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header10.xml" ContentType="application/vnd.openxmlformats-officedocument.wordprocessingml.header+xml"/>
  <Override PartName="/word/header11.xml" ContentType="application/vnd.openxmlformats-officedocument.wordprocessingml.header+xml"/>
  <Override PartName="/word/footer8.xml" ContentType="application/vnd.openxmlformats-officedocument.wordprocessingml.footer+xml"/>
  <Override PartName="/word/header12.xml" ContentType="application/vnd.openxmlformats-officedocument.wordprocessingml.header+xml"/>
  <Override PartName="/word/footer9.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0.xml" ContentType="application/vnd.openxmlformats-officedocument.wordprocessingml.footer+xml"/>
  <Override PartName="/word/header15.xml" ContentType="application/vnd.openxmlformats-officedocument.wordprocessingml.header+xml"/>
  <Override PartName="/word/footer11.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2.xml" ContentType="application/vnd.openxmlformats-officedocument.wordprocessingml.footer+xml"/>
  <Override PartName="/word/header18.xml" ContentType="application/vnd.openxmlformats-officedocument.wordprocessingml.header+xml"/>
  <Override PartName="/word/footer13.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4.xml" ContentType="application/vnd.openxmlformats-officedocument.wordprocessingml.footer+xml"/>
  <Override PartName="/word/header21.xml" ContentType="application/vnd.openxmlformats-officedocument.wordprocessingml.header+xml"/>
  <Override PartName="/word/footer15.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footer16.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17.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30.xml" ContentType="application/vnd.openxmlformats-officedocument.wordprocessingml.header+xml"/>
  <Override PartName="/word/footer20.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Hlk135299498" w:displacedByCustomXml="next"/>
    <w:bookmarkEnd w:id="0" w:displacedByCustomXml="next"/>
    <w:sdt>
      <w:sdtPr>
        <w:rPr>
          <w:rFonts w:eastAsia="Times New Roman"/>
          <w:b w:val="0"/>
          <w:color w:val="001D34" w:themeColor="accent2"/>
          <w:sz w:val="20"/>
          <w:szCs w:val="20"/>
          <w:lang w:eastAsia="en-US"/>
        </w:rPr>
        <w:id w:val="1539781646"/>
        <w:docPartObj>
          <w:docPartGallery w:val="Cover Pages"/>
          <w:docPartUnique/>
        </w:docPartObj>
      </w:sdtPr>
      <w:sdtEndPr>
        <w:rPr>
          <w:bCs w:val="0"/>
          <w:color w:val="000000" w:themeColor="text2"/>
        </w:rPr>
      </w:sdtEndPr>
      <w:sdtContent>
        <w:sdt>
          <w:sdtPr>
            <w:rPr>
              <w:rFonts w:eastAsia="Times New Roman"/>
              <w:b w:val="0"/>
              <w:color w:val="001D34" w:themeColor="accent2"/>
              <w:sz w:val="20"/>
              <w:szCs w:val="20"/>
              <w:lang w:eastAsia="en-US"/>
            </w:rPr>
            <w:id w:val="-2049522333"/>
            <w:docPartObj>
              <w:docPartGallery w:val="Cover Pages"/>
              <w:docPartUnique/>
            </w:docPartObj>
          </w:sdtPr>
          <w:sdtEndPr>
            <w:rPr>
              <w:bCs w:val="0"/>
              <w:color w:val="000000" w:themeColor="text2"/>
            </w:rPr>
          </w:sdtEndPr>
          <w:sdtContent>
            <w:sdt>
              <w:sdtPr>
                <w:rPr>
                  <w:b w:val="0"/>
                  <w:bCs w:val="0"/>
                </w:rPr>
                <w:id w:val="35241242"/>
                <w:docPartObj>
                  <w:docPartGallery w:val="Cover Pages"/>
                  <w:docPartUnique/>
                </w:docPartObj>
              </w:sdtPr>
              <w:sdtEndPr>
                <w:rPr>
                  <w:color w:val="000000" w:themeColor="text2"/>
                </w:rPr>
              </w:sdtEndPr>
              <w:sdtContent>
                <w:sdt>
                  <w:sdtPr>
                    <w:rPr>
                      <w:b w:val="0"/>
                      <w:bCs w:val="0"/>
                    </w:rPr>
                    <w:id w:val="-252592779"/>
                    <w:docPartObj>
                      <w:docPartGallery w:val="Cover Pages"/>
                      <w:docPartUnique/>
                    </w:docPartObj>
                  </w:sdtPr>
                  <w:sdtEndPr>
                    <w:rPr>
                      <w:color w:val="000000" w:themeColor="text2"/>
                    </w:rPr>
                  </w:sdtEndPr>
                  <w:sdtContent>
                    <w:p w14:paraId="04AAF997" w14:textId="7796C661" w:rsidR="00F32807" w:rsidRDefault="00F32807" w:rsidP="00240902">
                      <w:pPr>
                        <w:pStyle w:val="DocumentInstructions"/>
                      </w:pPr>
                    </w:p>
                    <w:p w14:paraId="179928AB" w14:textId="542E060D" w:rsidR="005702B8" w:rsidRPr="00077E51" w:rsidRDefault="0013252A" w:rsidP="00D27B42">
                      <w:pPr>
                        <w:pStyle w:val="BodyText"/>
                      </w:pPr>
                      <w:r w:rsidRPr="00077E51">
                        <w:rPr>
                          <w:noProof/>
                        </w:rPr>
                        <w:drawing>
                          <wp:anchor distT="0" distB="0" distL="114300" distR="114300" simplePos="0" relativeHeight="251658241" behindDoc="0" locked="0" layoutInCell="1" allowOverlap="1" wp14:anchorId="2B67310F" wp14:editId="644AEA82">
                            <wp:simplePos x="0" y="0"/>
                            <wp:positionH relativeFrom="page">
                              <wp:align>left</wp:align>
                            </wp:positionH>
                            <wp:positionV relativeFrom="page">
                              <wp:posOffset>13335</wp:posOffset>
                            </wp:positionV>
                            <wp:extent cx="7653600" cy="4188898"/>
                            <wp:effectExtent l="0" t="0" r="5080" b="2540"/>
                            <wp:wrapSquare wrapText="bothSides"/>
                            <wp:docPr id="2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pic:nvPicPr>
                                  <pic:blipFill>
                                    <a:blip r:embed="rId12"/>
                                    <a:stretch>
                                      <a:fillRect/>
                                    </a:stretch>
                                  </pic:blipFill>
                                  <pic:spPr>
                                    <a:xfrm>
                                      <a:off x="0" y="0"/>
                                      <a:ext cx="7653600" cy="4188898"/>
                                    </a:xfrm>
                                    <a:prstGeom prst="rect">
                                      <a:avLst/>
                                    </a:prstGeom>
                                  </pic:spPr>
                                </pic:pic>
                              </a:graphicData>
                            </a:graphic>
                            <wp14:sizeRelH relativeFrom="margin">
                              <wp14:pctWidth>0</wp14:pctWidth>
                            </wp14:sizeRelH>
                            <wp14:sizeRelV relativeFrom="margin">
                              <wp14:pctHeight>0</wp14:pctHeight>
                            </wp14:sizeRelV>
                          </wp:anchor>
                        </w:drawing>
                      </w:r>
                    </w:p>
                    <w:sdt>
                      <w:sdtPr>
                        <w:alias w:val="Title"/>
                        <w:tag w:val=""/>
                        <w:id w:val="420526680"/>
                        <w:placeholder>
                          <w:docPart w:val="0A09E8B77A9C4C09BFADCF72E7D77128"/>
                        </w:placeholder>
                        <w:dataBinding w:prefixMappings="xmlns:ns0='http://purl.org/dc/elements/1.1/' xmlns:ns1='http://schemas.openxmlformats.org/package/2006/metadata/core-properties' " w:xpath="/ns1:coreProperties[1]/ns0:title[1]" w:storeItemID="{6C3C8BC8-F283-45AE-878A-BAB7291924A1}"/>
                        <w:text/>
                      </w:sdtPr>
                      <w:sdtContent>
                        <w:p w14:paraId="57D8B441" w14:textId="0B6BEBC1" w:rsidR="00150FF2" w:rsidRPr="00077E51" w:rsidRDefault="00A644AA" w:rsidP="00D86A98">
                          <w:pPr>
                            <w:pStyle w:val="CoverTitle"/>
                            <w:ind w:right="566"/>
                          </w:pPr>
                          <w:r>
                            <w:t>Basin-scale evaluation of 2023–24 Commonwealth environmental water: Vegetation</w:t>
                          </w:r>
                        </w:p>
                      </w:sdtContent>
                    </w:sdt>
                    <w:p w14:paraId="1BE4FA57" w14:textId="335B9828" w:rsidR="000A3EFE" w:rsidRPr="00077E51" w:rsidRDefault="00EB20EE" w:rsidP="005702B8">
                      <w:pPr>
                        <w:pStyle w:val="CoverSubtitle"/>
                      </w:pPr>
                      <w:r w:rsidRPr="00077E51">
                        <w:t xml:space="preserve">Commonwealth Environmental Water </w:t>
                      </w:r>
                      <w:r w:rsidR="00DD6EEB" w:rsidRPr="00077E51">
                        <w:t>Holder’s Science Program</w:t>
                      </w:r>
                      <w:r w:rsidR="005702B8" w:rsidRPr="00077E51">
                        <w:t xml:space="preserve">: </w:t>
                      </w:r>
                      <w:r w:rsidR="005371E4" w:rsidRPr="00077E51">
                        <w:br/>
                      </w:r>
                      <w:r w:rsidR="00DD6EEB" w:rsidRPr="00077E51">
                        <w:t xml:space="preserve">Flow </w:t>
                      </w:r>
                      <w:r w:rsidRPr="00077E51">
                        <w:t>Monitoring, Evaluation and Research Program</w:t>
                      </w:r>
                      <w:r w:rsidR="00DD6EEB" w:rsidRPr="00077E51">
                        <w:t xml:space="preserve"> (Flow-MER)</w:t>
                      </w:r>
                    </w:p>
                    <w:p w14:paraId="452EE62E" w14:textId="25F1C834" w:rsidR="00E3152F" w:rsidRPr="00501694" w:rsidRDefault="00501694" w:rsidP="00EB7C4F">
                      <w:pPr>
                        <w:pStyle w:val="BodyText"/>
                        <w:rPr>
                          <w:color w:val="000000" w:themeColor="text1"/>
                        </w:rPr>
                      </w:pPr>
                      <w:r w:rsidRPr="00501694">
                        <w:rPr>
                          <w:noProof/>
                          <w:color w:val="000000" w:themeColor="text1"/>
                        </w:rPr>
                        <mc:AlternateContent>
                          <mc:Choice Requires="wps">
                            <w:drawing>
                              <wp:anchor distT="0" distB="0" distL="114300" distR="114300" simplePos="0" relativeHeight="251658244" behindDoc="1" locked="1" layoutInCell="1" allowOverlap="1" wp14:anchorId="2B85589F" wp14:editId="35A587EE">
                                <wp:simplePos x="0" y="0"/>
                                <wp:positionH relativeFrom="page">
                                  <wp:align>left</wp:align>
                                </wp:positionH>
                                <wp:positionV relativeFrom="page">
                                  <wp:posOffset>10296525</wp:posOffset>
                                </wp:positionV>
                                <wp:extent cx="7560310" cy="393700"/>
                                <wp:effectExtent l="0" t="0" r="2540" b="6350"/>
                                <wp:wrapNone/>
                                <wp:docPr id="125106840" name="Rectangle 1251068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393700"/>
                                        </a:xfrm>
                                        <a:prstGeom prst="rect">
                                          <a:avLst/>
                                        </a:prstGeom>
                                        <a:solidFill>
                                          <a:schemeClr val="accent1"/>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c="http://schemas.openxmlformats.org/drawingml/2006/chart" xmlns:a16="http://schemas.microsoft.com/office/drawing/2014/main" xmlns:a14="http://schemas.microsoft.com/office/drawing/2010/main" xmlns:pic="http://schemas.openxmlformats.org/drawingml/2006/picture" xmlns:adec="http://schemas.microsoft.com/office/drawing/2017/decorative" xmlns:a="http://schemas.openxmlformats.org/drawingml/2006/main">
                            <w:pict w14:anchorId="2556D462">
                              <v:rect id="Rectangle 125106840" style="position:absolute;margin-left:0;margin-top:810.75pt;width:595.3pt;height:31pt;z-index:-251656188;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page;mso-height-relative:page;v-text-anchor:top" alt="&quot;&quot;" o:spid="_x0000_s1026" fillcolor="#01528b [3204]" stroked="f" w14:anchorId="1AA427D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">
                                <w10:wrap anchorx="page" anchory="page"/>
                                <w10:anchorlock/>
                              </v:rect>
                            </w:pict>
                          </mc:Fallback>
                        </mc:AlternateContent>
                      </w:r>
                      <w:r>
                        <w:rPr>
                          <w:color w:val="000000" w:themeColor="text1"/>
                        </w:rPr>
                        <w:t>June</w:t>
                      </w:r>
                      <w:r w:rsidRPr="00501694">
                        <w:rPr>
                          <w:color w:val="000000" w:themeColor="text1"/>
                        </w:rPr>
                        <w:t xml:space="preserve"> </w:t>
                      </w:r>
                      <w:r w:rsidR="005C1601" w:rsidRPr="00501694">
                        <w:rPr>
                          <w:color w:val="000000" w:themeColor="text1"/>
                        </w:rPr>
                        <w:t xml:space="preserve">2025 </w:t>
                      </w:r>
                    </w:p>
                    <w:p w14:paraId="44DB5627" w14:textId="3B6518AA" w:rsidR="00E3152F" w:rsidRDefault="00E3152F" w:rsidP="005A2073">
                      <w:pPr>
                        <w:pStyle w:val="BodyText"/>
                        <w:spacing w:before="2500" w:after="0" w:line="240" w:lineRule="auto"/>
                      </w:pPr>
                      <w:r>
                        <w:rPr>
                          <w:noProof/>
                        </w:rPr>
                        <w:drawing>
                          <wp:inline distT="0" distB="0" distL="0" distR="0" wp14:anchorId="1D076013" wp14:editId="4C9FFC69">
                            <wp:extent cx="6120130" cy="511175"/>
                            <wp:effectExtent l="0" t="0" r="0" b="3175"/>
                            <wp:docPr id="1776584454" name="Picture 1" descr="Aust govt and Flow-MER lo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584454" name="Picture 1" descr="Aust govt and Flow-MER logos"/>
                                    <pic:cNvPicPr/>
                                  </pic:nvPicPr>
                                  <pic:blipFill>
                                    <a:blip r:embed="rId13"/>
                                    <a:stretch>
                                      <a:fillRect/>
                                    </a:stretch>
                                  </pic:blipFill>
                                  <pic:spPr>
                                    <a:xfrm>
                                      <a:off x="0" y="0"/>
                                      <a:ext cx="6120130" cy="511175"/>
                                    </a:xfrm>
                                    <a:prstGeom prst="rect">
                                      <a:avLst/>
                                    </a:prstGeom>
                                  </pic:spPr>
                                </pic:pic>
                              </a:graphicData>
                            </a:graphic>
                          </wp:inline>
                        </w:drawing>
                      </w:r>
                      <w:r w:rsidR="00014EBE" w:rsidRPr="00077E51">
                        <w:br w:type="page"/>
                      </w:r>
                    </w:p>
                  </w:sdtContent>
                </w:sdt>
              </w:sdtContent>
            </w:sdt>
            <w:p w14:paraId="6432DD3D" w14:textId="1C5CAF04" w:rsidR="00014EBE" w:rsidRPr="00077E51" w:rsidRDefault="00E3152F" w:rsidP="08411449">
              <w:pPr>
                <w:pStyle w:val="VersoPageHeading"/>
                <w:rPr>
                  <w:sz w:val="24"/>
                  <w:szCs w:val="24"/>
                </w:rPr>
              </w:pPr>
              <w:r>
                <w:lastRenderedPageBreak/>
                <w:t xml:space="preserve">Acknowledgement of </w:t>
              </w:r>
              <w:r w:rsidR="00FF5780">
                <w:t>C</w:t>
              </w:r>
              <w:r>
                <w:t>ountry</w:t>
              </w:r>
            </w:p>
          </w:sdtContent>
        </w:sdt>
      </w:sdtContent>
    </w:sdt>
    <w:p w14:paraId="28F7A5A2" w14:textId="7ACE1807" w:rsidR="00566CAD" w:rsidRPr="00FE5DC7" w:rsidRDefault="00842D81" w:rsidP="008F7E79">
      <w:pPr>
        <w:pStyle w:val="VersoPageText"/>
        <w:spacing w:line="276" w:lineRule="auto"/>
      </w:pPr>
      <w:r w:rsidRPr="00FE5DC7">
        <w:t xml:space="preserve">The </w:t>
      </w:r>
      <w:r w:rsidR="00566CAD" w:rsidRPr="00FE5DC7">
        <w:t xml:space="preserve">team and the Commonwealth Environmental Water </w:t>
      </w:r>
      <w:r w:rsidR="00957A3B" w:rsidRPr="00FE5DC7">
        <w:t>Holder’s</w:t>
      </w:r>
      <w:r w:rsidR="00C44883" w:rsidRPr="00FE5DC7">
        <w:t xml:space="preserve"> Science Program</w:t>
      </w:r>
      <w:r w:rsidR="00566CAD" w:rsidRPr="00FE5DC7">
        <w:t xml:space="preserve"> respectfully acknowledge </w:t>
      </w:r>
      <w:r w:rsidRPr="00FE5DC7">
        <w:t>the Traditional Owners of the lands and waters of the Murray–Darling Basin</w:t>
      </w:r>
      <w:r w:rsidR="00566CAD" w:rsidRPr="00FE5DC7">
        <w:t>, their Elders past and present, their Nations of the Murray–Darling Basin, and their cultural, social, environmental, spiritual and economic connection to their lands and waters.</w:t>
      </w:r>
    </w:p>
    <w:p w14:paraId="1DADA293" w14:textId="4FE01A16" w:rsidR="00842D81" w:rsidRPr="00FE5DC7" w:rsidRDefault="00842D81" w:rsidP="008F7E79">
      <w:pPr>
        <w:pStyle w:val="VersoPageText"/>
        <w:spacing w:line="276" w:lineRule="auto"/>
      </w:pPr>
      <w:r w:rsidRPr="00FE5DC7">
        <w:t>The river and</w:t>
      </w:r>
      <w:r w:rsidR="00566CAD" w:rsidRPr="00FE5DC7">
        <w:t xml:space="preserve"> </w:t>
      </w:r>
      <w:r w:rsidRPr="00FE5DC7">
        <w:t>its tributaries are known by many names including</w:t>
      </w:r>
      <w:r w:rsidR="0002346D" w:rsidRPr="00FE5DC7">
        <w:t>:</w:t>
      </w:r>
      <w:r w:rsidRPr="00FE5DC7">
        <w:t xml:space="preserve"> Millewa (Ngarrindjeri name for the main Murray</w:t>
      </w:r>
      <w:r w:rsidR="00566CAD" w:rsidRPr="00FE5DC7">
        <w:t xml:space="preserve"> </w:t>
      </w:r>
      <w:r w:rsidRPr="00FE5DC7">
        <w:t>channel in South Australia), Baarka (Barkindji; Darling River, inland New South Wales), Warring</w:t>
      </w:r>
      <w:r w:rsidR="00566CAD" w:rsidRPr="00FE5DC7">
        <w:t xml:space="preserve"> </w:t>
      </w:r>
      <w:r w:rsidRPr="00FE5DC7">
        <w:t>(Taungurung; Goulburn River, Victoria), Kolety (Wamba Wamba; Edwards River, inland NSW), Kalari</w:t>
      </w:r>
      <w:r w:rsidR="00566CAD" w:rsidRPr="00FE5DC7">
        <w:t xml:space="preserve"> </w:t>
      </w:r>
      <w:r w:rsidRPr="00FE5DC7">
        <w:t>(Wiradjuri; Lachlan River, inland NSW), Murrumbidjeri (Wiradjuri; Murrumbidgee River, inland NSW</w:t>
      </w:r>
      <w:r w:rsidR="00165788" w:rsidRPr="00FE5DC7">
        <w:t>)</w:t>
      </w:r>
      <w:r w:rsidR="00943E27" w:rsidRPr="00FE5DC7">
        <w:t xml:space="preserve"> </w:t>
      </w:r>
      <w:r w:rsidRPr="00FE5DC7">
        <w:t>and</w:t>
      </w:r>
      <w:r w:rsidR="00566CAD" w:rsidRPr="00FE5DC7">
        <w:t xml:space="preserve"> </w:t>
      </w:r>
      <w:r w:rsidRPr="00FE5DC7">
        <w:t>Guwayda (Kamilaroi; Gwydir River, northern NSW), amongst others. While the European names will be</w:t>
      </w:r>
      <w:r w:rsidR="00566CAD" w:rsidRPr="00FE5DC7">
        <w:t xml:space="preserve"> most commonly used in this report</w:t>
      </w:r>
      <w:r w:rsidRPr="00FE5DC7">
        <w:t>, the authors recognise the important associations and history of the Indigenous names for rivers</w:t>
      </w:r>
      <w:r w:rsidR="00566CAD" w:rsidRPr="00FE5DC7">
        <w:t xml:space="preserve"> </w:t>
      </w:r>
      <w:r w:rsidRPr="00FE5DC7">
        <w:t>and streams in the Murray–Darling Basin.</w:t>
      </w:r>
    </w:p>
    <w:p w14:paraId="54A0A151" w14:textId="1BCD5CF2" w:rsidR="00666A50" w:rsidRPr="00077E51" w:rsidRDefault="00666A50" w:rsidP="004A49CA">
      <w:pPr>
        <w:pStyle w:val="VersoPageHeading"/>
      </w:pPr>
      <w:r w:rsidRPr="00077E51">
        <w:t>Acknowledgements</w:t>
      </w:r>
      <w:r w:rsidR="00CD3805" w:rsidRPr="00077E51">
        <w:t xml:space="preserve"> of collaborators and contributors</w:t>
      </w:r>
    </w:p>
    <w:p w14:paraId="36F9F8B8" w14:textId="30B1CF99" w:rsidR="00666A50" w:rsidRPr="005C1601" w:rsidRDefault="00666A50" w:rsidP="008F7E79">
      <w:pPr>
        <w:pStyle w:val="VersoPageText"/>
      </w:pPr>
      <w:r w:rsidRPr="005C1601">
        <w:t xml:space="preserve">The </w:t>
      </w:r>
      <w:r w:rsidR="00784E88" w:rsidRPr="005C1601">
        <w:t xml:space="preserve">Theme </w:t>
      </w:r>
      <w:r w:rsidRPr="005C1601">
        <w:t>team thank</w:t>
      </w:r>
      <w:r w:rsidR="003451A8" w:rsidRPr="005C1601">
        <w:t>s</w:t>
      </w:r>
      <w:r w:rsidRPr="005C1601">
        <w:t xml:space="preserve"> the team of people who contributed data and advice to the project</w:t>
      </w:r>
      <w:r w:rsidR="00A161BC" w:rsidRPr="005C1601">
        <w:t>, i</w:t>
      </w:r>
      <w:r w:rsidRPr="005C1601">
        <w:t>n particular</w:t>
      </w:r>
      <w:r w:rsidR="00A161BC" w:rsidRPr="005C1601">
        <w:t>:</w:t>
      </w:r>
    </w:p>
    <w:p w14:paraId="2EC78283" w14:textId="641A0DBF" w:rsidR="00666A50" w:rsidRPr="005C1601" w:rsidRDefault="00666A50" w:rsidP="00501694">
      <w:pPr>
        <w:pStyle w:val="VersoPageText"/>
        <w:numPr>
          <w:ilvl w:val="0"/>
          <w:numId w:val="34"/>
        </w:numPr>
        <w:ind w:left="284" w:hanging="284"/>
      </w:pPr>
      <w:r w:rsidRPr="005C1601">
        <w:t xml:space="preserve">field teams from each of the Selected Areas who collected the data and the data managers who uploaded </w:t>
      </w:r>
      <w:r w:rsidR="00537A6A" w:rsidRPr="005C1601">
        <w:t>them</w:t>
      </w:r>
      <w:r w:rsidRPr="005C1601">
        <w:t xml:space="preserve"> to the data management system</w:t>
      </w:r>
    </w:p>
    <w:p w14:paraId="36E6AE76" w14:textId="3C06F4C9" w:rsidR="00666A50" w:rsidRPr="005C1601" w:rsidRDefault="00666A50" w:rsidP="00501694">
      <w:pPr>
        <w:pStyle w:val="VersoPageText"/>
        <w:numPr>
          <w:ilvl w:val="0"/>
          <w:numId w:val="34"/>
        </w:numPr>
        <w:ind w:left="284" w:hanging="284"/>
      </w:pPr>
      <w:r w:rsidRPr="005C1601">
        <w:t>Selected Area leads and the</w:t>
      </w:r>
      <w:r w:rsidR="00F003B3">
        <w:t>ir</w:t>
      </w:r>
      <w:r w:rsidRPr="005C1601">
        <w:t xml:space="preserve"> vegetation theme leads who answered questions of their data</w:t>
      </w:r>
      <w:r w:rsidR="005069D7" w:rsidRPr="005C1601">
        <w:t xml:space="preserve"> and provided input to our inundation analyses</w:t>
      </w:r>
    </w:p>
    <w:p w14:paraId="3878324C" w14:textId="0AAA107E" w:rsidR="006E48D7" w:rsidRPr="005C1601" w:rsidRDefault="006E48D7" w:rsidP="00501694">
      <w:pPr>
        <w:pStyle w:val="VersoPageText"/>
        <w:numPr>
          <w:ilvl w:val="0"/>
          <w:numId w:val="34"/>
        </w:numPr>
        <w:ind w:left="284" w:hanging="284"/>
      </w:pPr>
      <w:r w:rsidRPr="005C1601">
        <w:t xml:space="preserve">Cherie Campbell </w:t>
      </w:r>
      <w:r w:rsidR="00B662AC" w:rsidRPr="005C1601">
        <w:t>who was foundational to the approach to evaluation currently being implemented</w:t>
      </w:r>
    </w:p>
    <w:p w14:paraId="3868BE69" w14:textId="480FDF5B" w:rsidR="00666A50" w:rsidRPr="005C1601" w:rsidRDefault="00666A50" w:rsidP="00501694">
      <w:pPr>
        <w:pStyle w:val="VersoPageText"/>
        <w:numPr>
          <w:ilvl w:val="0"/>
          <w:numId w:val="34"/>
        </w:numPr>
        <w:ind w:left="284" w:hanging="284"/>
      </w:pPr>
      <w:r w:rsidRPr="005C1601">
        <w:t>Shane Brooks who provided A</w:t>
      </w:r>
      <w:r w:rsidR="00916853" w:rsidRPr="005C1601">
        <w:t xml:space="preserve">ustralian </w:t>
      </w:r>
      <w:r w:rsidRPr="005C1601">
        <w:t>N</w:t>
      </w:r>
      <w:r w:rsidR="00916853" w:rsidRPr="005C1601">
        <w:t xml:space="preserve">ational </w:t>
      </w:r>
      <w:r w:rsidRPr="005C1601">
        <w:t>A</w:t>
      </w:r>
      <w:r w:rsidR="00916853" w:rsidRPr="005C1601">
        <w:t xml:space="preserve">quatic </w:t>
      </w:r>
      <w:r w:rsidRPr="005C1601">
        <w:t>E</w:t>
      </w:r>
      <w:r w:rsidR="00916853" w:rsidRPr="005C1601">
        <w:t>cosystems</w:t>
      </w:r>
      <w:r w:rsidRPr="005C1601">
        <w:t xml:space="preserve"> information, data layers and advice</w:t>
      </w:r>
    </w:p>
    <w:p w14:paraId="255D93E5" w14:textId="77777777" w:rsidR="00666A50" w:rsidRDefault="00666A50" w:rsidP="00501694">
      <w:pPr>
        <w:pStyle w:val="VersoPageText"/>
        <w:numPr>
          <w:ilvl w:val="0"/>
          <w:numId w:val="34"/>
        </w:numPr>
        <w:ind w:left="284" w:hanging="284"/>
      </w:pPr>
      <w:r w:rsidRPr="005C1601">
        <w:t>Martin Nolan who provided data layers and advice</w:t>
      </w:r>
    </w:p>
    <w:p w14:paraId="2466C29C" w14:textId="23D39F51" w:rsidR="00F44604" w:rsidRPr="005C1601" w:rsidRDefault="0099204C" w:rsidP="00501694">
      <w:pPr>
        <w:pStyle w:val="VersoPageText"/>
        <w:numPr>
          <w:ilvl w:val="0"/>
          <w:numId w:val="34"/>
        </w:numPr>
        <w:ind w:left="284" w:hanging="284"/>
      </w:pPr>
      <w:r>
        <w:t xml:space="preserve">The Basin-scale Flow-MER reporting team (Dianne Flett, </w:t>
      </w:r>
      <w:r w:rsidR="00F44604">
        <w:t>Jane Thomas</w:t>
      </w:r>
      <w:r w:rsidR="00454BF5">
        <w:t>, Martin Nolan</w:t>
      </w:r>
      <w:r>
        <w:t xml:space="preserve"> and </w:t>
      </w:r>
      <w:r w:rsidR="00F44604">
        <w:t>Susan Cuddy</w:t>
      </w:r>
      <w:r>
        <w:t>)</w:t>
      </w:r>
      <w:r w:rsidR="00F44604">
        <w:t xml:space="preserve"> for th</w:t>
      </w:r>
      <w:r>
        <w:t xml:space="preserve">eir work on improving the quality, readability, flow and signposting of this report; and Jill Sharkey </w:t>
      </w:r>
      <w:r w:rsidR="008006D6">
        <w:t>for managing the underlying styles</w:t>
      </w:r>
    </w:p>
    <w:p w14:paraId="11FF7230" w14:textId="3EAEBEC8" w:rsidR="00666A50" w:rsidRDefault="00666A50" w:rsidP="00501694">
      <w:pPr>
        <w:pStyle w:val="VersoPageText"/>
        <w:numPr>
          <w:ilvl w:val="0"/>
          <w:numId w:val="34"/>
        </w:numPr>
        <w:ind w:left="284" w:hanging="284"/>
      </w:pPr>
      <w:r w:rsidRPr="005C1601">
        <w:t xml:space="preserve">Samantha Capon and Cassandra James for the previous evaluations </w:t>
      </w:r>
      <w:r w:rsidR="00AC684F" w:rsidRPr="005C1601">
        <w:t xml:space="preserve">and </w:t>
      </w:r>
      <w:r w:rsidRPr="005C1601">
        <w:t>on whose shoulders we stand</w:t>
      </w:r>
    </w:p>
    <w:p w14:paraId="292C0C0F" w14:textId="68D85FA7" w:rsidR="00897D80" w:rsidRPr="005C1601" w:rsidRDefault="0078490C" w:rsidP="00501694">
      <w:pPr>
        <w:pStyle w:val="VersoPageText"/>
        <w:numPr>
          <w:ilvl w:val="0"/>
          <w:numId w:val="34"/>
        </w:numPr>
        <w:ind w:left="284" w:hanging="284"/>
      </w:pPr>
      <w:r>
        <w:t>s</w:t>
      </w:r>
      <w:r w:rsidR="0040330D">
        <w:t xml:space="preserve">taff of the CEWH and members of the </w:t>
      </w:r>
      <w:r w:rsidR="00897D80">
        <w:t xml:space="preserve">Flow-MER2.0 Independent Advisory Group </w:t>
      </w:r>
      <w:r w:rsidR="00897D80" w:rsidRPr="00D11EF5">
        <w:t>for providing independent review</w:t>
      </w:r>
      <w:r w:rsidR="00897D80">
        <w:t xml:space="preserve"> and especially to Prof Peter Davies for his review</w:t>
      </w:r>
      <w:r w:rsidR="0040330D">
        <w:t>s</w:t>
      </w:r>
      <w:r w:rsidR="00897D80">
        <w:t xml:space="preserve"> of this report throughout the life of Flow-MER.</w:t>
      </w:r>
    </w:p>
    <w:p w14:paraId="1D282F95" w14:textId="103FFCFC" w:rsidR="00666A50" w:rsidRPr="005C1601" w:rsidRDefault="00666A50" w:rsidP="008F7E79">
      <w:pPr>
        <w:pStyle w:val="VersoPageText"/>
        <w:spacing w:before="240" w:line="276" w:lineRule="auto"/>
      </w:pPr>
      <w:r w:rsidRPr="005C1601">
        <w:t>Vegetation sampling was conducted under</w:t>
      </w:r>
      <w:r w:rsidR="004266D7" w:rsidRPr="005C1601">
        <w:t xml:space="preserve"> the following licen</w:t>
      </w:r>
      <w:r w:rsidR="00150FF2" w:rsidRPr="005C1601">
        <w:t>c</w:t>
      </w:r>
      <w:r w:rsidR="004266D7" w:rsidRPr="005C1601">
        <w:t>es</w:t>
      </w:r>
      <w:r w:rsidR="003451A8" w:rsidRPr="005C1601">
        <w:t>:</w:t>
      </w:r>
      <w:r w:rsidRPr="005C1601">
        <w:t xml:space="preserve"> NSW Scientific License SL102011</w:t>
      </w:r>
      <w:r w:rsidR="0094058C" w:rsidRPr="005C1601">
        <w:t xml:space="preserve"> (Lachlan </w:t>
      </w:r>
      <w:r w:rsidR="00A83A97" w:rsidRPr="005C1601">
        <w:t>R</w:t>
      </w:r>
      <w:r w:rsidR="0094058C" w:rsidRPr="005C1601">
        <w:t xml:space="preserve">iver </w:t>
      </w:r>
      <w:r w:rsidR="00A83A97" w:rsidRPr="005C1601">
        <w:t>S</w:t>
      </w:r>
      <w:r w:rsidR="0094058C" w:rsidRPr="005C1601">
        <w:t xml:space="preserve">ystem); </w:t>
      </w:r>
      <w:r w:rsidR="00E60A4A" w:rsidRPr="005C1601">
        <w:t>SL100441</w:t>
      </w:r>
      <w:r w:rsidR="00DF2DDA" w:rsidRPr="005C1601">
        <w:t xml:space="preserve"> (Murrumbidgee </w:t>
      </w:r>
      <w:r w:rsidR="00A83A97" w:rsidRPr="005C1601">
        <w:t>R</w:t>
      </w:r>
      <w:r w:rsidR="00DF2DDA" w:rsidRPr="005C1601">
        <w:t xml:space="preserve">iver </w:t>
      </w:r>
      <w:r w:rsidR="00A83A97" w:rsidRPr="005C1601">
        <w:t>S</w:t>
      </w:r>
      <w:r w:rsidR="00DF2DDA" w:rsidRPr="005C1601">
        <w:t>ystem</w:t>
      </w:r>
      <w:r w:rsidR="00233CEF" w:rsidRPr="005C1601">
        <w:t>);</w:t>
      </w:r>
      <w:r w:rsidR="00BE5590" w:rsidRPr="005C1601">
        <w:t xml:space="preserve"> SL102012 (Gwydir </w:t>
      </w:r>
      <w:r w:rsidR="00A83A97" w:rsidRPr="005C1601">
        <w:t>R</w:t>
      </w:r>
      <w:r w:rsidR="003E52F2" w:rsidRPr="005C1601">
        <w:t xml:space="preserve">iver </w:t>
      </w:r>
      <w:r w:rsidR="00A83A97" w:rsidRPr="005C1601">
        <w:t>S</w:t>
      </w:r>
      <w:r w:rsidR="003E52F2" w:rsidRPr="005C1601">
        <w:t xml:space="preserve">ystem </w:t>
      </w:r>
      <w:r w:rsidR="00BE5590" w:rsidRPr="005C1601">
        <w:t xml:space="preserve">and </w:t>
      </w:r>
      <w:r w:rsidR="003E52F2" w:rsidRPr="005C1601">
        <w:t xml:space="preserve">Junction of </w:t>
      </w:r>
      <w:r w:rsidR="00BE5590" w:rsidRPr="005C1601">
        <w:t xml:space="preserve">Warrego </w:t>
      </w:r>
      <w:r w:rsidR="003E52F2" w:rsidRPr="005C1601">
        <w:t xml:space="preserve">and Darling </w:t>
      </w:r>
      <w:r w:rsidR="00BE5590" w:rsidRPr="005C1601">
        <w:t>river</w:t>
      </w:r>
      <w:r w:rsidR="003E52F2" w:rsidRPr="005C1601">
        <w:t>s</w:t>
      </w:r>
      <w:r w:rsidR="00BE5590" w:rsidRPr="005C1601">
        <w:t xml:space="preserve">); </w:t>
      </w:r>
      <w:r w:rsidR="003C5668" w:rsidRPr="005C1601">
        <w:t>SL101403 (Edward</w:t>
      </w:r>
      <w:r w:rsidR="00122AA0" w:rsidRPr="005C1601">
        <w:t>/Kol</w:t>
      </w:r>
      <w:r w:rsidR="00614CB2" w:rsidRPr="005C1601">
        <w:t>ety</w:t>
      </w:r>
      <w:r w:rsidR="004D024F" w:rsidRPr="005C1601">
        <w:t>–</w:t>
      </w:r>
      <w:r w:rsidR="004A094A" w:rsidRPr="005C1601">
        <w:t>Wakool river system</w:t>
      </w:r>
      <w:r w:rsidR="004D024F" w:rsidRPr="005C1601">
        <w:t>s</w:t>
      </w:r>
      <w:r w:rsidR="004A094A" w:rsidRPr="005C1601">
        <w:t>);</w:t>
      </w:r>
      <w:r w:rsidR="003451A8" w:rsidRPr="005C1601">
        <w:t xml:space="preserve"> Victorian</w:t>
      </w:r>
      <w:r w:rsidR="00985B8D" w:rsidRPr="005C1601">
        <w:t xml:space="preserve"> </w:t>
      </w:r>
      <w:r w:rsidR="00985B8D" w:rsidRPr="005C1601">
        <w:rPr>
          <w:rStyle w:val="Italics"/>
          <w:i w:val="0"/>
        </w:rPr>
        <w:t>Flora and Fauna Guarantee Act 1988</w:t>
      </w:r>
      <w:r w:rsidR="00985B8D" w:rsidRPr="005C1601">
        <w:t xml:space="preserve"> and </w:t>
      </w:r>
      <w:r w:rsidR="00985B8D" w:rsidRPr="005C1601">
        <w:rPr>
          <w:rStyle w:val="Italics"/>
          <w:i w:val="0"/>
        </w:rPr>
        <w:t>National Parks Act 1975</w:t>
      </w:r>
      <w:r w:rsidR="00985B8D" w:rsidRPr="005C1601">
        <w:t>: Permits 10008220 (2017</w:t>
      </w:r>
      <w:r w:rsidR="003635BC" w:rsidRPr="005C1601">
        <w:t>–</w:t>
      </w:r>
      <w:r w:rsidR="00985B8D" w:rsidRPr="005C1601">
        <w:t xml:space="preserve">2020), </w:t>
      </w:r>
      <w:r w:rsidR="00997519" w:rsidRPr="005C1601">
        <w:t>10009567 (2020</w:t>
      </w:r>
      <w:r w:rsidR="003451A8" w:rsidRPr="005C1601">
        <w:t>–</w:t>
      </w:r>
      <w:r w:rsidR="00997519" w:rsidRPr="005C1601">
        <w:t>2023)</w:t>
      </w:r>
      <w:r w:rsidR="00A10DEE" w:rsidRPr="005C1601">
        <w:t>,</w:t>
      </w:r>
      <w:r w:rsidR="00500CF6" w:rsidRPr="005C1601">
        <w:t xml:space="preserve"> 1000</w:t>
      </w:r>
      <w:r w:rsidR="00C52DC8" w:rsidRPr="005C1601">
        <w:t>9828 (2021</w:t>
      </w:r>
      <w:r w:rsidR="003451A8" w:rsidRPr="005C1601">
        <w:t>–</w:t>
      </w:r>
      <w:r w:rsidR="00C52DC8" w:rsidRPr="005C1601">
        <w:t>2023</w:t>
      </w:r>
      <w:r w:rsidR="00165788" w:rsidRPr="005C1601">
        <w:t>)</w:t>
      </w:r>
      <w:r w:rsidR="00943E27" w:rsidRPr="005C1601">
        <w:t xml:space="preserve"> </w:t>
      </w:r>
      <w:r w:rsidR="00C52DC8" w:rsidRPr="005C1601">
        <w:t xml:space="preserve">(Goulburn </w:t>
      </w:r>
      <w:r w:rsidR="003451A8" w:rsidRPr="005C1601">
        <w:t>R</w:t>
      </w:r>
      <w:r w:rsidR="00C52DC8" w:rsidRPr="005C1601">
        <w:t>iver);</w:t>
      </w:r>
      <w:r w:rsidR="008629A2" w:rsidRPr="005C1601">
        <w:t xml:space="preserve"> DEW scientific research permit A26146-8 </w:t>
      </w:r>
      <w:r w:rsidR="007D7CF2" w:rsidRPr="005C1601">
        <w:t>t</w:t>
      </w:r>
      <w:r w:rsidR="00A10DEE" w:rsidRPr="005C1601">
        <w:t>o</w:t>
      </w:r>
      <w:r w:rsidR="007D7CF2" w:rsidRPr="005C1601">
        <w:t xml:space="preserve"> A2</w:t>
      </w:r>
      <w:r w:rsidR="00A10DEE" w:rsidRPr="005C1601">
        <w:t>6146-11 (2019–2023</w:t>
      </w:r>
      <w:r w:rsidR="00165788" w:rsidRPr="005C1601">
        <w:t>)</w:t>
      </w:r>
      <w:r w:rsidR="00E16A1E" w:rsidRPr="005C1601">
        <w:t xml:space="preserve"> </w:t>
      </w:r>
      <w:r w:rsidR="008629A2" w:rsidRPr="005C1601">
        <w:t xml:space="preserve">(Lower Murray </w:t>
      </w:r>
      <w:r w:rsidR="003451A8" w:rsidRPr="005C1601">
        <w:t>R</w:t>
      </w:r>
      <w:r w:rsidR="008629A2" w:rsidRPr="005C1601">
        <w:t>iver)</w:t>
      </w:r>
      <w:r w:rsidRPr="005C1601">
        <w:t>.</w:t>
      </w:r>
    </w:p>
    <w:p w14:paraId="3F675BFB" w14:textId="5E28488F" w:rsidR="00842D81" w:rsidRPr="00077E51" w:rsidRDefault="00842D81" w:rsidP="008E6270">
      <w:pPr>
        <w:pStyle w:val="VersoPageHeading"/>
      </w:pPr>
      <w:r w:rsidRPr="00077E51">
        <w:t>Citation</w:t>
      </w:r>
    </w:p>
    <w:p w14:paraId="7B4091B5" w14:textId="0D3E65FE" w:rsidR="00842D81" w:rsidRPr="008F7340" w:rsidRDefault="000952EA" w:rsidP="008F7E79">
      <w:pPr>
        <w:pStyle w:val="VersoPageText"/>
        <w:ind w:left="284" w:hanging="284"/>
      </w:pPr>
      <w:r w:rsidRPr="008F7340">
        <w:t>Dyer F</w:t>
      </w:r>
      <w:r w:rsidR="00842D81" w:rsidRPr="008F7340">
        <w:t xml:space="preserve">, Higgisson W, Tschierschke A, </w:t>
      </w:r>
      <w:r w:rsidRPr="008F7340">
        <w:t>Medina M</w:t>
      </w:r>
      <w:r w:rsidR="00CF370C" w:rsidRPr="008F7340">
        <w:t xml:space="preserve"> and</w:t>
      </w:r>
      <w:r w:rsidR="00DD0C4C" w:rsidRPr="008F7340">
        <w:t xml:space="preserve"> </w:t>
      </w:r>
      <w:r w:rsidR="00842D81" w:rsidRPr="008F7340">
        <w:t>Doody TM (202</w:t>
      </w:r>
      <w:r w:rsidR="006E48D7" w:rsidRPr="008F7340">
        <w:t>5</w:t>
      </w:r>
      <w:r w:rsidR="00165788" w:rsidRPr="008F7340">
        <w:t>)</w:t>
      </w:r>
      <w:r w:rsidR="002B227E" w:rsidRPr="008F7340">
        <w:t xml:space="preserve"> </w:t>
      </w:r>
      <w:r w:rsidR="00A739A5" w:rsidRPr="008F7340">
        <w:t>Basin-scale evaluation of 202</w:t>
      </w:r>
      <w:r w:rsidR="006E48D7" w:rsidRPr="008F7340">
        <w:t>3</w:t>
      </w:r>
      <w:r w:rsidR="00A739A5" w:rsidRPr="008F7340">
        <w:t>–2</w:t>
      </w:r>
      <w:r w:rsidR="006E48D7" w:rsidRPr="008F7340">
        <w:t>4</w:t>
      </w:r>
      <w:r w:rsidR="00A739A5" w:rsidRPr="008F7340">
        <w:t xml:space="preserve"> Commonwealth environmental water: Vegetation</w:t>
      </w:r>
      <w:r w:rsidR="00842D81" w:rsidRPr="008F7340">
        <w:t xml:space="preserve">. Flow-MER Program. Commonwealth Environmental Water </w:t>
      </w:r>
      <w:r w:rsidR="002D680B" w:rsidRPr="008F7340">
        <w:t>Holder</w:t>
      </w:r>
      <w:r w:rsidR="00842D81" w:rsidRPr="008F7340">
        <w:t xml:space="preserve">, Department of </w:t>
      </w:r>
      <w:r w:rsidR="0030372B" w:rsidRPr="008F7340">
        <w:t>Climate Change</w:t>
      </w:r>
      <w:r w:rsidR="00842D81" w:rsidRPr="008F7340">
        <w:t xml:space="preserve">, </w:t>
      </w:r>
      <w:r w:rsidR="0030372B" w:rsidRPr="008F7340">
        <w:t>Energy,</w:t>
      </w:r>
      <w:r w:rsidR="00842D81" w:rsidRPr="008F7340">
        <w:t xml:space="preserve"> the Environment</w:t>
      </w:r>
      <w:r w:rsidR="0030372B" w:rsidRPr="008F7340">
        <w:t xml:space="preserve"> and Water</w:t>
      </w:r>
      <w:r w:rsidR="00842D81" w:rsidRPr="008F7340">
        <w:t xml:space="preserve">, Australia. </w:t>
      </w:r>
      <w:r w:rsidRPr="00501694">
        <w:fldChar w:fldCharType="begin"/>
      </w:r>
      <w:r w:rsidRPr="008F7340">
        <w:instrText xml:space="preserve"> NUMPAGES   \* MERGEFORMAT </w:instrText>
      </w:r>
      <w:r w:rsidRPr="00501694">
        <w:fldChar w:fldCharType="separate"/>
      </w:r>
      <w:r w:rsidR="003E79B1">
        <w:rPr>
          <w:noProof/>
        </w:rPr>
        <w:t>90</w:t>
      </w:r>
      <w:r w:rsidRPr="00501694">
        <w:fldChar w:fldCharType="end"/>
      </w:r>
      <w:r w:rsidR="00465BC8" w:rsidRPr="008F7340">
        <w:t>pp.</w:t>
      </w:r>
    </w:p>
    <w:p w14:paraId="66762C9B" w14:textId="6C968224" w:rsidR="00A943B2" w:rsidRPr="00077E51" w:rsidRDefault="00A943B2" w:rsidP="008E6270">
      <w:pPr>
        <w:pStyle w:val="VersoPageHeading"/>
      </w:pPr>
      <w:r w:rsidRPr="00077E51">
        <w:t>Copyright</w:t>
      </w:r>
    </w:p>
    <w:p w14:paraId="5E9A1C49" w14:textId="38B48728" w:rsidR="00E92DA8" w:rsidRPr="00077E51" w:rsidRDefault="00E92DA8" w:rsidP="008E6270">
      <w:pPr>
        <w:pStyle w:val="VersoPageText"/>
      </w:pPr>
      <w:r w:rsidRPr="00077E51">
        <w:rPr>
          <w:noProof/>
        </w:rPr>
        <w:drawing>
          <wp:inline distT="0" distB="0" distL="0" distR="0" wp14:anchorId="16E777C4" wp14:editId="6A7C68A4">
            <wp:extent cx="965888" cy="375833"/>
            <wp:effectExtent l="19050" t="0" r="5662" b="0"/>
            <wp:docPr id="8" name="Picture 8"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a:ext>
                      </a:extLst>
                    </a:blip>
                    <a:srcRect t="-5968"/>
                    <a:stretch>
                      <a:fillRect/>
                    </a:stretch>
                  </pic:blipFill>
                  <pic:spPr bwMode="auto">
                    <a:xfrm>
                      <a:off x="0" y="0"/>
                      <a:ext cx="965888" cy="375833"/>
                    </a:xfrm>
                    <a:prstGeom prst="rect">
                      <a:avLst/>
                    </a:prstGeom>
                    <a:noFill/>
                    <a:ln w="9525">
                      <a:noFill/>
                      <a:miter lim="800000"/>
                      <a:headEnd/>
                      <a:tailEnd/>
                    </a:ln>
                  </pic:spPr>
                </pic:pic>
              </a:graphicData>
            </a:graphic>
          </wp:inline>
        </w:drawing>
      </w:r>
      <w:r w:rsidRPr="00077E51">
        <w:t xml:space="preserve"> © Commonwealth of Australia 202</w:t>
      </w:r>
      <w:r w:rsidR="00B662AC">
        <w:t>5</w:t>
      </w:r>
      <w:r w:rsidR="00FA63F8" w:rsidRPr="00077E51">
        <w:br/>
      </w:r>
      <w:r w:rsidRPr="00077E51">
        <w:t xml:space="preserve">With the exception of the Commonwealth Coat of Arms, partner logos and where otherwise noted, all material in this publication is provided under a Creative Commons Attribution 4.0 International Licence </w:t>
      </w:r>
      <w:hyperlink r:id="rId15" w:tooltip="Creative Commons website" w:history="1">
        <w:r w:rsidRPr="00465BC8">
          <w:rPr>
            <w:rStyle w:val="Hyperlink"/>
          </w:rPr>
          <w:t>https://creativecommons.org/licenses/by/4.0/</w:t>
        </w:r>
      </w:hyperlink>
      <w:r w:rsidRPr="00077E51">
        <w:t>. Flow</w:t>
      </w:r>
      <w:r w:rsidR="00C569D7">
        <w:t>-</w:t>
      </w:r>
      <w:r w:rsidRPr="00077E51">
        <w:t>MER requests attribution as ‘© Commonwealth of Australia (</w:t>
      </w:r>
      <w:r w:rsidRPr="00077E51">
        <w:noBreakHyphen/>
        <w:t>Flow</w:t>
      </w:r>
      <w:r w:rsidRPr="00077E51">
        <w:noBreakHyphen/>
        <w:t>MER</w:t>
      </w:r>
      <w:r w:rsidR="00165788">
        <w:t>)</w:t>
      </w:r>
      <w:r w:rsidR="00E16A1E">
        <w:t xml:space="preserve"> </w:t>
      </w:r>
      <w:hyperlink r:id="rId16" w:history="1">
        <w:r w:rsidR="00E16A1E" w:rsidRPr="004018AD">
          <w:rPr>
            <w:rStyle w:val="Hyperlink"/>
          </w:rPr>
          <w:t>https://flow-mer.org.au</w:t>
        </w:r>
      </w:hyperlink>
      <w:r w:rsidRPr="00077E51">
        <w:t>’.</w:t>
      </w:r>
    </w:p>
    <w:p w14:paraId="3956B512" w14:textId="7C25700B" w:rsidR="00780F6B" w:rsidRPr="00077E51" w:rsidRDefault="00780F6B" w:rsidP="008F7340">
      <w:pPr>
        <w:pStyle w:val="VersoPageHeading"/>
      </w:pPr>
      <w:r w:rsidRPr="00077E51">
        <w:t>Cover photograph</w:t>
      </w:r>
    </w:p>
    <w:p w14:paraId="3DF352FD" w14:textId="4FDA812E" w:rsidR="00150FF2" w:rsidRDefault="00150FF2" w:rsidP="008E6270">
      <w:pPr>
        <w:pStyle w:val="VersoPageText"/>
      </w:pPr>
      <w:r>
        <w:t>Nardoo growth at Yanga National Park, N</w:t>
      </w:r>
      <w:r w:rsidR="00E13E77">
        <w:t>ew South Wales</w:t>
      </w:r>
      <w:r w:rsidR="0018682E">
        <w:t>,</w:t>
      </w:r>
      <w:r>
        <w:t xml:space="preserve"> during the 2010</w:t>
      </w:r>
      <w:r w:rsidR="00E13E77">
        <w:t>–</w:t>
      </w:r>
      <w:r>
        <w:t>12 flood period</w:t>
      </w:r>
      <w:r w:rsidR="00B513E0">
        <w:t xml:space="preserve">. </w:t>
      </w:r>
      <w:r>
        <w:br/>
        <w:t>Photo credit: Tanya Doody</w:t>
      </w:r>
    </w:p>
    <w:p w14:paraId="6DA04AFF" w14:textId="77777777" w:rsidR="00A943B2" w:rsidRPr="00077E51" w:rsidRDefault="00A943B2" w:rsidP="008F7340">
      <w:pPr>
        <w:pStyle w:val="VersoPageHeading"/>
      </w:pPr>
      <w:r w:rsidRPr="00077E51">
        <w:t>Important disclaimer</w:t>
      </w:r>
    </w:p>
    <w:p w14:paraId="3969FD31" w14:textId="29F1FA0B" w:rsidR="00A943B2" w:rsidRPr="00077E51" w:rsidRDefault="00497E6A" w:rsidP="00501694">
      <w:pPr>
        <w:pStyle w:val="VersoPageText"/>
        <w:rPr>
          <w:szCs w:val="18"/>
        </w:rPr>
      </w:pPr>
      <w:r w:rsidRPr="00077E51">
        <w:rPr>
          <w:szCs w:val="18"/>
        </w:rPr>
        <w:t>T</w:t>
      </w:r>
      <w:r w:rsidR="00A943B2" w:rsidRPr="00077E51">
        <w:rPr>
          <w:szCs w:val="18"/>
        </w:rPr>
        <w:t xml:space="preserve">he information contained in this publication comprises general statements based on scientific research. The reader is advised and needs to be aware that such information may be incomplete or unable to be used in any specific situation. No reliance or actions must therefore be made on that information without seeking prior expert professional, scientific and technical advice. To the extent permitted by law, </w:t>
      </w:r>
      <w:r w:rsidRPr="00077E51">
        <w:rPr>
          <w:szCs w:val="18"/>
        </w:rPr>
        <w:t xml:space="preserve">Flow-MER </w:t>
      </w:r>
      <w:r w:rsidR="00A943B2" w:rsidRPr="00077E51">
        <w:rPr>
          <w:szCs w:val="18"/>
        </w:rPr>
        <w:t xml:space="preserve">(including its </w:t>
      </w:r>
      <w:r w:rsidRPr="00077E51">
        <w:rPr>
          <w:szCs w:val="18"/>
        </w:rPr>
        <w:t>partners and collaborators</w:t>
      </w:r>
      <w:r w:rsidR="00165788">
        <w:rPr>
          <w:szCs w:val="18"/>
        </w:rPr>
        <w:t>)</w:t>
      </w:r>
      <w:r w:rsidR="00E16A1E">
        <w:rPr>
          <w:szCs w:val="18"/>
        </w:rPr>
        <w:t xml:space="preserve"> </w:t>
      </w:r>
      <w:r w:rsidR="00A943B2" w:rsidRPr="00077E51">
        <w:rPr>
          <w:szCs w:val="18"/>
        </w:rPr>
        <w:t>excludes all liability to any person for any consequences, including but not limited to all losses, damages, costs, expenses and any other compensation, arising directly or indirectly from using this publication (in part or in whole</w:t>
      </w:r>
      <w:r w:rsidR="00165788">
        <w:rPr>
          <w:szCs w:val="18"/>
        </w:rPr>
        <w:t>)</w:t>
      </w:r>
      <w:r w:rsidR="003611CA">
        <w:rPr>
          <w:szCs w:val="18"/>
        </w:rPr>
        <w:t xml:space="preserve"> </w:t>
      </w:r>
      <w:r w:rsidR="00A943B2" w:rsidRPr="00077E51">
        <w:rPr>
          <w:szCs w:val="18"/>
        </w:rPr>
        <w:t>and any information or material contained in it.</w:t>
      </w:r>
    </w:p>
    <w:p w14:paraId="2028A4C4" w14:textId="42A34E3D" w:rsidR="00892052" w:rsidRPr="00077E51" w:rsidRDefault="00497E6A" w:rsidP="00501694">
      <w:pPr>
        <w:pStyle w:val="VersoPageText"/>
        <w:rPr>
          <w:szCs w:val="18"/>
        </w:rPr>
      </w:pPr>
      <w:r w:rsidRPr="08411449">
        <w:rPr>
          <w:szCs w:val="18"/>
        </w:rPr>
        <w:t>Flow-MER</w:t>
      </w:r>
      <w:r w:rsidR="00F82187" w:rsidRPr="08411449">
        <w:rPr>
          <w:szCs w:val="18"/>
        </w:rPr>
        <w:t xml:space="preserve"> </w:t>
      </w:r>
      <w:r w:rsidR="002F6753" w:rsidRPr="08411449">
        <w:rPr>
          <w:szCs w:val="18"/>
        </w:rPr>
        <w:t>is committed to providing web accessible content wherever possible. If you are having difficulties with accessing this document</w:t>
      </w:r>
      <w:r w:rsidR="003451A8" w:rsidRPr="08411449">
        <w:rPr>
          <w:szCs w:val="18"/>
        </w:rPr>
        <w:t>,</w:t>
      </w:r>
      <w:r w:rsidR="002F6753" w:rsidRPr="08411449">
        <w:rPr>
          <w:szCs w:val="18"/>
        </w:rPr>
        <w:t xml:space="preserve"> please contact</w:t>
      </w:r>
      <w:r w:rsidR="008F7340">
        <w:rPr>
          <w:szCs w:val="18"/>
        </w:rPr>
        <w:t xml:space="preserve"> </w:t>
      </w:r>
      <w:hyperlink r:id="rId17" w:history="1">
        <w:r w:rsidR="008F7340" w:rsidRPr="001D4DCB">
          <w:rPr>
            <w:rStyle w:val="Hyperlink"/>
            <w:rFonts w:asciiTheme="minorHAnsi" w:hAnsiTheme="minorHAnsi" w:cs="Arial"/>
            <w:szCs w:val="18"/>
          </w:rPr>
          <w:t>ewater@dcceew.gov.au</w:t>
        </w:r>
      </w:hyperlink>
      <w:r w:rsidR="008F7340">
        <w:rPr>
          <w:szCs w:val="18"/>
        </w:rPr>
        <w:t>.</w:t>
      </w:r>
    </w:p>
    <w:p w14:paraId="542C0BA1" w14:textId="4047DE51" w:rsidR="00784E88" w:rsidRPr="00077E51" w:rsidRDefault="00784E88" w:rsidP="00501694">
      <w:pPr>
        <w:pStyle w:val="VersoPageText"/>
        <w:sectPr w:rsidR="00784E88" w:rsidRPr="00077E51" w:rsidSect="005C1601">
          <w:headerReference w:type="even" r:id="rId18"/>
          <w:headerReference w:type="default" r:id="rId19"/>
          <w:footerReference w:type="even" r:id="rId20"/>
          <w:footerReference w:type="default" r:id="rId21"/>
          <w:headerReference w:type="first" r:id="rId22"/>
          <w:footerReference w:type="first" r:id="rId23"/>
          <w:type w:val="oddPage"/>
          <w:pgSz w:w="11906" w:h="16838" w:code="9"/>
          <w:pgMar w:top="1134" w:right="1134" w:bottom="1134" w:left="1134" w:header="510" w:footer="510" w:gutter="0"/>
          <w:pgNumType w:fmt="lowerRoman" w:start="0"/>
          <w:cols w:space="284"/>
          <w:titlePg/>
          <w:docGrid w:linePitch="360"/>
        </w:sectPr>
      </w:pPr>
    </w:p>
    <w:p w14:paraId="517BD816" w14:textId="6C83751C" w:rsidR="00566CAD" w:rsidRPr="00886483" w:rsidRDefault="00CD3805" w:rsidP="008F7340">
      <w:pPr>
        <w:pStyle w:val="Heading1notnumbered"/>
      </w:pPr>
      <w:bookmarkStart w:id="1" w:name="_Toc201760819"/>
      <w:bookmarkStart w:id="2" w:name="_Hlk138857407"/>
      <w:bookmarkStart w:id="3" w:name="_Toc75778159"/>
      <w:bookmarkStart w:id="4" w:name="_Toc100830425"/>
      <w:r w:rsidRPr="00886483">
        <w:lastRenderedPageBreak/>
        <w:t>Executive s</w:t>
      </w:r>
      <w:r w:rsidR="00566CAD" w:rsidRPr="00886483">
        <w:t>ummary</w:t>
      </w:r>
      <w:bookmarkEnd w:id="1"/>
    </w:p>
    <w:p w14:paraId="58DFC944" w14:textId="6DAC9198" w:rsidR="0033684F" w:rsidRDefault="0033684F" w:rsidP="0033684F">
      <w:pPr>
        <w:pStyle w:val="BodyText"/>
      </w:pPr>
      <w:r w:rsidRPr="006E406B">
        <w:rPr>
          <w:rFonts w:eastAsia="Times New Roman" w:cs="Calibri"/>
          <w:shd w:val="clear" w:color="auto" w:fill="FFFFFF"/>
        </w:rPr>
        <w:t xml:space="preserve">Strategic management of Commonwealth </w:t>
      </w:r>
      <w:r w:rsidR="008D4581">
        <w:rPr>
          <w:rFonts w:eastAsia="Times New Roman" w:cs="Calibri"/>
          <w:shd w:val="clear" w:color="auto" w:fill="FFFFFF"/>
        </w:rPr>
        <w:t>environmental water</w:t>
      </w:r>
      <w:r w:rsidRPr="006E406B">
        <w:rPr>
          <w:rFonts w:eastAsia="Times New Roman" w:cs="Calibri"/>
          <w:shd w:val="clear" w:color="auto" w:fill="FFFFFF"/>
        </w:rPr>
        <w:t xml:space="preserve"> by the Commonwealth Environmental Water Holder (CEWH</w:t>
      </w:r>
      <w:r w:rsidR="00165788">
        <w:rPr>
          <w:rFonts w:eastAsia="Times New Roman" w:cs="Calibri"/>
          <w:shd w:val="clear" w:color="auto" w:fill="FFFFFF"/>
        </w:rPr>
        <w:t>)</w:t>
      </w:r>
      <w:r w:rsidR="00417FA7">
        <w:rPr>
          <w:rFonts w:eastAsia="Times New Roman" w:cs="Calibri"/>
          <w:shd w:val="clear" w:color="auto" w:fill="FFFFFF"/>
        </w:rPr>
        <w:t xml:space="preserve"> </w:t>
      </w:r>
      <w:r w:rsidRPr="006E406B">
        <w:rPr>
          <w:rFonts w:eastAsia="Times New Roman" w:cs="Calibri"/>
          <w:shd w:val="clear" w:color="auto" w:fill="FFFFFF"/>
        </w:rPr>
        <w:t>is key to achieving the</w:t>
      </w:r>
      <w:r w:rsidR="00497E3A" w:rsidRPr="08411449">
        <w:rPr>
          <w:rFonts w:eastAsia="Times New Roman" w:cs="Calibri"/>
        </w:rPr>
        <w:t xml:space="preserve"> environmental objectives</w:t>
      </w:r>
      <w:r w:rsidR="00497E3A">
        <w:rPr>
          <w:rFonts w:eastAsia="Times New Roman" w:cs="Calibri"/>
          <w:shd w:val="clear" w:color="auto" w:fill="FFFFFF"/>
        </w:rPr>
        <w:t xml:space="preserve"> in the</w:t>
      </w:r>
      <w:r w:rsidRPr="006E406B">
        <w:rPr>
          <w:rFonts w:eastAsia="Times New Roman" w:cs="Calibri"/>
          <w:shd w:val="clear" w:color="auto" w:fill="FFFFFF"/>
        </w:rPr>
        <w:t xml:space="preserve"> Commonwealth’s (Murray–Darling</w:t>
      </w:r>
      <w:r w:rsidR="00165788">
        <w:rPr>
          <w:rFonts w:eastAsia="Times New Roman" w:cs="Calibri"/>
          <w:shd w:val="clear" w:color="auto" w:fill="FFFFFF"/>
        </w:rPr>
        <w:t>)</w:t>
      </w:r>
      <w:r w:rsidR="00417FA7">
        <w:rPr>
          <w:rFonts w:eastAsia="Times New Roman" w:cs="Calibri"/>
          <w:shd w:val="clear" w:color="auto" w:fill="FFFFFF"/>
        </w:rPr>
        <w:t xml:space="preserve"> </w:t>
      </w:r>
      <w:r w:rsidRPr="08411449">
        <w:rPr>
          <w:rFonts w:eastAsia="Times New Roman" w:cs="Calibri"/>
          <w:i/>
          <w:iCs/>
          <w:shd w:val="clear" w:color="auto" w:fill="FFFFFF"/>
        </w:rPr>
        <w:t>Basin Plan 2012</w:t>
      </w:r>
      <w:r w:rsidRPr="00497E3A">
        <w:rPr>
          <w:rFonts w:eastAsia="Times New Roman" w:cs="Calibri"/>
          <w:shd w:val="clear" w:color="auto" w:fill="FFFFFF"/>
        </w:rPr>
        <w:t xml:space="preserve"> </w:t>
      </w:r>
      <w:r w:rsidR="00497E3A" w:rsidRPr="00497E3A">
        <w:rPr>
          <w:rFonts w:eastAsia="Times New Roman" w:cs="Calibri"/>
          <w:shd w:val="clear" w:color="auto" w:fill="FFFFFF"/>
        </w:rPr>
        <w:t>(the Basin Plan)</w:t>
      </w:r>
      <w:r w:rsidRPr="006E406B">
        <w:rPr>
          <w:rFonts w:eastAsia="Times New Roman" w:cs="Calibri"/>
          <w:shd w:val="clear" w:color="auto" w:fill="FFFFFF"/>
        </w:rPr>
        <w:t>. The Commonwealth Environmental Water Holder’s Science Program invests in Flow Monitoring, Evaluation and Research (Flow-MER</w:t>
      </w:r>
      <w:r w:rsidR="00165788">
        <w:rPr>
          <w:rFonts w:eastAsia="Times New Roman" w:cs="Calibri"/>
          <w:shd w:val="clear" w:color="auto" w:fill="FFFFFF"/>
        </w:rPr>
        <w:t>)</w:t>
      </w:r>
      <w:r w:rsidR="00417FA7">
        <w:rPr>
          <w:rFonts w:eastAsia="Times New Roman" w:cs="Calibri"/>
          <w:shd w:val="clear" w:color="auto" w:fill="FFFFFF"/>
        </w:rPr>
        <w:t xml:space="preserve"> </w:t>
      </w:r>
      <w:r w:rsidRPr="006E406B">
        <w:rPr>
          <w:rFonts w:eastAsia="Times New Roman" w:cs="Calibri"/>
          <w:shd w:val="clear" w:color="auto" w:fill="FFFFFF"/>
        </w:rPr>
        <w:t xml:space="preserve">to demonstrate Basin-scale outcomes of Commonwealth </w:t>
      </w:r>
      <w:r w:rsidR="008D4581">
        <w:rPr>
          <w:rFonts w:eastAsia="Times New Roman" w:cs="Calibri"/>
          <w:shd w:val="clear" w:color="auto" w:fill="FFFFFF"/>
        </w:rPr>
        <w:t>environmental water</w:t>
      </w:r>
      <w:r w:rsidRPr="006E406B">
        <w:rPr>
          <w:rFonts w:eastAsia="Times New Roman" w:cs="Calibri"/>
          <w:shd w:val="clear" w:color="auto" w:fill="FFFFFF"/>
        </w:rPr>
        <w:t>, support adaptive management</w:t>
      </w:r>
      <w:r w:rsidR="006C64EC">
        <w:rPr>
          <w:rFonts w:eastAsia="Times New Roman" w:cs="Calibri"/>
          <w:shd w:val="clear" w:color="auto" w:fill="FFFFFF"/>
        </w:rPr>
        <w:t>,</w:t>
      </w:r>
      <w:r w:rsidRPr="006E406B">
        <w:rPr>
          <w:rFonts w:eastAsia="Times New Roman" w:cs="Calibri"/>
          <w:shd w:val="clear" w:color="auto" w:fill="FFFFFF"/>
        </w:rPr>
        <w:t xml:space="preserve"> and fulfil the CEWH’s legislative requirements under the Basin Plan.</w:t>
      </w:r>
    </w:p>
    <w:p w14:paraId="1C390DAC" w14:textId="116D0D22" w:rsidR="0033684F" w:rsidRPr="00077E51" w:rsidRDefault="0033684F" w:rsidP="0033684F">
      <w:pPr>
        <w:pStyle w:val="BodyText"/>
      </w:pPr>
      <w:r>
        <w:t xml:space="preserve">This evaluation describes </w:t>
      </w:r>
      <w:r w:rsidR="00CB0B2E">
        <w:t xml:space="preserve">groundcover vegetation </w:t>
      </w:r>
      <w:r w:rsidR="003C183E">
        <w:t xml:space="preserve">outcomes </w:t>
      </w:r>
      <w:r>
        <w:t xml:space="preserve">from the </w:t>
      </w:r>
      <w:r w:rsidR="00577790">
        <w:t xml:space="preserve">cumulative </w:t>
      </w:r>
      <w:r w:rsidR="008D4581">
        <w:t xml:space="preserve">delivery </w:t>
      </w:r>
      <w:r>
        <w:t xml:space="preserve">of Commonwealth </w:t>
      </w:r>
      <w:r w:rsidR="008D4581">
        <w:t>environmental water</w:t>
      </w:r>
      <w:r>
        <w:t xml:space="preserve"> </w:t>
      </w:r>
      <w:r w:rsidR="00577790">
        <w:t>over the past</w:t>
      </w:r>
      <w:r w:rsidR="0063384C">
        <w:t xml:space="preserve"> </w:t>
      </w:r>
      <w:r w:rsidR="005863C0">
        <w:t>10</w:t>
      </w:r>
      <w:r w:rsidR="00577790">
        <w:t xml:space="preserve"> </w:t>
      </w:r>
      <w:r w:rsidR="0063384C">
        <w:t xml:space="preserve">years </w:t>
      </w:r>
      <w:r w:rsidR="00577790">
        <w:t>in Selected Areas in the Murray–Darling Basin (the Basin)</w:t>
      </w:r>
      <w:r w:rsidR="00291078">
        <w:t>,</w:t>
      </w:r>
      <w:r w:rsidR="00E46B25">
        <w:t xml:space="preserve"> </w:t>
      </w:r>
      <w:r w:rsidR="0063384C">
        <w:t xml:space="preserve">as well as the </w:t>
      </w:r>
      <w:r w:rsidR="0005599D">
        <w:t>outcomes</w:t>
      </w:r>
      <w:r w:rsidR="00291078">
        <w:t xml:space="preserve"> observed</w:t>
      </w:r>
      <w:r w:rsidR="0005599D">
        <w:t xml:space="preserve"> for 202</w:t>
      </w:r>
      <w:r w:rsidR="00A50C21">
        <w:t>3</w:t>
      </w:r>
      <w:r w:rsidR="0005599D">
        <w:t>–2</w:t>
      </w:r>
      <w:r w:rsidR="00A50C21">
        <w:t>4</w:t>
      </w:r>
      <w:r w:rsidR="0005599D">
        <w:t>.</w:t>
      </w:r>
      <w:r w:rsidR="00291078">
        <w:t xml:space="preserve"> </w:t>
      </w:r>
      <w:r>
        <w:t xml:space="preserve">It addresses the following </w:t>
      </w:r>
      <w:r w:rsidR="00F83C55">
        <w:t>2</w:t>
      </w:r>
      <w:r w:rsidR="00960DCF">
        <w:t xml:space="preserve"> </w:t>
      </w:r>
      <w:r>
        <w:t xml:space="preserve">questions related to broad expected outcomes for </w:t>
      </w:r>
      <w:r w:rsidR="00EB4D44">
        <w:t>b</w:t>
      </w:r>
      <w:r>
        <w:t>iodiversity defined in the Basin Plan:</w:t>
      </w:r>
    </w:p>
    <w:p w14:paraId="53CE3C66" w14:textId="77777777" w:rsidR="0033684F" w:rsidRPr="00804F4A" w:rsidRDefault="0033684F" w:rsidP="00804F4A">
      <w:pPr>
        <w:pStyle w:val="Boxedlistbulletblue"/>
      </w:pPr>
      <w:r w:rsidRPr="00804F4A">
        <w:t>What did Commonwealth environmental water contribute to plant species diversity?</w:t>
      </w:r>
    </w:p>
    <w:p w14:paraId="29F008BF" w14:textId="77777777" w:rsidR="0033684F" w:rsidRPr="00804F4A" w:rsidRDefault="0033684F" w:rsidP="00804F4A">
      <w:pPr>
        <w:pStyle w:val="Boxedlistbulletblue"/>
      </w:pPr>
      <w:r w:rsidRPr="00804F4A">
        <w:t>What did Commonwealth environmental water contribute to vegetation community diversity?</w:t>
      </w:r>
    </w:p>
    <w:p w14:paraId="788C4C3E" w14:textId="48B2F0B2" w:rsidR="0033684F" w:rsidRPr="00077E51" w:rsidRDefault="0033684F" w:rsidP="0033684F">
      <w:pPr>
        <w:pStyle w:val="BodyText"/>
        <w:rPr>
          <w:color w:val="auto"/>
        </w:rPr>
      </w:pPr>
      <w:r w:rsidRPr="08411449">
        <w:rPr>
          <w:color w:val="auto"/>
        </w:rPr>
        <w:t xml:space="preserve">Commonwealth </w:t>
      </w:r>
      <w:r w:rsidR="004176A8" w:rsidRPr="08411449">
        <w:rPr>
          <w:color w:val="auto"/>
        </w:rPr>
        <w:t>environmental</w:t>
      </w:r>
      <w:r w:rsidRPr="08411449">
        <w:rPr>
          <w:color w:val="auto"/>
        </w:rPr>
        <w:t xml:space="preserve"> watering actions are often</w:t>
      </w:r>
      <w:r w:rsidR="00C842F4" w:rsidRPr="08411449">
        <w:rPr>
          <w:color w:val="auto"/>
        </w:rPr>
        <w:t xml:space="preserve"> managed</w:t>
      </w:r>
      <w:r w:rsidRPr="08411449">
        <w:rPr>
          <w:color w:val="auto"/>
        </w:rPr>
        <w:t xml:space="preserve"> in partnership with states and other environmental water holders</w:t>
      </w:r>
      <w:r w:rsidR="005863C0" w:rsidRPr="08411449">
        <w:rPr>
          <w:color w:val="auto"/>
        </w:rPr>
        <w:t>. I</w:t>
      </w:r>
      <w:r w:rsidRPr="08411449">
        <w:rPr>
          <w:color w:val="auto"/>
        </w:rPr>
        <w:t>n these cases, outcomes cannot be apportioned</w:t>
      </w:r>
      <w:r w:rsidR="00CE1C85" w:rsidRPr="08411449">
        <w:rPr>
          <w:color w:val="auto"/>
        </w:rPr>
        <w:t>,</w:t>
      </w:r>
      <w:r w:rsidRPr="08411449">
        <w:rPr>
          <w:color w:val="auto"/>
        </w:rPr>
        <w:t xml:space="preserve"> and evaluation is for the combined management of environmental water, not Commonwealth </w:t>
      </w:r>
      <w:r w:rsidR="008D4581" w:rsidRPr="08411449">
        <w:rPr>
          <w:color w:val="auto"/>
        </w:rPr>
        <w:t>environmental water</w:t>
      </w:r>
      <w:r w:rsidRPr="08411449">
        <w:rPr>
          <w:color w:val="auto"/>
        </w:rPr>
        <w:t xml:space="preserve"> alone.</w:t>
      </w:r>
    </w:p>
    <w:p w14:paraId="3955E3F4" w14:textId="51B5FFF4" w:rsidR="0033684F" w:rsidRPr="00077E51" w:rsidRDefault="0033684F" w:rsidP="008F7E79">
      <w:pPr>
        <w:pStyle w:val="BodyText"/>
      </w:pPr>
      <w:r>
        <w:t>The evaluation is based on vegetation data collected under the Long Term Intervention Monitoring Project (2014–15 to 2018–19</w:t>
      </w:r>
      <w:r w:rsidR="00165788">
        <w:t>)</w:t>
      </w:r>
      <w:r w:rsidR="00417FA7">
        <w:t xml:space="preserve"> </w:t>
      </w:r>
      <w:r>
        <w:t>and Flow-MER</w:t>
      </w:r>
      <w:r w:rsidR="00357E80">
        <w:t xml:space="preserve"> Program</w:t>
      </w:r>
      <w:r>
        <w:t xml:space="preserve"> (2019–present</w:t>
      </w:r>
      <w:r w:rsidR="00165788">
        <w:t>)</w:t>
      </w:r>
      <w:r w:rsidR="00417FA7">
        <w:t xml:space="preserve"> </w:t>
      </w:r>
      <w:r>
        <w:t>from floodplain</w:t>
      </w:r>
      <w:r w:rsidR="00833FE4">
        <w:t xml:space="preserve">s, </w:t>
      </w:r>
      <w:r>
        <w:t>wetlands and river channels. Descriptions of the vegetation responses to environmental water are framed in terms of species and community responses and are described in terms of a range of structural and functional attributes.</w:t>
      </w:r>
      <w:r w:rsidR="00723031">
        <w:t xml:space="preserve"> </w:t>
      </w:r>
      <w:r w:rsidRPr="00077E51">
        <w:t>For the purposes of the evaluation:</w:t>
      </w:r>
    </w:p>
    <w:p w14:paraId="2F16E42E" w14:textId="67EFDCFE" w:rsidR="0033684F" w:rsidRPr="00D734C7" w:rsidRDefault="00031DD2" w:rsidP="0029631B">
      <w:pPr>
        <w:pStyle w:val="Boxedlistbullet"/>
      </w:pPr>
      <w:r w:rsidRPr="008F7E79">
        <w:rPr>
          <w:rStyle w:val="Strong"/>
        </w:rPr>
        <w:t>S</w:t>
      </w:r>
      <w:r w:rsidR="0033684F" w:rsidRPr="008F7E79">
        <w:rPr>
          <w:rStyle w:val="Strong"/>
        </w:rPr>
        <w:t>pecies diversity</w:t>
      </w:r>
      <w:r w:rsidR="0033684F">
        <w:t xml:space="preserve"> encompasses the presence and abundance of individual plant species</w:t>
      </w:r>
      <w:r>
        <w:t>.</w:t>
      </w:r>
      <w:r w:rsidR="0033684F">
        <w:t xml:space="preserve"> </w:t>
      </w:r>
      <w:r>
        <w:t>H</w:t>
      </w:r>
      <w:r w:rsidR="0033684F">
        <w:t>ere, we use species richness (number of species</w:t>
      </w:r>
      <w:r w:rsidR="00165788">
        <w:t>)</w:t>
      </w:r>
      <w:r>
        <w:t>,</w:t>
      </w:r>
      <w:r w:rsidR="00417FA7">
        <w:t xml:space="preserve"> </w:t>
      </w:r>
      <w:r w:rsidR="00437A68">
        <w:t xml:space="preserve">and </w:t>
      </w:r>
      <w:r w:rsidR="00EA0FF8">
        <w:t>species cover</w:t>
      </w:r>
      <w:r w:rsidR="00323938">
        <w:t xml:space="preserve"> is used a surrogate for abundance</w:t>
      </w:r>
      <w:r w:rsidR="00EA0FF8">
        <w:t>.</w:t>
      </w:r>
    </w:p>
    <w:p w14:paraId="1C3C78B4" w14:textId="219F87EE" w:rsidR="0033684F" w:rsidRPr="00D734C7" w:rsidRDefault="00031DD2" w:rsidP="0029631B">
      <w:pPr>
        <w:pStyle w:val="Boxedlistbullet"/>
      </w:pPr>
      <w:r w:rsidRPr="008F7E79">
        <w:rPr>
          <w:rStyle w:val="Strong"/>
        </w:rPr>
        <w:t>C</w:t>
      </w:r>
      <w:r w:rsidR="0033684F" w:rsidRPr="008F7E79">
        <w:rPr>
          <w:rStyle w:val="Strong"/>
        </w:rPr>
        <w:t>ommunity diversity</w:t>
      </w:r>
      <w:r w:rsidR="0033684F">
        <w:t xml:space="preserve"> includes the composition and structure of vegetation assemblages occurring in different habitat types (riverine, wetland and floodplain).</w:t>
      </w:r>
    </w:p>
    <w:p w14:paraId="47B6FDFA" w14:textId="59A9F1A6" w:rsidR="003F01FA" w:rsidRDefault="0033684F" w:rsidP="0033684F">
      <w:pPr>
        <w:pStyle w:val="BodyText"/>
      </w:pPr>
      <w:r>
        <w:t xml:space="preserve">Structural and functional attributes include </w:t>
      </w:r>
      <w:r w:rsidR="000404CE">
        <w:t xml:space="preserve">functional groups of </w:t>
      </w:r>
      <w:r>
        <w:t>water plant</w:t>
      </w:r>
      <w:r w:rsidR="000404CE">
        <w:t>s</w:t>
      </w:r>
      <w:r>
        <w:t xml:space="preserve"> (</w:t>
      </w:r>
      <w:r w:rsidRPr="08411449">
        <w:rPr>
          <w:lang w:val="en-GB"/>
        </w:rPr>
        <w:t xml:space="preserve">submerged, amphibious, damp-loving, woody flood-dependent and terrestrial), species growth forms (e.g. forbs, grasses, ferns), native and exotic species, threatened species, and species that are known to be used by </w:t>
      </w:r>
      <w:r w:rsidR="00BF77F4" w:rsidRPr="08411449">
        <w:rPr>
          <w:lang w:val="en-GB"/>
        </w:rPr>
        <w:t>Aboriginal</w:t>
      </w:r>
      <w:r w:rsidRPr="08411449">
        <w:rPr>
          <w:lang w:val="en-GB"/>
        </w:rPr>
        <w:t xml:space="preserve"> people</w:t>
      </w:r>
      <w:r>
        <w:t>. These attributes are commonly used to describe vegetation community composition, providing information about habitat diversity as well as plants with specific social and cultural values</w:t>
      </w:r>
      <w:r w:rsidR="00BF77F4">
        <w:t>.</w:t>
      </w:r>
    </w:p>
    <w:p w14:paraId="1C31E99F" w14:textId="32CE4FE7" w:rsidR="00326C27" w:rsidRPr="00077E51" w:rsidRDefault="00326C27" w:rsidP="00326C27">
      <w:pPr>
        <w:pStyle w:val="BodyText"/>
      </w:pPr>
      <w:r>
        <w:t xml:space="preserve">The data </w:t>
      </w:r>
      <w:r w:rsidR="00396851">
        <w:t xml:space="preserve">from monitored sites </w:t>
      </w:r>
      <w:r>
        <w:t>are evaluated in the context of watering history (both natural and managed) and spatial patterns of observed vegetation responses</w:t>
      </w:r>
      <w:r w:rsidR="00396851">
        <w:t xml:space="preserve">. These </w:t>
      </w:r>
      <w:r>
        <w:t>are used to infer responses in vegetation across the Basin. Most of the evaluation focuses on floodplain and wetland vegetation responses to environmental water</w:t>
      </w:r>
      <w:r w:rsidR="000325C8">
        <w:t>,</w:t>
      </w:r>
      <w:r>
        <w:t xml:space="preserve"> as we lack in-channel hydrology indices relevant to all riverine sites to support Basin evaluation. </w:t>
      </w:r>
      <w:r w:rsidRPr="08411449">
        <w:rPr>
          <w:color w:val="auto"/>
        </w:rPr>
        <w:t>Vegetation monitoring data from floodplain and wetland habitats across the Basin are used to describe the vegetation assemblages associated with</w:t>
      </w:r>
      <w:r>
        <w:t xml:space="preserve"> </w:t>
      </w:r>
      <w:r w:rsidR="00396851">
        <w:t xml:space="preserve">inundation </w:t>
      </w:r>
      <w:r>
        <w:t>groups</w:t>
      </w:r>
      <w:r w:rsidR="00230EA6">
        <w:t>. T</w:t>
      </w:r>
      <w:r w:rsidR="00396851">
        <w:t xml:space="preserve">hese are </w:t>
      </w:r>
      <w:r>
        <w:t xml:space="preserve">sample points that have experienced similar inundation regimes over the past </w:t>
      </w:r>
      <w:r w:rsidR="0031447D">
        <w:t>10</w:t>
      </w:r>
      <w:r>
        <w:t xml:space="preserve"> years</w:t>
      </w:r>
      <w:r w:rsidR="00396851">
        <w:t xml:space="preserve">. </w:t>
      </w:r>
      <w:r>
        <w:t xml:space="preserve">The resulting associations between the </w:t>
      </w:r>
      <w:r w:rsidR="0013446D">
        <w:t>inundation</w:t>
      </w:r>
      <w:r>
        <w:t xml:space="preserve"> group and the vegetation are then used to predict the vegetation assemblage that would occur in the absence of environmental water</w:t>
      </w:r>
      <w:r w:rsidRPr="08411449">
        <w:rPr>
          <w:rStyle w:val="CommentReference"/>
        </w:rPr>
        <w:t xml:space="preserve">, </w:t>
      </w:r>
      <w:r>
        <w:t xml:space="preserve">where the modelled counterfactual </w:t>
      </w:r>
      <w:r w:rsidR="0013446D">
        <w:t>inundation</w:t>
      </w:r>
      <w:r>
        <w:t xml:space="preserve"> regime is used to </w:t>
      </w:r>
      <w:r>
        <w:lastRenderedPageBreak/>
        <w:t>define the absence of environmental water. Differences in the vegetation assemblages that are predicted to occur with and without environmental water can then, in part, be attributed to environmental water.</w:t>
      </w:r>
    </w:p>
    <w:p w14:paraId="41DC354E" w14:textId="4E290B4E" w:rsidR="00326C27" w:rsidRPr="00077E51" w:rsidRDefault="00326C27" w:rsidP="00326C27">
      <w:pPr>
        <w:pStyle w:val="BodyText"/>
      </w:pPr>
      <w:r>
        <w:t xml:space="preserve">The approach taken in this evaluation is largely qualitative </w:t>
      </w:r>
      <w:r w:rsidR="00260B68">
        <w:t>because of</w:t>
      </w:r>
      <w:r>
        <w:t xml:space="preserve"> the sampling design and the coarse temporal resolution of inundation data. Improvements to future sampling design should consider the sampling point locations related to </w:t>
      </w:r>
      <w:r w:rsidR="003D64D6">
        <w:t>Australian National Aquatic Ecosystem</w:t>
      </w:r>
      <w:r w:rsidR="009A323C">
        <w:t xml:space="preserve"> </w:t>
      </w:r>
      <w:r>
        <w:t>types</w:t>
      </w:r>
      <w:r w:rsidR="00396851">
        <w:t>,</w:t>
      </w:r>
      <w:r>
        <w:t xml:space="preserve"> as well as other complementary data (e.g. elevation data).</w:t>
      </w:r>
    </w:p>
    <w:p w14:paraId="7427DB67" w14:textId="458285B5" w:rsidR="0033684F" w:rsidRPr="0033684F" w:rsidRDefault="00326C27" w:rsidP="00326C27">
      <w:pPr>
        <w:pStyle w:val="BodyText"/>
      </w:pPr>
      <w:r w:rsidRPr="00077E51">
        <w:t xml:space="preserve">The outcomes from the evaluation are used to infer the contribution of Commonwealth </w:t>
      </w:r>
      <w:r w:rsidR="008D4581">
        <w:t>environmental water</w:t>
      </w:r>
      <w:r w:rsidRPr="00077E51">
        <w:t xml:space="preserve"> to Basin Plan objectives and identify adaptive management responses to issues raised in the evaluation.</w:t>
      </w:r>
    </w:p>
    <w:p w14:paraId="671B106D" w14:textId="3C0E908A" w:rsidR="0095249B" w:rsidRPr="001941A9" w:rsidRDefault="005142C5" w:rsidP="002B1F13">
      <w:pPr>
        <w:pStyle w:val="Heading2notnumbered"/>
        <w:tabs>
          <w:tab w:val="left" w:pos="3319"/>
        </w:tabs>
      </w:pPr>
      <w:bookmarkStart w:id="5" w:name="_Toc201760820"/>
      <w:bookmarkStart w:id="6" w:name="_Toc69999845"/>
      <w:bookmarkStart w:id="7" w:name="_Toc70948919"/>
      <w:bookmarkStart w:id="8" w:name="_Toc100830429"/>
      <w:bookmarkEnd w:id="2"/>
      <w:r w:rsidRPr="001941A9">
        <w:t>Water years</w:t>
      </w:r>
      <w:r w:rsidR="00D03A84" w:rsidRPr="001941A9">
        <w:t xml:space="preserve"> </w:t>
      </w:r>
      <w:r w:rsidR="0095249B" w:rsidRPr="001941A9">
        <w:t>2014</w:t>
      </w:r>
      <w:r w:rsidR="007504B2" w:rsidRPr="001941A9">
        <w:rPr>
          <w:rFonts w:cs="Calibri"/>
        </w:rPr>
        <w:t>–</w:t>
      </w:r>
      <w:r w:rsidR="0095249B" w:rsidRPr="001941A9">
        <w:t>2</w:t>
      </w:r>
      <w:r w:rsidR="001941A9" w:rsidRPr="001941A9">
        <w:t>4</w:t>
      </w:r>
      <w:bookmarkEnd w:id="5"/>
    </w:p>
    <w:p w14:paraId="178A8F65" w14:textId="29D6F9E9" w:rsidR="00E9505D" w:rsidRDefault="00C1403F" w:rsidP="00240902">
      <w:pPr>
        <w:pStyle w:val="Boxedtextorange"/>
      </w:pPr>
      <w:r>
        <w:t>Between 2014–15 and 202</w:t>
      </w:r>
      <w:r w:rsidR="00EF1273">
        <w:t>3</w:t>
      </w:r>
      <w:r>
        <w:t>–2</w:t>
      </w:r>
      <w:r w:rsidR="00EF1273">
        <w:t>4</w:t>
      </w:r>
      <w:r>
        <w:t xml:space="preserve">, </w:t>
      </w:r>
      <w:r w:rsidR="001941A9">
        <w:t>818</w:t>
      </w:r>
      <w:r>
        <w:t xml:space="preserve"> watering actions involving Commonwealth environmental water targeted expected outcomes for vegetation.</w:t>
      </w:r>
    </w:p>
    <w:p w14:paraId="243BF9C6" w14:textId="09C26205" w:rsidR="007071E9" w:rsidRDefault="007071E9" w:rsidP="005C1601">
      <w:pPr>
        <w:pStyle w:val="Boxedtextgreen"/>
        <w:spacing w:before="0"/>
      </w:pPr>
      <w:r>
        <w:t xml:space="preserve">The Basin-scale evaluation shows that in the absence of Commonwealth </w:t>
      </w:r>
      <w:r w:rsidR="008D4581">
        <w:t>environmental water</w:t>
      </w:r>
      <w:r>
        <w:t>, important assemblages of species would be markedly reduced in extent</w:t>
      </w:r>
      <w:r w:rsidR="002A115F">
        <w:t>. There would be a</w:t>
      </w:r>
      <w:r w:rsidR="001F5D7C">
        <w:t xml:space="preserve"> reduction in vegetation community richness</w:t>
      </w:r>
      <w:r w:rsidR="00BA0108">
        <w:t xml:space="preserve"> and </w:t>
      </w:r>
      <w:r>
        <w:t>a high risk of permanent transitions to altered vegetation community assemblages and loss of resilience of water-dependent plant communities.</w:t>
      </w:r>
    </w:p>
    <w:p w14:paraId="783DC159" w14:textId="172D9B18" w:rsidR="00152586" w:rsidRPr="0031447D" w:rsidRDefault="00695D0B" w:rsidP="00F27CF7">
      <w:pPr>
        <w:pStyle w:val="Boxedtextgreen"/>
      </w:pPr>
      <w:r>
        <w:t xml:space="preserve">The evaluation also demonstrates the importance of reducing the duration of the dry phase for supporting </w:t>
      </w:r>
      <w:r w:rsidR="000232E2">
        <w:t>a greater cover of vegetation, particularly the cover of submerged and amphibious species.</w:t>
      </w:r>
    </w:p>
    <w:p w14:paraId="78A82273" w14:textId="1FB9CDFD" w:rsidR="006C09F6" w:rsidRPr="00C5775A" w:rsidRDefault="00931421" w:rsidP="00240986">
      <w:pPr>
        <w:pStyle w:val="BodyText"/>
      </w:pPr>
      <w:r>
        <w:t xml:space="preserve">Since </w:t>
      </w:r>
      <w:r w:rsidR="00240986">
        <w:t xml:space="preserve">2014–15, the use of environmental water has </w:t>
      </w:r>
      <w:r w:rsidR="000A6ACE">
        <w:t>resulted in</w:t>
      </w:r>
      <w:r w:rsidR="00240986">
        <w:t xml:space="preserve"> </w:t>
      </w:r>
      <w:r w:rsidR="00C5775A">
        <w:t>4</w:t>
      </w:r>
      <w:r w:rsidR="00240986">
        <w:t xml:space="preserve"> distinct </w:t>
      </w:r>
      <w:r w:rsidR="001607F7">
        <w:t>inundation</w:t>
      </w:r>
      <w:r w:rsidR="00240986">
        <w:t xml:space="preserve"> regimes for 7</w:t>
      </w:r>
      <w:r w:rsidR="00314C0A">
        <w:t>3</w:t>
      </w:r>
      <w:r w:rsidR="0028252C">
        <w:t> </w:t>
      </w:r>
      <w:r w:rsidR="00240986">
        <w:t>monitored floodplain and wetland sample points across the Basin. The wette</w:t>
      </w:r>
      <w:r w:rsidR="0028252C">
        <w:t>st 2</w:t>
      </w:r>
      <w:r w:rsidR="00240986">
        <w:t xml:space="preserve"> </w:t>
      </w:r>
      <w:r w:rsidR="00A471A1">
        <w:t xml:space="preserve">of these </w:t>
      </w:r>
      <w:r w:rsidR="009B0413">
        <w:t xml:space="preserve">4 </w:t>
      </w:r>
      <w:r w:rsidR="00A471A1">
        <w:t xml:space="preserve">inundation regimes </w:t>
      </w:r>
      <w:r w:rsidR="001D633A">
        <w:t xml:space="preserve">are </w:t>
      </w:r>
      <w:r w:rsidR="00C5775A">
        <w:t>largely</w:t>
      </w:r>
      <w:r w:rsidR="001D633A">
        <w:t xml:space="preserve"> the result </w:t>
      </w:r>
      <w:r w:rsidR="007344F4">
        <w:t xml:space="preserve">of </w:t>
      </w:r>
      <w:r w:rsidR="00240986">
        <w:t>the delivery of environmental water. The data collected since 2014–15 show that these communities have distinct functional and structural assemblages</w:t>
      </w:r>
      <w:r w:rsidR="008F3E06">
        <w:t xml:space="preserve"> of plants</w:t>
      </w:r>
      <w:r w:rsidR="002A115F">
        <w:t>,</w:t>
      </w:r>
      <w:r w:rsidR="00987094">
        <w:t xml:space="preserve"> which can be attributed</w:t>
      </w:r>
      <w:r w:rsidR="008200F8">
        <w:t>, in part,</w:t>
      </w:r>
      <w:r w:rsidR="00987094">
        <w:t xml:space="preserve"> to the inundation </w:t>
      </w:r>
      <w:r w:rsidR="00240986">
        <w:t>regime they have experienced.</w:t>
      </w:r>
      <w:r w:rsidR="006C09F6">
        <w:t xml:space="preserve"> Importantly, we have shown the role that Commonwealth environmental water can have in reducing the average duration of the dry phase </w:t>
      </w:r>
      <w:r w:rsidR="00702C69">
        <w:t>and</w:t>
      </w:r>
      <w:r w:rsidR="006C09F6">
        <w:t xml:space="preserve"> supporting a greater cover of vegetation and</w:t>
      </w:r>
      <w:r w:rsidR="00553A0A">
        <w:t>,</w:t>
      </w:r>
      <w:r w:rsidR="006C09F6">
        <w:t xml:space="preserve"> particularly, the cover of submerged and amphibious species.</w:t>
      </w:r>
    </w:p>
    <w:p w14:paraId="4A87A89A" w14:textId="6EABB453" w:rsidR="00543C1C" w:rsidRDefault="00C93E6D" w:rsidP="006F23F7">
      <w:pPr>
        <w:pStyle w:val="BodyText"/>
      </w:pPr>
      <w:r>
        <w:t xml:space="preserve">In total, </w:t>
      </w:r>
      <w:r w:rsidR="00C5775A">
        <w:t>804</w:t>
      </w:r>
      <w:r>
        <w:t xml:space="preserve"> </w:t>
      </w:r>
      <w:r w:rsidR="000F66C7">
        <w:t>plant</w:t>
      </w:r>
      <w:r>
        <w:t xml:space="preserve"> taxa have been recorded at monitored floodplain, wetland and riverine locations since 2014</w:t>
      </w:r>
      <w:r w:rsidR="00626DB0">
        <w:t>–15</w:t>
      </w:r>
      <w:r>
        <w:t>. This includes 52</w:t>
      </w:r>
      <w:r w:rsidR="00C5775A">
        <w:t>7</w:t>
      </w:r>
      <w:r>
        <w:t xml:space="preserve"> and 2</w:t>
      </w:r>
      <w:r w:rsidR="00C5775A">
        <w:t>21</w:t>
      </w:r>
      <w:r>
        <w:t xml:space="preserve"> identifiable native and exotic species</w:t>
      </w:r>
      <w:r w:rsidR="00DD4AF7">
        <w:t>,</w:t>
      </w:r>
      <w:r>
        <w:t xml:space="preserve"> respectively. </w:t>
      </w:r>
      <w:r w:rsidR="0085272A">
        <w:t>Monitoring data show that t</w:t>
      </w:r>
      <w:r w:rsidR="006F23F7">
        <w:t>here is greater diversity and cover of submerged, amphibious and damp-loving species at sample points that received regular inundation because of the use of environmental water. In the absence of environmental water</w:t>
      </w:r>
      <w:r w:rsidR="004B706B">
        <w:t xml:space="preserve"> (the counterfactual scenario)</w:t>
      </w:r>
      <w:r w:rsidR="006F23F7">
        <w:t>, 4</w:t>
      </w:r>
      <w:r w:rsidR="00C9212C">
        <w:t>0</w:t>
      </w:r>
      <w:r w:rsidR="006F23F7">
        <w:t>% of floodplain</w:t>
      </w:r>
      <w:r w:rsidR="00EF0746">
        <w:t>–</w:t>
      </w:r>
      <w:r w:rsidR="006F23F7">
        <w:t xml:space="preserve">wetland sample points would have experienced </w:t>
      </w:r>
      <w:r w:rsidR="00340121">
        <w:t>significantly</w:t>
      </w:r>
      <w:r w:rsidR="006F23F7">
        <w:t xml:space="preserve"> drier </w:t>
      </w:r>
      <w:r w:rsidR="00EA195A">
        <w:t>inundation</w:t>
      </w:r>
      <w:r w:rsidR="006F23F7">
        <w:t xml:space="preserve"> regimes. </w:t>
      </w:r>
      <w:r w:rsidR="004B706B">
        <w:t>A</w:t>
      </w:r>
      <w:r w:rsidR="006F23F7">
        <w:t xml:space="preserve">nalysis </w:t>
      </w:r>
      <w:r w:rsidR="004B706B">
        <w:t xml:space="preserve">of the counterfactual regime </w:t>
      </w:r>
      <w:r w:rsidR="006F23F7">
        <w:t>shows that</w:t>
      </w:r>
      <w:r w:rsidR="005C35FA">
        <w:t>, in the absence of environmental water,</w:t>
      </w:r>
      <w:r w:rsidR="006F23F7">
        <w:t xml:space="preserve"> </w:t>
      </w:r>
      <w:r w:rsidR="00F937F5">
        <w:t>13</w:t>
      </w:r>
      <w:r w:rsidR="006F23F7">
        <w:t xml:space="preserve"> of the 7</w:t>
      </w:r>
      <w:r w:rsidR="00F4771A">
        <w:t>3</w:t>
      </w:r>
      <w:r w:rsidR="006F23F7">
        <w:t xml:space="preserve"> sample points would have shifted from being inundated 80% of the time over the last </w:t>
      </w:r>
      <w:r w:rsidR="006A02F3">
        <w:t>10</w:t>
      </w:r>
      <w:r w:rsidR="006F23F7">
        <w:t xml:space="preserve"> years to being inundated only </w:t>
      </w:r>
      <w:r w:rsidR="00C76FBD">
        <w:t>4</w:t>
      </w:r>
      <w:r w:rsidR="0028213A">
        <w:t>5</w:t>
      </w:r>
      <w:r w:rsidR="006F23F7">
        <w:t xml:space="preserve">% of the time. A further </w:t>
      </w:r>
      <w:r w:rsidR="00450B09">
        <w:t>1</w:t>
      </w:r>
      <w:r w:rsidR="009707BA">
        <w:t>4</w:t>
      </w:r>
      <w:r w:rsidR="005C35FA">
        <w:t> </w:t>
      </w:r>
      <w:r w:rsidR="006F23F7">
        <w:t xml:space="preserve">sample points would have shifted from being inundated </w:t>
      </w:r>
      <w:r w:rsidR="00C46F86">
        <w:t xml:space="preserve">just over </w:t>
      </w:r>
      <w:r w:rsidR="008320FD">
        <w:t>4</w:t>
      </w:r>
      <w:r w:rsidR="006F23F7">
        <w:t>0% of the time</w:t>
      </w:r>
      <w:r w:rsidR="008320FD">
        <w:t xml:space="preserve"> to being inundated only </w:t>
      </w:r>
      <w:r w:rsidR="00E03D7E">
        <w:t>2</w:t>
      </w:r>
      <w:r w:rsidR="006F23F7">
        <w:t xml:space="preserve">0% of the time. A further </w:t>
      </w:r>
      <w:r w:rsidR="009707BA">
        <w:t>2</w:t>
      </w:r>
      <w:r w:rsidR="006F23F7">
        <w:t xml:space="preserve"> sample points would have </w:t>
      </w:r>
      <w:r w:rsidR="0088517C">
        <w:t>increased their</w:t>
      </w:r>
      <w:r w:rsidR="0028213A">
        <w:t xml:space="preserve"> average dry phase </w:t>
      </w:r>
      <w:r w:rsidR="0088517C">
        <w:t xml:space="preserve">from </w:t>
      </w:r>
      <w:r w:rsidR="00543C1C">
        <w:t>8</w:t>
      </w:r>
      <w:r w:rsidR="00A90002">
        <w:t> </w:t>
      </w:r>
      <w:r w:rsidR="0018317E">
        <w:t>months</w:t>
      </w:r>
      <w:r w:rsidR="006F23F7">
        <w:t xml:space="preserve"> to </w:t>
      </w:r>
      <w:r w:rsidR="00543C1C">
        <w:t>18</w:t>
      </w:r>
      <w:r w:rsidR="00E51766">
        <w:t xml:space="preserve"> months</w:t>
      </w:r>
      <w:r w:rsidR="006F23F7">
        <w:t>.</w:t>
      </w:r>
    </w:p>
    <w:p w14:paraId="5D821E5E" w14:textId="0021C071" w:rsidR="006F23F7" w:rsidRPr="00A82BA1" w:rsidRDefault="006F23F7" w:rsidP="006F23F7">
      <w:pPr>
        <w:pStyle w:val="BodyText"/>
      </w:pPr>
      <w:r>
        <w:t xml:space="preserve">It is very likely </w:t>
      </w:r>
      <w:r w:rsidR="00A15334">
        <w:t xml:space="preserve">that </w:t>
      </w:r>
      <w:r>
        <w:t xml:space="preserve">the absence of </w:t>
      </w:r>
      <w:r w:rsidR="000B1D6A">
        <w:t>environmental</w:t>
      </w:r>
      <w:r>
        <w:t xml:space="preserve"> water would have resulted in </w:t>
      </w:r>
      <w:r w:rsidR="00A82BA1">
        <w:t>a significant reduction in</w:t>
      </w:r>
      <w:r>
        <w:t xml:space="preserve"> submerged species and considerably less diversity and cover of amphibious and damp-loving species at 4</w:t>
      </w:r>
      <w:r w:rsidR="00F8499D">
        <w:t>0</w:t>
      </w:r>
      <w:r>
        <w:t xml:space="preserve">% of </w:t>
      </w:r>
      <w:r w:rsidR="003B743A">
        <w:t>the floodplain and wet</w:t>
      </w:r>
      <w:r w:rsidR="009D61E5">
        <w:t>land</w:t>
      </w:r>
      <w:r>
        <w:t xml:space="preserve"> sample points</w:t>
      </w:r>
      <w:r w:rsidR="00B33420">
        <w:t>. W</w:t>
      </w:r>
      <w:r w:rsidR="00A259AA">
        <w:t xml:space="preserve">e expect similar </w:t>
      </w:r>
      <w:r w:rsidR="004E37AF">
        <w:t xml:space="preserve">patterns </w:t>
      </w:r>
      <w:r>
        <w:t xml:space="preserve">at unmonitored locations experiencing similar magnitudes of hydrological change. In turn, this would </w:t>
      </w:r>
      <w:r w:rsidR="00131C40">
        <w:t xml:space="preserve">have </w:t>
      </w:r>
      <w:r>
        <w:t xml:space="preserve">likely resulted in a less rich vegetation community across the Basin. This highlights the role that environmental water has played over </w:t>
      </w:r>
      <w:r>
        <w:lastRenderedPageBreak/>
        <w:t xml:space="preserve">the past </w:t>
      </w:r>
      <w:r w:rsidR="00A82BA1">
        <w:t>10</w:t>
      </w:r>
      <w:r>
        <w:t xml:space="preserve"> years in maintaining functionally important assemblages of species and a richness of vegetation communities.</w:t>
      </w:r>
    </w:p>
    <w:p w14:paraId="5C052CED" w14:textId="384FF88A" w:rsidR="000E555C" w:rsidRPr="00CD665C" w:rsidRDefault="00E47CF5" w:rsidP="000E555C">
      <w:pPr>
        <w:pStyle w:val="BodyText"/>
      </w:pPr>
      <w:r>
        <w:t>I</w:t>
      </w:r>
      <w:r w:rsidR="000E555C">
        <w:t>t is highly likely that environmental water has contributed to a greater number of plant species and increased vegetation community diversity in unmonitored areas</w:t>
      </w:r>
      <w:r w:rsidR="003D3173">
        <w:t xml:space="preserve"> that receive environmental water</w:t>
      </w:r>
      <w:r w:rsidR="000E555C">
        <w:t xml:space="preserve">. Over the past </w:t>
      </w:r>
      <w:r w:rsidR="00CD665C">
        <w:t>10</w:t>
      </w:r>
      <w:r w:rsidR="000E555C">
        <w:t xml:space="preserve"> years, water</w:t>
      </w:r>
      <w:r w:rsidR="00732A4A">
        <w:t>ing</w:t>
      </w:r>
      <w:r w:rsidR="000E555C">
        <w:t xml:space="preserve"> frequencies broadly align</w:t>
      </w:r>
      <w:r w:rsidR="00732A4A">
        <w:t>ed</w:t>
      </w:r>
      <w:r w:rsidR="000E555C">
        <w:t xml:space="preserve"> with</w:t>
      </w:r>
      <w:r w:rsidR="00732A4A">
        <w:t xml:space="preserve"> the</w:t>
      </w:r>
      <w:r w:rsidR="000E555C">
        <w:t xml:space="preserve"> expected needs of vegetation groups</w:t>
      </w:r>
      <w:r w:rsidR="00962B3A">
        <w:t>. P</w:t>
      </w:r>
      <w:r w:rsidR="000E555C">
        <w:t xml:space="preserve">ermanent lowland rivers, </w:t>
      </w:r>
      <w:r w:rsidR="00306621">
        <w:t xml:space="preserve">temporary tall emergent marsh </w:t>
      </w:r>
      <w:r w:rsidR="000E555C">
        <w:t xml:space="preserve">and permanent tall </w:t>
      </w:r>
      <w:r w:rsidR="00863782">
        <w:t xml:space="preserve">emergent </w:t>
      </w:r>
      <w:r w:rsidR="000E555C">
        <w:t xml:space="preserve">marsh </w:t>
      </w:r>
      <w:r w:rsidR="00962B3A">
        <w:t xml:space="preserve">were </w:t>
      </w:r>
      <w:r w:rsidR="000E555C">
        <w:t xml:space="preserve">watered more frequently than most treed swamps, and palustrine wetlands </w:t>
      </w:r>
      <w:r w:rsidR="00962B3A">
        <w:t xml:space="preserve">were </w:t>
      </w:r>
      <w:r w:rsidR="000E555C">
        <w:t>watered more frequently than floodplains (Brooks 202</w:t>
      </w:r>
      <w:r w:rsidR="00C53E42">
        <w:t>5</w:t>
      </w:r>
      <w:r w:rsidR="000E555C">
        <w:t>). Without environmental water, and in the absence of other overbank flooding</w:t>
      </w:r>
      <w:r w:rsidR="00FB26AE">
        <w:t xml:space="preserve"> because of water resource management activities</w:t>
      </w:r>
      <w:r w:rsidR="000E555C">
        <w:t>, these ecosystem types will shift to different assemblages of vegetation and transition to the ecosystem types that are more common to drier hydrological regimes.</w:t>
      </w:r>
    </w:p>
    <w:p w14:paraId="3A6EC027" w14:textId="6D2EB501" w:rsidR="00240986" w:rsidRPr="0058414A" w:rsidRDefault="006F23F7" w:rsidP="006F23F7">
      <w:pPr>
        <w:pStyle w:val="BodyText"/>
      </w:pPr>
      <w:r>
        <w:t xml:space="preserve">By maintaining distinct </w:t>
      </w:r>
      <w:r w:rsidR="007867A9">
        <w:t>inundation</w:t>
      </w:r>
      <w:r>
        <w:t xml:space="preserve"> regimes and corresponding vegetation communities in the Basin, environmental water has also contributed to the longer</w:t>
      </w:r>
      <w:r w:rsidR="00391243">
        <w:t>-</w:t>
      </w:r>
      <w:r>
        <w:t xml:space="preserve">term resilience of water-dependent plant communities. While the evaluation of vegetation responses to the influence of environmental water does not consider the impact on seedbanks and long-lived propagules, there are obvious implications for the seedbanks and propagules of submerged, amphibious and damp-loving species. By maintaining submerged, amphibious and damp-loving species, environmental water is preventing a permanent transition to altered vegetation community assemblages and a loss of resilience of water-dependent plant communities. </w:t>
      </w:r>
      <w:r w:rsidR="00895FE3">
        <w:t>The absence</w:t>
      </w:r>
      <w:r w:rsidR="00BF446D">
        <w:t>,</w:t>
      </w:r>
      <w:r w:rsidR="00895FE3">
        <w:t xml:space="preserve"> or comparatively lower diversity and abundance</w:t>
      </w:r>
      <w:r w:rsidR="00BF446D">
        <w:t>,</w:t>
      </w:r>
      <w:r w:rsidR="00895FE3">
        <w:t xml:space="preserve"> of submerged, amphibious and damp-loving species at sites not managed with environmental water </w:t>
      </w:r>
      <w:r w:rsidR="00AF569A">
        <w:t>indicate that without</w:t>
      </w:r>
      <w:r>
        <w:t xml:space="preserve"> environmental water, drier hydrological regimes would reduce the diversity and cover of submerged, amphibious and damp-loving species</w:t>
      </w:r>
      <w:r w:rsidR="00962B3A">
        <w:t>. O</w:t>
      </w:r>
      <w:r>
        <w:t xml:space="preserve">ver time, </w:t>
      </w:r>
      <w:r w:rsidR="00962B3A">
        <w:t xml:space="preserve">this </w:t>
      </w:r>
      <w:r>
        <w:t>will reduce seedbanks and long-lived propagules of these water-dependent species, limiting their capacity to recover in the future.</w:t>
      </w:r>
    </w:p>
    <w:p w14:paraId="49440D71" w14:textId="0A5DA2AC" w:rsidR="00260B68" w:rsidRPr="003C0FA3" w:rsidRDefault="00260B68" w:rsidP="00260B68">
      <w:pPr>
        <w:pStyle w:val="Heading2notnumbered"/>
      </w:pPr>
      <w:bookmarkStart w:id="9" w:name="_Toc201760821"/>
      <w:r w:rsidRPr="003C0FA3">
        <w:t>Water year 202</w:t>
      </w:r>
      <w:r w:rsidR="00C9212C" w:rsidRPr="003C0FA3">
        <w:t>3</w:t>
      </w:r>
      <w:r w:rsidRPr="003C0FA3">
        <w:rPr>
          <w:rFonts w:cs="Calibri"/>
        </w:rPr>
        <w:t>–</w:t>
      </w:r>
      <w:r w:rsidRPr="003C0FA3">
        <w:t>2</w:t>
      </w:r>
      <w:r w:rsidR="00C9212C" w:rsidRPr="003C0FA3">
        <w:t>4</w:t>
      </w:r>
      <w:bookmarkEnd w:id="9"/>
    </w:p>
    <w:p w14:paraId="0CA545C3" w14:textId="0EE3E58B" w:rsidR="00930166" w:rsidRPr="003C0FA3" w:rsidRDefault="00930166" w:rsidP="00D83B66">
      <w:pPr>
        <w:pStyle w:val="Boxedtextorange"/>
      </w:pPr>
      <w:r>
        <w:t xml:space="preserve">Of the </w:t>
      </w:r>
      <w:r w:rsidR="00D0373B">
        <w:t>114</w:t>
      </w:r>
      <w:r w:rsidR="00BF56FB">
        <w:t xml:space="preserve"> </w:t>
      </w:r>
      <w:r>
        <w:t>watering actions delivered by the Commonwealth Environmental Water Holder</w:t>
      </w:r>
      <w:r w:rsidR="00417FA7">
        <w:t xml:space="preserve"> </w:t>
      </w:r>
      <w:r>
        <w:t>during the 202</w:t>
      </w:r>
      <w:r w:rsidR="00D0373B">
        <w:t>3</w:t>
      </w:r>
      <w:r>
        <w:t>–2</w:t>
      </w:r>
      <w:r w:rsidR="00D0373B">
        <w:t>4</w:t>
      </w:r>
      <w:r>
        <w:t xml:space="preserve"> water year, </w:t>
      </w:r>
      <w:r w:rsidR="00D0373B">
        <w:t>72</w:t>
      </w:r>
      <w:r>
        <w:t xml:space="preserve"> actions </w:t>
      </w:r>
      <w:r w:rsidR="006A1DEC">
        <w:t>(</w:t>
      </w:r>
      <w:r>
        <w:t>comprising</w:t>
      </w:r>
      <w:r w:rsidR="00ED502C">
        <w:t xml:space="preserve"> close to </w:t>
      </w:r>
      <w:r w:rsidR="00D0373B">
        <w:t>2,400</w:t>
      </w:r>
      <w:r w:rsidR="00A64F00">
        <w:t> </w:t>
      </w:r>
      <w:r w:rsidR="00ED502C">
        <w:t>GL</w:t>
      </w:r>
      <w:r w:rsidR="006A1DEC">
        <w:t>)</w:t>
      </w:r>
      <w:r>
        <w:t xml:space="preserve"> </w:t>
      </w:r>
      <w:r w:rsidR="004E5458">
        <w:t>had</w:t>
      </w:r>
      <w:r>
        <w:t xml:space="preserve"> expected outcomes </w:t>
      </w:r>
      <w:r w:rsidR="006A1DEC">
        <w:t>for</w:t>
      </w:r>
      <w:r>
        <w:t xml:space="preserve"> vegetation across the Basin.</w:t>
      </w:r>
    </w:p>
    <w:p w14:paraId="19210286" w14:textId="0E575584" w:rsidR="003F01FA" w:rsidRPr="0031447D" w:rsidRDefault="00365CFB" w:rsidP="00197CBE">
      <w:pPr>
        <w:pStyle w:val="BodyText"/>
        <w:rPr>
          <w:highlight w:val="yellow"/>
        </w:rPr>
      </w:pPr>
      <w:r>
        <w:t>Wet</w:t>
      </w:r>
      <w:r w:rsidR="002C5E47">
        <w:t xml:space="preserve"> conditions </w:t>
      </w:r>
      <w:r w:rsidR="00BD646F">
        <w:t xml:space="preserve">contracted to the central areas </w:t>
      </w:r>
      <w:r>
        <w:t>of the Basin in 202</w:t>
      </w:r>
      <w:r w:rsidR="00BD646F">
        <w:t>3</w:t>
      </w:r>
      <w:r w:rsidRPr="08411449">
        <w:rPr>
          <w:rFonts w:cs="Calibri"/>
        </w:rPr>
        <w:t>–</w:t>
      </w:r>
      <w:r>
        <w:t>2</w:t>
      </w:r>
      <w:r w:rsidR="00BD646F">
        <w:t>4</w:t>
      </w:r>
      <w:r>
        <w:t xml:space="preserve">, </w:t>
      </w:r>
      <w:r w:rsidR="009D20DB">
        <w:t>and</w:t>
      </w:r>
      <w:r w:rsidR="00167F51">
        <w:t xml:space="preserve"> rainfall across the </w:t>
      </w:r>
      <w:r w:rsidR="006C0DA6">
        <w:t>B</w:t>
      </w:r>
      <w:r w:rsidR="00167F51">
        <w:t xml:space="preserve">asin </w:t>
      </w:r>
      <w:r w:rsidR="009D20DB">
        <w:t xml:space="preserve">was </w:t>
      </w:r>
      <w:r w:rsidR="00167F51">
        <w:t xml:space="preserve">similar to that observed in </w:t>
      </w:r>
      <w:r w:rsidR="00CA239F">
        <w:t>2015</w:t>
      </w:r>
      <w:r w:rsidR="00CA239F" w:rsidRPr="08411449">
        <w:rPr>
          <w:rFonts w:cs="Calibri"/>
        </w:rPr>
        <w:t>–</w:t>
      </w:r>
      <w:r w:rsidR="00CA239F">
        <w:t>16</w:t>
      </w:r>
      <w:r>
        <w:t xml:space="preserve">. </w:t>
      </w:r>
      <w:r w:rsidR="00964901">
        <w:t xml:space="preserve">A total of 360 taxa were recorded </w:t>
      </w:r>
      <w:r w:rsidR="002E53E7">
        <w:t>in 2023</w:t>
      </w:r>
      <w:r w:rsidR="002E53E7" w:rsidRPr="08411449">
        <w:rPr>
          <w:rFonts w:cs="Calibri"/>
        </w:rPr>
        <w:t>–</w:t>
      </w:r>
      <w:r w:rsidR="002E53E7">
        <w:t>24</w:t>
      </w:r>
      <w:r w:rsidR="0005108B">
        <w:t xml:space="preserve"> </w:t>
      </w:r>
      <w:r w:rsidR="001D0BCF">
        <w:t>across all floodplain, wetland and riverine monitoring locations</w:t>
      </w:r>
      <w:r w:rsidR="00055006">
        <w:t>.</w:t>
      </w:r>
      <w:r w:rsidR="001F2D84">
        <w:t xml:space="preserve"> </w:t>
      </w:r>
      <w:r w:rsidR="00C60AB4">
        <w:t>Fifty-four</w:t>
      </w:r>
      <w:r w:rsidR="00197CBE">
        <w:t xml:space="preserve"> taxa known to be used by </w:t>
      </w:r>
      <w:r w:rsidR="00BF77F4">
        <w:t>Aboriginal</w:t>
      </w:r>
      <w:r w:rsidR="00B33420">
        <w:t xml:space="preserve"> </w:t>
      </w:r>
      <w:r w:rsidR="00197CBE">
        <w:t>people were recorded in 202</w:t>
      </w:r>
      <w:r w:rsidR="00C60AB4">
        <w:t>3</w:t>
      </w:r>
      <w:r w:rsidR="00197CBE">
        <w:t>–2</w:t>
      </w:r>
      <w:r w:rsidR="00C60AB4">
        <w:t>4</w:t>
      </w:r>
      <w:r w:rsidR="00BF77F4">
        <w:t>.</w:t>
      </w:r>
    </w:p>
    <w:p w14:paraId="018473BC" w14:textId="49AD8BDF" w:rsidR="0059087F" w:rsidRPr="00577D7E" w:rsidRDefault="00577D7E" w:rsidP="00197CBE">
      <w:pPr>
        <w:pStyle w:val="BodyText"/>
      </w:pPr>
      <w:r>
        <w:t>N</w:t>
      </w:r>
      <w:r w:rsidR="001F07DB">
        <w:t>oticeable differences were observed in the</w:t>
      </w:r>
      <w:r w:rsidR="00142374">
        <w:t xml:space="preserve"> 202</w:t>
      </w:r>
      <w:r>
        <w:t>3</w:t>
      </w:r>
      <w:r w:rsidR="00142374" w:rsidRPr="08411449">
        <w:rPr>
          <w:rFonts w:cs="Calibri"/>
        </w:rPr>
        <w:t>–</w:t>
      </w:r>
      <w:r w:rsidR="00142374">
        <w:t>2</w:t>
      </w:r>
      <w:r>
        <w:t>4</w:t>
      </w:r>
      <w:r w:rsidR="001F07DB">
        <w:t xml:space="preserve"> vegetation assemblages associated with sites that have a wetter inundation regime supported by environmental water, compared with those that have a drier inundation regime.</w:t>
      </w:r>
      <w:r w:rsidR="00142374">
        <w:t xml:space="preserve"> </w:t>
      </w:r>
      <w:r w:rsidR="00E067D2">
        <w:t xml:space="preserve">There was a greater proportion </w:t>
      </w:r>
      <w:r w:rsidR="0068175C">
        <w:t>and cover</w:t>
      </w:r>
      <w:r w:rsidR="00E067D2">
        <w:t xml:space="preserve"> of submerged and amphibious plants observed at </w:t>
      </w:r>
      <w:r w:rsidR="00E66C1D">
        <w:t xml:space="preserve">sites that had </w:t>
      </w:r>
      <w:r w:rsidR="006F7D61">
        <w:t>wetter inundation regimes</w:t>
      </w:r>
      <w:r w:rsidR="00E66C1D">
        <w:t xml:space="preserve"> maintained</w:t>
      </w:r>
      <w:r w:rsidR="006F7D61">
        <w:t xml:space="preserve"> </w:t>
      </w:r>
      <w:r w:rsidR="002139EF">
        <w:t xml:space="preserve">using environmental water. </w:t>
      </w:r>
      <w:r w:rsidR="00711F44">
        <w:t xml:space="preserve">It is very likely that in the absence of </w:t>
      </w:r>
      <w:r w:rsidR="001370DE">
        <w:t>environmental</w:t>
      </w:r>
      <w:r w:rsidR="00711F44">
        <w:t xml:space="preserve"> water</w:t>
      </w:r>
      <w:r w:rsidR="00D40190">
        <w:t>,</w:t>
      </w:r>
      <w:r w:rsidR="00711F44">
        <w:t xml:space="preserve"> </w:t>
      </w:r>
      <w:r w:rsidR="001A4999">
        <w:t xml:space="preserve">there would have been a near absence of </w:t>
      </w:r>
      <w:r w:rsidR="00711F44">
        <w:t>submerged species and considerably less diversity and cover of amphibious</w:t>
      </w:r>
      <w:r w:rsidR="00823CCA">
        <w:t xml:space="preserve"> and </w:t>
      </w:r>
      <w:r w:rsidR="00C3462B">
        <w:t>damp-loving</w:t>
      </w:r>
      <w:r w:rsidR="00711F44">
        <w:t xml:space="preserve"> species at 4</w:t>
      </w:r>
      <w:r>
        <w:t>0</w:t>
      </w:r>
      <w:r w:rsidR="00711F44">
        <w:t xml:space="preserve">% of </w:t>
      </w:r>
      <w:r w:rsidR="005A722A">
        <w:t>monitored</w:t>
      </w:r>
      <w:r w:rsidR="00711F44">
        <w:t xml:space="preserve"> sample points</w:t>
      </w:r>
      <w:r w:rsidR="001C0FAC">
        <w:t>.</w:t>
      </w:r>
    </w:p>
    <w:p w14:paraId="35D4030B" w14:textId="623B1ED8" w:rsidR="00566CAD" w:rsidRPr="00577D7E" w:rsidRDefault="00566CAD" w:rsidP="008F7E79">
      <w:pPr>
        <w:pStyle w:val="Heading2notnumbered"/>
        <w:keepNext w:val="0"/>
        <w:keepLines w:val="0"/>
      </w:pPr>
      <w:bookmarkStart w:id="10" w:name="_Toc201760822"/>
      <w:r w:rsidRPr="00577D7E">
        <w:t>Key contribution to Basin Plan</w:t>
      </w:r>
      <w:bookmarkEnd w:id="6"/>
      <w:bookmarkEnd w:id="7"/>
      <w:bookmarkEnd w:id="8"/>
      <w:r w:rsidR="00A5769E" w:rsidRPr="00577D7E">
        <w:t xml:space="preserve"> objective</w:t>
      </w:r>
      <w:r w:rsidR="00B56773" w:rsidRPr="00577D7E">
        <w:t>s</w:t>
      </w:r>
      <w:bookmarkEnd w:id="10"/>
    </w:p>
    <w:p w14:paraId="0948844F" w14:textId="5EE2525C" w:rsidR="00A02A4F" w:rsidRPr="00577D7E" w:rsidRDefault="00A02A4F" w:rsidP="08411449">
      <w:pPr>
        <w:pStyle w:val="BodyText"/>
        <w:rPr>
          <w:rFonts w:cstheme="minorBidi"/>
        </w:rPr>
      </w:pPr>
      <w:r w:rsidRPr="08411449">
        <w:rPr>
          <w:rFonts w:cstheme="minorBidi"/>
        </w:rPr>
        <w:t xml:space="preserve">The Basin-scale Vegetation Theme evaluates the contribution of Commonwealth </w:t>
      </w:r>
      <w:r w:rsidR="00FC4C1C" w:rsidRPr="08411449">
        <w:rPr>
          <w:rFonts w:cstheme="minorBidi"/>
        </w:rPr>
        <w:t xml:space="preserve">environmental </w:t>
      </w:r>
      <w:r w:rsidR="008D4581" w:rsidRPr="08411449">
        <w:rPr>
          <w:rFonts w:cstheme="minorBidi"/>
        </w:rPr>
        <w:t>water</w:t>
      </w:r>
      <w:r w:rsidR="00D04AFA" w:rsidRPr="08411449">
        <w:rPr>
          <w:rFonts w:cstheme="minorBidi"/>
        </w:rPr>
        <w:t xml:space="preserve"> </w:t>
      </w:r>
      <w:r w:rsidRPr="08411449">
        <w:rPr>
          <w:rFonts w:cstheme="minorBidi"/>
        </w:rPr>
        <w:t xml:space="preserve">to achieving the Basin Plan objectives for </w:t>
      </w:r>
      <w:r w:rsidR="00F543C1" w:rsidRPr="08411449">
        <w:rPr>
          <w:rFonts w:cstheme="minorBidi"/>
        </w:rPr>
        <w:t>b</w:t>
      </w:r>
      <w:r w:rsidRPr="08411449">
        <w:rPr>
          <w:rFonts w:cstheme="minorBidi"/>
        </w:rPr>
        <w:t>iodiversity (Basin Plan section 8.04</w:t>
      </w:r>
      <w:r w:rsidR="00165788" w:rsidRPr="08411449">
        <w:rPr>
          <w:rFonts w:cstheme="minorBidi"/>
        </w:rPr>
        <w:t>)</w:t>
      </w:r>
      <w:r w:rsidR="00417FA7" w:rsidRPr="08411449">
        <w:rPr>
          <w:rFonts w:cstheme="minorBidi"/>
        </w:rPr>
        <w:t xml:space="preserve"> </w:t>
      </w:r>
      <w:r w:rsidRPr="08411449">
        <w:rPr>
          <w:rFonts w:cstheme="minorBidi"/>
        </w:rPr>
        <w:t xml:space="preserve">and focuses on the use of </w:t>
      </w:r>
      <w:r w:rsidRPr="08411449">
        <w:rPr>
          <w:rFonts w:cstheme="minorBidi"/>
        </w:rPr>
        <w:lastRenderedPageBreak/>
        <w:t xml:space="preserve">environmental water to support the diversity of groundcover vegetation within the Basin. </w:t>
      </w:r>
      <w:r w:rsidRPr="08411449">
        <w:rPr>
          <w:color w:val="auto"/>
        </w:rPr>
        <w:t>The Basin-scale evaluation of vegetation diversity therefore addresses 2 major questions:</w:t>
      </w:r>
    </w:p>
    <w:p w14:paraId="3E089315" w14:textId="5380A468" w:rsidR="00A02A4F" w:rsidRPr="00577D7E" w:rsidRDefault="00A02A4F" w:rsidP="005C1601">
      <w:pPr>
        <w:pStyle w:val="Boxedlistbulletblue"/>
      </w:pPr>
      <w:r>
        <w:t xml:space="preserve">What did </w:t>
      </w:r>
      <w:r w:rsidRPr="005C1601">
        <w:t>Commonwealth</w:t>
      </w:r>
      <w:r>
        <w:t xml:space="preserve"> environmental water contribute to plant species diversity?</w:t>
      </w:r>
    </w:p>
    <w:p w14:paraId="69FF51EF" w14:textId="77777777" w:rsidR="00A02A4F" w:rsidRPr="00577D7E" w:rsidRDefault="00A02A4F" w:rsidP="006760DE">
      <w:pPr>
        <w:pStyle w:val="Boxedlistbulletblue"/>
      </w:pPr>
      <w:r w:rsidRPr="00577D7E">
        <w:t>What did Commonwealth environmental water contribute to vegetation community diversity?</w:t>
      </w:r>
    </w:p>
    <w:p w14:paraId="02F73EB4" w14:textId="4313C89F" w:rsidR="00A02A4F" w:rsidRPr="00271F46" w:rsidRDefault="00A02A4F" w:rsidP="00A02A4F">
      <w:pPr>
        <w:pStyle w:val="BodyText"/>
        <w:rPr>
          <w:color w:val="auto"/>
        </w:rPr>
      </w:pPr>
      <w:r w:rsidRPr="08411449">
        <w:rPr>
          <w:color w:val="auto"/>
        </w:rPr>
        <w:t>Commonwealth environmental watering actions delivered between 2014–15 and 202</w:t>
      </w:r>
      <w:r w:rsidR="00577D7E" w:rsidRPr="08411449">
        <w:rPr>
          <w:color w:val="auto"/>
        </w:rPr>
        <w:t>3</w:t>
      </w:r>
      <w:r w:rsidRPr="08411449">
        <w:rPr>
          <w:color w:val="auto"/>
        </w:rPr>
        <w:t>–2</w:t>
      </w:r>
      <w:r w:rsidR="00577D7E" w:rsidRPr="08411449">
        <w:rPr>
          <w:color w:val="auto"/>
        </w:rPr>
        <w:t>4</w:t>
      </w:r>
      <w:r w:rsidRPr="08411449">
        <w:rPr>
          <w:color w:val="auto"/>
        </w:rPr>
        <w:t xml:space="preserve"> </w:t>
      </w:r>
      <w:r>
        <w:t>produced distinct inundation regimes across the floodplains and wetlands of the Basin that</w:t>
      </w:r>
      <w:r w:rsidR="00A57CAB">
        <w:t>,</w:t>
      </w:r>
      <w:r>
        <w:t xml:space="preserve"> as a result</w:t>
      </w:r>
      <w:r w:rsidR="00A57CAB">
        <w:t>,</w:t>
      </w:r>
      <w:r>
        <w:t xml:space="preserve"> display significant differences in their functional and structural assemblages of vegetation. </w:t>
      </w:r>
      <w:r w:rsidRPr="08411449">
        <w:rPr>
          <w:color w:val="auto"/>
        </w:rPr>
        <w:t xml:space="preserve">There is greater diversity and cover of submerged, amphibious and damp-loving species at sample points that received wetter regimes because of environmental watering events. </w:t>
      </w:r>
      <w:r>
        <w:t xml:space="preserve">In the absence of Commonwealth </w:t>
      </w:r>
      <w:r w:rsidR="008D4581">
        <w:t>environmental water</w:t>
      </w:r>
      <w:r>
        <w:t xml:space="preserve">, many locations across the Basin would have experienced notably drier water regimes. It is very likely this would have resulted in </w:t>
      </w:r>
      <w:r w:rsidR="00271F46">
        <w:t>significantly less cover</w:t>
      </w:r>
      <w:r>
        <w:t xml:space="preserve"> of submerged species and substantially less diversity and cover of amphibious and damp-loving species at these locations.</w:t>
      </w:r>
    </w:p>
    <w:p w14:paraId="34938D4A" w14:textId="37374739" w:rsidR="003F01FA" w:rsidRPr="00615708" w:rsidRDefault="00A02A4F" w:rsidP="00A02A4F">
      <w:pPr>
        <w:pStyle w:val="BodyText"/>
      </w:pPr>
      <w:r>
        <w:t xml:space="preserve">The delivery of Commonwealth </w:t>
      </w:r>
      <w:r w:rsidR="008D4581">
        <w:t>environmental water</w:t>
      </w:r>
      <w:r>
        <w:t xml:space="preserve"> has played a </w:t>
      </w:r>
      <w:r w:rsidR="00D534B4">
        <w:t xml:space="preserve">crucial </w:t>
      </w:r>
      <w:r>
        <w:t xml:space="preserve">role in maintaining a substantial number of native plant species across the Basin. Of the </w:t>
      </w:r>
      <w:r w:rsidR="00D47985">
        <w:t>804</w:t>
      </w:r>
      <w:r>
        <w:t xml:space="preserve"> taxa recorded at sample points since </w:t>
      </w:r>
      <w:r w:rsidR="00F34823">
        <w:t>201</w:t>
      </w:r>
      <w:r w:rsidR="00522F6B">
        <w:t>4</w:t>
      </w:r>
      <w:r w:rsidR="00F34823">
        <w:t>–1</w:t>
      </w:r>
      <w:r w:rsidR="00522F6B">
        <w:t>5</w:t>
      </w:r>
      <w:r>
        <w:t>, 10% (</w:t>
      </w:r>
      <w:r w:rsidR="00D47985">
        <w:t>81</w:t>
      </w:r>
      <w:r w:rsidR="00165788">
        <w:t>)</w:t>
      </w:r>
      <w:r w:rsidR="00417FA7">
        <w:t xml:space="preserve"> </w:t>
      </w:r>
      <w:r>
        <w:t xml:space="preserve">are </w:t>
      </w:r>
      <w:r w:rsidR="00D47985">
        <w:t>native</w:t>
      </w:r>
      <w:r>
        <w:t xml:space="preserve"> species that have only occurred at </w:t>
      </w:r>
      <w:r w:rsidR="0006554A">
        <w:t>floodplain</w:t>
      </w:r>
      <w:r w:rsidR="00EF0746">
        <w:t>–</w:t>
      </w:r>
      <w:r w:rsidR="0006554A">
        <w:t xml:space="preserve">wetland </w:t>
      </w:r>
      <w:r>
        <w:t>sample points that experienced a wetter hydrological regime because of environmental water. This includes submerged (</w:t>
      </w:r>
      <w:r w:rsidR="00417FA7">
        <w:t>2</w:t>
      </w:r>
      <w:r>
        <w:t>), amphibious (2</w:t>
      </w:r>
      <w:r w:rsidR="00417FA7">
        <w:t>1</w:t>
      </w:r>
      <w:r w:rsidR="00165788">
        <w:t>)</w:t>
      </w:r>
      <w:r w:rsidR="00417FA7">
        <w:t xml:space="preserve"> </w:t>
      </w:r>
      <w:r>
        <w:t>and damp-loving (</w:t>
      </w:r>
      <w:r w:rsidR="00D47985">
        <w:t>16</w:t>
      </w:r>
      <w:r w:rsidR="00165788">
        <w:t>)</w:t>
      </w:r>
      <w:r w:rsidR="00417FA7">
        <w:t xml:space="preserve"> </w:t>
      </w:r>
      <w:r>
        <w:t>species that are unlikely to persist in the absence of environmental water. O</w:t>
      </w:r>
      <w:r w:rsidR="00DD4B94">
        <w:t>ne</w:t>
      </w:r>
      <w:r>
        <w:t xml:space="preserve"> </w:t>
      </w:r>
      <w:r w:rsidR="00C665D7">
        <w:t>of the</w:t>
      </w:r>
      <w:r>
        <w:t xml:space="preserve"> submerged species</w:t>
      </w:r>
      <w:r w:rsidR="00D35D4A">
        <w:t>, water ribbons</w:t>
      </w:r>
      <w:r w:rsidR="00C665D7">
        <w:t xml:space="preserve"> (</w:t>
      </w:r>
      <w:r w:rsidR="00C665D7" w:rsidRPr="08411449">
        <w:rPr>
          <w:i/>
          <w:iCs/>
        </w:rPr>
        <w:t>Cycnogeton procerum</w:t>
      </w:r>
      <w:r w:rsidR="00C665D7">
        <w:t>)</w:t>
      </w:r>
      <w:r>
        <w:t xml:space="preserve"> </w:t>
      </w:r>
      <w:r w:rsidR="00C665D7">
        <w:t xml:space="preserve">is </w:t>
      </w:r>
      <w:r>
        <w:t>known to be used by Aboriginal people in the Basin</w:t>
      </w:r>
      <w:bookmarkStart w:id="11" w:name="_Toc69999846"/>
      <w:bookmarkStart w:id="12" w:name="_Toc70948922"/>
      <w:bookmarkStart w:id="13" w:name="_Toc100830430"/>
      <w:r w:rsidR="003F01FA">
        <w:t>.</w:t>
      </w:r>
    </w:p>
    <w:p w14:paraId="21858FCB" w14:textId="5D4B77A4" w:rsidR="00566CAD" w:rsidRPr="00271F46" w:rsidRDefault="00C8463B" w:rsidP="792226AD">
      <w:pPr>
        <w:pStyle w:val="Heading2notnumbered"/>
      </w:pPr>
      <w:bookmarkStart w:id="14" w:name="_Toc201760823"/>
      <w:r w:rsidRPr="00271F46">
        <w:t>Informing</w:t>
      </w:r>
      <w:r w:rsidR="00566CAD" w:rsidRPr="00271F46">
        <w:t xml:space="preserve"> adaptive management</w:t>
      </w:r>
      <w:bookmarkEnd w:id="11"/>
      <w:bookmarkEnd w:id="12"/>
      <w:bookmarkEnd w:id="13"/>
      <w:bookmarkEnd w:id="14"/>
    </w:p>
    <w:p w14:paraId="128292FA" w14:textId="47B801BA" w:rsidR="004E2942" w:rsidRPr="00271F46" w:rsidRDefault="004E2942" w:rsidP="004E2942">
      <w:pPr>
        <w:pStyle w:val="BodyText"/>
        <w:keepNext/>
        <w:rPr>
          <w:rStyle w:val="Italics"/>
          <w:i w:val="0"/>
        </w:rPr>
      </w:pPr>
      <w:r w:rsidRPr="00271F46">
        <w:rPr>
          <w:rStyle w:val="Italics"/>
          <w:i w:val="0"/>
        </w:rPr>
        <w:t>Based on the results of this evaluation,</w:t>
      </w:r>
      <w:r w:rsidRPr="00271F46" w:rsidDel="00B42B52">
        <w:rPr>
          <w:rStyle w:val="Italics"/>
          <w:i w:val="0"/>
        </w:rPr>
        <w:t xml:space="preserve"> </w:t>
      </w:r>
      <w:r w:rsidRPr="00271F46">
        <w:rPr>
          <w:rStyle w:val="Italics"/>
          <w:i w:val="0"/>
        </w:rPr>
        <w:t>we recommend the following adaptive management actions</w:t>
      </w:r>
      <w:r w:rsidR="00897718" w:rsidRPr="00271F46">
        <w:rPr>
          <w:rStyle w:val="Italics"/>
          <w:i w:val="0"/>
        </w:rPr>
        <w:t xml:space="preserve">, </w:t>
      </w:r>
      <w:r w:rsidR="00DB6A18" w:rsidRPr="00271F46">
        <w:rPr>
          <w:rStyle w:val="Italics"/>
          <w:i w:val="0"/>
        </w:rPr>
        <w:t>(</w:t>
      </w:r>
      <w:r w:rsidR="00897718" w:rsidRPr="00271F46">
        <w:rPr>
          <w:rStyle w:val="Italics"/>
          <w:i w:val="0"/>
        </w:rPr>
        <w:t xml:space="preserve">summarised here and detailed in Chapter </w:t>
      </w:r>
      <w:r w:rsidR="00CC191B">
        <w:rPr>
          <w:rStyle w:val="Italics"/>
          <w:i w:val="0"/>
        </w:rPr>
        <w:fldChar w:fldCharType="begin"/>
      </w:r>
      <w:r w:rsidR="00CC191B">
        <w:rPr>
          <w:rStyle w:val="Italics"/>
          <w:i w:val="0"/>
        </w:rPr>
        <w:instrText xml:space="preserve"> REF _Ref69900038 \r \h </w:instrText>
      </w:r>
      <w:r w:rsidR="00CC191B">
        <w:rPr>
          <w:rStyle w:val="Italics"/>
          <w:i w:val="0"/>
        </w:rPr>
      </w:r>
      <w:r w:rsidR="00CC191B">
        <w:rPr>
          <w:rStyle w:val="Italics"/>
          <w:i w:val="0"/>
        </w:rPr>
        <w:fldChar w:fldCharType="separate"/>
      </w:r>
      <w:r w:rsidR="003E79B1">
        <w:rPr>
          <w:rStyle w:val="Italics"/>
          <w:i w:val="0"/>
        </w:rPr>
        <w:t>6</w:t>
      </w:r>
      <w:r w:rsidR="00CC191B">
        <w:rPr>
          <w:rStyle w:val="Italics"/>
          <w:i w:val="0"/>
        </w:rPr>
        <w:fldChar w:fldCharType="end"/>
      </w:r>
      <w:r w:rsidR="00DB6A18" w:rsidRPr="00271F46">
        <w:rPr>
          <w:rStyle w:val="Italics"/>
          <w:i w:val="0"/>
        </w:rPr>
        <w:t>)</w:t>
      </w:r>
      <w:r w:rsidRPr="00271F46">
        <w:rPr>
          <w:rStyle w:val="Italics"/>
          <w:i w:val="0"/>
        </w:rPr>
        <w:t>:</w:t>
      </w:r>
    </w:p>
    <w:p w14:paraId="7FD82E06" w14:textId="287B4C15" w:rsidR="004E2942" w:rsidRDefault="004E2942" w:rsidP="00BC40D4">
      <w:pPr>
        <w:pStyle w:val="ListBullet"/>
      </w:pPr>
      <w:r>
        <w:t xml:space="preserve">Continue to deliver environmental water to maintain inundation regimes at </w:t>
      </w:r>
      <w:r w:rsidR="00F42FB6">
        <w:t>floodplain</w:t>
      </w:r>
      <w:r w:rsidR="00EF0746">
        <w:t>–</w:t>
      </w:r>
      <w:r w:rsidR="00F42FB6">
        <w:t xml:space="preserve">wetland </w:t>
      </w:r>
      <w:r>
        <w:t>locations that are central to supporting vegetation species and community diversity at the Basin scale.</w:t>
      </w:r>
    </w:p>
    <w:p w14:paraId="24CF6458" w14:textId="170BBC80" w:rsidR="003D5ACF" w:rsidRPr="00271F46" w:rsidRDefault="00B171BC" w:rsidP="003618CC">
      <w:pPr>
        <w:pStyle w:val="ListBullet"/>
      </w:pPr>
      <w:r>
        <w:t xml:space="preserve">Where appropriate, consider using </w:t>
      </w:r>
      <w:r w:rsidR="00EA73E6">
        <w:t>environmental</w:t>
      </w:r>
      <w:r>
        <w:t xml:space="preserve"> water to reduce the average dry phase experienced by floodplain</w:t>
      </w:r>
      <w:r w:rsidR="00EF0746">
        <w:t>–</w:t>
      </w:r>
      <w:r>
        <w:t xml:space="preserve">wetland locations </w:t>
      </w:r>
      <w:r w:rsidR="00EA73E6">
        <w:t xml:space="preserve">to </w:t>
      </w:r>
      <w:r>
        <w:t xml:space="preserve">support </w:t>
      </w:r>
      <w:r w:rsidR="00EA73E6">
        <w:t>a greater cover of vegetation, including submerged and amphibious vegetation.</w:t>
      </w:r>
    </w:p>
    <w:p w14:paraId="4ED2CBA1" w14:textId="152E895A" w:rsidR="004E2942" w:rsidRPr="00271F46" w:rsidRDefault="004E2942" w:rsidP="00BC40D4">
      <w:pPr>
        <w:pStyle w:val="ListBullet"/>
      </w:pPr>
      <w:r>
        <w:t xml:space="preserve">Consider opportunities to further support plant species known to be used by </w:t>
      </w:r>
      <w:r w:rsidR="00BF77F4">
        <w:t>Aboriginal</w:t>
      </w:r>
      <w:r>
        <w:t xml:space="preserve"> people using environmental water and engage </w:t>
      </w:r>
      <w:r w:rsidR="00BF77F4">
        <w:t>Aboriginal</w:t>
      </w:r>
      <w:r>
        <w:t xml:space="preserve"> communities across the Basin to identify culturally important plant species that can be supported with environmental water.</w:t>
      </w:r>
    </w:p>
    <w:p w14:paraId="3412BEC5" w14:textId="44A4F315" w:rsidR="00003F31" w:rsidRPr="00271F46" w:rsidRDefault="00003F31" w:rsidP="00BC40D4">
      <w:pPr>
        <w:pStyle w:val="ListBullet"/>
      </w:pPr>
      <w:r>
        <w:t xml:space="preserve">Better align specific objectives for watering actions targeting vegetation with both Basin Plan objectives and the desired outcomes in the </w:t>
      </w:r>
      <w:r w:rsidRPr="08411449">
        <w:rPr>
          <w:i/>
          <w:iCs/>
        </w:rPr>
        <w:t>Basin-wide environmental watering strategy</w:t>
      </w:r>
      <w:r>
        <w:t xml:space="preserve"> (the Strategy)</w:t>
      </w:r>
      <w:r w:rsidR="00C42262">
        <w:t>.</w:t>
      </w:r>
    </w:p>
    <w:p w14:paraId="65CC6134" w14:textId="7007670F" w:rsidR="003F01FA" w:rsidRPr="00271F46" w:rsidRDefault="004E2942" w:rsidP="00BC40D4">
      <w:pPr>
        <w:pStyle w:val="ListBullet"/>
      </w:pPr>
      <w:r>
        <w:t xml:space="preserve">Improve the accuracy of sub-annual inundation </w:t>
      </w:r>
      <w:r w:rsidR="00003F31">
        <w:t>and counterfactual inundation</w:t>
      </w:r>
      <w:r>
        <w:t xml:space="preserve"> data to support better understanding and evaluation of the influence of individual and collective watering actions on vegetation community responses</w:t>
      </w:r>
      <w:r w:rsidR="00BF77F4">
        <w:t>.</w:t>
      </w:r>
    </w:p>
    <w:p w14:paraId="6D6938A9" w14:textId="77777777" w:rsidR="004E2942" w:rsidRPr="00271F46" w:rsidRDefault="004E2942" w:rsidP="00BC40D4">
      <w:pPr>
        <w:pStyle w:val="ListBullet"/>
      </w:pPr>
      <w:r w:rsidRPr="00271F46">
        <w:t>Establish key hydrological metrics to support the evaluation of vegetation outcomes in areas where riverine vegetation is the focus of environmental water management.</w:t>
      </w:r>
    </w:p>
    <w:p w14:paraId="6172D84F" w14:textId="3DA3FE85" w:rsidR="00566CAD" w:rsidRPr="00077E51" w:rsidRDefault="004E2942">
      <w:pPr>
        <w:pStyle w:val="ListBullet"/>
        <w:rPr>
          <w:color w:val="auto"/>
        </w:rPr>
      </w:pPr>
      <w:r>
        <w:t xml:space="preserve">Improve the design of Flow-MER vegetation monitoring, especially sampling </w:t>
      </w:r>
      <w:r w:rsidR="008C434D">
        <w:t>point</w:t>
      </w:r>
      <w:r>
        <w:t xml:space="preserve"> locations and representativeness, and add </w:t>
      </w:r>
      <w:r w:rsidR="00AB16CF">
        <w:t xml:space="preserve">more </w:t>
      </w:r>
      <w:r>
        <w:t>vegetation measures and indicators to make it more fit for purpose for the evaluation against Basin Plan objectives and Strategy outcomes.</w:t>
      </w:r>
    </w:p>
    <w:p w14:paraId="0DE135E1" w14:textId="77777777" w:rsidR="00566CAD" w:rsidRPr="00077E51" w:rsidRDefault="00566CAD" w:rsidP="00566CAD">
      <w:pPr>
        <w:pStyle w:val="BodyText"/>
        <w:rPr>
          <w:color w:val="auto"/>
        </w:rPr>
        <w:sectPr w:rsidR="00566CAD" w:rsidRPr="00077E51" w:rsidSect="005C1601">
          <w:headerReference w:type="even" r:id="rId24"/>
          <w:headerReference w:type="default" r:id="rId25"/>
          <w:footerReference w:type="even" r:id="rId26"/>
          <w:footerReference w:type="default" r:id="rId27"/>
          <w:headerReference w:type="first" r:id="rId28"/>
          <w:footerReference w:type="first" r:id="rId29"/>
          <w:type w:val="oddPage"/>
          <w:pgSz w:w="11906" w:h="16838" w:code="9"/>
          <w:pgMar w:top="1134" w:right="1134" w:bottom="1134" w:left="1134" w:header="510" w:footer="510" w:gutter="0"/>
          <w:pgNumType w:fmt="lowerRoman"/>
          <w:cols w:space="284"/>
          <w:docGrid w:linePitch="360"/>
        </w:sectPr>
      </w:pPr>
    </w:p>
    <w:p w14:paraId="4E2DA4EF" w14:textId="553A84E9" w:rsidR="00CC3912" w:rsidRPr="00077E51" w:rsidRDefault="00CC3912" w:rsidP="00C42262">
      <w:pPr>
        <w:pStyle w:val="Heading1notnumbered"/>
      </w:pPr>
      <w:bookmarkStart w:id="15" w:name="_Toc201760824"/>
      <w:r w:rsidRPr="00077E51">
        <w:lastRenderedPageBreak/>
        <w:t>Overview of Flow-MER</w:t>
      </w:r>
      <w:bookmarkEnd w:id="3"/>
      <w:bookmarkEnd w:id="4"/>
      <w:r w:rsidR="00FF5242" w:rsidRPr="00077E51">
        <w:t xml:space="preserve"> and the </w:t>
      </w:r>
      <w:r w:rsidR="00FF5242" w:rsidRPr="00C42262">
        <w:t>202</w:t>
      </w:r>
      <w:r w:rsidR="0031447D">
        <w:t>3</w:t>
      </w:r>
      <w:r w:rsidR="00E01336" w:rsidRPr="00C42262">
        <w:t>–</w:t>
      </w:r>
      <w:r w:rsidR="00FF5242" w:rsidRPr="00C42262">
        <w:t>2</w:t>
      </w:r>
      <w:r w:rsidR="0031447D">
        <w:t>4</w:t>
      </w:r>
      <w:r w:rsidR="00FF5242" w:rsidRPr="00C42262">
        <w:t xml:space="preserve"> evaluation</w:t>
      </w:r>
      <w:bookmarkEnd w:id="15"/>
    </w:p>
    <w:p w14:paraId="071E316E" w14:textId="4C1A1BD7" w:rsidR="009858AB" w:rsidRPr="00077E51" w:rsidRDefault="009858AB" w:rsidP="00333DB4">
      <w:pPr>
        <w:pStyle w:val="BodyText10"/>
      </w:pPr>
      <w:bookmarkStart w:id="16" w:name="_Hlk75431701"/>
      <w:r w:rsidRPr="00077E51">
        <w:t>The Commonwealth Environmental Water Holder’s (CEWH</w:t>
      </w:r>
      <w:r w:rsidR="00165788">
        <w:t>)</w:t>
      </w:r>
      <w:r w:rsidR="00417FA7">
        <w:t xml:space="preserve"> </w:t>
      </w:r>
      <w:r w:rsidRPr="00077E51">
        <w:t xml:space="preserve">Science Program invests in monitoring, evaluation and research activities through its Flow Monitoring, Evaluation and Research Program (Flow-MER). The Flow-MER Basin-scale evaluation assesses the contributions of Commonwealth </w:t>
      </w:r>
      <w:r w:rsidR="008D4581">
        <w:t>environmental water</w:t>
      </w:r>
      <w:r w:rsidR="003C2A96">
        <w:t xml:space="preserve"> (CEW)</w:t>
      </w:r>
      <w:r w:rsidRPr="00077E51">
        <w:t xml:space="preserve"> to meeting the environmental objectives stated in </w:t>
      </w:r>
      <w:r w:rsidR="009443CA">
        <w:t>chapters</w:t>
      </w:r>
      <w:r w:rsidRPr="00077E51">
        <w:t xml:space="preserve"> 8 </w:t>
      </w:r>
      <w:r w:rsidR="00EB4BE0">
        <w:t>and 9</w:t>
      </w:r>
      <w:r w:rsidRPr="00077E51">
        <w:t xml:space="preserve"> of the (Murray–Darling</w:t>
      </w:r>
      <w:r w:rsidR="00165788">
        <w:t>)</w:t>
      </w:r>
      <w:r w:rsidR="00076025">
        <w:t xml:space="preserve"> </w:t>
      </w:r>
      <w:r w:rsidRPr="00077E51">
        <w:rPr>
          <w:rStyle w:val="Italics"/>
        </w:rPr>
        <w:t>Basin Plan</w:t>
      </w:r>
      <w:r w:rsidRPr="00077E51">
        <w:t xml:space="preserve"> </w:t>
      </w:r>
      <w:r w:rsidRPr="08411449">
        <w:rPr>
          <w:i/>
          <w:iCs/>
        </w:rPr>
        <w:t>2012</w:t>
      </w:r>
      <w:r w:rsidRPr="00077E51">
        <w:t xml:space="preserve"> and in the </w:t>
      </w:r>
      <w:hyperlink r:id="rId30" w:history="1">
        <w:r w:rsidRPr="08411449">
          <w:rPr>
            <w:rStyle w:val="Hyperlink"/>
            <w:i/>
            <w:iCs/>
          </w:rPr>
          <w:t>Basin-wide environmental watering strategy</w:t>
        </w:r>
      </w:hyperlink>
      <w:r w:rsidRPr="00077E51">
        <w:t>.</w:t>
      </w:r>
      <w:r w:rsidR="000D12EA">
        <w:rPr>
          <w:rStyle w:val="FootnoteReference"/>
        </w:rPr>
        <w:footnoteReference w:id="2"/>
      </w:r>
      <w:r w:rsidRPr="00077E51">
        <w:t xml:space="preserve"> Six Basin Themes (</w:t>
      </w:r>
      <w:r w:rsidR="00BC41B2">
        <w:fldChar w:fldCharType="begin"/>
      </w:r>
      <w:r w:rsidR="00BC41B2">
        <w:instrText xml:space="preserve"> REF _Ref178240469 \h </w:instrText>
      </w:r>
      <w:r w:rsidR="00BC41B2">
        <w:fldChar w:fldCharType="separate"/>
      </w:r>
      <w:r w:rsidR="003E79B1">
        <w:t>Figure</w:t>
      </w:r>
      <w:r w:rsidR="004666DA">
        <w:t xml:space="preserve"> </w:t>
      </w:r>
      <w:r w:rsidR="003E79B1">
        <w:rPr>
          <w:noProof/>
        </w:rPr>
        <w:t>1</w:t>
      </w:r>
      <w:r w:rsidR="00BC41B2">
        <w:fldChar w:fldCharType="end"/>
      </w:r>
      <w:r w:rsidR="00165788">
        <w:t>)</w:t>
      </w:r>
      <w:r w:rsidR="00417FA7">
        <w:t xml:space="preserve"> </w:t>
      </w:r>
      <w:r w:rsidRPr="00077E51">
        <w:t xml:space="preserve">are evaluated using data from </w:t>
      </w:r>
      <w:r w:rsidRPr="00077E51">
        <w:rPr>
          <w:rStyle w:val="BodyTextChar"/>
        </w:rPr>
        <w:t xml:space="preserve">7 Flow-MER Selected Areas (left-side map, </w:t>
      </w:r>
      <w:r w:rsidR="00E31909">
        <w:rPr>
          <w:rStyle w:val="BodyTextChar"/>
        </w:rPr>
        <w:fldChar w:fldCharType="begin"/>
      </w:r>
      <w:r w:rsidR="00E31909">
        <w:rPr>
          <w:rStyle w:val="BodyTextChar"/>
        </w:rPr>
        <w:instrText xml:space="preserve"> REF _Ref178240478 \h </w:instrText>
      </w:r>
      <w:r w:rsidR="00E31909">
        <w:rPr>
          <w:rStyle w:val="BodyTextChar"/>
        </w:rPr>
      </w:r>
      <w:r w:rsidR="00E31909">
        <w:rPr>
          <w:rStyle w:val="BodyTextChar"/>
        </w:rPr>
        <w:fldChar w:fldCharType="separate"/>
      </w:r>
      <w:r w:rsidR="003E79B1">
        <w:t>Figure</w:t>
      </w:r>
      <w:r w:rsidR="004666DA">
        <w:t xml:space="preserve"> </w:t>
      </w:r>
      <w:r w:rsidR="003E79B1">
        <w:rPr>
          <w:noProof/>
        </w:rPr>
        <w:t>2</w:t>
      </w:r>
      <w:r w:rsidR="00E31909">
        <w:rPr>
          <w:rStyle w:val="BodyTextChar"/>
        </w:rPr>
        <w:fldChar w:fldCharType="end"/>
      </w:r>
      <w:r w:rsidR="00165788">
        <w:rPr>
          <w:rStyle w:val="BodyTextChar"/>
        </w:rPr>
        <w:t>)</w:t>
      </w:r>
      <w:r w:rsidR="00417FA7">
        <w:rPr>
          <w:rStyle w:val="BodyTextChar"/>
        </w:rPr>
        <w:t xml:space="preserve"> </w:t>
      </w:r>
      <w:r w:rsidRPr="00077E51">
        <w:rPr>
          <w:rStyle w:val="BodyTextChar"/>
        </w:rPr>
        <w:t>and the 19 valleys (right-side map,</w:t>
      </w:r>
      <w:r w:rsidR="008B6F2F">
        <w:rPr>
          <w:rStyle w:val="BodyTextChar"/>
        </w:rPr>
        <w:t xml:space="preserve"> </w:t>
      </w:r>
      <w:r w:rsidR="00BC41B2">
        <w:rPr>
          <w:rStyle w:val="BodyTextChar"/>
        </w:rPr>
        <w:fldChar w:fldCharType="begin"/>
      </w:r>
      <w:r w:rsidR="00BC41B2">
        <w:rPr>
          <w:rStyle w:val="BodyTextChar"/>
        </w:rPr>
        <w:instrText xml:space="preserve"> REF _Ref178240478 \h </w:instrText>
      </w:r>
      <w:r w:rsidR="00BC41B2">
        <w:rPr>
          <w:rStyle w:val="BodyTextChar"/>
        </w:rPr>
      </w:r>
      <w:r w:rsidR="00BC41B2">
        <w:rPr>
          <w:rStyle w:val="BodyTextChar"/>
        </w:rPr>
        <w:fldChar w:fldCharType="separate"/>
      </w:r>
      <w:r w:rsidR="003E79B1">
        <w:t>Figure</w:t>
      </w:r>
      <w:r w:rsidR="004666DA">
        <w:t xml:space="preserve"> </w:t>
      </w:r>
      <w:r w:rsidR="003E79B1">
        <w:rPr>
          <w:noProof/>
        </w:rPr>
        <w:t>2</w:t>
      </w:r>
      <w:r w:rsidR="00BC41B2">
        <w:rPr>
          <w:rStyle w:val="BodyTextChar"/>
        </w:rPr>
        <w:fldChar w:fldCharType="end"/>
      </w:r>
      <w:r w:rsidRPr="00077E51">
        <w:rPr>
          <w:rStyle w:val="BodyTextChar"/>
        </w:rPr>
        <w:t xml:space="preserve">) where the CEWH holds water entitlements in the Murray–Darling Basin. </w:t>
      </w:r>
      <w:r w:rsidRPr="00077E51">
        <w:t>The evaluation builds on work undertaken by its predecessors.</w:t>
      </w:r>
      <w:r w:rsidRPr="00077E51">
        <w:rPr>
          <w:rStyle w:val="FootnoteReference"/>
        </w:rPr>
        <w:footnoteReference w:id="3"/>
      </w:r>
      <w:r w:rsidR="00284343">
        <w:t xml:space="preserve"> Research informs the evaluation and the CEWH’s Science Program.</w:t>
      </w:r>
    </w:p>
    <w:p w14:paraId="38907200" w14:textId="5BE9009E" w:rsidR="009858AB" w:rsidRPr="00077E51" w:rsidRDefault="00BC41B2" w:rsidP="008B19FD">
      <w:pPr>
        <w:pStyle w:val="CaptionWithNote"/>
      </w:pPr>
      <w:bookmarkStart w:id="17" w:name="_Ref178240469"/>
      <w:bookmarkStart w:id="18" w:name="_Toc126095311"/>
      <w:bookmarkStart w:id="19" w:name="_Toc201760876"/>
      <w:r>
        <w:t>Figure</w:t>
      </w:r>
      <w:r w:rsidR="00797BA5">
        <w:t> </w:t>
      </w:r>
      <w:r>
        <w:fldChar w:fldCharType="begin"/>
      </w:r>
      <w:r>
        <w:instrText>SEQ Figure \* ARABIC \s 1</w:instrText>
      </w:r>
      <w:r>
        <w:fldChar w:fldCharType="separate"/>
      </w:r>
      <w:r w:rsidR="003E79B1">
        <w:rPr>
          <w:noProof/>
        </w:rPr>
        <w:t>1</w:t>
      </w:r>
      <w:r>
        <w:fldChar w:fldCharType="end"/>
      </w:r>
      <w:bookmarkEnd w:id="17"/>
      <w:r>
        <w:t xml:space="preserve"> </w:t>
      </w:r>
      <w:r w:rsidR="009858AB">
        <w:t>Schematic of the components of the Basin-scale evaluation</w:t>
      </w:r>
      <w:bookmarkEnd w:id="18"/>
      <w:bookmarkEnd w:id="19"/>
    </w:p>
    <w:p w14:paraId="187236A8" w14:textId="1EC39220" w:rsidR="009858AB" w:rsidRPr="00077E51" w:rsidRDefault="009858AB" w:rsidP="007F3F40">
      <w:pPr>
        <w:pStyle w:val="CaptionNote"/>
      </w:pPr>
      <w:r w:rsidRPr="00077E51">
        <w:t xml:space="preserve">The evaluations are informed by Basin-scale research projects, stakeholder engagement and </w:t>
      </w:r>
      <w:r w:rsidR="00990513">
        <w:t xml:space="preserve">Selected Area </w:t>
      </w:r>
      <w:r w:rsidRPr="00077E51">
        <w:t>monitoring data.</w:t>
      </w:r>
    </w:p>
    <w:p w14:paraId="411696AB" w14:textId="77777777" w:rsidR="006760DE" w:rsidRPr="00077E51" w:rsidRDefault="006760DE" w:rsidP="000E7C13">
      <w:pPr>
        <w:pStyle w:val="Figure"/>
      </w:pPr>
      <w:r w:rsidRPr="000E7C13">
        <w:rPr>
          <w:noProof/>
        </w:rPr>
        <w:drawing>
          <wp:inline distT="0" distB="0" distL="0" distR="0" wp14:anchorId="204AFB86" wp14:editId="4632CE5F">
            <wp:extent cx="5628132" cy="1490400"/>
            <wp:effectExtent l="0" t="0" r="0" b="0"/>
            <wp:docPr id="1816083500" name="Picture 1816083500" descr="Diagram showing linkages between the 6 themes. Further details in ca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 showing linkages between the 6 themes. Further details in caption "/>
                    <pic:cNvPicPr/>
                  </pic:nvPicPr>
                  <pic:blipFill rotWithShape="1">
                    <a:blip r:embed="rId31"/>
                    <a:srcRect t="7042" b="5849"/>
                    <a:stretch/>
                  </pic:blipFill>
                  <pic:spPr bwMode="auto">
                    <a:xfrm>
                      <a:off x="0" y="0"/>
                      <a:ext cx="5628132" cy="1490400"/>
                    </a:xfrm>
                    <a:prstGeom prst="rect">
                      <a:avLst/>
                    </a:prstGeom>
                    <a:ln>
                      <a:noFill/>
                    </a:ln>
                    <a:extLst>
                      <a:ext uri="{53640926-AAD7-44D8-BBD7-CCE9431645EC}">
                        <a14:shadowObscured xmlns:a14="http://schemas.microsoft.com/office/drawing/2010/main"/>
                      </a:ext>
                    </a:extLst>
                  </pic:spPr>
                </pic:pic>
              </a:graphicData>
            </a:graphic>
          </wp:inline>
        </w:drawing>
      </w:r>
    </w:p>
    <w:p w14:paraId="03A6C1A3" w14:textId="58B7E6A1" w:rsidR="006760DE" w:rsidRPr="00077E51" w:rsidRDefault="00BC41B2" w:rsidP="008B19FD">
      <w:pPr>
        <w:pStyle w:val="CaptionWithNote"/>
      </w:pPr>
      <w:bookmarkStart w:id="20" w:name="_Ref178240478"/>
      <w:bookmarkStart w:id="21" w:name="_Toc126095312"/>
      <w:bookmarkStart w:id="22" w:name="_Toc201760877"/>
      <w:r>
        <w:t>Figure</w:t>
      </w:r>
      <w:r w:rsidR="00797BA5">
        <w:t> </w:t>
      </w:r>
      <w:r>
        <w:fldChar w:fldCharType="begin"/>
      </w:r>
      <w:r>
        <w:instrText>SEQ Figure \* ARABIC \s 1</w:instrText>
      </w:r>
      <w:r>
        <w:fldChar w:fldCharType="separate"/>
      </w:r>
      <w:r w:rsidR="003E79B1">
        <w:rPr>
          <w:noProof/>
        </w:rPr>
        <w:t>2</w:t>
      </w:r>
      <w:r>
        <w:fldChar w:fldCharType="end"/>
      </w:r>
      <w:bookmarkEnd w:id="20"/>
      <w:r w:rsidR="006760DE">
        <w:t xml:space="preserve"> The 7 Selected Areas (left map) and 25 valleys (right map) established for long-term monitoring of the impacts of environmental watering under the </w:t>
      </w:r>
      <w:r w:rsidR="00233832">
        <w:t>L</w:t>
      </w:r>
      <w:r w:rsidR="003C32A5">
        <w:t xml:space="preserve">ong Term Intervention Monitoring </w:t>
      </w:r>
      <w:r w:rsidR="007A731C">
        <w:t>p</w:t>
      </w:r>
      <w:r w:rsidR="001C7BB1">
        <w:t xml:space="preserve">roject </w:t>
      </w:r>
      <w:r w:rsidR="006760DE">
        <w:t>and Flow-MER (2014–15 to present)</w:t>
      </w:r>
      <w:bookmarkEnd w:id="21"/>
      <w:bookmarkEnd w:id="22"/>
    </w:p>
    <w:p w14:paraId="2F5F46FC" w14:textId="22178E66" w:rsidR="006760DE" w:rsidRDefault="006760DE" w:rsidP="006760DE">
      <w:pPr>
        <w:pStyle w:val="CaptionNote"/>
      </w:pPr>
      <w:r w:rsidRPr="00077E51">
        <w:t>In the valleys map, grey</w:t>
      </w:r>
      <w:r>
        <w:t xml:space="preserve"> shading</w:t>
      </w:r>
      <w:r w:rsidRPr="00077E51">
        <w:t xml:space="preserve"> show</w:t>
      </w:r>
      <w:r>
        <w:t>s</w:t>
      </w:r>
      <w:r w:rsidRPr="00077E51">
        <w:t xml:space="preserve"> the 19 valleys where the Commonwealth holds water entitlements and which are in scope for evaluation; white identifies those valleys </w:t>
      </w:r>
      <w:r w:rsidR="000328C3">
        <w:t>that</w:t>
      </w:r>
      <w:r w:rsidR="000328C3" w:rsidRPr="00077E51">
        <w:t xml:space="preserve"> </w:t>
      </w:r>
      <w:r w:rsidRPr="00077E51">
        <w:t>are not in scope.</w:t>
      </w:r>
    </w:p>
    <w:p w14:paraId="70A77789" w14:textId="77777777" w:rsidR="009858AB" w:rsidRPr="00077E51" w:rsidRDefault="009858AB" w:rsidP="000E7C13">
      <w:pPr>
        <w:pStyle w:val="Figure"/>
      </w:pPr>
      <w:r w:rsidRPr="000E7C13">
        <w:rPr>
          <w:noProof/>
        </w:rPr>
        <w:drawing>
          <wp:inline distT="0" distB="0" distL="0" distR="0" wp14:anchorId="5348F81E" wp14:editId="3BF9461C">
            <wp:extent cx="5806440" cy="3070849"/>
            <wp:effectExtent l="0" t="0" r="3810" b="0"/>
            <wp:docPr id="1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a:extLst>
                        <a:ext uri="{C183D7F6-B498-43B3-948B-1728B52AA6E4}">
                          <adec:decorative xmlns:adec="http://schemas.microsoft.com/office/drawing/2017/decorative" val="1"/>
                        </a:ext>
                      </a:extLst>
                    </pic:cNvPr>
                    <pic:cNvPicPr>
                      <a:picLocks noChangeAspect="1" noChangeArrowheads="1"/>
                    </pic:cNvPicPr>
                  </pic:nvPicPr>
                  <pic:blipFill>
                    <a:blip r:embed="rId32"/>
                    <a:stretch>
                      <a:fillRect/>
                    </a:stretch>
                  </pic:blipFill>
                  <pic:spPr bwMode="auto">
                    <a:xfrm>
                      <a:off x="0" y="0"/>
                      <a:ext cx="5814714" cy="3075225"/>
                    </a:xfrm>
                    <a:prstGeom prst="rect">
                      <a:avLst/>
                    </a:prstGeom>
                    <a:noFill/>
                  </pic:spPr>
                </pic:pic>
              </a:graphicData>
            </a:graphic>
          </wp:inline>
        </w:drawing>
      </w:r>
    </w:p>
    <w:p w14:paraId="44111168" w14:textId="77777777" w:rsidR="009858AB" w:rsidRPr="00077E51" w:rsidRDefault="009858AB" w:rsidP="00333DB4">
      <w:pPr>
        <w:pStyle w:val="BodyText10"/>
        <w:sectPr w:rsidR="009858AB" w:rsidRPr="00077E51" w:rsidSect="005C1601">
          <w:pgSz w:w="11906" w:h="16838"/>
          <w:pgMar w:top="1134" w:right="1134" w:bottom="1134" w:left="1134" w:header="709" w:footer="510" w:gutter="0"/>
          <w:pgNumType w:fmt="lowerRoman"/>
          <w:cols w:space="708"/>
          <w:docGrid w:linePitch="360"/>
        </w:sectPr>
      </w:pPr>
    </w:p>
    <w:p w14:paraId="7B8BF73A" w14:textId="0047B7B8" w:rsidR="002E66BC" w:rsidRPr="003F509B" w:rsidRDefault="002E66BC" w:rsidP="008F7E79">
      <w:pPr>
        <w:pStyle w:val="Heading2notnumbered"/>
        <w:spacing w:before="0" w:after="0"/>
        <w:rPr>
          <w:sz w:val="28"/>
          <w:szCs w:val="28"/>
        </w:rPr>
      </w:pPr>
      <w:bookmarkStart w:id="23" w:name="_Toc131432394"/>
      <w:bookmarkStart w:id="24" w:name="_Toc201760825"/>
      <w:bookmarkStart w:id="25" w:name="_Hlk75431740"/>
      <w:bookmarkStart w:id="26" w:name="_Toc69999841"/>
      <w:bookmarkStart w:id="27" w:name="_Toc70948916"/>
      <w:bookmarkStart w:id="28" w:name="_Toc100830426"/>
      <w:bookmarkEnd w:id="16"/>
      <w:r w:rsidRPr="00077E51">
        <w:rPr>
          <w:sz w:val="28"/>
          <w:szCs w:val="28"/>
        </w:rPr>
        <w:lastRenderedPageBreak/>
        <w:t xml:space="preserve">Evaluating the contribution of </w:t>
      </w:r>
      <w:r w:rsidRPr="003F509B">
        <w:rPr>
          <w:sz w:val="28"/>
          <w:szCs w:val="28"/>
        </w:rPr>
        <w:t xml:space="preserve">Commonwealth </w:t>
      </w:r>
      <w:r w:rsidR="008D4581" w:rsidRPr="003F509B">
        <w:rPr>
          <w:sz w:val="28"/>
          <w:szCs w:val="28"/>
        </w:rPr>
        <w:t>environmental water</w:t>
      </w:r>
      <w:r w:rsidRPr="003F509B">
        <w:rPr>
          <w:sz w:val="28"/>
          <w:szCs w:val="28"/>
        </w:rPr>
        <w:t xml:space="preserve"> to observed environmental outcomes</w:t>
      </w:r>
      <w:bookmarkEnd w:id="23"/>
      <w:bookmarkEnd w:id="24"/>
    </w:p>
    <w:bookmarkEnd w:id="25"/>
    <w:p w14:paraId="00BCB0A4" w14:textId="3B0DB552" w:rsidR="003F01FA" w:rsidRPr="00333DB4" w:rsidRDefault="002E66BC" w:rsidP="00333DB4">
      <w:pPr>
        <w:pStyle w:val="BodyText10"/>
      </w:pPr>
      <w:r w:rsidRPr="00333DB4">
        <w:t>To undertake the Basin-scale evaluation, the</w:t>
      </w:r>
      <w:r w:rsidR="00F82333" w:rsidRPr="00333DB4">
        <w:t xml:space="preserve"> Basin-scale</w:t>
      </w:r>
      <w:r w:rsidRPr="00333DB4">
        <w:t xml:space="preserve"> evaluation team use</w:t>
      </w:r>
      <w:r w:rsidR="009E198D" w:rsidRPr="00333DB4">
        <w:t>s</w:t>
      </w:r>
      <w:r w:rsidRPr="00333DB4">
        <w:t xml:space="preserve"> water delivery and outcomes data provided by the CEWH’s Science Program, along with monitoring data provided by the 7 Selected Areas. Other publicly available data may be used where relevant data are not collected by the Selected Areas</w:t>
      </w:r>
      <w:r w:rsidR="00BF77F4" w:rsidRPr="00333DB4">
        <w:t>.</w:t>
      </w:r>
    </w:p>
    <w:p w14:paraId="488D160A" w14:textId="57D9517E" w:rsidR="002E66BC" w:rsidRPr="003F509B" w:rsidRDefault="002E66BC" w:rsidP="00333DB4">
      <w:pPr>
        <w:pStyle w:val="BodyText10"/>
      </w:pPr>
      <w:r w:rsidRPr="003F509B">
        <w:t xml:space="preserve">Evaluation of the contribution of </w:t>
      </w:r>
      <w:r w:rsidR="00F062E8">
        <w:t xml:space="preserve">CEW </w:t>
      </w:r>
      <w:r w:rsidRPr="003F509B">
        <w:t>to observed environmental outcomes for the 6 Basin Themes depends on the data available.</w:t>
      </w:r>
    </w:p>
    <w:p w14:paraId="3D71F380" w14:textId="563626FC" w:rsidR="00F63484" w:rsidRPr="008100ED" w:rsidRDefault="00F63484" w:rsidP="008100ED">
      <w:pPr>
        <w:pStyle w:val="Boxedtext10"/>
      </w:pPr>
      <w:r w:rsidRPr="008100ED">
        <w:t>When delivered with other water, ecological outcomes cannot be apportioned with current methods</w:t>
      </w:r>
      <w:r w:rsidR="005D5D2A" w:rsidRPr="008100ED">
        <w:t>,</w:t>
      </w:r>
      <w:r w:rsidRPr="008100ED">
        <w:t xml:space="preserve"> and </w:t>
      </w:r>
      <w:r w:rsidR="00F062E8" w:rsidRPr="008100ED">
        <w:t>CEW</w:t>
      </w:r>
      <w:r w:rsidRPr="008100ED">
        <w:t xml:space="preserve"> is reported as contributing to, or supporting, the environmental outcomes of the watering action.</w:t>
      </w:r>
    </w:p>
    <w:p w14:paraId="67935EE3" w14:textId="7742D9F8" w:rsidR="002E66BC" w:rsidRPr="003F509B" w:rsidRDefault="00F13D6B" w:rsidP="00333DB4">
      <w:pPr>
        <w:pStyle w:val="BodyText10"/>
      </w:pPr>
      <w:r>
        <w:t xml:space="preserve">The multi-year </w:t>
      </w:r>
      <w:r w:rsidR="002E66BC" w:rsidRPr="003F509B">
        <w:t>Hydrology (instream)</w:t>
      </w:r>
      <w:r w:rsidR="00C609CD">
        <w:t xml:space="preserve">, </w:t>
      </w:r>
      <w:r w:rsidR="002E66BC" w:rsidRPr="003F509B">
        <w:t xml:space="preserve">Fish </w:t>
      </w:r>
      <w:r w:rsidR="00C609CD">
        <w:t xml:space="preserve">and Vegetation </w:t>
      </w:r>
      <w:r w:rsidR="00C609CD" w:rsidDel="003F15E3">
        <w:t xml:space="preserve">Basin </w:t>
      </w:r>
      <w:r w:rsidR="00365FA7">
        <w:t>T</w:t>
      </w:r>
      <w:r w:rsidR="002E66BC" w:rsidRPr="003F509B">
        <w:t>hemes have sufficient data to model and compare environmental outcomes</w:t>
      </w:r>
      <w:r w:rsidR="00AB16CF" w:rsidRPr="003F509B">
        <w:t>,</w:t>
      </w:r>
      <w:r w:rsidR="002E66BC" w:rsidRPr="003F509B">
        <w:t xml:space="preserve"> both with and without </w:t>
      </w:r>
      <w:r w:rsidR="00F062E8">
        <w:t>CEW</w:t>
      </w:r>
      <w:r w:rsidR="00417FA7">
        <w:t xml:space="preserve"> </w:t>
      </w:r>
      <w:r w:rsidR="002E66BC" w:rsidRPr="003F509B">
        <w:t>(counterfactual modelling</w:t>
      </w:r>
      <w:r w:rsidR="002E66BC" w:rsidRPr="003F509B">
        <w:rPr>
          <w:rStyle w:val="FootnoteReference"/>
        </w:rPr>
        <w:footnoteReference w:id="4"/>
      </w:r>
      <w:r w:rsidR="001E17AD">
        <w:t>).</w:t>
      </w:r>
    </w:p>
    <w:p w14:paraId="1BAC21D4" w14:textId="24D0B2A7" w:rsidR="002E66BC" w:rsidRPr="003F509B" w:rsidRDefault="002E66BC" w:rsidP="00333DB4">
      <w:pPr>
        <w:pStyle w:val="BodyText10"/>
      </w:pPr>
      <w:r w:rsidRPr="003F509B">
        <w:t xml:space="preserve">Ecosystem Diversity, Species Diversity and Vegetation </w:t>
      </w:r>
      <w:r w:rsidR="00361085">
        <w:t>Basin T</w:t>
      </w:r>
      <w:r w:rsidRPr="003F509B">
        <w:t xml:space="preserve">hemes identify environmental responses in locations that received </w:t>
      </w:r>
      <w:r w:rsidR="00A378B4">
        <w:t xml:space="preserve">CEW </w:t>
      </w:r>
      <w:r w:rsidRPr="003F509B">
        <w:t>(often in conjunction with other sources of environmental or non-environmental water</w:t>
      </w:r>
      <w:r w:rsidR="00165788">
        <w:t>)</w:t>
      </w:r>
      <w:r w:rsidR="00417FA7">
        <w:t xml:space="preserve"> </w:t>
      </w:r>
      <w:r w:rsidRPr="003F509B">
        <w:t xml:space="preserve">and, where feasible, compare with areas that did not receive </w:t>
      </w:r>
      <w:r w:rsidR="00C050C6">
        <w:t>CEW</w:t>
      </w:r>
      <w:r w:rsidRPr="003F509B">
        <w:t>.</w:t>
      </w:r>
      <w:r w:rsidR="00381AEB" w:rsidRPr="00381AEB">
        <w:rPr>
          <w:rStyle w:val="FootnoteReference"/>
        </w:rPr>
        <w:t xml:space="preserve"> </w:t>
      </w:r>
      <w:r w:rsidR="00381AEB" w:rsidRPr="003F509B">
        <w:rPr>
          <w:rStyle w:val="FootnoteReference"/>
        </w:rPr>
        <w:footnoteReference w:id="5"/>
      </w:r>
    </w:p>
    <w:p w14:paraId="359A830E" w14:textId="5AB1055D" w:rsidR="002E66BC" w:rsidRPr="003F509B" w:rsidRDefault="002E66BC" w:rsidP="00333DB4">
      <w:pPr>
        <w:pStyle w:val="BodyText10"/>
      </w:pPr>
      <w:r w:rsidRPr="003F509B">
        <w:t>Hydrology (inundation</w:t>
      </w:r>
      <w:r w:rsidR="00165788">
        <w:t>)</w:t>
      </w:r>
      <w:r w:rsidR="00417FA7">
        <w:t xml:space="preserve"> </w:t>
      </w:r>
      <w:r w:rsidRPr="003F509B">
        <w:t xml:space="preserve">and Food Webs and Water Quality </w:t>
      </w:r>
      <w:r w:rsidR="00BC553D">
        <w:t>Basin T</w:t>
      </w:r>
      <w:r w:rsidRPr="003F509B">
        <w:t>hemes use flow and water quality metrics to infer likely outcomes.</w:t>
      </w:r>
    </w:p>
    <w:p w14:paraId="03A27D0B" w14:textId="5427ADCE" w:rsidR="002E66BC" w:rsidRPr="003F509B" w:rsidRDefault="002E66BC" w:rsidP="00333DB4">
      <w:pPr>
        <w:pStyle w:val="BodyText10"/>
      </w:pPr>
      <w:r w:rsidRPr="003F509B">
        <w:t>Fish (annual), Vegetation (annual</w:t>
      </w:r>
      <w:r w:rsidR="00165788">
        <w:t>)</w:t>
      </w:r>
      <w:r w:rsidR="002B3004">
        <w:t>,</w:t>
      </w:r>
      <w:r w:rsidR="004635A0">
        <w:t xml:space="preserve"> </w:t>
      </w:r>
      <w:r w:rsidRPr="003F509B">
        <w:t xml:space="preserve">and Food Webs and Water Quality </w:t>
      </w:r>
      <w:r w:rsidR="00BC553D">
        <w:t>Basin T</w:t>
      </w:r>
      <w:r w:rsidRPr="003F509B">
        <w:t>hemes synthesise findings across Selected Areas.</w:t>
      </w:r>
    </w:p>
    <w:p w14:paraId="0BA3B104" w14:textId="6A1EE25A" w:rsidR="002E66BC" w:rsidRPr="005C1601" w:rsidRDefault="002E66BC" w:rsidP="008F7E79">
      <w:pPr>
        <w:pStyle w:val="Heading2notnumbered"/>
        <w:spacing w:before="0" w:after="0"/>
        <w:rPr>
          <w:sz w:val="28"/>
          <w:szCs w:val="22"/>
        </w:rPr>
      </w:pPr>
      <w:bookmarkStart w:id="29" w:name="_Toc201760826"/>
      <w:r w:rsidRPr="005C1601">
        <w:rPr>
          <w:sz w:val="28"/>
          <w:szCs w:val="22"/>
        </w:rPr>
        <w:t>Partnering on watering actions</w:t>
      </w:r>
      <w:bookmarkEnd w:id="29"/>
    </w:p>
    <w:p w14:paraId="1B52B3D7" w14:textId="7A96832D" w:rsidR="003F01FA" w:rsidRPr="005C1601" w:rsidRDefault="002E66BC" w:rsidP="00333DB4">
      <w:pPr>
        <w:pStyle w:val="BodyText10"/>
      </w:pPr>
      <w:r w:rsidRPr="005C1601">
        <w:t xml:space="preserve">Commonwealth </w:t>
      </w:r>
      <w:r w:rsidR="008D4581" w:rsidRPr="005C1601">
        <w:t>environmental water</w:t>
      </w:r>
      <w:r w:rsidRPr="005C1601">
        <w:t xml:space="preserve"> is often delivered in conjunction with other environmental water holdings and non-environmental water releases (such as for irrigation or during high-flow events).</w:t>
      </w:r>
    </w:p>
    <w:p w14:paraId="772C325A" w14:textId="799428EB" w:rsidR="002E66BC" w:rsidRPr="005C1601" w:rsidRDefault="002E66BC" w:rsidP="00333DB4">
      <w:pPr>
        <w:pStyle w:val="BodyText10"/>
      </w:pPr>
      <w:r w:rsidRPr="005C1601">
        <w:t>Commonwealth environmental watering actions for the most recent evaluation year (202</w:t>
      </w:r>
      <w:r w:rsidR="007F6680" w:rsidRPr="005C1601">
        <w:t>3</w:t>
      </w:r>
      <w:r w:rsidRPr="005C1601">
        <w:t>–2</w:t>
      </w:r>
      <w:r w:rsidR="007F6680" w:rsidRPr="005C1601">
        <w:t>4</w:t>
      </w:r>
      <w:r w:rsidR="00165788" w:rsidRPr="005C1601">
        <w:t>)</w:t>
      </w:r>
      <w:r w:rsidR="00417FA7" w:rsidRPr="005C1601">
        <w:t xml:space="preserve"> </w:t>
      </w:r>
      <w:r w:rsidRPr="005C1601">
        <w:t xml:space="preserve">and cumulative over the </w:t>
      </w:r>
      <w:r w:rsidR="005C1601" w:rsidRPr="005C1601">
        <w:t>10</w:t>
      </w:r>
      <w:r w:rsidRPr="005C1601">
        <w:t xml:space="preserve"> evaluation years (2014–15 to 202</w:t>
      </w:r>
      <w:r w:rsidR="007F6680" w:rsidRPr="005C1601">
        <w:t>3</w:t>
      </w:r>
      <w:r w:rsidRPr="005C1601">
        <w:t>–2</w:t>
      </w:r>
      <w:r w:rsidR="007F6680" w:rsidRPr="005C1601">
        <w:t>4</w:t>
      </w:r>
      <w:r w:rsidR="00165788" w:rsidRPr="005C1601">
        <w:t>)</w:t>
      </w:r>
      <w:r w:rsidR="00417FA7" w:rsidRPr="005C1601">
        <w:t xml:space="preserve"> </w:t>
      </w:r>
      <w:r w:rsidRPr="005C1601">
        <w:t>are provided in</w:t>
      </w:r>
      <w:r w:rsidR="006572AB">
        <w:t xml:space="preserve"> </w:t>
      </w:r>
      <w:r w:rsidR="006572AB">
        <w:fldChar w:fldCharType="begin"/>
      </w:r>
      <w:r w:rsidR="006572AB">
        <w:instrText xml:space="preserve"> REF _Ref201747502 \h </w:instrText>
      </w:r>
      <w:r w:rsidR="006572AB">
        <w:fldChar w:fldCharType="separate"/>
      </w:r>
      <w:r w:rsidR="003E79B1" w:rsidRPr="005C1601">
        <w:t>Table </w:t>
      </w:r>
      <w:r w:rsidR="003E79B1">
        <w:rPr>
          <w:noProof/>
        </w:rPr>
        <w:t>1</w:t>
      </w:r>
      <w:r w:rsidR="006572AB">
        <w:fldChar w:fldCharType="end"/>
      </w:r>
      <w:r w:rsidRPr="005C1601">
        <w:t>.</w:t>
      </w:r>
    </w:p>
    <w:p w14:paraId="759490B7" w14:textId="43F2AF3D" w:rsidR="002E66BC" w:rsidRPr="005C1601" w:rsidRDefault="00C45555" w:rsidP="005C1601">
      <w:pPr>
        <w:pStyle w:val="CaptionWithNote"/>
        <w:spacing w:before="0"/>
      </w:pPr>
      <w:bookmarkStart w:id="30" w:name="_Ref178249735"/>
      <w:bookmarkStart w:id="31" w:name="_Ref201747502"/>
      <w:bookmarkStart w:id="32" w:name="_Ref193723260"/>
      <w:bookmarkStart w:id="33" w:name="_Toc201760898"/>
      <w:r w:rsidRPr="005C1601">
        <w:t>Table</w:t>
      </w:r>
      <w:r w:rsidR="007E43BB" w:rsidRPr="005C1601">
        <w:t> </w:t>
      </w:r>
      <w:bookmarkEnd w:id="30"/>
      <w:r w:rsidR="003C076D">
        <w:fldChar w:fldCharType="begin"/>
      </w:r>
      <w:r w:rsidR="003C076D">
        <w:instrText xml:space="preserve"> SEQ Table \* ARABIC \s 1 </w:instrText>
      </w:r>
      <w:r w:rsidR="003C076D">
        <w:fldChar w:fldCharType="separate"/>
      </w:r>
      <w:r w:rsidR="003E79B1">
        <w:rPr>
          <w:noProof/>
        </w:rPr>
        <w:t>1</w:t>
      </w:r>
      <w:r w:rsidR="003C076D">
        <w:fldChar w:fldCharType="end"/>
      </w:r>
      <w:bookmarkEnd w:id="31"/>
      <w:r w:rsidRPr="005C1601">
        <w:t xml:space="preserve"> </w:t>
      </w:r>
      <w:r w:rsidR="002E66BC" w:rsidRPr="005C1601">
        <w:t>Summary statistics for most recent evaluation year and multi-year evaluation period</w:t>
      </w:r>
      <w:bookmarkEnd w:id="32"/>
      <w:bookmarkEnd w:id="33"/>
    </w:p>
    <w:p w14:paraId="6EF5660E" w14:textId="35CBE50B" w:rsidR="00EB4BE0" w:rsidRPr="005C1601" w:rsidRDefault="00EB4BE0" w:rsidP="00EB4BE0">
      <w:pPr>
        <w:pStyle w:val="CaptionNote"/>
      </w:pPr>
      <w:r w:rsidRPr="005C1601">
        <w:t>Dash (</w:t>
      </w:r>
      <w:r w:rsidRPr="005C1601">
        <w:rPr>
          <w:rFonts w:cs="Calibri"/>
        </w:rPr>
        <w:t>–)</w:t>
      </w:r>
      <w:r w:rsidRPr="005C1601">
        <w:t xml:space="preserve"> indicates statistic not </w:t>
      </w:r>
      <w:r w:rsidR="00973905" w:rsidRPr="005C1601">
        <w:t>available</w:t>
      </w:r>
      <w:r w:rsidR="0093752B" w:rsidRPr="005C1601">
        <w:t>.</w:t>
      </w:r>
    </w:p>
    <w:tbl>
      <w:tblPr>
        <w:tblStyle w:val="TableCSIRO"/>
        <w:tblW w:w="4678" w:type="dxa"/>
        <w:tblInd w:w="0" w:type="dxa"/>
        <w:tblLook w:val="0420" w:firstRow="1" w:lastRow="0" w:firstColumn="0" w:lastColumn="0" w:noHBand="0" w:noVBand="1"/>
      </w:tblPr>
      <w:tblGrid>
        <w:gridCol w:w="2835"/>
        <w:gridCol w:w="921"/>
        <w:gridCol w:w="922"/>
      </w:tblGrid>
      <w:tr w:rsidR="002E66BC" w:rsidRPr="005C1601" w14:paraId="1530CF58" w14:textId="77777777" w:rsidTr="61D6F8F0">
        <w:trPr>
          <w:cnfStyle w:val="100000000000" w:firstRow="1" w:lastRow="0" w:firstColumn="0" w:lastColumn="0" w:oddVBand="0" w:evenVBand="0" w:oddHBand="0" w:evenHBand="0" w:firstRowFirstColumn="0" w:firstRowLastColumn="0" w:lastRowFirstColumn="0" w:lastRowLastColumn="0"/>
        </w:trPr>
        <w:tc>
          <w:tcPr>
            <w:tcW w:w="2835" w:type="dxa"/>
          </w:tcPr>
          <w:p w14:paraId="5F80BD95" w14:textId="77777777" w:rsidR="002E66BC" w:rsidRPr="005C1601" w:rsidRDefault="002E66BC" w:rsidP="007069A9">
            <w:pPr>
              <w:pStyle w:val="ColumnHeading"/>
            </w:pPr>
          </w:p>
        </w:tc>
        <w:tc>
          <w:tcPr>
            <w:tcW w:w="921" w:type="dxa"/>
          </w:tcPr>
          <w:p w14:paraId="68F5D5C4" w14:textId="6D4A8856" w:rsidR="002E66BC" w:rsidRPr="005C1601" w:rsidRDefault="002E66BC" w:rsidP="007069A9">
            <w:pPr>
              <w:pStyle w:val="ColumnHeading"/>
            </w:pPr>
            <w:r w:rsidRPr="005C1601">
              <w:t>202</w:t>
            </w:r>
            <w:r w:rsidR="00A000C8" w:rsidRPr="005C1601">
              <w:t>3</w:t>
            </w:r>
            <w:r w:rsidR="00CB4FC9" w:rsidRPr="005C1601">
              <w:rPr>
                <w:rFonts w:cs="Calibri"/>
              </w:rPr>
              <w:t>–</w:t>
            </w:r>
            <w:r w:rsidRPr="005C1601">
              <w:t>2</w:t>
            </w:r>
            <w:r w:rsidR="00A000C8" w:rsidRPr="005C1601">
              <w:t>4</w:t>
            </w:r>
          </w:p>
        </w:tc>
        <w:tc>
          <w:tcPr>
            <w:tcW w:w="922" w:type="dxa"/>
          </w:tcPr>
          <w:p w14:paraId="3A16BBD6" w14:textId="5F5D2F0C" w:rsidR="002E66BC" w:rsidRPr="005C1601" w:rsidRDefault="002E66BC" w:rsidP="007069A9">
            <w:pPr>
              <w:pStyle w:val="ColumnHeading"/>
            </w:pPr>
            <w:r w:rsidRPr="005C1601">
              <w:t>2014</w:t>
            </w:r>
            <w:r w:rsidR="00CB4FC9" w:rsidRPr="005C1601">
              <w:rPr>
                <w:rFonts w:cs="Calibri"/>
              </w:rPr>
              <w:t>–</w:t>
            </w:r>
            <w:r w:rsidRPr="005C1601">
              <w:t>2</w:t>
            </w:r>
            <w:r w:rsidR="00A000C8" w:rsidRPr="005C1601">
              <w:t>4</w:t>
            </w:r>
          </w:p>
        </w:tc>
      </w:tr>
      <w:tr w:rsidR="005C1601" w:rsidRPr="005C1601" w14:paraId="480A8425" w14:textId="77777777" w:rsidTr="61D6F8F0">
        <w:trPr>
          <w:cnfStyle w:val="000000100000" w:firstRow="0" w:lastRow="0" w:firstColumn="0" w:lastColumn="0" w:oddVBand="0" w:evenVBand="0" w:oddHBand="1" w:evenHBand="0" w:firstRowFirstColumn="0" w:firstRowLastColumn="0" w:lastRowFirstColumn="0" w:lastRowLastColumn="0"/>
        </w:trPr>
        <w:tc>
          <w:tcPr>
            <w:tcW w:w="2835" w:type="dxa"/>
          </w:tcPr>
          <w:p w14:paraId="0C8F2B34" w14:textId="77777777" w:rsidR="005C1601" w:rsidRPr="005C1601" w:rsidRDefault="005C1601" w:rsidP="005C1601">
            <w:pPr>
              <w:pStyle w:val="TableText"/>
            </w:pPr>
            <w:r w:rsidRPr="005C1601">
              <w:t>Volume of CEW actions (GL)</w:t>
            </w:r>
          </w:p>
        </w:tc>
        <w:tc>
          <w:tcPr>
            <w:tcW w:w="921" w:type="dxa"/>
          </w:tcPr>
          <w:p w14:paraId="6B792143" w14:textId="3C5AA9DA" w:rsidR="005C1601" w:rsidRPr="005C1601" w:rsidRDefault="005C1601" w:rsidP="005C1601">
            <w:pPr>
              <w:pStyle w:val="TableText"/>
              <w:jc w:val="center"/>
            </w:pPr>
            <w:r>
              <w:t>2,870</w:t>
            </w:r>
          </w:p>
        </w:tc>
        <w:tc>
          <w:tcPr>
            <w:tcW w:w="922" w:type="dxa"/>
          </w:tcPr>
          <w:p w14:paraId="20FDEA19" w14:textId="081682B5" w:rsidR="005C1601" w:rsidRPr="005C1601" w:rsidRDefault="005C1601" w:rsidP="005C1601">
            <w:pPr>
              <w:pStyle w:val="TableText"/>
              <w:jc w:val="center"/>
            </w:pPr>
            <w:r>
              <w:t>18,310</w:t>
            </w:r>
          </w:p>
        </w:tc>
      </w:tr>
      <w:tr w:rsidR="005C1601" w:rsidRPr="005C1601" w14:paraId="49D1FD32" w14:textId="77777777" w:rsidTr="61D6F8F0">
        <w:tc>
          <w:tcPr>
            <w:tcW w:w="2835" w:type="dxa"/>
          </w:tcPr>
          <w:p w14:paraId="567C48B8" w14:textId="77777777" w:rsidR="005C1601" w:rsidRPr="005C1601" w:rsidRDefault="005C1601" w:rsidP="005C1601">
            <w:pPr>
              <w:pStyle w:val="TableText"/>
            </w:pPr>
            <w:r w:rsidRPr="005C1601">
              <w:t>Number of CEW actions</w:t>
            </w:r>
          </w:p>
        </w:tc>
        <w:tc>
          <w:tcPr>
            <w:tcW w:w="921" w:type="dxa"/>
          </w:tcPr>
          <w:p w14:paraId="78FEAD68" w14:textId="57C1BF63" w:rsidR="005C1601" w:rsidRPr="005C1601" w:rsidRDefault="005C1601" w:rsidP="005C1601">
            <w:pPr>
              <w:pStyle w:val="TableText"/>
              <w:jc w:val="center"/>
            </w:pPr>
            <w:r>
              <w:t>114</w:t>
            </w:r>
          </w:p>
        </w:tc>
        <w:tc>
          <w:tcPr>
            <w:tcW w:w="922" w:type="dxa"/>
          </w:tcPr>
          <w:p w14:paraId="5D4F6491" w14:textId="03615666" w:rsidR="005C1601" w:rsidRPr="005C1601" w:rsidRDefault="005C1601" w:rsidP="005C1601">
            <w:pPr>
              <w:pStyle w:val="TableText"/>
              <w:jc w:val="center"/>
            </w:pPr>
            <w:r>
              <w:t>1,194</w:t>
            </w:r>
          </w:p>
        </w:tc>
      </w:tr>
      <w:tr w:rsidR="002E66BC" w:rsidRPr="005C1601" w14:paraId="3128704F" w14:textId="77777777" w:rsidTr="61D6F8F0">
        <w:trPr>
          <w:cnfStyle w:val="000000100000" w:firstRow="0" w:lastRow="0" w:firstColumn="0" w:lastColumn="0" w:oddVBand="0" w:evenVBand="0" w:oddHBand="1" w:evenHBand="0" w:firstRowFirstColumn="0" w:firstRowLastColumn="0" w:lastRowFirstColumn="0" w:lastRowLastColumn="0"/>
        </w:trPr>
        <w:tc>
          <w:tcPr>
            <w:tcW w:w="2835" w:type="dxa"/>
          </w:tcPr>
          <w:p w14:paraId="17EB3DEF" w14:textId="64DB6DA2" w:rsidR="002E66BC" w:rsidRPr="005C1601" w:rsidRDefault="28FDE461" w:rsidP="007069A9">
            <w:pPr>
              <w:pStyle w:val="TableText"/>
            </w:pPr>
            <w:r>
              <w:t>% CEW volume of total EW volume</w:t>
            </w:r>
          </w:p>
        </w:tc>
        <w:tc>
          <w:tcPr>
            <w:tcW w:w="921" w:type="dxa"/>
          </w:tcPr>
          <w:p w14:paraId="36B3BA57" w14:textId="055280AD" w:rsidR="002E66BC" w:rsidRPr="005C1601" w:rsidRDefault="08246918" w:rsidP="007069A9">
            <w:pPr>
              <w:pStyle w:val="TableText"/>
              <w:jc w:val="center"/>
            </w:pPr>
            <w:r>
              <w:t>~70</w:t>
            </w:r>
            <w:r w:rsidR="00F63D75">
              <w:t>%</w:t>
            </w:r>
          </w:p>
        </w:tc>
        <w:tc>
          <w:tcPr>
            <w:tcW w:w="922" w:type="dxa"/>
          </w:tcPr>
          <w:p w14:paraId="28005E25" w14:textId="7D27BAB5" w:rsidR="002E66BC" w:rsidRPr="005C1601" w:rsidRDefault="00B26D5B" w:rsidP="007069A9">
            <w:pPr>
              <w:pStyle w:val="TableText"/>
              <w:jc w:val="center"/>
            </w:pPr>
            <w:r w:rsidRPr="005C1601">
              <w:rPr>
                <w:rFonts w:cs="Calibri"/>
              </w:rPr>
              <w:t>–</w:t>
            </w:r>
          </w:p>
        </w:tc>
      </w:tr>
      <w:tr w:rsidR="002E66BC" w:rsidRPr="00077E51" w14:paraId="0D4BFF84" w14:textId="77777777" w:rsidTr="61D6F8F0">
        <w:tc>
          <w:tcPr>
            <w:tcW w:w="2835" w:type="dxa"/>
          </w:tcPr>
          <w:p w14:paraId="77694962" w14:textId="1380E77B" w:rsidR="002E66BC" w:rsidRPr="005C1601" w:rsidRDefault="3D9B0C15" w:rsidP="007069A9">
            <w:pPr>
              <w:pStyle w:val="TableText"/>
            </w:pPr>
            <w:r>
              <w:t>% of CEW actions with partners or with other flows</w:t>
            </w:r>
          </w:p>
        </w:tc>
        <w:tc>
          <w:tcPr>
            <w:tcW w:w="921" w:type="dxa"/>
          </w:tcPr>
          <w:p w14:paraId="1D3127C5" w14:textId="6D24D7BB" w:rsidR="002E66BC" w:rsidRPr="005C1601" w:rsidRDefault="7BD7DE31" w:rsidP="007069A9">
            <w:pPr>
              <w:pStyle w:val="TableText"/>
              <w:jc w:val="center"/>
            </w:pPr>
            <w:r>
              <w:t>~50</w:t>
            </w:r>
            <w:r w:rsidR="00F63D75">
              <w:t>%</w:t>
            </w:r>
          </w:p>
        </w:tc>
        <w:tc>
          <w:tcPr>
            <w:tcW w:w="922" w:type="dxa"/>
          </w:tcPr>
          <w:p w14:paraId="01CF6B17" w14:textId="75C97D57" w:rsidR="002E66BC" w:rsidRPr="00077E51" w:rsidRDefault="00B26D5B" w:rsidP="007069A9">
            <w:pPr>
              <w:pStyle w:val="TableText"/>
              <w:jc w:val="center"/>
            </w:pPr>
            <w:r w:rsidRPr="005C1601">
              <w:rPr>
                <w:rFonts w:cs="Calibri"/>
              </w:rPr>
              <w:t>–</w:t>
            </w:r>
          </w:p>
        </w:tc>
      </w:tr>
      <w:tr w:rsidR="61D6F8F0" w14:paraId="6A59598F" w14:textId="77777777" w:rsidTr="61D6F8F0">
        <w:trPr>
          <w:cnfStyle w:val="000000100000" w:firstRow="0" w:lastRow="0" w:firstColumn="0" w:lastColumn="0" w:oddVBand="0" w:evenVBand="0" w:oddHBand="1" w:evenHBand="0" w:firstRowFirstColumn="0" w:firstRowLastColumn="0" w:lastRowFirstColumn="0" w:lastRowLastColumn="0"/>
          <w:trHeight w:val="300"/>
        </w:trPr>
        <w:tc>
          <w:tcPr>
            <w:tcW w:w="2835" w:type="dxa"/>
          </w:tcPr>
          <w:p w14:paraId="54D2ED79" w14:textId="0560AABF" w:rsidR="366836AD" w:rsidRDefault="366836AD" w:rsidP="61D6F8F0">
            <w:pPr>
              <w:pStyle w:val="TableText"/>
            </w:pPr>
            <w:r>
              <w:t>CEW % of total volume of partnered watering actions</w:t>
            </w:r>
          </w:p>
        </w:tc>
        <w:tc>
          <w:tcPr>
            <w:tcW w:w="921" w:type="dxa"/>
          </w:tcPr>
          <w:p w14:paraId="43981439" w14:textId="519BD0C1" w:rsidR="7BEC645D" w:rsidRDefault="7BEC645D" w:rsidP="61D6F8F0">
            <w:pPr>
              <w:pStyle w:val="TableText"/>
              <w:jc w:val="center"/>
            </w:pPr>
            <w:r>
              <w:t>~50%</w:t>
            </w:r>
          </w:p>
        </w:tc>
        <w:tc>
          <w:tcPr>
            <w:tcW w:w="922" w:type="dxa"/>
          </w:tcPr>
          <w:p w14:paraId="08DFD63D" w14:textId="7B5D4AC7" w:rsidR="52B92BAE" w:rsidRDefault="52B92BAE" w:rsidP="61D6F8F0">
            <w:pPr>
              <w:pStyle w:val="TableText"/>
              <w:jc w:val="center"/>
              <w:rPr>
                <w:rFonts w:cs="Calibri"/>
              </w:rPr>
            </w:pPr>
            <w:r w:rsidRPr="61D6F8F0">
              <w:rPr>
                <w:rFonts w:cs="Calibri"/>
              </w:rPr>
              <w:t>–</w:t>
            </w:r>
          </w:p>
        </w:tc>
      </w:tr>
      <w:tr w:rsidR="61D6F8F0" w14:paraId="20BF0D80" w14:textId="77777777" w:rsidTr="61D6F8F0">
        <w:trPr>
          <w:trHeight w:val="300"/>
        </w:trPr>
        <w:tc>
          <w:tcPr>
            <w:tcW w:w="2835" w:type="dxa"/>
          </w:tcPr>
          <w:p w14:paraId="0715A053" w14:textId="38636835" w:rsidR="0261C421" w:rsidRDefault="0261C421" w:rsidP="61D6F8F0">
            <w:pPr>
              <w:pStyle w:val="TableText"/>
            </w:pPr>
            <w:r>
              <w:t xml:space="preserve">CEW % of total Basin </w:t>
            </w:r>
            <w:r w:rsidR="00743802">
              <w:t xml:space="preserve">surface water </w:t>
            </w:r>
            <w:r>
              <w:t>runoff</w:t>
            </w:r>
          </w:p>
        </w:tc>
        <w:tc>
          <w:tcPr>
            <w:tcW w:w="921" w:type="dxa"/>
          </w:tcPr>
          <w:p w14:paraId="07819C43" w14:textId="40746D6D" w:rsidR="44F97DB9" w:rsidRDefault="00743802" w:rsidP="61D6F8F0">
            <w:pPr>
              <w:pStyle w:val="TableText"/>
              <w:jc w:val="center"/>
            </w:pPr>
            <w:r>
              <w:t>~13%</w:t>
            </w:r>
          </w:p>
        </w:tc>
        <w:tc>
          <w:tcPr>
            <w:tcW w:w="922" w:type="dxa"/>
          </w:tcPr>
          <w:p w14:paraId="4447F2AC" w14:textId="57921B71" w:rsidR="52B92BAE" w:rsidRDefault="52B92BAE" w:rsidP="61D6F8F0">
            <w:pPr>
              <w:pStyle w:val="TableText"/>
              <w:jc w:val="center"/>
              <w:rPr>
                <w:rFonts w:cs="Calibri"/>
              </w:rPr>
            </w:pPr>
            <w:r w:rsidRPr="61D6F8F0">
              <w:rPr>
                <w:rFonts w:cs="Calibri"/>
              </w:rPr>
              <w:t>–</w:t>
            </w:r>
          </w:p>
        </w:tc>
      </w:tr>
    </w:tbl>
    <w:p w14:paraId="78E5D35C" w14:textId="3B6CD484" w:rsidR="002E66BC" w:rsidRPr="00077E51" w:rsidRDefault="002E66BC" w:rsidP="005C1601">
      <w:pPr>
        <w:pStyle w:val="Heading2notnumbered"/>
        <w:spacing w:before="120" w:after="120"/>
        <w:rPr>
          <w:bCs w:val="0"/>
          <w:sz w:val="28"/>
        </w:rPr>
      </w:pPr>
      <w:bookmarkStart w:id="34" w:name="_Toc201760827"/>
      <w:r w:rsidRPr="00077E51">
        <w:rPr>
          <w:bCs w:val="0"/>
          <w:sz w:val="28"/>
        </w:rPr>
        <w:t>Evaluation reporting</w:t>
      </w:r>
      <w:bookmarkEnd w:id="34"/>
    </w:p>
    <w:p w14:paraId="23EA7B7E" w14:textId="50399857" w:rsidR="002E66BC" w:rsidRPr="00077E51" w:rsidRDefault="002E66BC" w:rsidP="00333DB4">
      <w:pPr>
        <w:pStyle w:val="BodyText10"/>
      </w:pPr>
      <w:r w:rsidRPr="00077E51">
        <w:t xml:space="preserve">Each Theme prepares a technical evaluation report for each water year from which key outcomes and lessons for adaptive management are brought together, with research highlights, into an annual </w:t>
      </w:r>
      <w:r w:rsidR="00CB4FC9" w:rsidRPr="00077E51">
        <w:t>s</w:t>
      </w:r>
      <w:r w:rsidRPr="00077E51">
        <w:t xml:space="preserve">ynthesis report. To provide consistency over the life of Flow-MER and its predecessors, some content in these annual reports may be reused from previous years. In these cases, all efforts </w:t>
      </w:r>
      <w:r w:rsidR="0018241F">
        <w:t>are</w:t>
      </w:r>
      <w:r w:rsidRPr="00077E51">
        <w:t xml:space="preserve"> made to cite the relevant L</w:t>
      </w:r>
      <w:r w:rsidR="00626110">
        <w:t>ong Term Intervention Monitoring Project</w:t>
      </w:r>
      <w:r w:rsidRPr="00077E51">
        <w:t>,</w:t>
      </w:r>
      <w:r w:rsidR="0069732B">
        <w:t xml:space="preserve"> E</w:t>
      </w:r>
      <w:r w:rsidR="00626110">
        <w:t>nvironmental Water Knowledge and Research Project</w:t>
      </w:r>
      <w:r w:rsidRPr="00077E51">
        <w:t xml:space="preserve"> or Flow-MER publication. </w:t>
      </w:r>
      <w:r w:rsidR="005C1601">
        <w:t>R</w:t>
      </w:r>
      <w:r w:rsidRPr="00077E51">
        <w:t xml:space="preserve">eports published by the CEWH are available from the </w:t>
      </w:r>
      <w:hyperlink r:id="rId33" w:history="1">
        <w:r w:rsidR="002565E0">
          <w:rPr>
            <w:rStyle w:val="Hyperlink"/>
          </w:rPr>
          <w:t>CEWH's publications and resources webpage</w:t>
        </w:r>
      </w:hyperlink>
      <w:r w:rsidRPr="00077E51">
        <w:t>.</w:t>
      </w:r>
    </w:p>
    <w:p w14:paraId="7590490B" w14:textId="1F8AE3AD" w:rsidR="002E66BC" w:rsidRPr="008F7E79" w:rsidRDefault="001067C9" w:rsidP="008F7E79">
      <w:pPr>
        <w:pStyle w:val="Heading2notnumbered"/>
        <w:spacing w:before="120" w:after="120"/>
        <w:rPr>
          <w:sz w:val="28"/>
        </w:rPr>
      </w:pPr>
      <w:bookmarkStart w:id="35" w:name="_Toc201760828"/>
      <w:r w:rsidRPr="008F7E79">
        <w:rPr>
          <w:bCs w:val="0"/>
          <w:sz w:val="28"/>
        </w:rPr>
        <w:t xml:space="preserve">Basin-scale </w:t>
      </w:r>
      <w:r w:rsidR="002E66BC" w:rsidRPr="008F7E79">
        <w:rPr>
          <w:bCs w:val="0"/>
          <w:sz w:val="28"/>
        </w:rPr>
        <w:t>Flow-MER partnership</w:t>
      </w:r>
      <w:bookmarkStart w:id="36" w:name="_Hlk75431730"/>
      <w:bookmarkEnd w:id="35"/>
    </w:p>
    <w:p w14:paraId="7B1CA3D7" w14:textId="77777777" w:rsidR="00CD3805" w:rsidRPr="008F7E79" w:rsidRDefault="00A71B1F" w:rsidP="008F7E79">
      <w:pPr>
        <w:pStyle w:val="Boxedtext10"/>
      </w:pPr>
      <w:r w:rsidRPr="008F7E79">
        <w:t xml:space="preserve">Basin-scale </w:t>
      </w:r>
      <w:r w:rsidR="0053092B" w:rsidRPr="008F7E79">
        <w:t xml:space="preserve">evaluation in </w:t>
      </w:r>
      <w:r w:rsidR="002E66BC" w:rsidRPr="008F7E79">
        <w:t>Flow-MER is led by CSIRO in partnership with the University of Canberra. Collaborators on the 202</w:t>
      </w:r>
      <w:r w:rsidR="00D15236" w:rsidRPr="008F7E79">
        <w:t>3</w:t>
      </w:r>
      <w:r w:rsidR="002E66BC" w:rsidRPr="008F7E79">
        <w:t>–2</w:t>
      </w:r>
      <w:r w:rsidR="00D15236" w:rsidRPr="008F7E79">
        <w:t>4</w:t>
      </w:r>
      <w:r w:rsidR="002E66BC" w:rsidRPr="008F7E79">
        <w:t xml:space="preserve"> evaluation include </w:t>
      </w:r>
      <w:r w:rsidR="00A85D83" w:rsidRPr="008F7E79">
        <w:t>A</w:t>
      </w:r>
      <w:r w:rsidR="008D0C76" w:rsidRPr="008F7E79">
        <w:t xml:space="preserve">lluvium, </w:t>
      </w:r>
      <w:r w:rsidR="002E66BC" w:rsidRPr="008F7E79">
        <w:t>Arthur Rylah Institute, Charles Sturt University, South Australian Research &amp; Development Institute, NSW Department of Primary Industries, Australian River Restoration Centre</w:t>
      </w:r>
      <w:r w:rsidR="003F56C6" w:rsidRPr="008F7E79">
        <w:t xml:space="preserve"> </w:t>
      </w:r>
      <w:r w:rsidR="008D0C76" w:rsidRPr="008F7E79">
        <w:t xml:space="preserve">and </w:t>
      </w:r>
      <w:r w:rsidR="002E66BC" w:rsidRPr="008F7E79">
        <w:t>Brooks Ecology &amp; Technology</w:t>
      </w:r>
      <w:bookmarkEnd w:id="36"/>
      <w:r w:rsidR="008D0C76" w:rsidRPr="008F7E79">
        <w:t>.</w:t>
      </w:r>
    </w:p>
    <w:p w14:paraId="01DF28A3" w14:textId="05240330" w:rsidR="00A644AA" w:rsidRDefault="00C35D66" w:rsidP="00333DB4">
      <w:pPr>
        <w:pStyle w:val="BodyText10"/>
      </w:pPr>
      <w:r w:rsidRPr="00B82594">
        <w:t xml:space="preserve">2025 is the final year of this </w:t>
      </w:r>
      <w:r>
        <w:t xml:space="preserve">5-year </w:t>
      </w:r>
      <w:r w:rsidRPr="00B82594">
        <w:t>phase of Flow-MER</w:t>
      </w:r>
      <w:r>
        <w:t>. This is the final evaluation under this phase</w:t>
      </w:r>
      <w:r w:rsidRPr="00B82594">
        <w:t>. The next 5-year phase commenced on 1 July 2025 and is led by CSIRO in partnership with the One Basin C</w:t>
      </w:r>
      <w:r>
        <w:t>ooperative Research Centre</w:t>
      </w:r>
      <w:r w:rsidRPr="00B82594">
        <w:t xml:space="preserve">. </w:t>
      </w:r>
      <w:r>
        <w:t xml:space="preserve">Information on the new phase of Flow-MER can be found at the </w:t>
      </w:r>
      <w:hyperlink r:id="rId34" w:history="1">
        <w:r w:rsidRPr="004A5BEA">
          <w:rPr>
            <w:rStyle w:val="Hyperlink"/>
          </w:rPr>
          <w:t>CEWH's science programs website</w:t>
        </w:r>
      </w:hyperlink>
      <w:r>
        <w:t>.</w:t>
      </w:r>
    </w:p>
    <w:p w14:paraId="268977F5" w14:textId="569D0954" w:rsidR="00A644AA" w:rsidRPr="0062742A" w:rsidRDefault="00A644AA" w:rsidP="00333DB4">
      <w:pPr>
        <w:pStyle w:val="BodyText10"/>
        <w:sectPr w:rsidR="00A644AA" w:rsidRPr="0062742A" w:rsidSect="005C1601">
          <w:headerReference w:type="even" r:id="rId35"/>
          <w:headerReference w:type="default" r:id="rId36"/>
          <w:footerReference w:type="default" r:id="rId37"/>
          <w:headerReference w:type="first" r:id="rId38"/>
          <w:pgSz w:w="11906" w:h="16838" w:code="9"/>
          <w:pgMar w:top="1134" w:right="1134" w:bottom="1134" w:left="1134" w:header="510" w:footer="510" w:gutter="0"/>
          <w:pgNumType w:fmt="lowerRoman"/>
          <w:cols w:num="2" w:space="284"/>
          <w:docGrid w:linePitch="360"/>
        </w:sectPr>
      </w:pPr>
    </w:p>
    <w:p w14:paraId="19D01650" w14:textId="5F2C9D3E" w:rsidR="00A943B2" w:rsidRPr="00077E51" w:rsidRDefault="00A943B2" w:rsidP="00213305">
      <w:pPr>
        <w:pStyle w:val="Heading1noTOC"/>
      </w:pPr>
      <w:bookmarkStart w:id="37" w:name="_Toc100830431"/>
      <w:bookmarkEnd w:id="26"/>
      <w:bookmarkEnd w:id="27"/>
      <w:bookmarkEnd w:id="28"/>
      <w:r w:rsidRPr="00077E51">
        <w:lastRenderedPageBreak/>
        <w:t>Contents</w:t>
      </w:r>
      <w:bookmarkEnd w:id="37"/>
    </w:p>
    <w:p w14:paraId="4F4620AD" w14:textId="585BB263" w:rsidR="009C6D7F" w:rsidRDefault="00006FAF">
      <w:pPr>
        <w:pStyle w:val="TOC1"/>
        <w:rPr>
          <w:rFonts w:asciiTheme="minorHAnsi" w:eastAsiaTheme="minorEastAsia" w:hAnsiTheme="minorHAnsi" w:cstheme="minorBidi"/>
          <w:b w:val="0"/>
          <w:smallCaps w:val="0"/>
          <w:color w:val="auto"/>
          <w:kern w:val="2"/>
          <w:sz w:val="24"/>
          <w:szCs w:val="21"/>
          <w:lang w:bidi="ne-NP"/>
          <w14:ligatures w14:val="standardContextual"/>
        </w:rPr>
      </w:pPr>
      <w:r w:rsidRPr="00077E51">
        <w:rPr>
          <w:color w:val="000000" w:themeColor="text1"/>
        </w:rPr>
        <w:fldChar w:fldCharType="begin"/>
      </w:r>
      <w:r w:rsidRPr="00077E51">
        <w:instrText xml:space="preserve"> TOC \h \z \t "Heading 1,1,Heading 2,2,Heading 9,1,Heading 1 not numbered,1,Heading 2 not numbered,2,Appendix Heading 1 base,1,Appendix Heading 2,2" </w:instrText>
      </w:r>
      <w:r w:rsidRPr="00077E51">
        <w:rPr>
          <w:color w:val="000000" w:themeColor="text1"/>
        </w:rPr>
        <w:fldChar w:fldCharType="separate"/>
      </w:r>
      <w:hyperlink w:anchor="_Toc201760819" w:history="1">
        <w:r w:rsidR="009C6D7F" w:rsidRPr="002B6FDE">
          <w:rPr>
            <w:rStyle w:val="Hyperlink"/>
          </w:rPr>
          <w:t>Executive summary</w:t>
        </w:r>
        <w:r w:rsidR="009C6D7F">
          <w:rPr>
            <w:webHidden/>
          </w:rPr>
          <w:tab/>
        </w:r>
        <w:r w:rsidR="009C6D7F">
          <w:rPr>
            <w:webHidden/>
          </w:rPr>
          <w:fldChar w:fldCharType="begin"/>
        </w:r>
        <w:r w:rsidR="009C6D7F">
          <w:rPr>
            <w:webHidden/>
          </w:rPr>
          <w:instrText xml:space="preserve"> PAGEREF _Toc201760819 \h </w:instrText>
        </w:r>
        <w:r w:rsidR="009C6D7F">
          <w:rPr>
            <w:webHidden/>
          </w:rPr>
        </w:r>
        <w:r w:rsidR="009C6D7F">
          <w:rPr>
            <w:webHidden/>
          </w:rPr>
          <w:fldChar w:fldCharType="separate"/>
        </w:r>
        <w:r w:rsidR="003E79B1">
          <w:rPr>
            <w:webHidden/>
          </w:rPr>
          <w:t>iii</w:t>
        </w:r>
        <w:r w:rsidR="009C6D7F">
          <w:rPr>
            <w:webHidden/>
          </w:rPr>
          <w:fldChar w:fldCharType="end"/>
        </w:r>
      </w:hyperlink>
    </w:p>
    <w:p w14:paraId="50607812" w14:textId="208FE975" w:rsidR="009C6D7F" w:rsidRDefault="009C6D7F">
      <w:pPr>
        <w:pStyle w:val="TOC2"/>
        <w:rPr>
          <w:rFonts w:asciiTheme="minorHAnsi" w:eastAsiaTheme="minorEastAsia" w:hAnsiTheme="minorHAnsi" w:cstheme="minorBidi"/>
          <w:color w:val="auto"/>
          <w:kern w:val="2"/>
          <w:sz w:val="24"/>
          <w:szCs w:val="21"/>
          <w:lang w:bidi="ne-NP"/>
          <w14:ligatures w14:val="standardContextual"/>
        </w:rPr>
      </w:pPr>
      <w:hyperlink w:anchor="_Toc201760820" w:history="1">
        <w:r w:rsidRPr="002B6FDE">
          <w:rPr>
            <w:rStyle w:val="Hyperlink"/>
          </w:rPr>
          <w:t>Water years 2014</w:t>
        </w:r>
        <w:r w:rsidRPr="002B6FDE">
          <w:rPr>
            <w:rStyle w:val="Hyperlink"/>
            <w:rFonts w:cs="Calibri"/>
          </w:rPr>
          <w:t>–</w:t>
        </w:r>
        <w:r w:rsidRPr="002B6FDE">
          <w:rPr>
            <w:rStyle w:val="Hyperlink"/>
          </w:rPr>
          <w:t>24</w:t>
        </w:r>
        <w:r>
          <w:rPr>
            <w:webHidden/>
          </w:rPr>
          <w:tab/>
        </w:r>
        <w:r>
          <w:rPr>
            <w:webHidden/>
          </w:rPr>
          <w:fldChar w:fldCharType="begin"/>
        </w:r>
        <w:r>
          <w:rPr>
            <w:webHidden/>
          </w:rPr>
          <w:instrText xml:space="preserve"> PAGEREF _Toc201760820 \h </w:instrText>
        </w:r>
        <w:r>
          <w:rPr>
            <w:webHidden/>
          </w:rPr>
        </w:r>
        <w:r>
          <w:rPr>
            <w:webHidden/>
          </w:rPr>
          <w:fldChar w:fldCharType="separate"/>
        </w:r>
        <w:r w:rsidR="003E79B1">
          <w:rPr>
            <w:webHidden/>
          </w:rPr>
          <w:t>iv</w:t>
        </w:r>
        <w:r>
          <w:rPr>
            <w:webHidden/>
          </w:rPr>
          <w:fldChar w:fldCharType="end"/>
        </w:r>
      </w:hyperlink>
    </w:p>
    <w:p w14:paraId="1FEB219C" w14:textId="2E43761C" w:rsidR="009C6D7F" w:rsidRDefault="009C6D7F">
      <w:pPr>
        <w:pStyle w:val="TOC2"/>
        <w:rPr>
          <w:rFonts w:asciiTheme="minorHAnsi" w:eastAsiaTheme="minorEastAsia" w:hAnsiTheme="minorHAnsi" w:cstheme="minorBidi"/>
          <w:color w:val="auto"/>
          <w:kern w:val="2"/>
          <w:sz w:val="24"/>
          <w:szCs w:val="21"/>
          <w:lang w:bidi="ne-NP"/>
          <w14:ligatures w14:val="standardContextual"/>
        </w:rPr>
      </w:pPr>
      <w:hyperlink w:anchor="_Toc201760821" w:history="1">
        <w:r w:rsidRPr="002B6FDE">
          <w:rPr>
            <w:rStyle w:val="Hyperlink"/>
          </w:rPr>
          <w:t>Water year 2023</w:t>
        </w:r>
        <w:r w:rsidRPr="002B6FDE">
          <w:rPr>
            <w:rStyle w:val="Hyperlink"/>
            <w:rFonts w:cs="Calibri"/>
          </w:rPr>
          <w:t>–</w:t>
        </w:r>
        <w:r w:rsidRPr="002B6FDE">
          <w:rPr>
            <w:rStyle w:val="Hyperlink"/>
          </w:rPr>
          <w:t>24</w:t>
        </w:r>
        <w:r>
          <w:rPr>
            <w:webHidden/>
          </w:rPr>
          <w:tab/>
        </w:r>
        <w:r>
          <w:rPr>
            <w:webHidden/>
          </w:rPr>
          <w:fldChar w:fldCharType="begin"/>
        </w:r>
        <w:r>
          <w:rPr>
            <w:webHidden/>
          </w:rPr>
          <w:instrText xml:space="preserve"> PAGEREF _Toc201760821 \h </w:instrText>
        </w:r>
        <w:r>
          <w:rPr>
            <w:webHidden/>
          </w:rPr>
        </w:r>
        <w:r>
          <w:rPr>
            <w:webHidden/>
          </w:rPr>
          <w:fldChar w:fldCharType="separate"/>
        </w:r>
        <w:r w:rsidR="003E79B1">
          <w:rPr>
            <w:webHidden/>
          </w:rPr>
          <w:t>v</w:t>
        </w:r>
        <w:r>
          <w:rPr>
            <w:webHidden/>
          </w:rPr>
          <w:fldChar w:fldCharType="end"/>
        </w:r>
      </w:hyperlink>
    </w:p>
    <w:p w14:paraId="1A7513B3" w14:textId="4F77B5C5" w:rsidR="009C6D7F" w:rsidRDefault="009C6D7F">
      <w:pPr>
        <w:pStyle w:val="TOC2"/>
        <w:rPr>
          <w:rFonts w:asciiTheme="minorHAnsi" w:eastAsiaTheme="minorEastAsia" w:hAnsiTheme="minorHAnsi" w:cstheme="minorBidi"/>
          <w:color w:val="auto"/>
          <w:kern w:val="2"/>
          <w:sz w:val="24"/>
          <w:szCs w:val="21"/>
          <w:lang w:bidi="ne-NP"/>
          <w14:ligatures w14:val="standardContextual"/>
        </w:rPr>
      </w:pPr>
      <w:hyperlink w:anchor="_Toc201760822" w:history="1">
        <w:r w:rsidRPr="002B6FDE">
          <w:rPr>
            <w:rStyle w:val="Hyperlink"/>
          </w:rPr>
          <w:t>Key contribution to Basin Plan objectives</w:t>
        </w:r>
        <w:r>
          <w:rPr>
            <w:webHidden/>
          </w:rPr>
          <w:tab/>
        </w:r>
        <w:r>
          <w:rPr>
            <w:webHidden/>
          </w:rPr>
          <w:fldChar w:fldCharType="begin"/>
        </w:r>
        <w:r>
          <w:rPr>
            <w:webHidden/>
          </w:rPr>
          <w:instrText xml:space="preserve"> PAGEREF _Toc201760822 \h </w:instrText>
        </w:r>
        <w:r>
          <w:rPr>
            <w:webHidden/>
          </w:rPr>
        </w:r>
        <w:r>
          <w:rPr>
            <w:webHidden/>
          </w:rPr>
          <w:fldChar w:fldCharType="separate"/>
        </w:r>
        <w:r w:rsidR="003E79B1">
          <w:rPr>
            <w:webHidden/>
          </w:rPr>
          <w:t>v</w:t>
        </w:r>
        <w:r>
          <w:rPr>
            <w:webHidden/>
          </w:rPr>
          <w:fldChar w:fldCharType="end"/>
        </w:r>
      </w:hyperlink>
    </w:p>
    <w:p w14:paraId="18816C15" w14:textId="556828F3" w:rsidR="009C6D7F" w:rsidRDefault="009C6D7F">
      <w:pPr>
        <w:pStyle w:val="TOC2"/>
        <w:rPr>
          <w:rFonts w:asciiTheme="minorHAnsi" w:eastAsiaTheme="minorEastAsia" w:hAnsiTheme="minorHAnsi" w:cstheme="minorBidi"/>
          <w:color w:val="auto"/>
          <w:kern w:val="2"/>
          <w:sz w:val="24"/>
          <w:szCs w:val="21"/>
          <w:lang w:bidi="ne-NP"/>
          <w14:ligatures w14:val="standardContextual"/>
        </w:rPr>
      </w:pPr>
      <w:hyperlink w:anchor="_Toc201760823" w:history="1">
        <w:r w:rsidRPr="002B6FDE">
          <w:rPr>
            <w:rStyle w:val="Hyperlink"/>
          </w:rPr>
          <w:t>Informing adaptive management</w:t>
        </w:r>
        <w:r>
          <w:rPr>
            <w:webHidden/>
          </w:rPr>
          <w:tab/>
        </w:r>
        <w:r>
          <w:rPr>
            <w:webHidden/>
          </w:rPr>
          <w:fldChar w:fldCharType="begin"/>
        </w:r>
        <w:r>
          <w:rPr>
            <w:webHidden/>
          </w:rPr>
          <w:instrText xml:space="preserve"> PAGEREF _Toc201760823 \h </w:instrText>
        </w:r>
        <w:r>
          <w:rPr>
            <w:webHidden/>
          </w:rPr>
        </w:r>
        <w:r>
          <w:rPr>
            <w:webHidden/>
          </w:rPr>
          <w:fldChar w:fldCharType="separate"/>
        </w:r>
        <w:r w:rsidR="003E79B1">
          <w:rPr>
            <w:webHidden/>
          </w:rPr>
          <w:t>vi</w:t>
        </w:r>
        <w:r>
          <w:rPr>
            <w:webHidden/>
          </w:rPr>
          <w:fldChar w:fldCharType="end"/>
        </w:r>
      </w:hyperlink>
    </w:p>
    <w:p w14:paraId="381C21FE" w14:textId="0A35A831" w:rsidR="009C6D7F" w:rsidRDefault="009C6D7F">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1760824" w:history="1">
        <w:r w:rsidRPr="002B6FDE">
          <w:rPr>
            <w:rStyle w:val="Hyperlink"/>
          </w:rPr>
          <w:t>Overview of Flow-MER and the 2023–24 evaluation</w:t>
        </w:r>
        <w:r>
          <w:rPr>
            <w:webHidden/>
          </w:rPr>
          <w:tab/>
        </w:r>
        <w:r>
          <w:rPr>
            <w:webHidden/>
          </w:rPr>
          <w:fldChar w:fldCharType="begin"/>
        </w:r>
        <w:r>
          <w:rPr>
            <w:webHidden/>
          </w:rPr>
          <w:instrText xml:space="preserve"> PAGEREF _Toc201760824 \h </w:instrText>
        </w:r>
        <w:r>
          <w:rPr>
            <w:webHidden/>
          </w:rPr>
        </w:r>
        <w:r>
          <w:rPr>
            <w:webHidden/>
          </w:rPr>
          <w:fldChar w:fldCharType="separate"/>
        </w:r>
        <w:r w:rsidR="003E79B1">
          <w:rPr>
            <w:webHidden/>
          </w:rPr>
          <w:t>vii</w:t>
        </w:r>
        <w:r>
          <w:rPr>
            <w:webHidden/>
          </w:rPr>
          <w:fldChar w:fldCharType="end"/>
        </w:r>
      </w:hyperlink>
    </w:p>
    <w:p w14:paraId="2A50E83D" w14:textId="26412DDE" w:rsidR="009C6D7F" w:rsidRDefault="009C6D7F">
      <w:pPr>
        <w:pStyle w:val="TOC2"/>
        <w:rPr>
          <w:rFonts w:asciiTheme="minorHAnsi" w:eastAsiaTheme="minorEastAsia" w:hAnsiTheme="minorHAnsi" w:cstheme="minorBidi"/>
          <w:color w:val="auto"/>
          <w:kern w:val="2"/>
          <w:sz w:val="24"/>
          <w:szCs w:val="21"/>
          <w:lang w:bidi="ne-NP"/>
          <w14:ligatures w14:val="standardContextual"/>
        </w:rPr>
      </w:pPr>
      <w:hyperlink w:anchor="_Toc201760825" w:history="1">
        <w:r w:rsidRPr="002B6FDE">
          <w:rPr>
            <w:rStyle w:val="Hyperlink"/>
          </w:rPr>
          <w:t>Evaluating the contribution of Commonwealth environmental water to observed environmental outcomes</w:t>
        </w:r>
        <w:r>
          <w:rPr>
            <w:webHidden/>
          </w:rPr>
          <w:tab/>
        </w:r>
        <w:r>
          <w:rPr>
            <w:webHidden/>
          </w:rPr>
          <w:fldChar w:fldCharType="begin"/>
        </w:r>
        <w:r>
          <w:rPr>
            <w:webHidden/>
          </w:rPr>
          <w:instrText xml:space="preserve"> PAGEREF _Toc201760825 \h </w:instrText>
        </w:r>
        <w:r>
          <w:rPr>
            <w:webHidden/>
          </w:rPr>
        </w:r>
        <w:r>
          <w:rPr>
            <w:webHidden/>
          </w:rPr>
          <w:fldChar w:fldCharType="separate"/>
        </w:r>
        <w:r w:rsidR="003E79B1">
          <w:rPr>
            <w:webHidden/>
          </w:rPr>
          <w:t>viii</w:t>
        </w:r>
        <w:r>
          <w:rPr>
            <w:webHidden/>
          </w:rPr>
          <w:fldChar w:fldCharType="end"/>
        </w:r>
      </w:hyperlink>
    </w:p>
    <w:p w14:paraId="7CEA3344" w14:textId="3E8BADB0" w:rsidR="009C6D7F" w:rsidRDefault="009C6D7F">
      <w:pPr>
        <w:pStyle w:val="TOC2"/>
        <w:rPr>
          <w:rFonts w:asciiTheme="minorHAnsi" w:eastAsiaTheme="minorEastAsia" w:hAnsiTheme="minorHAnsi" w:cstheme="minorBidi"/>
          <w:color w:val="auto"/>
          <w:kern w:val="2"/>
          <w:sz w:val="24"/>
          <w:szCs w:val="21"/>
          <w:lang w:bidi="ne-NP"/>
          <w14:ligatures w14:val="standardContextual"/>
        </w:rPr>
      </w:pPr>
      <w:hyperlink w:anchor="_Toc201760826" w:history="1">
        <w:r w:rsidRPr="002B6FDE">
          <w:rPr>
            <w:rStyle w:val="Hyperlink"/>
          </w:rPr>
          <w:t>Partnering on watering actions</w:t>
        </w:r>
        <w:r>
          <w:rPr>
            <w:webHidden/>
          </w:rPr>
          <w:tab/>
        </w:r>
        <w:r>
          <w:rPr>
            <w:webHidden/>
          </w:rPr>
          <w:fldChar w:fldCharType="begin"/>
        </w:r>
        <w:r>
          <w:rPr>
            <w:webHidden/>
          </w:rPr>
          <w:instrText xml:space="preserve"> PAGEREF _Toc201760826 \h </w:instrText>
        </w:r>
        <w:r>
          <w:rPr>
            <w:webHidden/>
          </w:rPr>
        </w:r>
        <w:r>
          <w:rPr>
            <w:webHidden/>
          </w:rPr>
          <w:fldChar w:fldCharType="separate"/>
        </w:r>
        <w:r w:rsidR="003E79B1">
          <w:rPr>
            <w:webHidden/>
          </w:rPr>
          <w:t>viii</w:t>
        </w:r>
        <w:r>
          <w:rPr>
            <w:webHidden/>
          </w:rPr>
          <w:fldChar w:fldCharType="end"/>
        </w:r>
      </w:hyperlink>
    </w:p>
    <w:p w14:paraId="3FBDA001" w14:textId="5A28B9F7" w:rsidR="009C6D7F" w:rsidRDefault="009C6D7F">
      <w:pPr>
        <w:pStyle w:val="TOC2"/>
        <w:rPr>
          <w:rFonts w:asciiTheme="minorHAnsi" w:eastAsiaTheme="minorEastAsia" w:hAnsiTheme="minorHAnsi" w:cstheme="minorBidi"/>
          <w:color w:val="auto"/>
          <w:kern w:val="2"/>
          <w:sz w:val="24"/>
          <w:szCs w:val="21"/>
          <w:lang w:bidi="ne-NP"/>
          <w14:ligatures w14:val="standardContextual"/>
        </w:rPr>
      </w:pPr>
      <w:hyperlink w:anchor="_Toc201760827" w:history="1">
        <w:r w:rsidRPr="002B6FDE">
          <w:rPr>
            <w:rStyle w:val="Hyperlink"/>
          </w:rPr>
          <w:t>Evaluation reporting</w:t>
        </w:r>
        <w:r>
          <w:rPr>
            <w:webHidden/>
          </w:rPr>
          <w:tab/>
        </w:r>
        <w:r>
          <w:rPr>
            <w:webHidden/>
          </w:rPr>
          <w:fldChar w:fldCharType="begin"/>
        </w:r>
        <w:r>
          <w:rPr>
            <w:webHidden/>
          </w:rPr>
          <w:instrText xml:space="preserve"> PAGEREF _Toc201760827 \h </w:instrText>
        </w:r>
        <w:r>
          <w:rPr>
            <w:webHidden/>
          </w:rPr>
        </w:r>
        <w:r>
          <w:rPr>
            <w:webHidden/>
          </w:rPr>
          <w:fldChar w:fldCharType="separate"/>
        </w:r>
        <w:r w:rsidR="003E79B1">
          <w:rPr>
            <w:webHidden/>
          </w:rPr>
          <w:t>viii</w:t>
        </w:r>
        <w:r>
          <w:rPr>
            <w:webHidden/>
          </w:rPr>
          <w:fldChar w:fldCharType="end"/>
        </w:r>
      </w:hyperlink>
    </w:p>
    <w:p w14:paraId="68B01A35" w14:textId="4331C5A6" w:rsidR="009C6D7F" w:rsidRDefault="009C6D7F">
      <w:pPr>
        <w:pStyle w:val="TOC2"/>
        <w:rPr>
          <w:rFonts w:asciiTheme="minorHAnsi" w:eastAsiaTheme="minorEastAsia" w:hAnsiTheme="minorHAnsi" w:cstheme="minorBidi"/>
          <w:color w:val="auto"/>
          <w:kern w:val="2"/>
          <w:sz w:val="24"/>
          <w:szCs w:val="21"/>
          <w:lang w:bidi="ne-NP"/>
          <w14:ligatures w14:val="standardContextual"/>
        </w:rPr>
      </w:pPr>
      <w:hyperlink w:anchor="_Toc201760828" w:history="1">
        <w:r w:rsidRPr="002B6FDE">
          <w:rPr>
            <w:rStyle w:val="Hyperlink"/>
          </w:rPr>
          <w:t>Basin-scale Flow-MER partnership</w:t>
        </w:r>
        <w:r>
          <w:rPr>
            <w:webHidden/>
          </w:rPr>
          <w:tab/>
        </w:r>
        <w:r>
          <w:rPr>
            <w:webHidden/>
          </w:rPr>
          <w:fldChar w:fldCharType="begin"/>
        </w:r>
        <w:r>
          <w:rPr>
            <w:webHidden/>
          </w:rPr>
          <w:instrText xml:space="preserve"> PAGEREF _Toc201760828 \h </w:instrText>
        </w:r>
        <w:r>
          <w:rPr>
            <w:webHidden/>
          </w:rPr>
        </w:r>
        <w:r>
          <w:rPr>
            <w:webHidden/>
          </w:rPr>
          <w:fldChar w:fldCharType="separate"/>
        </w:r>
        <w:r w:rsidR="003E79B1">
          <w:rPr>
            <w:webHidden/>
          </w:rPr>
          <w:t>viii</w:t>
        </w:r>
        <w:r>
          <w:rPr>
            <w:webHidden/>
          </w:rPr>
          <w:fldChar w:fldCharType="end"/>
        </w:r>
      </w:hyperlink>
    </w:p>
    <w:p w14:paraId="46EA46E9" w14:textId="3CED064F" w:rsidR="009C6D7F" w:rsidRDefault="009C6D7F">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1760829" w:history="1">
        <w:r w:rsidRPr="002B6FDE">
          <w:rPr>
            <w:rStyle w:val="Hyperlink"/>
          </w:rPr>
          <w:t>1</w:t>
        </w:r>
        <w:r>
          <w:rPr>
            <w:rFonts w:asciiTheme="minorHAnsi" w:eastAsiaTheme="minorEastAsia" w:hAnsiTheme="minorHAnsi" w:cstheme="minorBidi"/>
            <w:b w:val="0"/>
            <w:smallCaps w:val="0"/>
            <w:color w:val="auto"/>
            <w:kern w:val="2"/>
            <w:sz w:val="24"/>
            <w:szCs w:val="21"/>
            <w:lang w:bidi="ne-NP"/>
            <w14:ligatures w14:val="standardContextual"/>
          </w:rPr>
          <w:tab/>
        </w:r>
        <w:r w:rsidRPr="002B6FDE">
          <w:rPr>
            <w:rStyle w:val="Hyperlink"/>
          </w:rPr>
          <w:t>Introduction</w:t>
        </w:r>
        <w:r>
          <w:rPr>
            <w:webHidden/>
          </w:rPr>
          <w:tab/>
        </w:r>
        <w:r>
          <w:rPr>
            <w:webHidden/>
          </w:rPr>
          <w:fldChar w:fldCharType="begin"/>
        </w:r>
        <w:r>
          <w:rPr>
            <w:webHidden/>
          </w:rPr>
          <w:instrText xml:space="preserve"> PAGEREF _Toc201760829 \h </w:instrText>
        </w:r>
        <w:r>
          <w:rPr>
            <w:webHidden/>
          </w:rPr>
        </w:r>
        <w:r>
          <w:rPr>
            <w:webHidden/>
          </w:rPr>
          <w:fldChar w:fldCharType="separate"/>
        </w:r>
        <w:r w:rsidR="003E79B1">
          <w:rPr>
            <w:webHidden/>
          </w:rPr>
          <w:t>1</w:t>
        </w:r>
        <w:r>
          <w:rPr>
            <w:webHidden/>
          </w:rPr>
          <w:fldChar w:fldCharType="end"/>
        </w:r>
      </w:hyperlink>
    </w:p>
    <w:p w14:paraId="24AF2273" w14:textId="1E7FB5F5" w:rsidR="009C6D7F" w:rsidRDefault="009C6D7F">
      <w:pPr>
        <w:pStyle w:val="TOC2"/>
        <w:rPr>
          <w:rFonts w:asciiTheme="minorHAnsi" w:eastAsiaTheme="minorEastAsia" w:hAnsiTheme="minorHAnsi" w:cstheme="minorBidi"/>
          <w:color w:val="auto"/>
          <w:kern w:val="2"/>
          <w:sz w:val="24"/>
          <w:szCs w:val="21"/>
          <w:lang w:bidi="ne-NP"/>
          <w14:ligatures w14:val="standardContextual"/>
        </w:rPr>
      </w:pPr>
      <w:hyperlink w:anchor="_Toc201760830" w:history="1">
        <w:r w:rsidRPr="002B6FDE">
          <w:rPr>
            <w:rStyle w:val="Hyperlink"/>
          </w:rPr>
          <w:t>1.1</w:t>
        </w:r>
        <w:r>
          <w:rPr>
            <w:rFonts w:asciiTheme="minorHAnsi" w:eastAsiaTheme="minorEastAsia" w:hAnsiTheme="minorHAnsi" w:cstheme="minorBidi"/>
            <w:color w:val="auto"/>
            <w:kern w:val="2"/>
            <w:sz w:val="24"/>
            <w:szCs w:val="21"/>
            <w:lang w:bidi="ne-NP"/>
            <w14:ligatures w14:val="standardContextual"/>
          </w:rPr>
          <w:tab/>
        </w:r>
        <w:r w:rsidRPr="002B6FDE">
          <w:rPr>
            <w:rStyle w:val="Hyperlink"/>
          </w:rPr>
          <w:t>Evaluation objectives</w:t>
        </w:r>
        <w:r>
          <w:rPr>
            <w:webHidden/>
          </w:rPr>
          <w:tab/>
        </w:r>
        <w:r>
          <w:rPr>
            <w:webHidden/>
          </w:rPr>
          <w:fldChar w:fldCharType="begin"/>
        </w:r>
        <w:r>
          <w:rPr>
            <w:webHidden/>
          </w:rPr>
          <w:instrText xml:space="preserve"> PAGEREF _Toc201760830 \h </w:instrText>
        </w:r>
        <w:r>
          <w:rPr>
            <w:webHidden/>
          </w:rPr>
        </w:r>
        <w:r>
          <w:rPr>
            <w:webHidden/>
          </w:rPr>
          <w:fldChar w:fldCharType="separate"/>
        </w:r>
        <w:r w:rsidR="003E79B1">
          <w:rPr>
            <w:webHidden/>
          </w:rPr>
          <w:t>1</w:t>
        </w:r>
        <w:r>
          <w:rPr>
            <w:webHidden/>
          </w:rPr>
          <w:fldChar w:fldCharType="end"/>
        </w:r>
      </w:hyperlink>
    </w:p>
    <w:p w14:paraId="6DC96C64" w14:textId="5CAF2358" w:rsidR="009C6D7F" w:rsidRDefault="009C6D7F">
      <w:pPr>
        <w:pStyle w:val="TOC2"/>
        <w:rPr>
          <w:rFonts w:asciiTheme="minorHAnsi" w:eastAsiaTheme="minorEastAsia" w:hAnsiTheme="minorHAnsi" w:cstheme="minorBidi"/>
          <w:color w:val="auto"/>
          <w:kern w:val="2"/>
          <w:sz w:val="24"/>
          <w:szCs w:val="21"/>
          <w:lang w:bidi="ne-NP"/>
          <w14:ligatures w14:val="standardContextual"/>
        </w:rPr>
      </w:pPr>
      <w:hyperlink w:anchor="_Toc201760831" w:history="1">
        <w:r w:rsidRPr="002B6FDE">
          <w:rPr>
            <w:rStyle w:val="Hyperlink"/>
          </w:rPr>
          <w:t>1.2</w:t>
        </w:r>
        <w:r>
          <w:rPr>
            <w:rFonts w:asciiTheme="minorHAnsi" w:eastAsiaTheme="minorEastAsia" w:hAnsiTheme="minorHAnsi" w:cstheme="minorBidi"/>
            <w:color w:val="auto"/>
            <w:kern w:val="2"/>
            <w:sz w:val="24"/>
            <w:szCs w:val="21"/>
            <w:lang w:bidi="ne-NP"/>
            <w14:ligatures w14:val="standardContextual"/>
          </w:rPr>
          <w:tab/>
        </w:r>
        <w:r w:rsidRPr="002B6FDE">
          <w:rPr>
            <w:rStyle w:val="Hyperlink"/>
          </w:rPr>
          <w:t>Evaluation coverage</w:t>
        </w:r>
        <w:r>
          <w:rPr>
            <w:webHidden/>
          </w:rPr>
          <w:tab/>
        </w:r>
        <w:r>
          <w:rPr>
            <w:webHidden/>
          </w:rPr>
          <w:fldChar w:fldCharType="begin"/>
        </w:r>
        <w:r>
          <w:rPr>
            <w:webHidden/>
          </w:rPr>
          <w:instrText xml:space="preserve"> PAGEREF _Toc201760831 \h </w:instrText>
        </w:r>
        <w:r>
          <w:rPr>
            <w:webHidden/>
          </w:rPr>
        </w:r>
        <w:r>
          <w:rPr>
            <w:webHidden/>
          </w:rPr>
          <w:fldChar w:fldCharType="separate"/>
        </w:r>
        <w:r w:rsidR="003E79B1">
          <w:rPr>
            <w:webHidden/>
          </w:rPr>
          <w:t>1</w:t>
        </w:r>
        <w:r>
          <w:rPr>
            <w:webHidden/>
          </w:rPr>
          <w:fldChar w:fldCharType="end"/>
        </w:r>
      </w:hyperlink>
    </w:p>
    <w:p w14:paraId="635037A1" w14:textId="743CB752" w:rsidR="009C6D7F" w:rsidRDefault="009C6D7F">
      <w:pPr>
        <w:pStyle w:val="TOC2"/>
        <w:rPr>
          <w:rFonts w:asciiTheme="minorHAnsi" w:eastAsiaTheme="minorEastAsia" w:hAnsiTheme="minorHAnsi" w:cstheme="minorBidi"/>
          <w:color w:val="auto"/>
          <w:kern w:val="2"/>
          <w:sz w:val="24"/>
          <w:szCs w:val="21"/>
          <w:lang w:bidi="ne-NP"/>
          <w14:ligatures w14:val="standardContextual"/>
        </w:rPr>
      </w:pPr>
      <w:hyperlink w:anchor="_Toc201760832" w:history="1">
        <w:r w:rsidRPr="002B6FDE">
          <w:rPr>
            <w:rStyle w:val="Hyperlink"/>
          </w:rPr>
          <w:t>1.3</w:t>
        </w:r>
        <w:r>
          <w:rPr>
            <w:rFonts w:asciiTheme="minorHAnsi" w:eastAsiaTheme="minorEastAsia" w:hAnsiTheme="minorHAnsi" w:cstheme="minorBidi"/>
            <w:color w:val="auto"/>
            <w:kern w:val="2"/>
            <w:sz w:val="24"/>
            <w:szCs w:val="21"/>
            <w:lang w:bidi="ne-NP"/>
            <w14:ligatures w14:val="standardContextual"/>
          </w:rPr>
          <w:tab/>
        </w:r>
        <w:r w:rsidRPr="002B6FDE">
          <w:rPr>
            <w:rStyle w:val="Hyperlink"/>
          </w:rPr>
          <w:t>About this report</w:t>
        </w:r>
        <w:r>
          <w:rPr>
            <w:webHidden/>
          </w:rPr>
          <w:tab/>
        </w:r>
        <w:r>
          <w:rPr>
            <w:webHidden/>
          </w:rPr>
          <w:fldChar w:fldCharType="begin"/>
        </w:r>
        <w:r>
          <w:rPr>
            <w:webHidden/>
          </w:rPr>
          <w:instrText xml:space="preserve"> PAGEREF _Toc201760832 \h </w:instrText>
        </w:r>
        <w:r>
          <w:rPr>
            <w:webHidden/>
          </w:rPr>
        </w:r>
        <w:r>
          <w:rPr>
            <w:webHidden/>
          </w:rPr>
          <w:fldChar w:fldCharType="separate"/>
        </w:r>
        <w:r w:rsidR="003E79B1">
          <w:rPr>
            <w:webHidden/>
          </w:rPr>
          <w:t>3</w:t>
        </w:r>
        <w:r>
          <w:rPr>
            <w:webHidden/>
          </w:rPr>
          <w:fldChar w:fldCharType="end"/>
        </w:r>
      </w:hyperlink>
    </w:p>
    <w:p w14:paraId="17730CB5" w14:textId="218969A5" w:rsidR="009C6D7F" w:rsidRDefault="009C6D7F">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1760833" w:history="1">
        <w:r w:rsidRPr="002B6FDE">
          <w:rPr>
            <w:rStyle w:val="Hyperlink"/>
          </w:rPr>
          <w:t>2</w:t>
        </w:r>
        <w:r>
          <w:rPr>
            <w:rFonts w:asciiTheme="minorHAnsi" w:eastAsiaTheme="minorEastAsia" w:hAnsiTheme="minorHAnsi" w:cstheme="minorBidi"/>
            <w:b w:val="0"/>
            <w:smallCaps w:val="0"/>
            <w:color w:val="auto"/>
            <w:kern w:val="2"/>
            <w:sz w:val="24"/>
            <w:szCs w:val="21"/>
            <w:lang w:bidi="ne-NP"/>
            <w14:ligatures w14:val="standardContextual"/>
          </w:rPr>
          <w:tab/>
        </w:r>
        <w:r w:rsidRPr="002B6FDE">
          <w:rPr>
            <w:rStyle w:val="Hyperlink"/>
          </w:rPr>
          <w:t>Overview of approach and methods</w:t>
        </w:r>
        <w:r>
          <w:rPr>
            <w:webHidden/>
          </w:rPr>
          <w:tab/>
        </w:r>
        <w:r>
          <w:rPr>
            <w:webHidden/>
          </w:rPr>
          <w:fldChar w:fldCharType="begin"/>
        </w:r>
        <w:r>
          <w:rPr>
            <w:webHidden/>
          </w:rPr>
          <w:instrText xml:space="preserve"> PAGEREF _Toc201760833 \h </w:instrText>
        </w:r>
        <w:r>
          <w:rPr>
            <w:webHidden/>
          </w:rPr>
        </w:r>
        <w:r>
          <w:rPr>
            <w:webHidden/>
          </w:rPr>
          <w:fldChar w:fldCharType="separate"/>
        </w:r>
        <w:r w:rsidR="003E79B1">
          <w:rPr>
            <w:webHidden/>
          </w:rPr>
          <w:t>4</w:t>
        </w:r>
        <w:r>
          <w:rPr>
            <w:webHidden/>
          </w:rPr>
          <w:fldChar w:fldCharType="end"/>
        </w:r>
      </w:hyperlink>
    </w:p>
    <w:p w14:paraId="33BB40D7" w14:textId="379B8001" w:rsidR="009C6D7F" w:rsidRDefault="009C6D7F">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1760834" w:history="1">
        <w:r w:rsidRPr="002B6FDE">
          <w:rPr>
            <w:rStyle w:val="Hyperlink"/>
          </w:rPr>
          <w:t>3</w:t>
        </w:r>
        <w:r>
          <w:rPr>
            <w:rFonts w:asciiTheme="minorHAnsi" w:eastAsiaTheme="minorEastAsia" w:hAnsiTheme="minorHAnsi" w:cstheme="minorBidi"/>
            <w:b w:val="0"/>
            <w:smallCaps w:val="0"/>
            <w:color w:val="auto"/>
            <w:kern w:val="2"/>
            <w:sz w:val="24"/>
            <w:szCs w:val="21"/>
            <w:lang w:bidi="ne-NP"/>
            <w14:ligatures w14:val="standardContextual"/>
          </w:rPr>
          <w:tab/>
        </w:r>
        <w:r w:rsidRPr="002B6FDE">
          <w:rPr>
            <w:rStyle w:val="Hyperlink"/>
          </w:rPr>
          <w:t>Basin-scale evaluation 2014–24</w:t>
        </w:r>
        <w:r>
          <w:rPr>
            <w:webHidden/>
          </w:rPr>
          <w:tab/>
        </w:r>
        <w:r>
          <w:rPr>
            <w:webHidden/>
          </w:rPr>
          <w:fldChar w:fldCharType="begin"/>
        </w:r>
        <w:r>
          <w:rPr>
            <w:webHidden/>
          </w:rPr>
          <w:instrText xml:space="preserve"> PAGEREF _Toc201760834 \h </w:instrText>
        </w:r>
        <w:r>
          <w:rPr>
            <w:webHidden/>
          </w:rPr>
        </w:r>
        <w:r>
          <w:rPr>
            <w:webHidden/>
          </w:rPr>
          <w:fldChar w:fldCharType="separate"/>
        </w:r>
        <w:r w:rsidR="003E79B1">
          <w:rPr>
            <w:webHidden/>
          </w:rPr>
          <w:t>6</w:t>
        </w:r>
        <w:r>
          <w:rPr>
            <w:webHidden/>
          </w:rPr>
          <w:fldChar w:fldCharType="end"/>
        </w:r>
      </w:hyperlink>
    </w:p>
    <w:p w14:paraId="31B33DB7" w14:textId="485F0FA8" w:rsidR="009C6D7F" w:rsidRDefault="009C6D7F">
      <w:pPr>
        <w:pStyle w:val="TOC2"/>
        <w:rPr>
          <w:rFonts w:asciiTheme="minorHAnsi" w:eastAsiaTheme="minorEastAsia" w:hAnsiTheme="minorHAnsi" w:cstheme="minorBidi"/>
          <w:color w:val="auto"/>
          <w:kern w:val="2"/>
          <w:sz w:val="24"/>
          <w:szCs w:val="21"/>
          <w:lang w:bidi="ne-NP"/>
          <w14:ligatures w14:val="standardContextual"/>
        </w:rPr>
      </w:pPr>
      <w:hyperlink w:anchor="_Toc201760835" w:history="1">
        <w:r w:rsidRPr="002B6FDE">
          <w:rPr>
            <w:rStyle w:val="Hyperlink"/>
          </w:rPr>
          <w:t>3.1</w:t>
        </w:r>
        <w:r>
          <w:rPr>
            <w:rFonts w:asciiTheme="minorHAnsi" w:eastAsiaTheme="minorEastAsia" w:hAnsiTheme="minorHAnsi" w:cstheme="minorBidi"/>
            <w:color w:val="auto"/>
            <w:kern w:val="2"/>
            <w:sz w:val="24"/>
            <w:szCs w:val="21"/>
            <w:lang w:bidi="ne-NP"/>
            <w14:ligatures w14:val="standardContextual"/>
          </w:rPr>
          <w:tab/>
        </w:r>
        <w:r w:rsidRPr="002B6FDE">
          <w:rPr>
            <w:rStyle w:val="Hyperlink"/>
          </w:rPr>
          <w:t>Key findings</w:t>
        </w:r>
        <w:r>
          <w:rPr>
            <w:webHidden/>
          </w:rPr>
          <w:tab/>
        </w:r>
        <w:r>
          <w:rPr>
            <w:webHidden/>
          </w:rPr>
          <w:fldChar w:fldCharType="begin"/>
        </w:r>
        <w:r>
          <w:rPr>
            <w:webHidden/>
          </w:rPr>
          <w:instrText xml:space="preserve"> PAGEREF _Toc201760835 \h </w:instrText>
        </w:r>
        <w:r>
          <w:rPr>
            <w:webHidden/>
          </w:rPr>
        </w:r>
        <w:r>
          <w:rPr>
            <w:webHidden/>
          </w:rPr>
          <w:fldChar w:fldCharType="separate"/>
        </w:r>
        <w:r w:rsidR="003E79B1">
          <w:rPr>
            <w:webHidden/>
          </w:rPr>
          <w:t>6</w:t>
        </w:r>
        <w:r>
          <w:rPr>
            <w:webHidden/>
          </w:rPr>
          <w:fldChar w:fldCharType="end"/>
        </w:r>
      </w:hyperlink>
    </w:p>
    <w:p w14:paraId="44536581" w14:textId="15C7F686" w:rsidR="009C6D7F" w:rsidRDefault="009C6D7F">
      <w:pPr>
        <w:pStyle w:val="TOC2"/>
        <w:rPr>
          <w:rFonts w:asciiTheme="minorHAnsi" w:eastAsiaTheme="minorEastAsia" w:hAnsiTheme="minorHAnsi" w:cstheme="minorBidi"/>
          <w:color w:val="auto"/>
          <w:kern w:val="2"/>
          <w:sz w:val="24"/>
          <w:szCs w:val="21"/>
          <w:lang w:bidi="ne-NP"/>
          <w14:ligatures w14:val="standardContextual"/>
        </w:rPr>
      </w:pPr>
      <w:hyperlink w:anchor="_Toc201760836" w:history="1">
        <w:r w:rsidRPr="002B6FDE">
          <w:rPr>
            <w:rStyle w:val="Hyperlink"/>
          </w:rPr>
          <w:t>3.2</w:t>
        </w:r>
        <w:r>
          <w:rPr>
            <w:rFonts w:asciiTheme="minorHAnsi" w:eastAsiaTheme="minorEastAsia" w:hAnsiTheme="minorHAnsi" w:cstheme="minorBidi"/>
            <w:color w:val="auto"/>
            <w:kern w:val="2"/>
            <w:sz w:val="24"/>
            <w:szCs w:val="21"/>
            <w:lang w:bidi="ne-NP"/>
            <w14:ligatures w14:val="standardContextual"/>
          </w:rPr>
          <w:tab/>
        </w:r>
        <w:r w:rsidRPr="002B6FDE">
          <w:rPr>
            <w:rStyle w:val="Hyperlink"/>
          </w:rPr>
          <w:t>Rainfall</w:t>
        </w:r>
        <w:r>
          <w:rPr>
            <w:webHidden/>
          </w:rPr>
          <w:tab/>
        </w:r>
        <w:r>
          <w:rPr>
            <w:webHidden/>
          </w:rPr>
          <w:fldChar w:fldCharType="begin"/>
        </w:r>
        <w:r>
          <w:rPr>
            <w:webHidden/>
          </w:rPr>
          <w:instrText xml:space="preserve"> PAGEREF _Toc201760836 \h </w:instrText>
        </w:r>
        <w:r>
          <w:rPr>
            <w:webHidden/>
          </w:rPr>
        </w:r>
        <w:r>
          <w:rPr>
            <w:webHidden/>
          </w:rPr>
          <w:fldChar w:fldCharType="separate"/>
        </w:r>
        <w:r w:rsidR="003E79B1">
          <w:rPr>
            <w:webHidden/>
          </w:rPr>
          <w:t>6</w:t>
        </w:r>
        <w:r>
          <w:rPr>
            <w:webHidden/>
          </w:rPr>
          <w:fldChar w:fldCharType="end"/>
        </w:r>
      </w:hyperlink>
    </w:p>
    <w:p w14:paraId="4E69DF67" w14:textId="4205C0E8" w:rsidR="009C6D7F" w:rsidRDefault="009C6D7F">
      <w:pPr>
        <w:pStyle w:val="TOC2"/>
        <w:rPr>
          <w:rFonts w:asciiTheme="minorHAnsi" w:eastAsiaTheme="minorEastAsia" w:hAnsiTheme="minorHAnsi" w:cstheme="minorBidi"/>
          <w:color w:val="auto"/>
          <w:kern w:val="2"/>
          <w:sz w:val="24"/>
          <w:szCs w:val="21"/>
          <w:lang w:bidi="ne-NP"/>
          <w14:ligatures w14:val="standardContextual"/>
        </w:rPr>
      </w:pPr>
      <w:hyperlink w:anchor="_Toc201760837" w:history="1">
        <w:r w:rsidRPr="002B6FDE">
          <w:rPr>
            <w:rStyle w:val="Hyperlink"/>
          </w:rPr>
          <w:t>3.3</w:t>
        </w:r>
        <w:r>
          <w:rPr>
            <w:rFonts w:asciiTheme="minorHAnsi" w:eastAsiaTheme="minorEastAsia" w:hAnsiTheme="minorHAnsi" w:cstheme="minorBidi"/>
            <w:color w:val="auto"/>
            <w:kern w:val="2"/>
            <w:sz w:val="24"/>
            <w:szCs w:val="21"/>
            <w:lang w:bidi="ne-NP"/>
            <w14:ligatures w14:val="standardContextual"/>
          </w:rPr>
          <w:tab/>
        </w:r>
        <w:r w:rsidRPr="002B6FDE">
          <w:rPr>
            <w:rStyle w:val="Hyperlink"/>
          </w:rPr>
          <w:t>Environmental water delivery 2014–24</w:t>
        </w:r>
        <w:r>
          <w:rPr>
            <w:webHidden/>
          </w:rPr>
          <w:tab/>
        </w:r>
        <w:r>
          <w:rPr>
            <w:webHidden/>
          </w:rPr>
          <w:fldChar w:fldCharType="begin"/>
        </w:r>
        <w:r>
          <w:rPr>
            <w:webHidden/>
          </w:rPr>
          <w:instrText xml:space="preserve"> PAGEREF _Toc201760837 \h </w:instrText>
        </w:r>
        <w:r>
          <w:rPr>
            <w:webHidden/>
          </w:rPr>
        </w:r>
        <w:r>
          <w:rPr>
            <w:webHidden/>
          </w:rPr>
          <w:fldChar w:fldCharType="separate"/>
        </w:r>
        <w:r w:rsidR="003E79B1">
          <w:rPr>
            <w:webHidden/>
          </w:rPr>
          <w:t>7</w:t>
        </w:r>
        <w:r>
          <w:rPr>
            <w:webHidden/>
          </w:rPr>
          <w:fldChar w:fldCharType="end"/>
        </w:r>
      </w:hyperlink>
    </w:p>
    <w:p w14:paraId="4EAC4E94" w14:textId="5358FE13" w:rsidR="009C6D7F" w:rsidRDefault="009C6D7F">
      <w:pPr>
        <w:pStyle w:val="TOC2"/>
        <w:rPr>
          <w:rFonts w:asciiTheme="minorHAnsi" w:eastAsiaTheme="minorEastAsia" w:hAnsiTheme="minorHAnsi" w:cstheme="minorBidi"/>
          <w:color w:val="auto"/>
          <w:kern w:val="2"/>
          <w:sz w:val="24"/>
          <w:szCs w:val="21"/>
          <w:lang w:bidi="ne-NP"/>
          <w14:ligatures w14:val="standardContextual"/>
        </w:rPr>
      </w:pPr>
      <w:hyperlink w:anchor="_Toc201760838" w:history="1">
        <w:r w:rsidRPr="002B6FDE">
          <w:rPr>
            <w:rStyle w:val="Hyperlink"/>
          </w:rPr>
          <w:t>3.4</w:t>
        </w:r>
        <w:r>
          <w:rPr>
            <w:rFonts w:asciiTheme="minorHAnsi" w:eastAsiaTheme="minorEastAsia" w:hAnsiTheme="minorHAnsi" w:cstheme="minorBidi"/>
            <w:color w:val="auto"/>
            <w:kern w:val="2"/>
            <w:sz w:val="24"/>
            <w:szCs w:val="21"/>
            <w:lang w:bidi="ne-NP"/>
            <w14:ligatures w14:val="standardContextual"/>
          </w:rPr>
          <w:tab/>
        </w:r>
        <w:r w:rsidRPr="002B6FDE">
          <w:rPr>
            <w:rStyle w:val="Hyperlink"/>
          </w:rPr>
          <w:t>Overview of 2014–24 vegetation data</w:t>
        </w:r>
        <w:r>
          <w:rPr>
            <w:webHidden/>
          </w:rPr>
          <w:tab/>
        </w:r>
        <w:r>
          <w:rPr>
            <w:webHidden/>
          </w:rPr>
          <w:fldChar w:fldCharType="begin"/>
        </w:r>
        <w:r>
          <w:rPr>
            <w:webHidden/>
          </w:rPr>
          <w:instrText xml:space="preserve"> PAGEREF _Toc201760838 \h </w:instrText>
        </w:r>
        <w:r>
          <w:rPr>
            <w:webHidden/>
          </w:rPr>
        </w:r>
        <w:r>
          <w:rPr>
            <w:webHidden/>
          </w:rPr>
          <w:fldChar w:fldCharType="separate"/>
        </w:r>
        <w:r w:rsidR="003E79B1">
          <w:rPr>
            <w:webHidden/>
          </w:rPr>
          <w:t>8</w:t>
        </w:r>
        <w:r>
          <w:rPr>
            <w:webHidden/>
          </w:rPr>
          <w:fldChar w:fldCharType="end"/>
        </w:r>
      </w:hyperlink>
    </w:p>
    <w:p w14:paraId="434F6DA4" w14:textId="28C1A97D" w:rsidR="009C6D7F" w:rsidRDefault="009C6D7F">
      <w:pPr>
        <w:pStyle w:val="TOC2"/>
        <w:rPr>
          <w:rFonts w:asciiTheme="minorHAnsi" w:eastAsiaTheme="minorEastAsia" w:hAnsiTheme="minorHAnsi" w:cstheme="minorBidi"/>
          <w:color w:val="auto"/>
          <w:kern w:val="2"/>
          <w:sz w:val="24"/>
          <w:szCs w:val="21"/>
          <w:lang w:bidi="ne-NP"/>
          <w14:ligatures w14:val="standardContextual"/>
        </w:rPr>
      </w:pPr>
      <w:hyperlink w:anchor="_Toc201760839" w:history="1">
        <w:r w:rsidRPr="002B6FDE">
          <w:rPr>
            <w:rStyle w:val="Hyperlink"/>
          </w:rPr>
          <w:t>3.5</w:t>
        </w:r>
        <w:r>
          <w:rPr>
            <w:rFonts w:asciiTheme="minorHAnsi" w:eastAsiaTheme="minorEastAsia" w:hAnsiTheme="minorHAnsi" w:cstheme="minorBidi"/>
            <w:color w:val="auto"/>
            <w:kern w:val="2"/>
            <w:sz w:val="24"/>
            <w:szCs w:val="21"/>
            <w:lang w:bidi="ne-NP"/>
            <w14:ligatures w14:val="standardContextual"/>
          </w:rPr>
          <w:tab/>
        </w:r>
        <w:r w:rsidRPr="002B6FDE">
          <w:rPr>
            <w:rStyle w:val="Hyperlink"/>
          </w:rPr>
          <w:t>Grouping by inundation history of sample points</w:t>
        </w:r>
        <w:r>
          <w:rPr>
            <w:webHidden/>
          </w:rPr>
          <w:tab/>
        </w:r>
        <w:r>
          <w:rPr>
            <w:webHidden/>
          </w:rPr>
          <w:fldChar w:fldCharType="begin"/>
        </w:r>
        <w:r>
          <w:rPr>
            <w:webHidden/>
          </w:rPr>
          <w:instrText xml:space="preserve"> PAGEREF _Toc201760839 \h </w:instrText>
        </w:r>
        <w:r>
          <w:rPr>
            <w:webHidden/>
          </w:rPr>
        </w:r>
        <w:r>
          <w:rPr>
            <w:webHidden/>
          </w:rPr>
          <w:fldChar w:fldCharType="separate"/>
        </w:r>
        <w:r w:rsidR="003E79B1">
          <w:rPr>
            <w:webHidden/>
          </w:rPr>
          <w:t>13</w:t>
        </w:r>
        <w:r>
          <w:rPr>
            <w:webHidden/>
          </w:rPr>
          <w:fldChar w:fldCharType="end"/>
        </w:r>
      </w:hyperlink>
    </w:p>
    <w:p w14:paraId="592DF94E" w14:textId="2341434B" w:rsidR="009C6D7F" w:rsidRDefault="009C6D7F">
      <w:pPr>
        <w:pStyle w:val="TOC2"/>
        <w:rPr>
          <w:rFonts w:asciiTheme="minorHAnsi" w:eastAsiaTheme="minorEastAsia" w:hAnsiTheme="minorHAnsi" w:cstheme="minorBidi"/>
          <w:color w:val="auto"/>
          <w:kern w:val="2"/>
          <w:sz w:val="24"/>
          <w:szCs w:val="21"/>
          <w:lang w:bidi="ne-NP"/>
          <w14:ligatures w14:val="standardContextual"/>
        </w:rPr>
      </w:pPr>
      <w:hyperlink w:anchor="_Toc201760841" w:history="1">
        <w:r w:rsidRPr="002B6FDE">
          <w:rPr>
            <w:rStyle w:val="Hyperlink"/>
          </w:rPr>
          <w:t>3.6</w:t>
        </w:r>
        <w:r>
          <w:rPr>
            <w:rFonts w:asciiTheme="minorHAnsi" w:eastAsiaTheme="minorEastAsia" w:hAnsiTheme="minorHAnsi" w:cstheme="minorBidi"/>
            <w:color w:val="auto"/>
            <w:kern w:val="2"/>
            <w:sz w:val="24"/>
            <w:szCs w:val="21"/>
            <w:lang w:bidi="ne-NP"/>
            <w14:ligatures w14:val="standardContextual"/>
          </w:rPr>
          <w:tab/>
        </w:r>
        <w:r w:rsidRPr="002B6FDE">
          <w:rPr>
            <w:rStyle w:val="Hyperlink"/>
          </w:rPr>
          <w:t>Vegetation species associations with inundation groups</w:t>
        </w:r>
        <w:r>
          <w:rPr>
            <w:webHidden/>
          </w:rPr>
          <w:tab/>
        </w:r>
        <w:r>
          <w:rPr>
            <w:webHidden/>
          </w:rPr>
          <w:fldChar w:fldCharType="begin"/>
        </w:r>
        <w:r>
          <w:rPr>
            <w:webHidden/>
          </w:rPr>
          <w:instrText xml:space="preserve"> PAGEREF _Toc201760841 \h </w:instrText>
        </w:r>
        <w:r>
          <w:rPr>
            <w:webHidden/>
          </w:rPr>
        </w:r>
        <w:r>
          <w:rPr>
            <w:webHidden/>
          </w:rPr>
          <w:fldChar w:fldCharType="separate"/>
        </w:r>
        <w:r w:rsidR="003E79B1">
          <w:rPr>
            <w:webHidden/>
          </w:rPr>
          <w:t>20</w:t>
        </w:r>
        <w:r>
          <w:rPr>
            <w:webHidden/>
          </w:rPr>
          <w:fldChar w:fldCharType="end"/>
        </w:r>
      </w:hyperlink>
    </w:p>
    <w:p w14:paraId="53C1FF2D" w14:textId="457BF40A" w:rsidR="009C6D7F" w:rsidRDefault="009C6D7F">
      <w:pPr>
        <w:pStyle w:val="TOC2"/>
        <w:rPr>
          <w:rFonts w:asciiTheme="minorHAnsi" w:eastAsiaTheme="minorEastAsia" w:hAnsiTheme="minorHAnsi" w:cstheme="minorBidi"/>
          <w:color w:val="auto"/>
          <w:kern w:val="2"/>
          <w:sz w:val="24"/>
          <w:szCs w:val="21"/>
          <w:lang w:bidi="ne-NP"/>
          <w14:ligatures w14:val="standardContextual"/>
        </w:rPr>
      </w:pPr>
      <w:hyperlink w:anchor="_Toc201760842" w:history="1">
        <w:r w:rsidRPr="002B6FDE">
          <w:rPr>
            <w:rStyle w:val="Hyperlink"/>
          </w:rPr>
          <w:t>3.7</w:t>
        </w:r>
        <w:r>
          <w:rPr>
            <w:rFonts w:asciiTheme="minorHAnsi" w:eastAsiaTheme="minorEastAsia" w:hAnsiTheme="minorHAnsi" w:cstheme="minorBidi"/>
            <w:color w:val="auto"/>
            <w:kern w:val="2"/>
            <w:sz w:val="24"/>
            <w:szCs w:val="21"/>
            <w:lang w:bidi="ne-NP"/>
            <w14:ligatures w14:val="standardContextual"/>
          </w:rPr>
          <w:tab/>
        </w:r>
        <w:r w:rsidRPr="002B6FDE">
          <w:rPr>
            <w:rStyle w:val="Hyperlink"/>
          </w:rPr>
          <w:t>Vegetation community associations with inundation groups</w:t>
        </w:r>
        <w:r>
          <w:rPr>
            <w:webHidden/>
          </w:rPr>
          <w:tab/>
        </w:r>
        <w:r>
          <w:rPr>
            <w:webHidden/>
          </w:rPr>
          <w:fldChar w:fldCharType="begin"/>
        </w:r>
        <w:r>
          <w:rPr>
            <w:webHidden/>
          </w:rPr>
          <w:instrText xml:space="preserve"> PAGEREF _Toc201760842 \h </w:instrText>
        </w:r>
        <w:r>
          <w:rPr>
            <w:webHidden/>
          </w:rPr>
        </w:r>
        <w:r>
          <w:rPr>
            <w:webHidden/>
          </w:rPr>
          <w:fldChar w:fldCharType="separate"/>
        </w:r>
        <w:r w:rsidR="003E79B1">
          <w:rPr>
            <w:webHidden/>
          </w:rPr>
          <w:t>21</w:t>
        </w:r>
        <w:r>
          <w:rPr>
            <w:webHidden/>
          </w:rPr>
          <w:fldChar w:fldCharType="end"/>
        </w:r>
      </w:hyperlink>
    </w:p>
    <w:p w14:paraId="54673305" w14:textId="5F636384" w:rsidR="009C6D7F" w:rsidRDefault="009C6D7F">
      <w:pPr>
        <w:pStyle w:val="TOC2"/>
        <w:rPr>
          <w:rFonts w:asciiTheme="minorHAnsi" w:eastAsiaTheme="minorEastAsia" w:hAnsiTheme="minorHAnsi" w:cstheme="minorBidi"/>
          <w:color w:val="auto"/>
          <w:kern w:val="2"/>
          <w:sz w:val="24"/>
          <w:szCs w:val="21"/>
          <w:lang w:bidi="ne-NP"/>
          <w14:ligatures w14:val="standardContextual"/>
        </w:rPr>
      </w:pPr>
      <w:hyperlink w:anchor="_Toc201760843" w:history="1">
        <w:r w:rsidRPr="002B6FDE">
          <w:rPr>
            <w:rStyle w:val="Hyperlink"/>
          </w:rPr>
          <w:t>3.8</w:t>
        </w:r>
        <w:r>
          <w:rPr>
            <w:rFonts w:asciiTheme="minorHAnsi" w:eastAsiaTheme="minorEastAsia" w:hAnsiTheme="minorHAnsi" w:cstheme="minorBidi"/>
            <w:color w:val="auto"/>
            <w:kern w:val="2"/>
            <w:sz w:val="24"/>
            <w:szCs w:val="21"/>
            <w:lang w:bidi="ne-NP"/>
            <w14:ligatures w14:val="standardContextual"/>
          </w:rPr>
          <w:tab/>
        </w:r>
        <w:r w:rsidRPr="002B6FDE">
          <w:rPr>
            <w:rStyle w:val="Hyperlink"/>
          </w:rPr>
          <w:t>Expected outcomes in the absence of environmental water</w:t>
        </w:r>
        <w:r>
          <w:rPr>
            <w:webHidden/>
          </w:rPr>
          <w:tab/>
        </w:r>
        <w:r>
          <w:rPr>
            <w:webHidden/>
          </w:rPr>
          <w:fldChar w:fldCharType="begin"/>
        </w:r>
        <w:r>
          <w:rPr>
            <w:webHidden/>
          </w:rPr>
          <w:instrText xml:space="preserve"> PAGEREF _Toc201760843 \h </w:instrText>
        </w:r>
        <w:r>
          <w:rPr>
            <w:webHidden/>
          </w:rPr>
        </w:r>
        <w:r>
          <w:rPr>
            <w:webHidden/>
          </w:rPr>
          <w:fldChar w:fldCharType="separate"/>
        </w:r>
        <w:r w:rsidR="003E79B1">
          <w:rPr>
            <w:webHidden/>
          </w:rPr>
          <w:t>23</w:t>
        </w:r>
        <w:r>
          <w:rPr>
            <w:webHidden/>
          </w:rPr>
          <w:fldChar w:fldCharType="end"/>
        </w:r>
      </w:hyperlink>
    </w:p>
    <w:p w14:paraId="161D2035" w14:textId="3E03EAB8" w:rsidR="009C6D7F" w:rsidRDefault="009C6D7F">
      <w:pPr>
        <w:pStyle w:val="TOC2"/>
        <w:rPr>
          <w:rFonts w:asciiTheme="minorHAnsi" w:eastAsiaTheme="minorEastAsia" w:hAnsiTheme="minorHAnsi" w:cstheme="minorBidi"/>
          <w:color w:val="auto"/>
          <w:kern w:val="2"/>
          <w:sz w:val="24"/>
          <w:szCs w:val="21"/>
          <w:lang w:bidi="ne-NP"/>
          <w14:ligatures w14:val="standardContextual"/>
        </w:rPr>
      </w:pPr>
      <w:hyperlink w:anchor="_Toc201760844" w:history="1">
        <w:r w:rsidRPr="002B6FDE">
          <w:rPr>
            <w:rStyle w:val="Hyperlink"/>
          </w:rPr>
          <w:t>3.9</w:t>
        </w:r>
        <w:r>
          <w:rPr>
            <w:rFonts w:asciiTheme="minorHAnsi" w:eastAsiaTheme="minorEastAsia" w:hAnsiTheme="minorHAnsi" w:cstheme="minorBidi"/>
            <w:color w:val="auto"/>
            <w:kern w:val="2"/>
            <w:sz w:val="24"/>
            <w:szCs w:val="21"/>
            <w:lang w:bidi="ne-NP"/>
            <w14:ligatures w14:val="standardContextual"/>
          </w:rPr>
          <w:tab/>
        </w:r>
        <w:r w:rsidRPr="002B6FDE">
          <w:rPr>
            <w:rStyle w:val="Hyperlink"/>
          </w:rPr>
          <w:t>Vegetation community association with inundation groups across and within ecosystem types</w:t>
        </w:r>
        <w:r>
          <w:rPr>
            <w:webHidden/>
          </w:rPr>
          <w:tab/>
        </w:r>
        <w:r>
          <w:rPr>
            <w:webHidden/>
          </w:rPr>
          <w:fldChar w:fldCharType="begin"/>
        </w:r>
        <w:r>
          <w:rPr>
            <w:webHidden/>
          </w:rPr>
          <w:instrText xml:space="preserve"> PAGEREF _Toc201760844 \h </w:instrText>
        </w:r>
        <w:r>
          <w:rPr>
            <w:webHidden/>
          </w:rPr>
        </w:r>
        <w:r>
          <w:rPr>
            <w:webHidden/>
          </w:rPr>
          <w:fldChar w:fldCharType="separate"/>
        </w:r>
        <w:r w:rsidR="003E79B1">
          <w:rPr>
            <w:webHidden/>
          </w:rPr>
          <w:t>24</w:t>
        </w:r>
        <w:r>
          <w:rPr>
            <w:webHidden/>
          </w:rPr>
          <w:fldChar w:fldCharType="end"/>
        </w:r>
      </w:hyperlink>
    </w:p>
    <w:p w14:paraId="76695F7A" w14:textId="52A75818" w:rsidR="009C6D7F" w:rsidRDefault="009C6D7F">
      <w:pPr>
        <w:pStyle w:val="TOC2"/>
        <w:rPr>
          <w:rFonts w:asciiTheme="minorHAnsi" w:eastAsiaTheme="minorEastAsia" w:hAnsiTheme="minorHAnsi" w:cstheme="minorBidi"/>
          <w:color w:val="auto"/>
          <w:kern w:val="2"/>
          <w:sz w:val="24"/>
          <w:szCs w:val="21"/>
          <w:lang w:bidi="ne-NP"/>
          <w14:ligatures w14:val="standardContextual"/>
        </w:rPr>
      </w:pPr>
      <w:hyperlink w:anchor="_Toc201760845" w:history="1">
        <w:r w:rsidRPr="002B6FDE">
          <w:rPr>
            <w:rStyle w:val="Hyperlink"/>
          </w:rPr>
          <w:t>3.10</w:t>
        </w:r>
        <w:r>
          <w:rPr>
            <w:rFonts w:asciiTheme="minorHAnsi" w:eastAsiaTheme="minorEastAsia" w:hAnsiTheme="minorHAnsi" w:cstheme="minorBidi"/>
            <w:color w:val="auto"/>
            <w:kern w:val="2"/>
            <w:sz w:val="24"/>
            <w:szCs w:val="21"/>
            <w:lang w:bidi="ne-NP"/>
            <w14:ligatures w14:val="standardContextual"/>
          </w:rPr>
          <w:tab/>
        </w:r>
        <w:r w:rsidRPr="002B6FDE">
          <w:rPr>
            <w:rStyle w:val="Hyperlink"/>
          </w:rPr>
          <w:t>Responses in unmonitored areas in 2014–24</w:t>
        </w:r>
        <w:r>
          <w:rPr>
            <w:webHidden/>
          </w:rPr>
          <w:tab/>
        </w:r>
        <w:r>
          <w:rPr>
            <w:webHidden/>
          </w:rPr>
          <w:fldChar w:fldCharType="begin"/>
        </w:r>
        <w:r>
          <w:rPr>
            <w:webHidden/>
          </w:rPr>
          <w:instrText xml:space="preserve"> PAGEREF _Toc201760845 \h </w:instrText>
        </w:r>
        <w:r>
          <w:rPr>
            <w:webHidden/>
          </w:rPr>
        </w:r>
        <w:r>
          <w:rPr>
            <w:webHidden/>
          </w:rPr>
          <w:fldChar w:fldCharType="separate"/>
        </w:r>
        <w:r w:rsidR="003E79B1">
          <w:rPr>
            <w:webHidden/>
          </w:rPr>
          <w:t>26</w:t>
        </w:r>
        <w:r>
          <w:rPr>
            <w:webHidden/>
          </w:rPr>
          <w:fldChar w:fldCharType="end"/>
        </w:r>
      </w:hyperlink>
    </w:p>
    <w:p w14:paraId="4380BD70" w14:textId="0D38D5C8" w:rsidR="009C6D7F" w:rsidRDefault="009C6D7F">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1760846" w:history="1">
        <w:r w:rsidRPr="002B6FDE">
          <w:rPr>
            <w:rStyle w:val="Hyperlink"/>
          </w:rPr>
          <w:t>4</w:t>
        </w:r>
        <w:r>
          <w:rPr>
            <w:rFonts w:asciiTheme="minorHAnsi" w:eastAsiaTheme="minorEastAsia" w:hAnsiTheme="minorHAnsi" w:cstheme="minorBidi"/>
            <w:b w:val="0"/>
            <w:smallCaps w:val="0"/>
            <w:color w:val="auto"/>
            <w:kern w:val="2"/>
            <w:sz w:val="24"/>
            <w:szCs w:val="21"/>
            <w:lang w:bidi="ne-NP"/>
            <w14:ligatures w14:val="standardContextual"/>
          </w:rPr>
          <w:tab/>
        </w:r>
        <w:r w:rsidRPr="002B6FDE">
          <w:rPr>
            <w:rStyle w:val="Hyperlink"/>
          </w:rPr>
          <w:t>Basin-scale evaluation 2023–24</w:t>
        </w:r>
        <w:r>
          <w:rPr>
            <w:webHidden/>
          </w:rPr>
          <w:tab/>
        </w:r>
        <w:r>
          <w:rPr>
            <w:webHidden/>
          </w:rPr>
          <w:fldChar w:fldCharType="begin"/>
        </w:r>
        <w:r>
          <w:rPr>
            <w:webHidden/>
          </w:rPr>
          <w:instrText xml:space="preserve"> PAGEREF _Toc201760846 \h </w:instrText>
        </w:r>
        <w:r>
          <w:rPr>
            <w:webHidden/>
          </w:rPr>
        </w:r>
        <w:r>
          <w:rPr>
            <w:webHidden/>
          </w:rPr>
          <w:fldChar w:fldCharType="separate"/>
        </w:r>
        <w:r w:rsidR="003E79B1">
          <w:rPr>
            <w:webHidden/>
          </w:rPr>
          <w:t>27</w:t>
        </w:r>
        <w:r>
          <w:rPr>
            <w:webHidden/>
          </w:rPr>
          <w:fldChar w:fldCharType="end"/>
        </w:r>
      </w:hyperlink>
    </w:p>
    <w:p w14:paraId="3CF03DBD" w14:textId="4036D21D" w:rsidR="009C6D7F" w:rsidRDefault="009C6D7F">
      <w:pPr>
        <w:pStyle w:val="TOC2"/>
        <w:rPr>
          <w:rFonts w:asciiTheme="minorHAnsi" w:eastAsiaTheme="minorEastAsia" w:hAnsiTheme="minorHAnsi" w:cstheme="minorBidi"/>
          <w:color w:val="auto"/>
          <w:kern w:val="2"/>
          <w:sz w:val="24"/>
          <w:szCs w:val="21"/>
          <w:lang w:bidi="ne-NP"/>
          <w14:ligatures w14:val="standardContextual"/>
        </w:rPr>
      </w:pPr>
      <w:hyperlink w:anchor="_Toc201760847" w:history="1">
        <w:r w:rsidRPr="002B6FDE">
          <w:rPr>
            <w:rStyle w:val="Hyperlink"/>
          </w:rPr>
          <w:t>4.1</w:t>
        </w:r>
        <w:r>
          <w:rPr>
            <w:rFonts w:asciiTheme="minorHAnsi" w:eastAsiaTheme="minorEastAsia" w:hAnsiTheme="minorHAnsi" w:cstheme="minorBidi"/>
            <w:color w:val="auto"/>
            <w:kern w:val="2"/>
            <w:sz w:val="24"/>
            <w:szCs w:val="21"/>
            <w:lang w:bidi="ne-NP"/>
            <w14:ligatures w14:val="standardContextual"/>
          </w:rPr>
          <w:tab/>
        </w:r>
        <w:r w:rsidRPr="002B6FDE">
          <w:rPr>
            <w:rStyle w:val="Hyperlink"/>
          </w:rPr>
          <w:t>Key findings</w:t>
        </w:r>
        <w:r>
          <w:rPr>
            <w:webHidden/>
          </w:rPr>
          <w:tab/>
        </w:r>
        <w:r>
          <w:rPr>
            <w:webHidden/>
          </w:rPr>
          <w:fldChar w:fldCharType="begin"/>
        </w:r>
        <w:r>
          <w:rPr>
            <w:webHidden/>
          </w:rPr>
          <w:instrText xml:space="preserve"> PAGEREF _Toc201760847 \h </w:instrText>
        </w:r>
        <w:r>
          <w:rPr>
            <w:webHidden/>
          </w:rPr>
        </w:r>
        <w:r>
          <w:rPr>
            <w:webHidden/>
          </w:rPr>
          <w:fldChar w:fldCharType="separate"/>
        </w:r>
        <w:r w:rsidR="003E79B1">
          <w:rPr>
            <w:webHidden/>
          </w:rPr>
          <w:t>27</w:t>
        </w:r>
        <w:r>
          <w:rPr>
            <w:webHidden/>
          </w:rPr>
          <w:fldChar w:fldCharType="end"/>
        </w:r>
      </w:hyperlink>
    </w:p>
    <w:p w14:paraId="677D6382" w14:textId="73A6986C" w:rsidR="009C6D7F" w:rsidRDefault="009C6D7F">
      <w:pPr>
        <w:pStyle w:val="TOC2"/>
        <w:rPr>
          <w:rFonts w:asciiTheme="minorHAnsi" w:eastAsiaTheme="minorEastAsia" w:hAnsiTheme="minorHAnsi" w:cstheme="minorBidi"/>
          <w:color w:val="auto"/>
          <w:kern w:val="2"/>
          <w:sz w:val="24"/>
          <w:szCs w:val="21"/>
          <w:lang w:bidi="ne-NP"/>
          <w14:ligatures w14:val="standardContextual"/>
        </w:rPr>
      </w:pPr>
      <w:hyperlink w:anchor="_Toc201760848" w:history="1">
        <w:r w:rsidRPr="002B6FDE">
          <w:rPr>
            <w:rStyle w:val="Hyperlink"/>
          </w:rPr>
          <w:t>4.2</w:t>
        </w:r>
        <w:r>
          <w:rPr>
            <w:rFonts w:asciiTheme="minorHAnsi" w:eastAsiaTheme="minorEastAsia" w:hAnsiTheme="minorHAnsi" w:cstheme="minorBidi"/>
            <w:color w:val="auto"/>
            <w:kern w:val="2"/>
            <w:sz w:val="24"/>
            <w:szCs w:val="21"/>
            <w:lang w:bidi="ne-NP"/>
            <w14:ligatures w14:val="standardContextual"/>
          </w:rPr>
          <w:tab/>
        </w:r>
        <w:r w:rsidRPr="002B6FDE">
          <w:rPr>
            <w:rStyle w:val="Hyperlink"/>
          </w:rPr>
          <w:t>Environmental water delivery 2023–24</w:t>
        </w:r>
        <w:r>
          <w:rPr>
            <w:webHidden/>
          </w:rPr>
          <w:tab/>
        </w:r>
        <w:r>
          <w:rPr>
            <w:webHidden/>
          </w:rPr>
          <w:fldChar w:fldCharType="begin"/>
        </w:r>
        <w:r>
          <w:rPr>
            <w:webHidden/>
          </w:rPr>
          <w:instrText xml:space="preserve"> PAGEREF _Toc201760848 \h </w:instrText>
        </w:r>
        <w:r>
          <w:rPr>
            <w:webHidden/>
          </w:rPr>
        </w:r>
        <w:r>
          <w:rPr>
            <w:webHidden/>
          </w:rPr>
          <w:fldChar w:fldCharType="separate"/>
        </w:r>
        <w:r w:rsidR="003E79B1">
          <w:rPr>
            <w:webHidden/>
          </w:rPr>
          <w:t>27</w:t>
        </w:r>
        <w:r>
          <w:rPr>
            <w:webHidden/>
          </w:rPr>
          <w:fldChar w:fldCharType="end"/>
        </w:r>
      </w:hyperlink>
    </w:p>
    <w:p w14:paraId="505F68FD" w14:textId="4B93E6F7" w:rsidR="009C6D7F" w:rsidRDefault="009C6D7F">
      <w:pPr>
        <w:pStyle w:val="TOC2"/>
        <w:rPr>
          <w:rFonts w:asciiTheme="minorHAnsi" w:eastAsiaTheme="minorEastAsia" w:hAnsiTheme="minorHAnsi" w:cstheme="minorBidi"/>
          <w:color w:val="auto"/>
          <w:kern w:val="2"/>
          <w:sz w:val="24"/>
          <w:szCs w:val="21"/>
          <w:lang w:bidi="ne-NP"/>
          <w14:ligatures w14:val="standardContextual"/>
        </w:rPr>
      </w:pPr>
      <w:hyperlink w:anchor="_Toc201760849" w:history="1">
        <w:r w:rsidRPr="002B6FDE">
          <w:rPr>
            <w:rStyle w:val="Hyperlink"/>
          </w:rPr>
          <w:t>4.3</w:t>
        </w:r>
        <w:r>
          <w:rPr>
            <w:rFonts w:asciiTheme="minorHAnsi" w:eastAsiaTheme="minorEastAsia" w:hAnsiTheme="minorHAnsi" w:cstheme="minorBidi"/>
            <w:color w:val="auto"/>
            <w:kern w:val="2"/>
            <w:sz w:val="24"/>
            <w:szCs w:val="21"/>
            <w:lang w:bidi="ne-NP"/>
            <w14:ligatures w14:val="standardContextual"/>
          </w:rPr>
          <w:tab/>
        </w:r>
        <w:r w:rsidRPr="002B6FDE">
          <w:rPr>
            <w:rStyle w:val="Hyperlink"/>
          </w:rPr>
          <w:t>Overview of 2023–24 vegetation data</w:t>
        </w:r>
        <w:r>
          <w:rPr>
            <w:webHidden/>
          </w:rPr>
          <w:tab/>
        </w:r>
        <w:r>
          <w:rPr>
            <w:webHidden/>
          </w:rPr>
          <w:fldChar w:fldCharType="begin"/>
        </w:r>
        <w:r>
          <w:rPr>
            <w:webHidden/>
          </w:rPr>
          <w:instrText xml:space="preserve"> PAGEREF _Toc201760849 \h </w:instrText>
        </w:r>
        <w:r>
          <w:rPr>
            <w:webHidden/>
          </w:rPr>
        </w:r>
        <w:r>
          <w:rPr>
            <w:webHidden/>
          </w:rPr>
          <w:fldChar w:fldCharType="separate"/>
        </w:r>
        <w:r w:rsidR="003E79B1">
          <w:rPr>
            <w:webHidden/>
          </w:rPr>
          <w:t>29</w:t>
        </w:r>
        <w:r>
          <w:rPr>
            <w:webHidden/>
          </w:rPr>
          <w:fldChar w:fldCharType="end"/>
        </w:r>
      </w:hyperlink>
    </w:p>
    <w:p w14:paraId="774B87ED" w14:textId="3C931540" w:rsidR="009C6D7F" w:rsidRDefault="009C6D7F">
      <w:pPr>
        <w:pStyle w:val="TOC2"/>
        <w:rPr>
          <w:rFonts w:asciiTheme="minorHAnsi" w:eastAsiaTheme="minorEastAsia" w:hAnsiTheme="minorHAnsi" w:cstheme="minorBidi"/>
          <w:color w:val="auto"/>
          <w:kern w:val="2"/>
          <w:sz w:val="24"/>
          <w:szCs w:val="21"/>
          <w:lang w:bidi="ne-NP"/>
          <w14:ligatures w14:val="standardContextual"/>
        </w:rPr>
      </w:pPr>
      <w:hyperlink w:anchor="_Toc201760850" w:history="1">
        <w:r w:rsidRPr="002B6FDE">
          <w:rPr>
            <w:rStyle w:val="Hyperlink"/>
          </w:rPr>
          <w:t>4.4</w:t>
        </w:r>
        <w:r>
          <w:rPr>
            <w:rFonts w:asciiTheme="minorHAnsi" w:eastAsiaTheme="minorEastAsia" w:hAnsiTheme="minorHAnsi" w:cstheme="minorBidi"/>
            <w:color w:val="auto"/>
            <w:kern w:val="2"/>
            <w:sz w:val="24"/>
            <w:szCs w:val="21"/>
            <w:lang w:bidi="ne-NP"/>
            <w14:ligatures w14:val="standardContextual"/>
          </w:rPr>
          <w:tab/>
        </w:r>
        <w:r w:rsidRPr="002B6FDE">
          <w:rPr>
            <w:rStyle w:val="Hyperlink"/>
          </w:rPr>
          <w:t>Expected outcome in the absence of environmental water</w:t>
        </w:r>
        <w:r>
          <w:rPr>
            <w:webHidden/>
          </w:rPr>
          <w:tab/>
        </w:r>
        <w:r>
          <w:rPr>
            <w:webHidden/>
          </w:rPr>
          <w:fldChar w:fldCharType="begin"/>
        </w:r>
        <w:r>
          <w:rPr>
            <w:webHidden/>
          </w:rPr>
          <w:instrText xml:space="preserve"> PAGEREF _Toc201760850 \h </w:instrText>
        </w:r>
        <w:r>
          <w:rPr>
            <w:webHidden/>
          </w:rPr>
        </w:r>
        <w:r>
          <w:rPr>
            <w:webHidden/>
          </w:rPr>
          <w:fldChar w:fldCharType="separate"/>
        </w:r>
        <w:r w:rsidR="003E79B1">
          <w:rPr>
            <w:webHidden/>
          </w:rPr>
          <w:t>30</w:t>
        </w:r>
        <w:r>
          <w:rPr>
            <w:webHidden/>
          </w:rPr>
          <w:fldChar w:fldCharType="end"/>
        </w:r>
      </w:hyperlink>
    </w:p>
    <w:p w14:paraId="27AA7D05" w14:textId="206E4155" w:rsidR="009C6D7F" w:rsidRDefault="009C6D7F">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1760851" w:history="1">
        <w:r w:rsidRPr="002B6FDE">
          <w:rPr>
            <w:rStyle w:val="Hyperlink"/>
          </w:rPr>
          <w:t>5</w:t>
        </w:r>
        <w:r>
          <w:rPr>
            <w:rFonts w:asciiTheme="minorHAnsi" w:eastAsiaTheme="minorEastAsia" w:hAnsiTheme="minorHAnsi" w:cstheme="minorBidi"/>
            <w:b w:val="0"/>
            <w:smallCaps w:val="0"/>
            <w:color w:val="auto"/>
            <w:kern w:val="2"/>
            <w:sz w:val="24"/>
            <w:szCs w:val="21"/>
            <w:lang w:bidi="ne-NP"/>
            <w14:ligatures w14:val="standardContextual"/>
          </w:rPr>
          <w:tab/>
        </w:r>
        <w:r w:rsidRPr="002B6FDE">
          <w:rPr>
            <w:rStyle w:val="Hyperlink"/>
          </w:rPr>
          <w:t>Contribution to Basin Plan objectives</w:t>
        </w:r>
        <w:r>
          <w:rPr>
            <w:webHidden/>
          </w:rPr>
          <w:tab/>
        </w:r>
        <w:r>
          <w:rPr>
            <w:webHidden/>
          </w:rPr>
          <w:fldChar w:fldCharType="begin"/>
        </w:r>
        <w:r>
          <w:rPr>
            <w:webHidden/>
          </w:rPr>
          <w:instrText xml:space="preserve"> PAGEREF _Toc201760851 \h </w:instrText>
        </w:r>
        <w:r>
          <w:rPr>
            <w:webHidden/>
          </w:rPr>
        </w:r>
        <w:r>
          <w:rPr>
            <w:webHidden/>
          </w:rPr>
          <w:fldChar w:fldCharType="separate"/>
        </w:r>
        <w:r w:rsidR="003E79B1">
          <w:rPr>
            <w:webHidden/>
          </w:rPr>
          <w:t>33</w:t>
        </w:r>
        <w:r>
          <w:rPr>
            <w:webHidden/>
          </w:rPr>
          <w:fldChar w:fldCharType="end"/>
        </w:r>
      </w:hyperlink>
    </w:p>
    <w:p w14:paraId="528AEE46" w14:textId="2A29C70B" w:rsidR="009C6D7F" w:rsidRDefault="009C6D7F">
      <w:pPr>
        <w:pStyle w:val="TOC2"/>
        <w:rPr>
          <w:rFonts w:asciiTheme="minorHAnsi" w:eastAsiaTheme="minorEastAsia" w:hAnsiTheme="minorHAnsi" w:cstheme="minorBidi"/>
          <w:color w:val="auto"/>
          <w:kern w:val="2"/>
          <w:sz w:val="24"/>
          <w:szCs w:val="21"/>
          <w:lang w:bidi="ne-NP"/>
          <w14:ligatures w14:val="standardContextual"/>
        </w:rPr>
      </w:pPr>
      <w:hyperlink w:anchor="_Toc201760852" w:history="1">
        <w:r w:rsidRPr="002B6FDE">
          <w:rPr>
            <w:rStyle w:val="Hyperlink"/>
          </w:rPr>
          <w:t>5.1</w:t>
        </w:r>
        <w:r>
          <w:rPr>
            <w:rFonts w:asciiTheme="minorHAnsi" w:eastAsiaTheme="minorEastAsia" w:hAnsiTheme="minorHAnsi" w:cstheme="minorBidi"/>
            <w:color w:val="auto"/>
            <w:kern w:val="2"/>
            <w:sz w:val="24"/>
            <w:szCs w:val="21"/>
            <w:lang w:bidi="ne-NP"/>
            <w14:ligatures w14:val="standardContextual"/>
          </w:rPr>
          <w:tab/>
        </w:r>
        <w:r w:rsidRPr="002B6FDE">
          <w:rPr>
            <w:rStyle w:val="Hyperlink"/>
          </w:rPr>
          <w:t>Contribution to plant species diversity and groundcover vegetation community diversity between 2014–24</w:t>
        </w:r>
        <w:r>
          <w:rPr>
            <w:webHidden/>
          </w:rPr>
          <w:tab/>
        </w:r>
        <w:r>
          <w:rPr>
            <w:webHidden/>
          </w:rPr>
          <w:fldChar w:fldCharType="begin"/>
        </w:r>
        <w:r>
          <w:rPr>
            <w:webHidden/>
          </w:rPr>
          <w:instrText xml:space="preserve"> PAGEREF _Toc201760852 \h </w:instrText>
        </w:r>
        <w:r>
          <w:rPr>
            <w:webHidden/>
          </w:rPr>
        </w:r>
        <w:r>
          <w:rPr>
            <w:webHidden/>
          </w:rPr>
          <w:fldChar w:fldCharType="separate"/>
        </w:r>
        <w:r w:rsidR="003E79B1">
          <w:rPr>
            <w:webHidden/>
          </w:rPr>
          <w:t>33</w:t>
        </w:r>
        <w:r>
          <w:rPr>
            <w:webHidden/>
          </w:rPr>
          <w:fldChar w:fldCharType="end"/>
        </w:r>
      </w:hyperlink>
    </w:p>
    <w:p w14:paraId="36E3DBE1" w14:textId="1113787E" w:rsidR="009C6D7F" w:rsidRDefault="009C6D7F">
      <w:pPr>
        <w:pStyle w:val="TOC2"/>
        <w:rPr>
          <w:rFonts w:asciiTheme="minorHAnsi" w:eastAsiaTheme="minorEastAsia" w:hAnsiTheme="minorHAnsi" w:cstheme="minorBidi"/>
          <w:color w:val="auto"/>
          <w:kern w:val="2"/>
          <w:sz w:val="24"/>
          <w:szCs w:val="21"/>
          <w:lang w:bidi="ne-NP"/>
          <w14:ligatures w14:val="standardContextual"/>
        </w:rPr>
      </w:pPr>
      <w:hyperlink w:anchor="_Toc201760853" w:history="1">
        <w:r w:rsidRPr="002B6FDE">
          <w:rPr>
            <w:rStyle w:val="Hyperlink"/>
          </w:rPr>
          <w:t>5.2</w:t>
        </w:r>
        <w:r>
          <w:rPr>
            <w:rFonts w:asciiTheme="minorHAnsi" w:eastAsiaTheme="minorEastAsia" w:hAnsiTheme="minorHAnsi" w:cstheme="minorBidi"/>
            <w:color w:val="auto"/>
            <w:kern w:val="2"/>
            <w:sz w:val="24"/>
            <w:szCs w:val="21"/>
            <w:lang w:bidi="ne-NP"/>
            <w14:ligatures w14:val="standardContextual"/>
          </w:rPr>
          <w:tab/>
        </w:r>
        <w:r w:rsidRPr="002B6FDE">
          <w:rPr>
            <w:rStyle w:val="Hyperlink"/>
            <w:i/>
          </w:rPr>
          <w:t>Basin-wide environmental watering strategy</w:t>
        </w:r>
        <w:r w:rsidRPr="002B6FDE">
          <w:rPr>
            <w:rStyle w:val="Hyperlink"/>
          </w:rPr>
          <w:t xml:space="preserve"> expected outcomes for vegetation</w:t>
        </w:r>
        <w:r>
          <w:rPr>
            <w:webHidden/>
          </w:rPr>
          <w:tab/>
        </w:r>
        <w:r>
          <w:rPr>
            <w:webHidden/>
          </w:rPr>
          <w:fldChar w:fldCharType="begin"/>
        </w:r>
        <w:r>
          <w:rPr>
            <w:webHidden/>
          </w:rPr>
          <w:instrText xml:space="preserve"> PAGEREF _Toc201760853 \h </w:instrText>
        </w:r>
        <w:r>
          <w:rPr>
            <w:webHidden/>
          </w:rPr>
        </w:r>
        <w:r>
          <w:rPr>
            <w:webHidden/>
          </w:rPr>
          <w:fldChar w:fldCharType="separate"/>
        </w:r>
        <w:r w:rsidR="003E79B1">
          <w:rPr>
            <w:webHidden/>
          </w:rPr>
          <w:t>34</w:t>
        </w:r>
        <w:r>
          <w:rPr>
            <w:webHidden/>
          </w:rPr>
          <w:fldChar w:fldCharType="end"/>
        </w:r>
      </w:hyperlink>
    </w:p>
    <w:p w14:paraId="5E772885" w14:textId="6931364B" w:rsidR="009C6D7F" w:rsidRDefault="009C6D7F">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1760854" w:history="1">
        <w:r w:rsidRPr="002B6FDE">
          <w:rPr>
            <w:rStyle w:val="Hyperlink"/>
          </w:rPr>
          <w:t>6</w:t>
        </w:r>
        <w:r>
          <w:rPr>
            <w:rFonts w:asciiTheme="minorHAnsi" w:eastAsiaTheme="minorEastAsia" w:hAnsiTheme="minorHAnsi" w:cstheme="minorBidi"/>
            <w:b w:val="0"/>
            <w:smallCaps w:val="0"/>
            <w:color w:val="auto"/>
            <w:kern w:val="2"/>
            <w:sz w:val="24"/>
            <w:szCs w:val="21"/>
            <w:lang w:bidi="ne-NP"/>
            <w14:ligatures w14:val="standardContextual"/>
          </w:rPr>
          <w:tab/>
        </w:r>
        <w:r w:rsidRPr="002B6FDE">
          <w:rPr>
            <w:rStyle w:val="Hyperlink"/>
          </w:rPr>
          <w:t>Informing adaptive management</w:t>
        </w:r>
        <w:r>
          <w:rPr>
            <w:webHidden/>
          </w:rPr>
          <w:tab/>
        </w:r>
        <w:r>
          <w:rPr>
            <w:webHidden/>
          </w:rPr>
          <w:fldChar w:fldCharType="begin"/>
        </w:r>
        <w:r>
          <w:rPr>
            <w:webHidden/>
          </w:rPr>
          <w:instrText xml:space="preserve"> PAGEREF _Toc201760854 \h </w:instrText>
        </w:r>
        <w:r>
          <w:rPr>
            <w:webHidden/>
          </w:rPr>
        </w:r>
        <w:r>
          <w:rPr>
            <w:webHidden/>
          </w:rPr>
          <w:fldChar w:fldCharType="separate"/>
        </w:r>
        <w:r w:rsidR="003E79B1">
          <w:rPr>
            <w:webHidden/>
          </w:rPr>
          <w:t>36</w:t>
        </w:r>
        <w:r>
          <w:rPr>
            <w:webHidden/>
          </w:rPr>
          <w:fldChar w:fldCharType="end"/>
        </w:r>
      </w:hyperlink>
    </w:p>
    <w:p w14:paraId="1C5A51BB" w14:textId="1EBB43A6" w:rsidR="009C6D7F" w:rsidRDefault="009C6D7F">
      <w:pPr>
        <w:pStyle w:val="TOC2"/>
        <w:rPr>
          <w:rFonts w:asciiTheme="minorHAnsi" w:eastAsiaTheme="minorEastAsia" w:hAnsiTheme="minorHAnsi" w:cstheme="minorBidi"/>
          <w:color w:val="auto"/>
          <w:kern w:val="2"/>
          <w:sz w:val="24"/>
          <w:szCs w:val="21"/>
          <w:lang w:bidi="ne-NP"/>
          <w14:ligatures w14:val="standardContextual"/>
        </w:rPr>
      </w:pPr>
      <w:hyperlink w:anchor="_Toc201760855" w:history="1">
        <w:r w:rsidRPr="002B6FDE">
          <w:rPr>
            <w:rStyle w:val="Hyperlink"/>
          </w:rPr>
          <w:t>6.1</w:t>
        </w:r>
        <w:r>
          <w:rPr>
            <w:rFonts w:asciiTheme="minorHAnsi" w:eastAsiaTheme="minorEastAsia" w:hAnsiTheme="minorHAnsi" w:cstheme="minorBidi"/>
            <w:color w:val="auto"/>
            <w:kern w:val="2"/>
            <w:sz w:val="24"/>
            <w:szCs w:val="21"/>
            <w:lang w:bidi="ne-NP"/>
            <w14:ligatures w14:val="standardContextual"/>
          </w:rPr>
          <w:tab/>
        </w:r>
        <w:r w:rsidRPr="002B6FDE">
          <w:rPr>
            <w:rStyle w:val="Hyperlink"/>
          </w:rPr>
          <w:t>Informing the planning and management of environmental water for vegetation</w:t>
        </w:r>
        <w:r>
          <w:rPr>
            <w:webHidden/>
          </w:rPr>
          <w:tab/>
        </w:r>
        <w:r>
          <w:rPr>
            <w:webHidden/>
          </w:rPr>
          <w:fldChar w:fldCharType="begin"/>
        </w:r>
        <w:r>
          <w:rPr>
            <w:webHidden/>
          </w:rPr>
          <w:instrText xml:space="preserve"> PAGEREF _Toc201760855 \h </w:instrText>
        </w:r>
        <w:r>
          <w:rPr>
            <w:webHidden/>
          </w:rPr>
        </w:r>
        <w:r>
          <w:rPr>
            <w:webHidden/>
          </w:rPr>
          <w:fldChar w:fldCharType="separate"/>
        </w:r>
        <w:r w:rsidR="003E79B1">
          <w:rPr>
            <w:webHidden/>
          </w:rPr>
          <w:t>36</w:t>
        </w:r>
        <w:r>
          <w:rPr>
            <w:webHidden/>
          </w:rPr>
          <w:fldChar w:fldCharType="end"/>
        </w:r>
      </w:hyperlink>
    </w:p>
    <w:p w14:paraId="4FFE3D7D" w14:textId="4CCBD199" w:rsidR="009C6D7F" w:rsidRDefault="009C6D7F">
      <w:pPr>
        <w:pStyle w:val="TOC2"/>
        <w:rPr>
          <w:rFonts w:asciiTheme="minorHAnsi" w:eastAsiaTheme="minorEastAsia" w:hAnsiTheme="minorHAnsi" w:cstheme="minorBidi"/>
          <w:color w:val="auto"/>
          <w:kern w:val="2"/>
          <w:sz w:val="24"/>
          <w:szCs w:val="21"/>
          <w:lang w:bidi="ne-NP"/>
          <w14:ligatures w14:val="standardContextual"/>
        </w:rPr>
      </w:pPr>
      <w:hyperlink w:anchor="_Toc201760856" w:history="1">
        <w:r w:rsidRPr="002B6FDE">
          <w:rPr>
            <w:rStyle w:val="Hyperlink"/>
          </w:rPr>
          <w:t>6.2</w:t>
        </w:r>
        <w:r>
          <w:rPr>
            <w:rFonts w:asciiTheme="minorHAnsi" w:eastAsiaTheme="minorEastAsia" w:hAnsiTheme="minorHAnsi" w:cstheme="minorBidi"/>
            <w:color w:val="auto"/>
            <w:kern w:val="2"/>
            <w:sz w:val="24"/>
            <w:szCs w:val="21"/>
            <w:lang w:bidi="ne-NP"/>
            <w14:ligatures w14:val="standardContextual"/>
          </w:rPr>
          <w:tab/>
        </w:r>
        <w:r w:rsidRPr="002B6FDE">
          <w:rPr>
            <w:rStyle w:val="Hyperlink"/>
          </w:rPr>
          <w:t>Improving our approach to Basin-scale evaluation</w:t>
        </w:r>
        <w:r>
          <w:rPr>
            <w:webHidden/>
          </w:rPr>
          <w:tab/>
        </w:r>
        <w:r>
          <w:rPr>
            <w:webHidden/>
          </w:rPr>
          <w:fldChar w:fldCharType="begin"/>
        </w:r>
        <w:r>
          <w:rPr>
            <w:webHidden/>
          </w:rPr>
          <w:instrText xml:space="preserve"> PAGEREF _Toc201760856 \h </w:instrText>
        </w:r>
        <w:r>
          <w:rPr>
            <w:webHidden/>
          </w:rPr>
        </w:r>
        <w:r>
          <w:rPr>
            <w:webHidden/>
          </w:rPr>
          <w:fldChar w:fldCharType="separate"/>
        </w:r>
        <w:r w:rsidR="003E79B1">
          <w:rPr>
            <w:webHidden/>
          </w:rPr>
          <w:t>37</w:t>
        </w:r>
        <w:r>
          <w:rPr>
            <w:webHidden/>
          </w:rPr>
          <w:fldChar w:fldCharType="end"/>
        </w:r>
      </w:hyperlink>
    </w:p>
    <w:p w14:paraId="6789B3FB" w14:textId="091CF871" w:rsidR="009C6D7F" w:rsidRDefault="009C6D7F">
      <w:pPr>
        <w:pStyle w:val="TOC1"/>
        <w:tabs>
          <w:tab w:val="left" w:pos="1320"/>
        </w:tabs>
        <w:rPr>
          <w:rFonts w:asciiTheme="minorHAnsi" w:eastAsiaTheme="minorEastAsia" w:hAnsiTheme="minorHAnsi" w:cstheme="minorBidi"/>
          <w:b w:val="0"/>
          <w:smallCaps w:val="0"/>
          <w:color w:val="auto"/>
          <w:kern w:val="2"/>
          <w:sz w:val="24"/>
          <w:szCs w:val="21"/>
          <w:lang w:bidi="ne-NP"/>
          <w14:ligatures w14:val="standardContextual"/>
        </w:rPr>
      </w:pPr>
      <w:hyperlink w:anchor="_Toc201760857" w:history="1">
        <w:r w:rsidRPr="002B6FDE">
          <w:rPr>
            <w:rStyle w:val="Hyperlink"/>
            <w14:scene3d>
              <w14:camera w14:prst="orthographicFront"/>
              <w14:lightRig w14:rig="threePt" w14:dir="t">
                <w14:rot w14:lat="0" w14:lon="0" w14:rev="0"/>
              </w14:lightRig>
            </w14:scene3d>
          </w:rPr>
          <w:t>Appendix A</w:t>
        </w:r>
        <w:r>
          <w:rPr>
            <w:rFonts w:asciiTheme="minorHAnsi" w:eastAsiaTheme="minorEastAsia" w:hAnsiTheme="minorHAnsi" w:cstheme="minorBidi"/>
            <w:b w:val="0"/>
            <w:smallCaps w:val="0"/>
            <w:color w:val="auto"/>
            <w:kern w:val="2"/>
            <w:sz w:val="24"/>
            <w:szCs w:val="21"/>
            <w:lang w:bidi="ne-NP"/>
            <w14:ligatures w14:val="standardContextual"/>
          </w:rPr>
          <w:tab/>
        </w:r>
        <w:r w:rsidRPr="002B6FDE">
          <w:rPr>
            <w:rStyle w:val="Hyperlink"/>
          </w:rPr>
          <w:t>Vegetation classification and data</w:t>
        </w:r>
        <w:r>
          <w:rPr>
            <w:webHidden/>
          </w:rPr>
          <w:tab/>
        </w:r>
        <w:r>
          <w:rPr>
            <w:webHidden/>
          </w:rPr>
          <w:fldChar w:fldCharType="begin"/>
        </w:r>
        <w:r>
          <w:rPr>
            <w:webHidden/>
          </w:rPr>
          <w:instrText xml:space="preserve"> PAGEREF _Toc201760857 \h </w:instrText>
        </w:r>
        <w:r>
          <w:rPr>
            <w:webHidden/>
          </w:rPr>
        </w:r>
        <w:r>
          <w:rPr>
            <w:webHidden/>
          </w:rPr>
          <w:fldChar w:fldCharType="separate"/>
        </w:r>
        <w:r w:rsidR="003E79B1">
          <w:rPr>
            <w:webHidden/>
          </w:rPr>
          <w:t>39</w:t>
        </w:r>
        <w:r>
          <w:rPr>
            <w:webHidden/>
          </w:rPr>
          <w:fldChar w:fldCharType="end"/>
        </w:r>
      </w:hyperlink>
    </w:p>
    <w:p w14:paraId="28CAA0A4" w14:textId="0EA25295" w:rsidR="009C6D7F" w:rsidRDefault="009C6D7F">
      <w:pPr>
        <w:pStyle w:val="TOC2"/>
        <w:rPr>
          <w:rFonts w:asciiTheme="minorHAnsi" w:eastAsiaTheme="minorEastAsia" w:hAnsiTheme="minorHAnsi" w:cstheme="minorBidi"/>
          <w:color w:val="auto"/>
          <w:kern w:val="2"/>
          <w:sz w:val="24"/>
          <w:szCs w:val="21"/>
          <w:lang w:bidi="ne-NP"/>
          <w14:ligatures w14:val="standardContextual"/>
        </w:rPr>
      </w:pPr>
      <w:hyperlink w:anchor="_Toc201760858" w:history="1">
        <w:r w:rsidRPr="002B6FDE">
          <w:rPr>
            <w:rStyle w:val="Hyperlink"/>
          </w:rPr>
          <w:t>A.1</w:t>
        </w:r>
        <w:r>
          <w:rPr>
            <w:rFonts w:asciiTheme="minorHAnsi" w:eastAsiaTheme="minorEastAsia" w:hAnsiTheme="minorHAnsi" w:cstheme="minorBidi"/>
            <w:color w:val="auto"/>
            <w:kern w:val="2"/>
            <w:sz w:val="24"/>
            <w:szCs w:val="21"/>
            <w:lang w:bidi="ne-NP"/>
            <w14:ligatures w14:val="standardContextual"/>
          </w:rPr>
          <w:tab/>
        </w:r>
        <w:r w:rsidRPr="002B6FDE">
          <w:rPr>
            <w:rStyle w:val="Hyperlink"/>
          </w:rPr>
          <w:t>Functional-group and growth-form classification system</w:t>
        </w:r>
        <w:r>
          <w:rPr>
            <w:webHidden/>
          </w:rPr>
          <w:tab/>
        </w:r>
        <w:r>
          <w:rPr>
            <w:webHidden/>
          </w:rPr>
          <w:fldChar w:fldCharType="begin"/>
        </w:r>
        <w:r>
          <w:rPr>
            <w:webHidden/>
          </w:rPr>
          <w:instrText xml:space="preserve"> PAGEREF _Toc201760858 \h </w:instrText>
        </w:r>
        <w:r>
          <w:rPr>
            <w:webHidden/>
          </w:rPr>
        </w:r>
        <w:r>
          <w:rPr>
            <w:webHidden/>
          </w:rPr>
          <w:fldChar w:fldCharType="separate"/>
        </w:r>
        <w:r w:rsidR="003E79B1">
          <w:rPr>
            <w:webHidden/>
          </w:rPr>
          <w:t>39</w:t>
        </w:r>
        <w:r>
          <w:rPr>
            <w:webHidden/>
          </w:rPr>
          <w:fldChar w:fldCharType="end"/>
        </w:r>
      </w:hyperlink>
    </w:p>
    <w:p w14:paraId="0081821B" w14:textId="739D968E" w:rsidR="009C6D7F" w:rsidRDefault="009C6D7F">
      <w:pPr>
        <w:pStyle w:val="TOC2"/>
        <w:rPr>
          <w:rFonts w:asciiTheme="minorHAnsi" w:eastAsiaTheme="minorEastAsia" w:hAnsiTheme="minorHAnsi" w:cstheme="minorBidi"/>
          <w:color w:val="auto"/>
          <w:kern w:val="2"/>
          <w:sz w:val="24"/>
          <w:szCs w:val="21"/>
          <w:lang w:bidi="ne-NP"/>
          <w14:ligatures w14:val="standardContextual"/>
        </w:rPr>
      </w:pPr>
      <w:hyperlink w:anchor="_Toc201760859" w:history="1">
        <w:r w:rsidRPr="002B6FDE">
          <w:rPr>
            <w:rStyle w:val="Hyperlink"/>
          </w:rPr>
          <w:t>A.2</w:t>
        </w:r>
        <w:r>
          <w:rPr>
            <w:rFonts w:asciiTheme="minorHAnsi" w:eastAsiaTheme="minorEastAsia" w:hAnsiTheme="minorHAnsi" w:cstheme="minorBidi"/>
            <w:color w:val="auto"/>
            <w:kern w:val="2"/>
            <w:sz w:val="24"/>
            <w:szCs w:val="21"/>
            <w:lang w:bidi="ne-NP"/>
            <w14:ligatures w14:val="standardContextual"/>
          </w:rPr>
          <w:tab/>
        </w:r>
        <w:r w:rsidRPr="002B6FDE">
          <w:rPr>
            <w:rStyle w:val="Hyperlink"/>
          </w:rPr>
          <w:t>Details of vegetation sampling design</w:t>
        </w:r>
        <w:r>
          <w:rPr>
            <w:webHidden/>
          </w:rPr>
          <w:tab/>
        </w:r>
        <w:r>
          <w:rPr>
            <w:webHidden/>
          </w:rPr>
          <w:fldChar w:fldCharType="begin"/>
        </w:r>
        <w:r>
          <w:rPr>
            <w:webHidden/>
          </w:rPr>
          <w:instrText xml:space="preserve"> PAGEREF _Toc201760859 \h </w:instrText>
        </w:r>
        <w:r>
          <w:rPr>
            <w:webHidden/>
          </w:rPr>
        </w:r>
        <w:r>
          <w:rPr>
            <w:webHidden/>
          </w:rPr>
          <w:fldChar w:fldCharType="separate"/>
        </w:r>
        <w:r w:rsidR="003E79B1">
          <w:rPr>
            <w:webHidden/>
          </w:rPr>
          <w:t>41</w:t>
        </w:r>
        <w:r>
          <w:rPr>
            <w:webHidden/>
          </w:rPr>
          <w:fldChar w:fldCharType="end"/>
        </w:r>
      </w:hyperlink>
    </w:p>
    <w:p w14:paraId="03690713" w14:textId="36F604B2" w:rsidR="009C6D7F" w:rsidRDefault="009C6D7F">
      <w:pPr>
        <w:pStyle w:val="TOC2"/>
        <w:rPr>
          <w:rFonts w:asciiTheme="minorHAnsi" w:eastAsiaTheme="minorEastAsia" w:hAnsiTheme="minorHAnsi" w:cstheme="minorBidi"/>
          <w:color w:val="auto"/>
          <w:kern w:val="2"/>
          <w:sz w:val="24"/>
          <w:szCs w:val="21"/>
          <w:lang w:bidi="ne-NP"/>
          <w14:ligatures w14:val="standardContextual"/>
        </w:rPr>
      </w:pPr>
      <w:hyperlink w:anchor="_Toc201760861" w:history="1">
        <w:r w:rsidRPr="002B6FDE">
          <w:rPr>
            <w:rStyle w:val="Hyperlink"/>
          </w:rPr>
          <w:t>A.3</w:t>
        </w:r>
        <w:r>
          <w:rPr>
            <w:rFonts w:asciiTheme="minorHAnsi" w:eastAsiaTheme="minorEastAsia" w:hAnsiTheme="minorHAnsi" w:cstheme="minorBidi"/>
            <w:color w:val="auto"/>
            <w:kern w:val="2"/>
            <w:sz w:val="24"/>
            <w:szCs w:val="21"/>
            <w:lang w:bidi="ne-NP"/>
            <w14:ligatures w14:val="standardContextual"/>
          </w:rPr>
          <w:tab/>
        </w:r>
        <w:r w:rsidRPr="002B6FDE">
          <w:rPr>
            <w:rStyle w:val="Hyperlink"/>
          </w:rPr>
          <w:t>Australian National Aquatic Ecosystem types</w:t>
        </w:r>
        <w:r>
          <w:rPr>
            <w:webHidden/>
          </w:rPr>
          <w:tab/>
        </w:r>
        <w:r>
          <w:rPr>
            <w:webHidden/>
          </w:rPr>
          <w:fldChar w:fldCharType="begin"/>
        </w:r>
        <w:r>
          <w:rPr>
            <w:webHidden/>
          </w:rPr>
          <w:instrText xml:space="preserve"> PAGEREF _Toc201760861 \h </w:instrText>
        </w:r>
        <w:r>
          <w:rPr>
            <w:webHidden/>
          </w:rPr>
        </w:r>
        <w:r>
          <w:rPr>
            <w:webHidden/>
          </w:rPr>
          <w:fldChar w:fldCharType="separate"/>
        </w:r>
        <w:r w:rsidR="003E79B1">
          <w:rPr>
            <w:webHidden/>
          </w:rPr>
          <w:t>42</w:t>
        </w:r>
        <w:r>
          <w:rPr>
            <w:webHidden/>
          </w:rPr>
          <w:fldChar w:fldCharType="end"/>
        </w:r>
      </w:hyperlink>
    </w:p>
    <w:p w14:paraId="6F411F65" w14:textId="1EDE820A" w:rsidR="009C6D7F" w:rsidRDefault="009C6D7F">
      <w:pPr>
        <w:pStyle w:val="TOC1"/>
        <w:tabs>
          <w:tab w:val="left" w:pos="1320"/>
        </w:tabs>
        <w:rPr>
          <w:rFonts w:asciiTheme="minorHAnsi" w:eastAsiaTheme="minorEastAsia" w:hAnsiTheme="minorHAnsi" w:cstheme="minorBidi"/>
          <w:b w:val="0"/>
          <w:smallCaps w:val="0"/>
          <w:color w:val="auto"/>
          <w:kern w:val="2"/>
          <w:sz w:val="24"/>
          <w:szCs w:val="21"/>
          <w:lang w:bidi="ne-NP"/>
          <w14:ligatures w14:val="standardContextual"/>
        </w:rPr>
      </w:pPr>
      <w:hyperlink w:anchor="_Toc201760862" w:history="1">
        <w:r w:rsidRPr="002B6FDE">
          <w:rPr>
            <w:rStyle w:val="Hyperlink"/>
            <w14:scene3d>
              <w14:camera w14:prst="orthographicFront"/>
              <w14:lightRig w14:rig="threePt" w14:dir="t">
                <w14:rot w14:lat="0" w14:lon="0" w14:rev="0"/>
              </w14:lightRig>
            </w14:scene3d>
          </w:rPr>
          <w:t>Appendix B</w:t>
        </w:r>
        <w:r>
          <w:rPr>
            <w:rFonts w:asciiTheme="minorHAnsi" w:eastAsiaTheme="minorEastAsia" w:hAnsiTheme="minorHAnsi" w:cstheme="minorBidi"/>
            <w:b w:val="0"/>
            <w:smallCaps w:val="0"/>
            <w:color w:val="auto"/>
            <w:kern w:val="2"/>
            <w:sz w:val="24"/>
            <w:szCs w:val="21"/>
            <w:lang w:bidi="ne-NP"/>
            <w14:ligatures w14:val="standardContextual"/>
          </w:rPr>
          <w:tab/>
        </w:r>
        <w:r w:rsidRPr="002B6FDE">
          <w:rPr>
            <w:rStyle w:val="Hyperlink"/>
          </w:rPr>
          <w:t>Inundation of floodplain and wetland sample points with and without environmental water, 2014–24</w:t>
        </w:r>
        <w:r>
          <w:rPr>
            <w:webHidden/>
          </w:rPr>
          <w:tab/>
        </w:r>
        <w:r>
          <w:rPr>
            <w:webHidden/>
          </w:rPr>
          <w:fldChar w:fldCharType="begin"/>
        </w:r>
        <w:r>
          <w:rPr>
            <w:webHidden/>
          </w:rPr>
          <w:instrText xml:space="preserve"> PAGEREF _Toc201760862 \h </w:instrText>
        </w:r>
        <w:r>
          <w:rPr>
            <w:webHidden/>
          </w:rPr>
        </w:r>
        <w:r>
          <w:rPr>
            <w:webHidden/>
          </w:rPr>
          <w:fldChar w:fldCharType="separate"/>
        </w:r>
        <w:r w:rsidR="003E79B1">
          <w:rPr>
            <w:webHidden/>
          </w:rPr>
          <w:t>44</w:t>
        </w:r>
        <w:r>
          <w:rPr>
            <w:webHidden/>
          </w:rPr>
          <w:fldChar w:fldCharType="end"/>
        </w:r>
      </w:hyperlink>
    </w:p>
    <w:p w14:paraId="305E5392" w14:textId="6C72454B" w:rsidR="009C6D7F" w:rsidRDefault="009C6D7F">
      <w:pPr>
        <w:pStyle w:val="TOC1"/>
        <w:tabs>
          <w:tab w:val="left" w:pos="1320"/>
        </w:tabs>
        <w:rPr>
          <w:rFonts w:asciiTheme="minorHAnsi" w:eastAsiaTheme="minorEastAsia" w:hAnsiTheme="minorHAnsi" w:cstheme="minorBidi"/>
          <w:b w:val="0"/>
          <w:smallCaps w:val="0"/>
          <w:color w:val="auto"/>
          <w:kern w:val="2"/>
          <w:sz w:val="24"/>
          <w:szCs w:val="21"/>
          <w:lang w:bidi="ne-NP"/>
          <w14:ligatures w14:val="standardContextual"/>
        </w:rPr>
      </w:pPr>
      <w:hyperlink w:anchor="_Toc201760863" w:history="1">
        <w:r w:rsidRPr="002B6FDE">
          <w:rPr>
            <w:rStyle w:val="Hyperlink"/>
            <w14:scene3d>
              <w14:camera w14:prst="orthographicFront"/>
              <w14:lightRig w14:rig="threePt" w14:dir="t">
                <w14:rot w14:lat="0" w14:lon="0" w14:rev="0"/>
              </w14:lightRig>
            </w14:scene3d>
          </w:rPr>
          <w:t>Appendix C</w:t>
        </w:r>
        <w:r>
          <w:rPr>
            <w:rFonts w:asciiTheme="minorHAnsi" w:eastAsiaTheme="minorEastAsia" w:hAnsiTheme="minorHAnsi" w:cstheme="minorBidi"/>
            <w:b w:val="0"/>
            <w:smallCaps w:val="0"/>
            <w:color w:val="auto"/>
            <w:kern w:val="2"/>
            <w:sz w:val="24"/>
            <w:szCs w:val="21"/>
            <w:lang w:bidi="ne-NP"/>
            <w14:ligatures w14:val="standardContextual"/>
          </w:rPr>
          <w:tab/>
        </w:r>
        <w:r w:rsidRPr="002B6FDE">
          <w:rPr>
            <w:rStyle w:val="Hyperlink"/>
          </w:rPr>
          <w:t>Vegetation data tables for 2014–24</w:t>
        </w:r>
        <w:r>
          <w:rPr>
            <w:webHidden/>
          </w:rPr>
          <w:tab/>
        </w:r>
        <w:r>
          <w:rPr>
            <w:webHidden/>
          </w:rPr>
          <w:fldChar w:fldCharType="begin"/>
        </w:r>
        <w:r>
          <w:rPr>
            <w:webHidden/>
          </w:rPr>
          <w:instrText xml:space="preserve"> PAGEREF _Toc201760863 \h </w:instrText>
        </w:r>
        <w:r>
          <w:rPr>
            <w:webHidden/>
          </w:rPr>
        </w:r>
        <w:r>
          <w:rPr>
            <w:webHidden/>
          </w:rPr>
          <w:fldChar w:fldCharType="separate"/>
        </w:r>
        <w:r w:rsidR="003E79B1">
          <w:rPr>
            <w:webHidden/>
          </w:rPr>
          <w:t>50</w:t>
        </w:r>
        <w:r>
          <w:rPr>
            <w:webHidden/>
          </w:rPr>
          <w:fldChar w:fldCharType="end"/>
        </w:r>
      </w:hyperlink>
    </w:p>
    <w:p w14:paraId="2DB8D597" w14:textId="53E8CD3D" w:rsidR="009C6D7F" w:rsidRDefault="009C6D7F" w:rsidP="007F3CEF">
      <w:pPr>
        <w:pStyle w:val="TOC2"/>
        <w:tabs>
          <w:tab w:val="clear" w:pos="737"/>
        </w:tabs>
        <w:rPr>
          <w:rFonts w:asciiTheme="minorHAnsi" w:eastAsiaTheme="minorEastAsia" w:hAnsiTheme="minorHAnsi" w:cstheme="minorBidi"/>
          <w:color w:val="auto"/>
          <w:kern w:val="2"/>
          <w:sz w:val="24"/>
          <w:szCs w:val="21"/>
          <w:lang w:bidi="ne-NP"/>
          <w14:ligatures w14:val="standardContextual"/>
        </w:rPr>
      </w:pPr>
      <w:hyperlink w:anchor="_Toc201760864" w:history="1">
        <w:r w:rsidRPr="002B6FDE">
          <w:rPr>
            <w:rStyle w:val="Hyperlink"/>
          </w:rPr>
          <w:t>C.1</w:t>
        </w:r>
        <w:r>
          <w:rPr>
            <w:rFonts w:asciiTheme="minorHAnsi" w:eastAsiaTheme="minorEastAsia" w:hAnsiTheme="minorHAnsi" w:cstheme="minorBidi"/>
            <w:color w:val="auto"/>
            <w:kern w:val="2"/>
            <w:sz w:val="24"/>
            <w:szCs w:val="21"/>
            <w:lang w:bidi="ne-NP"/>
            <w14:ligatures w14:val="standardContextual"/>
          </w:rPr>
          <w:tab/>
        </w:r>
        <w:r w:rsidRPr="002B6FDE">
          <w:rPr>
            <w:rStyle w:val="Hyperlink"/>
          </w:rPr>
          <w:t>Plant taxa recorded in the Long Term Intervention Monitoring Project and Flow-MER from all Selected Areas for each water year, 2014–24</w:t>
        </w:r>
        <w:r>
          <w:rPr>
            <w:webHidden/>
          </w:rPr>
          <w:tab/>
        </w:r>
        <w:r>
          <w:rPr>
            <w:webHidden/>
          </w:rPr>
          <w:fldChar w:fldCharType="begin"/>
        </w:r>
        <w:r>
          <w:rPr>
            <w:webHidden/>
          </w:rPr>
          <w:instrText xml:space="preserve"> PAGEREF _Toc201760864 \h </w:instrText>
        </w:r>
        <w:r>
          <w:rPr>
            <w:webHidden/>
          </w:rPr>
        </w:r>
        <w:r>
          <w:rPr>
            <w:webHidden/>
          </w:rPr>
          <w:fldChar w:fldCharType="separate"/>
        </w:r>
        <w:r w:rsidR="003E79B1">
          <w:rPr>
            <w:webHidden/>
          </w:rPr>
          <w:t>50</w:t>
        </w:r>
        <w:r>
          <w:rPr>
            <w:webHidden/>
          </w:rPr>
          <w:fldChar w:fldCharType="end"/>
        </w:r>
      </w:hyperlink>
    </w:p>
    <w:p w14:paraId="26E6DB9F" w14:textId="0DEE5448" w:rsidR="009C6D7F" w:rsidRDefault="009C6D7F">
      <w:pPr>
        <w:pStyle w:val="TOC2"/>
        <w:rPr>
          <w:rFonts w:asciiTheme="minorHAnsi" w:eastAsiaTheme="minorEastAsia" w:hAnsiTheme="minorHAnsi" w:cstheme="minorBidi"/>
          <w:color w:val="auto"/>
          <w:kern w:val="2"/>
          <w:sz w:val="24"/>
          <w:szCs w:val="21"/>
          <w:lang w:bidi="ne-NP"/>
          <w14:ligatures w14:val="standardContextual"/>
        </w:rPr>
      </w:pPr>
      <w:hyperlink w:anchor="_Toc201760865" w:history="1">
        <w:r w:rsidRPr="002B6FDE">
          <w:rPr>
            <w:rStyle w:val="Hyperlink"/>
          </w:rPr>
          <w:t>C.2</w:t>
        </w:r>
        <w:r>
          <w:rPr>
            <w:rFonts w:asciiTheme="minorHAnsi" w:eastAsiaTheme="minorEastAsia" w:hAnsiTheme="minorHAnsi" w:cstheme="minorBidi"/>
            <w:color w:val="auto"/>
            <w:kern w:val="2"/>
            <w:sz w:val="24"/>
            <w:szCs w:val="21"/>
            <w:lang w:bidi="ne-NP"/>
            <w14:ligatures w14:val="standardContextual"/>
          </w:rPr>
          <w:tab/>
        </w:r>
        <w:r w:rsidRPr="002B6FDE">
          <w:rPr>
            <w:rStyle w:val="Hyperlink"/>
          </w:rPr>
          <w:t>Plant taxa and characteristic families recorded from all sample points for each water year and across all years, 2014–24</w:t>
        </w:r>
        <w:r>
          <w:rPr>
            <w:webHidden/>
          </w:rPr>
          <w:tab/>
        </w:r>
        <w:r>
          <w:rPr>
            <w:webHidden/>
          </w:rPr>
          <w:fldChar w:fldCharType="begin"/>
        </w:r>
        <w:r>
          <w:rPr>
            <w:webHidden/>
          </w:rPr>
          <w:instrText xml:space="preserve"> PAGEREF _Toc201760865 \h </w:instrText>
        </w:r>
        <w:r>
          <w:rPr>
            <w:webHidden/>
          </w:rPr>
        </w:r>
        <w:r>
          <w:rPr>
            <w:webHidden/>
          </w:rPr>
          <w:fldChar w:fldCharType="separate"/>
        </w:r>
        <w:r w:rsidR="003E79B1">
          <w:rPr>
            <w:webHidden/>
          </w:rPr>
          <w:t>50</w:t>
        </w:r>
        <w:r>
          <w:rPr>
            <w:webHidden/>
          </w:rPr>
          <w:fldChar w:fldCharType="end"/>
        </w:r>
      </w:hyperlink>
    </w:p>
    <w:p w14:paraId="01842D78" w14:textId="0937DA55" w:rsidR="009C6D7F" w:rsidRDefault="009C6D7F">
      <w:pPr>
        <w:pStyle w:val="TOC2"/>
        <w:rPr>
          <w:rFonts w:asciiTheme="minorHAnsi" w:eastAsiaTheme="minorEastAsia" w:hAnsiTheme="minorHAnsi" w:cstheme="minorBidi"/>
          <w:color w:val="auto"/>
          <w:kern w:val="2"/>
          <w:sz w:val="24"/>
          <w:szCs w:val="21"/>
          <w:lang w:bidi="ne-NP"/>
          <w14:ligatures w14:val="standardContextual"/>
        </w:rPr>
      </w:pPr>
      <w:hyperlink w:anchor="_Toc201760866" w:history="1">
        <w:r w:rsidRPr="002B6FDE">
          <w:rPr>
            <w:rStyle w:val="Hyperlink"/>
          </w:rPr>
          <w:t>C.3</w:t>
        </w:r>
        <w:r>
          <w:rPr>
            <w:rFonts w:asciiTheme="minorHAnsi" w:eastAsiaTheme="minorEastAsia" w:hAnsiTheme="minorHAnsi" w:cstheme="minorBidi"/>
            <w:color w:val="auto"/>
            <w:kern w:val="2"/>
            <w:sz w:val="24"/>
            <w:szCs w:val="21"/>
            <w:lang w:bidi="ne-NP"/>
            <w14:ligatures w14:val="standardContextual"/>
          </w:rPr>
          <w:tab/>
        </w:r>
        <w:r w:rsidRPr="002B6FDE">
          <w:rPr>
            <w:rStyle w:val="Hyperlink"/>
          </w:rPr>
          <w:t>Nativeness recorded across all sample points for each water year and across all years, 2014–24</w:t>
        </w:r>
        <w:r>
          <w:rPr>
            <w:webHidden/>
          </w:rPr>
          <w:tab/>
        </w:r>
        <w:r>
          <w:rPr>
            <w:webHidden/>
          </w:rPr>
          <w:fldChar w:fldCharType="begin"/>
        </w:r>
        <w:r>
          <w:rPr>
            <w:webHidden/>
          </w:rPr>
          <w:instrText xml:space="preserve"> PAGEREF _Toc201760866 \h </w:instrText>
        </w:r>
        <w:r>
          <w:rPr>
            <w:webHidden/>
          </w:rPr>
        </w:r>
        <w:r>
          <w:rPr>
            <w:webHidden/>
          </w:rPr>
          <w:fldChar w:fldCharType="separate"/>
        </w:r>
        <w:r w:rsidR="003E79B1">
          <w:rPr>
            <w:webHidden/>
          </w:rPr>
          <w:t>51</w:t>
        </w:r>
        <w:r>
          <w:rPr>
            <w:webHidden/>
          </w:rPr>
          <w:fldChar w:fldCharType="end"/>
        </w:r>
      </w:hyperlink>
    </w:p>
    <w:p w14:paraId="46D10BBE" w14:textId="0BFBC29B" w:rsidR="009C6D7F" w:rsidRDefault="009C6D7F">
      <w:pPr>
        <w:pStyle w:val="TOC2"/>
        <w:rPr>
          <w:rFonts w:asciiTheme="minorHAnsi" w:eastAsiaTheme="minorEastAsia" w:hAnsiTheme="minorHAnsi" w:cstheme="minorBidi"/>
          <w:color w:val="auto"/>
          <w:kern w:val="2"/>
          <w:sz w:val="24"/>
          <w:szCs w:val="21"/>
          <w:lang w:bidi="ne-NP"/>
          <w14:ligatures w14:val="standardContextual"/>
        </w:rPr>
      </w:pPr>
      <w:hyperlink w:anchor="_Toc201760867" w:history="1">
        <w:r w:rsidRPr="002B6FDE">
          <w:rPr>
            <w:rStyle w:val="Hyperlink"/>
          </w:rPr>
          <w:t>C.4</w:t>
        </w:r>
        <w:r>
          <w:rPr>
            <w:rFonts w:asciiTheme="minorHAnsi" w:eastAsiaTheme="minorEastAsia" w:hAnsiTheme="minorHAnsi" w:cstheme="minorBidi"/>
            <w:color w:val="auto"/>
            <w:kern w:val="2"/>
            <w:sz w:val="24"/>
            <w:szCs w:val="21"/>
            <w:lang w:bidi="ne-NP"/>
            <w14:ligatures w14:val="standardContextual"/>
          </w:rPr>
          <w:tab/>
        </w:r>
        <w:r w:rsidRPr="002B6FDE">
          <w:rPr>
            <w:rStyle w:val="Hyperlink"/>
          </w:rPr>
          <w:t>Species richness recorded in life history form across all sample points for each water year and across all years, 2014–24</w:t>
        </w:r>
        <w:r>
          <w:rPr>
            <w:webHidden/>
          </w:rPr>
          <w:tab/>
        </w:r>
        <w:r>
          <w:rPr>
            <w:webHidden/>
          </w:rPr>
          <w:fldChar w:fldCharType="begin"/>
        </w:r>
        <w:r>
          <w:rPr>
            <w:webHidden/>
          </w:rPr>
          <w:instrText xml:space="preserve"> PAGEREF _Toc201760867 \h </w:instrText>
        </w:r>
        <w:r>
          <w:rPr>
            <w:webHidden/>
          </w:rPr>
        </w:r>
        <w:r>
          <w:rPr>
            <w:webHidden/>
          </w:rPr>
          <w:fldChar w:fldCharType="separate"/>
        </w:r>
        <w:r w:rsidR="003E79B1">
          <w:rPr>
            <w:webHidden/>
          </w:rPr>
          <w:t>52</w:t>
        </w:r>
        <w:r>
          <w:rPr>
            <w:webHidden/>
          </w:rPr>
          <w:fldChar w:fldCharType="end"/>
        </w:r>
      </w:hyperlink>
    </w:p>
    <w:p w14:paraId="5CBC45E0" w14:textId="6A6705B7" w:rsidR="009C6D7F" w:rsidRDefault="009C6D7F">
      <w:pPr>
        <w:pStyle w:val="TOC2"/>
        <w:rPr>
          <w:rFonts w:asciiTheme="minorHAnsi" w:eastAsiaTheme="minorEastAsia" w:hAnsiTheme="minorHAnsi" w:cstheme="minorBidi"/>
          <w:color w:val="auto"/>
          <w:kern w:val="2"/>
          <w:sz w:val="24"/>
          <w:szCs w:val="21"/>
          <w:lang w:bidi="ne-NP"/>
          <w14:ligatures w14:val="standardContextual"/>
        </w:rPr>
      </w:pPr>
      <w:hyperlink w:anchor="_Toc201760868" w:history="1">
        <w:r w:rsidRPr="002B6FDE">
          <w:rPr>
            <w:rStyle w:val="Hyperlink"/>
          </w:rPr>
          <w:t>C.5</w:t>
        </w:r>
        <w:r>
          <w:rPr>
            <w:rFonts w:asciiTheme="minorHAnsi" w:eastAsiaTheme="minorEastAsia" w:hAnsiTheme="minorHAnsi" w:cstheme="minorBidi"/>
            <w:color w:val="auto"/>
            <w:kern w:val="2"/>
            <w:sz w:val="24"/>
            <w:szCs w:val="21"/>
            <w:lang w:bidi="ne-NP"/>
            <w14:ligatures w14:val="standardContextual"/>
          </w:rPr>
          <w:tab/>
        </w:r>
        <w:r w:rsidRPr="002B6FDE">
          <w:rPr>
            <w:rStyle w:val="Hyperlink"/>
          </w:rPr>
          <w:t>Species richness recorded in growth forms across all sample points for each water year and across all years, 2014–24</w:t>
        </w:r>
        <w:r>
          <w:rPr>
            <w:webHidden/>
          </w:rPr>
          <w:tab/>
        </w:r>
        <w:r>
          <w:rPr>
            <w:webHidden/>
          </w:rPr>
          <w:fldChar w:fldCharType="begin"/>
        </w:r>
        <w:r>
          <w:rPr>
            <w:webHidden/>
          </w:rPr>
          <w:instrText xml:space="preserve"> PAGEREF _Toc201760868 \h </w:instrText>
        </w:r>
        <w:r>
          <w:rPr>
            <w:webHidden/>
          </w:rPr>
        </w:r>
        <w:r>
          <w:rPr>
            <w:webHidden/>
          </w:rPr>
          <w:fldChar w:fldCharType="separate"/>
        </w:r>
        <w:r w:rsidR="003E79B1">
          <w:rPr>
            <w:webHidden/>
          </w:rPr>
          <w:t>52</w:t>
        </w:r>
        <w:r>
          <w:rPr>
            <w:webHidden/>
          </w:rPr>
          <w:fldChar w:fldCharType="end"/>
        </w:r>
      </w:hyperlink>
    </w:p>
    <w:p w14:paraId="3DD17D1D" w14:textId="1AD39885" w:rsidR="009C6D7F" w:rsidRDefault="009C6D7F">
      <w:pPr>
        <w:pStyle w:val="TOC2"/>
        <w:rPr>
          <w:rFonts w:asciiTheme="minorHAnsi" w:eastAsiaTheme="minorEastAsia" w:hAnsiTheme="minorHAnsi" w:cstheme="minorBidi"/>
          <w:color w:val="auto"/>
          <w:kern w:val="2"/>
          <w:sz w:val="24"/>
          <w:szCs w:val="21"/>
          <w:lang w:bidi="ne-NP"/>
          <w14:ligatures w14:val="standardContextual"/>
        </w:rPr>
      </w:pPr>
      <w:hyperlink w:anchor="_Toc201760869" w:history="1">
        <w:r w:rsidRPr="002B6FDE">
          <w:rPr>
            <w:rStyle w:val="Hyperlink"/>
          </w:rPr>
          <w:t>C.6</w:t>
        </w:r>
        <w:r>
          <w:rPr>
            <w:rFonts w:asciiTheme="minorHAnsi" w:eastAsiaTheme="minorEastAsia" w:hAnsiTheme="minorHAnsi" w:cstheme="minorBidi"/>
            <w:color w:val="auto"/>
            <w:kern w:val="2"/>
            <w:sz w:val="24"/>
            <w:szCs w:val="21"/>
            <w:lang w:bidi="ne-NP"/>
            <w14:ligatures w14:val="standardContextual"/>
          </w:rPr>
          <w:tab/>
        </w:r>
        <w:r w:rsidRPr="002B6FDE">
          <w:rPr>
            <w:rStyle w:val="Hyperlink"/>
          </w:rPr>
          <w:t>Species richness in functional groups recorded across all sample points for each water year and across all years, 2014–24</w:t>
        </w:r>
        <w:r>
          <w:rPr>
            <w:webHidden/>
          </w:rPr>
          <w:tab/>
        </w:r>
        <w:r>
          <w:rPr>
            <w:webHidden/>
          </w:rPr>
          <w:fldChar w:fldCharType="begin"/>
        </w:r>
        <w:r>
          <w:rPr>
            <w:webHidden/>
          </w:rPr>
          <w:instrText xml:space="preserve"> PAGEREF _Toc201760869 \h </w:instrText>
        </w:r>
        <w:r>
          <w:rPr>
            <w:webHidden/>
          </w:rPr>
        </w:r>
        <w:r>
          <w:rPr>
            <w:webHidden/>
          </w:rPr>
          <w:fldChar w:fldCharType="separate"/>
        </w:r>
        <w:r w:rsidR="003E79B1">
          <w:rPr>
            <w:webHidden/>
          </w:rPr>
          <w:t>53</w:t>
        </w:r>
        <w:r>
          <w:rPr>
            <w:webHidden/>
          </w:rPr>
          <w:fldChar w:fldCharType="end"/>
        </w:r>
      </w:hyperlink>
    </w:p>
    <w:p w14:paraId="28B99A1A" w14:textId="66761721" w:rsidR="009C6D7F" w:rsidRDefault="009C6D7F">
      <w:pPr>
        <w:pStyle w:val="TOC2"/>
        <w:rPr>
          <w:rFonts w:asciiTheme="minorHAnsi" w:eastAsiaTheme="minorEastAsia" w:hAnsiTheme="minorHAnsi" w:cstheme="minorBidi"/>
          <w:color w:val="auto"/>
          <w:kern w:val="2"/>
          <w:sz w:val="24"/>
          <w:szCs w:val="21"/>
          <w:lang w:bidi="ne-NP"/>
          <w14:ligatures w14:val="standardContextual"/>
        </w:rPr>
      </w:pPr>
      <w:hyperlink w:anchor="_Toc201760870" w:history="1">
        <w:r w:rsidRPr="002B6FDE">
          <w:rPr>
            <w:rStyle w:val="Hyperlink"/>
          </w:rPr>
          <w:t>C.7</w:t>
        </w:r>
        <w:r>
          <w:rPr>
            <w:rFonts w:asciiTheme="minorHAnsi" w:eastAsiaTheme="minorEastAsia" w:hAnsiTheme="minorHAnsi" w:cstheme="minorBidi"/>
            <w:color w:val="auto"/>
            <w:kern w:val="2"/>
            <w:sz w:val="24"/>
            <w:szCs w:val="21"/>
            <w:lang w:bidi="ne-NP"/>
            <w14:ligatures w14:val="standardContextual"/>
          </w:rPr>
          <w:tab/>
        </w:r>
        <w:r w:rsidRPr="002B6FDE">
          <w:rPr>
            <w:rStyle w:val="Hyperlink"/>
          </w:rPr>
          <w:t>Plant species recorded in the 2014–24 Flow-MER dataset and listed under national or state threatened species lists</w:t>
        </w:r>
        <w:r>
          <w:rPr>
            <w:webHidden/>
          </w:rPr>
          <w:tab/>
        </w:r>
        <w:r>
          <w:rPr>
            <w:webHidden/>
          </w:rPr>
          <w:fldChar w:fldCharType="begin"/>
        </w:r>
        <w:r>
          <w:rPr>
            <w:webHidden/>
          </w:rPr>
          <w:instrText xml:space="preserve"> PAGEREF _Toc201760870 \h </w:instrText>
        </w:r>
        <w:r>
          <w:rPr>
            <w:webHidden/>
          </w:rPr>
        </w:r>
        <w:r>
          <w:rPr>
            <w:webHidden/>
          </w:rPr>
          <w:fldChar w:fldCharType="separate"/>
        </w:r>
        <w:r w:rsidR="003E79B1">
          <w:rPr>
            <w:webHidden/>
          </w:rPr>
          <w:t>54</w:t>
        </w:r>
        <w:r>
          <w:rPr>
            <w:webHidden/>
          </w:rPr>
          <w:fldChar w:fldCharType="end"/>
        </w:r>
      </w:hyperlink>
    </w:p>
    <w:p w14:paraId="7359A5BE" w14:textId="35851CF3" w:rsidR="009C6D7F" w:rsidRDefault="009C6D7F">
      <w:pPr>
        <w:pStyle w:val="TOC2"/>
        <w:rPr>
          <w:rFonts w:asciiTheme="minorHAnsi" w:eastAsiaTheme="minorEastAsia" w:hAnsiTheme="minorHAnsi" w:cstheme="minorBidi"/>
          <w:color w:val="auto"/>
          <w:kern w:val="2"/>
          <w:sz w:val="24"/>
          <w:szCs w:val="21"/>
          <w:lang w:bidi="ne-NP"/>
          <w14:ligatures w14:val="standardContextual"/>
        </w:rPr>
      </w:pPr>
      <w:hyperlink w:anchor="_Toc201760871" w:history="1">
        <w:r w:rsidRPr="002B6FDE">
          <w:rPr>
            <w:rStyle w:val="Hyperlink"/>
          </w:rPr>
          <w:t>C.8</w:t>
        </w:r>
        <w:r>
          <w:rPr>
            <w:rFonts w:asciiTheme="minorHAnsi" w:eastAsiaTheme="minorEastAsia" w:hAnsiTheme="minorHAnsi" w:cstheme="minorBidi"/>
            <w:color w:val="auto"/>
            <w:kern w:val="2"/>
            <w:sz w:val="24"/>
            <w:szCs w:val="21"/>
            <w:lang w:bidi="ne-NP"/>
            <w14:ligatures w14:val="standardContextual"/>
          </w:rPr>
          <w:tab/>
        </w:r>
        <w:r w:rsidRPr="002B6FDE">
          <w:rPr>
            <w:rStyle w:val="Hyperlink"/>
          </w:rPr>
          <w:t>Plant taxa known to be used by Aboriginal people that occur within the Basin</w:t>
        </w:r>
        <w:r>
          <w:rPr>
            <w:webHidden/>
          </w:rPr>
          <w:tab/>
        </w:r>
        <w:r>
          <w:rPr>
            <w:webHidden/>
          </w:rPr>
          <w:fldChar w:fldCharType="begin"/>
        </w:r>
        <w:r>
          <w:rPr>
            <w:webHidden/>
          </w:rPr>
          <w:instrText xml:space="preserve"> PAGEREF _Toc201760871 \h </w:instrText>
        </w:r>
        <w:r>
          <w:rPr>
            <w:webHidden/>
          </w:rPr>
        </w:r>
        <w:r>
          <w:rPr>
            <w:webHidden/>
          </w:rPr>
          <w:fldChar w:fldCharType="separate"/>
        </w:r>
        <w:r w:rsidR="003E79B1">
          <w:rPr>
            <w:webHidden/>
          </w:rPr>
          <w:t>58</w:t>
        </w:r>
        <w:r>
          <w:rPr>
            <w:webHidden/>
          </w:rPr>
          <w:fldChar w:fldCharType="end"/>
        </w:r>
      </w:hyperlink>
    </w:p>
    <w:p w14:paraId="5138631B" w14:textId="01DCC250" w:rsidR="009C6D7F" w:rsidRDefault="009C6D7F">
      <w:pPr>
        <w:pStyle w:val="TOC2"/>
        <w:rPr>
          <w:rFonts w:asciiTheme="minorHAnsi" w:eastAsiaTheme="minorEastAsia" w:hAnsiTheme="minorHAnsi" w:cstheme="minorBidi"/>
          <w:color w:val="auto"/>
          <w:kern w:val="2"/>
          <w:sz w:val="24"/>
          <w:szCs w:val="21"/>
          <w:lang w:bidi="ne-NP"/>
          <w14:ligatures w14:val="standardContextual"/>
        </w:rPr>
      </w:pPr>
      <w:hyperlink w:anchor="_Toc201760872" w:history="1">
        <w:r w:rsidRPr="002B6FDE">
          <w:rPr>
            <w:rStyle w:val="Hyperlink"/>
          </w:rPr>
          <w:t>C.9</w:t>
        </w:r>
        <w:r>
          <w:rPr>
            <w:rFonts w:asciiTheme="minorHAnsi" w:eastAsiaTheme="minorEastAsia" w:hAnsiTheme="minorHAnsi" w:cstheme="minorBidi"/>
            <w:color w:val="auto"/>
            <w:kern w:val="2"/>
            <w:sz w:val="24"/>
            <w:szCs w:val="21"/>
            <w:lang w:bidi="ne-NP"/>
            <w14:ligatures w14:val="standardContextual"/>
          </w:rPr>
          <w:tab/>
        </w:r>
        <w:r w:rsidRPr="002B6FDE">
          <w:rPr>
            <w:rStyle w:val="Hyperlink"/>
          </w:rPr>
          <w:t>Plant taxa characteristic of inundation groups and habitat types for each water year, 2014–24</w:t>
        </w:r>
        <w:r>
          <w:rPr>
            <w:webHidden/>
          </w:rPr>
          <w:tab/>
        </w:r>
        <w:r>
          <w:rPr>
            <w:webHidden/>
          </w:rPr>
          <w:fldChar w:fldCharType="begin"/>
        </w:r>
        <w:r>
          <w:rPr>
            <w:webHidden/>
          </w:rPr>
          <w:instrText xml:space="preserve"> PAGEREF _Toc201760872 \h </w:instrText>
        </w:r>
        <w:r>
          <w:rPr>
            <w:webHidden/>
          </w:rPr>
        </w:r>
        <w:r>
          <w:rPr>
            <w:webHidden/>
          </w:rPr>
          <w:fldChar w:fldCharType="separate"/>
        </w:r>
        <w:r w:rsidR="003E79B1">
          <w:rPr>
            <w:webHidden/>
          </w:rPr>
          <w:t>61</w:t>
        </w:r>
        <w:r>
          <w:rPr>
            <w:webHidden/>
          </w:rPr>
          <w:fldChar w:fldCharType="end"/>
        </w:r>
      </w:hyperlink>
    </w:p>
    <w:p w14:paraId="7B3EF106" w14:textId="5FDF6F91" w:rsidR="009C6D7F" w:rsidRDefault="009C6D7F">
      <w:pPr>
        <w:pStyle w:val="TOC2"/>
        <w:rPr>
          <w:rFonts w:asciiTheme="minorHAnsi" w:eastAsiaTheme="minorEastAsia" w:hAnsiTheme="minorHAnsi" w:cstheme="minorBidi"/>
          <w:color w:val="auto"/>
          <w:kern w:val="2"/>
          <w:sz w:val="24"/>
          <w:szCs w:val="21"/>
          <w:lang w:bidi="ne-NP"/>
          <w14:ligatures w14:val="standardContextual"/>
        </w:rPr>
      </w:pPr>
      <w:hyperlink w:anchor="_Toc201760873" w:history="1">
        <w:r w:rsidRPr="002B6FDE">
          <w:rPr>
            <w:rStyle w:val="Hyperlink"/>
          </w:rPr>
          <w:t>C.10</w:t>
        </w:r>
        <w:r>
          <w:rPr>
            <w:rFonts w:asciiTheme="minorHAnsi" w:eastAsiaTheme="minorEastAsia" w:hAnsiTheme="minorHAnsi" w:cstheme="minorBidi"/>
            <w:color w:val="auto"/>
            <w:kern w:val="2"/>
            <w:sz w:val="24"/>
            <w:szCs w:val="21"/>
            <w:lang w:bidi="ne-NP"/>
            <w14:ligatures w14:val="standardContextual"/>
          </w:rPr>
          <w:tab/>
        </w:r>
        <w:r w:rsidRPr="002B6FDE">
          <w:rPr>
            <w:rStyle w:val="Hyperlink"/>
          </w:rPr>
          <w:t>Plant taxa unique to sample points associated with inundation groups across all water years, 2014–24</w:t>
        </w:r>
        <w:r>
          <w:rPr>
            <w:webHidden/>
          </w:rPr>
          <w:tab/>
        </w:r>
        <w:r>
          <w:rPr>
            <w:webHidden/>
          </w:rPr>
          <w:fldChar w:fldCharType="begin"/>
        </w:r>
        <w:r>
          <w:rPr>
            <w:webHidden/>
          </w:rPr>
          <w:instrText xml:space="preserve"> PAGEREF _Toc201760873 \h </w:instrText>
        </w:r>
        <w:r>
          <w:rPr>
            <w:webHidden/>
          </w:rPr>
        </w:r>
        <w:r>
          <w:rPr>
            <w:webHidden/>
          </w:rPr>
          <w:fldChar w:fldCharType="separate"/>
        </w:r>
        <w:r w:rsidR="003E79B1">
          <w:rPr>
            <w:webHidden/>
          </w:rPr>
          <w:t>67</w:t>
        </w:r>
        <w:r>
          <w:rPr>
            <w:webHidden/>
          </w:rPr>
          <w:fldChar w:fldCharType="end"/>
        </w:r>
      </w:hyperlink>
    </w:p>
    <w:p w14:paraId="38B17ACD" w14:textId="61786EF2" w:rsidR="009C6D7F" w:rsidRDefault="009C6D7F">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1760874" w:history="1">
        <w:r w:rsidRPr="002B6FDE">
          <w:rPr>
            <w:rStyle w:val="Hyperlink"/>
          </w:rPr>
          <w:t>Abbreviations and terms</w:t>
        </w:r>
        <w:r>
          <w:rPr>
            <w:webHidden/>
          </w:rPr>
          <w:tab/>
        </w:r>
        <w:r>
          <w:rPr>
            <w:webHidden/>
          </w:rPr>
          <w:fldChar w:fldCharType="begin"/>
        </w:r>
        <w:r>
          <w:rPr>
            <w:webHidden/>
          </w:rPr>
          <w:instrText xml:space="preserve"> PAGEREF _Toc201760874 \h </w:instrText>
        </w:r>
        <w:r>
          <w:rPr>
            <w:webHidden/>
          </w:rPr>
        </w:r>
        <w:r>
          <w:rPr>
            <w:webHidden/>
          </w:rPr>
          <w:fldChar w:fldCharType="separate"/>
        </w:r>
        <w:r w:rsidR="003E79B1">
          <w:rPr>
            <w:webHidden/>
          </w:rPr>
          <w:t>71</w:t>
        </w:r>
        <w:r>
          <w:rPr>
            <w:webHidden/>
          </w:rPr>
          <w:fldChar w:fldCharType="end"/>
        </w:r>
      </w:hyperlink>
    </w:p>
    <w:p w14:paraId="0BC0DBA0" w14:textId="541B7914" w:rsidR="009C6D7F" w:rsidRDefault="009C6D7F">
      <w:pPr>
        <w:pStyle w:val="TOC1"/>
        <w:rPr>
          <w:rFonts w:asciiTheme="minorHAnsi" w:eastAsiaTheme="minorEastAsia" w:hAnsiTheme="minorHAnsi" w:cstheme="minorBidi"/>
          <w:b w:val="0"/>
          <w:smallCaps w:val="0"/>
          <w:color w:val="auto"/>
          <w:kern w:val="2"/>
          <w:sz w:val="24"/>
          <w:szCs w:val="21"/>
          <w:lang w:bidi="ne-NP"/>
          <w14:ligatures w14:val="standardContextual"/>
        </w:rPr>
      </w:pPr>
      <w:hyperlink w:anchor="_Toc201760875" w:history="1">
        <w:r w:rsidRPr="002B6FDE">
          <w:rPr>
            <w:rStyle w:val="Hyperlink"/>
          </w:rPr>
          <w:t>References</w:t>
        </w:r>
        <w:r>
          <w:rPr>
            <w:webHidden/>
          </w:rPr>
          <w:tab/>
        </w:r>
        <w:r>
          <w:rPr>
            <w:webHidden/>
          </w:rPr>
          <w:fldChar w:fldCharType="begin"/>
        </w:r>
        <w:r>
          <w:rPr>
            <w:webHidden/>
          </w:rPr>
          <w:instrText xml:space="preserve"> PAGEREF _Toc201760875 \h </w:instrText>
        </w:r>
        <w:r>
          <w:rPr>
            <w:webHidden/>
          </w:rPr>
        </w:r>
        <w:r>
          <w:rPr>
            <w:webHidden/>
          </w:rPr>
          <w:fldChar w:fldCharType="separate"/>
        </w:r>
        <w:r w:rsidR="003E79B1">
          <w:rPr>
            <w:webHidden/>
          </w:rPr>
          <w:t>72</w:t>
        </w:r>
        <w:r>
          <w:rPr>
            <w:webHidden/>
          </w:rPr>
          <w:fldChar w:fldCharType="end"/>
        </w:r>
      </w:hyperlink>
    </w:p>
    <w:p w14:paraId="0EE3824F" w14:textId="0AAFB78F" w:rsidR="00213305" w:rsidRPr="00077E51" w:rsidRDefault="00006FAF" w:rsidP="00DD7FCD">
      <w:pPr>
        <w:pStyle w:val="BodyText"/>
        <w:rPr>
          <w:color w:val="001D34" w:themeColor="accent2"/>
        </w:rPr>
      </w:pPr>
      <w:r w:rsidRPr="00077E51">
        <w:rPr>
          <w:color w:val="001D34" w:themeColor="accent2"/>
        </w:rPr>
        <w:fldChar w:fldCharType="end"/>
      </w:r>
    </w:p>
    <w:p w14:paraId="13F40EC7" w14:textId="77777777" w:rsidR="008848E7" w:rsidRDefault="00196619" w:rsidP="00A72BA6">
      <w:pPr>
        <w:pStyle w:val="ListofFiguresandTablesTOCHeading"/>
        <w:pageBreakBefore/>
      </w:pPr>
      <w:r w:rsidRPr="00077E51">
        <w:lastRenderedPageBreak/>
        <w:t>Figures</w:t>
      </w:r>
    </w:p>
    <w:p w14:paraId="5A134F56" w14:textId="0F7C209C" w:rsidR="009C6D7F" w:rsidRDefault="00B7275B">
      <w:pPr>
        <w:pStyle w:val="TableofFigures"/>
        <w:rPr>
          <w:rFonts w:asciiTheme="minorHAnsi" w:eastAsiaTheme="minorEastAsia" w:hAnsiTheme="minorHAnsi" w:cstheme="minorBidi"/>
          <w:color w:val="auto"/>
          <w:kern w:val="2"/>
          <w:sz w:val="24"/>
          <w:szCs w:val="21"/>
          <w:lang w:bidi="ne-NP"/>
          <w14:ligatures w14:val="standardContextual"/>
        </w:rPr>
      </w:pPr>
      <w:r w:rsidRPr="008848E7">
        <w:rPr>
          <w:rStyle w:val="Hyperlink"/>
        </w:rPr>
        <w:fldChar w:fldCharType="begin"/>
      </w:r>
      <w:r w:rsidRPr="008848E7">
        <w:rPr>
          <w:rStyle w:val="Hyperlink"/>
        </w:rPr>
        <w:instrText>TOC \h \z \c "Figure"</w:instrText>
      </w:r>
      <w:r w:rsidRPr="008848E7">
        <w:rPr>
          <w:rStyle w:val="Hyperlink"/>
        </w:rPr>
        <w:fldChar w:fldCharType="separate"/>
      </w:r>
      <w:hyperlink w:anchor="_Toc201760876" w:history="1">
        <w:r w:rsidR="009C6D7F" w:rsidRPr="008A713C">
          <w:rPr>
            <w:rStyle w:val="Hyperlink"/>
          </w:rPr>
          <w:t>Figure 1 Schematic of the components of the Basin-scale evaluation</w:t>
        </w:r>
        <w:r w:rsidR="009C6D7F">
          <w:rPr>
            <w:webHidden/>
          </w:rPr>
          <w:tab/>
        </w:r>
        <w:r w:rsidR="009C6D7F">
          <w:rPr>
            <w:webHidden/>
          </w:rPr>
          <w:fldChar w:fldCharType="begin"/>
        </w:r>
        <w:r w:rsidR="009C6D7F">
          <w:rPr>
            <w:webHidden/>
          </w:rPr>
          <w:instrText xml:space="preserve"> PAGEREF _Toc201760876 \h </w:instrText>
        </w:r>
        <w:r w:rsidR="009C6D7F">
          <w:rPr>
            <w:webHidden/>
          </w:rPr>
        </w:r>
        <w:r w:rsidR="009C6D7F">
          <w:rPr>
            <w:webHidden/>
          </w:rPr>
          <w:fldChar w:fldCharType="separate"/>
        </w:r>
        <w:r w:rsidR="003E79B1">
          <w:rPr>
            <w:webHidden/>
          </w:rPr>
          <w:t>vii</w:t>
        </w:r>
        <w:r w:rsidR="009C6D7F">
          <w:rPr>
            <w:webHidden/>
          </w:rPr>
          <w:fldChar w:fldCharType="end"/>
        </w:r>
      </w:hyperlink>
    </w:p>
    <w:p w14:paraId="31D771A8" w14:textId="7E4946D4" w:rsidR="009C6D7F" w:rsidRDefault="009C6D7F">
      <w:pPr>
        <w:pStyle w:val="TableofFigures"/>
        <w:rPr>
          <w:rFonts w:asciiTheme="minorHAnsi" w:eastAsiaTheme="minorEastAsia" w:hAnsiTheme="minorHAnsi" w:cstheme="minorBidi"/>
          <w:color w:val="auto"/>
          <w:kern w:val="2"/>
          <w:sz w:val="24"/>
          <w:szCs w:val="21"/>
          <w:lang w:bidi="ne-NP"/>
          <w14:ligatures w14:val="standardContextual"/>
        </w:rPr>
      </w:pPr>
      <w:hyperlink w:anchor="_Toc201760877" w:history="1">
        <w:r w:rsidRPr="008A713C">
          <w:rPr>
            <w:rStyle w:val="Hyperlink"/>
          </w:rPr>
          <w:t>Figure 2 The 7 Selected Areas (left map) and 25 valleys (right map) established for long-term monitoring of the impacts of environmental watering under the Long Term Intervention Monitoring project and Flow-MER (2014–15 to present)</w:t>
        </w:r>
        <w:r>
          <w:rPr>
            <w:webHidden/>
          </w:rPr>
          <w:tab/>
        </w:r>
        <w:r>
          <w:rPr>
            <w:webHidden/>
          </w:rPr>
          <w:fldChar w:fldCharType="begin"/>
        </w:r>
        <w:r>
          <w:rPr>
            <w:webHidden/>
          </w:rPr>
          <w:instrText xml:space="preserve"> PAGEREF _Toc201760877 \h </w:instrText>
        </w:r>
        <w:r>
          <w:rPr>
            <w:webHidden/>
          </w:rPr>
        </w:r>
        <w:r>
          <w:rPr>
            <w:webHidden/>
          </w:rPr>
          <w:fldChar w:fldCharType="separate"/>
        </w:r>
        <w:r w:rsidR="003E79B1">
          <w:rPr>
            <w:webHidden/>
          </w:rPr>
          <w:t>vii</w:t>
        </w:r>
        <w:r>
          <w:rPr>
            <w:webHidden/>
          </w:rPr>
          <w:fldChar w:fldCharType="end"/>
        </w:r>
      </w:hyperlink>
    </w:p>
    <w:p w14:paraId="31300496" w14:textId="16A50182" w:rsidR="009C6D7F" w:rsidRDefault="009C6D7F">
      <w:pPr>
        <w:pStyle w:val="TableofFigures"/>
        <w:rPr>
          <w:rFonts w:asciiTheme="minorHAnsi" w:eastAsiaTheme="minorEastAsia" w:hAnsiTheme="minorHAnsi" w:cstheme="minorBidi"/>
          <w:color w:val="auto"/>
          <w:kern w:val="2"/>
          <w:sz w:val="24"/>
          <w:szCs w:val="21"/>
          <w:lang w:bidi="ne-NP"/>
          <w14:ligatures w14:val="standardContextual"/>
        </w:rPr>
      </w:pPr>
      <w:hyperlink w:anchor="_Toc201760878" w:history="1">
        <w:r w:rsidRPr="008A713C">
          <w:rPr>
            <w:rStyle w:val="Hyperlink"/>
          </w:rPr>
          <w:t>Figure 1.1 Map showing the vegetation sample points in each Selected Area monitored for groundcover vegetation by Flow-MER over the period 2014</w:t>
        </w:r>
        <w:r w:rsidRPr="008A713C">
          <w:rPr>
            <w:rStyle w:val="Hyperlink"/>
            <w:rFonts w:cs="Calibri"/>
          </w:rPr>
          <w:t>–</w:t>
        </w:r>
        <w:r w:rsidRPr="008A713C">
          <w:rPr>
            <w:rStyle w:val="Hyperlink"/>
          </w:rPr>
          <w:t>24</w:t>
        </w:r>
        <w:r>
          <w:rPr>
            <w:webHidden/>
          </w:rPr>
          <w:tab/>
        </w:r>
        <w:r>
          <w:rPr>
            <w:webHidden/>
          </w:rPr>
          <w:fldChar w:fldCharType="begin"/>
        </w:r>
        <w:r>
          <w:rPr>
            <w:webHidden/>
          </w:rPr>
          <w:instrText xml:space="preserve"> PAGEREF _Toc201760878 \h </w:instrText>
        </w:r>
        <w:r>
          <w:rPr>
            <w:webHidden/>
          </w:rPr>
        </w:r>
        <w:r>
          <w:rPr>
            <w:webHidden/>
          </w:rPr>
          <w:fldChar w:fldCharType="separate"/>
        </w:r>
        <w:r w:rsidR="003E79B1">
          <w:rPr>
            <w:webHidden/>
          </w:rPr>
          <w:t>3</w:t>
        </w:r>
        <w:r>
          <w:rPr>
            <w:webHidden/>
          </w:rPr>
          <w:fldChar w:fldCharType="end"/>
        </w:r>
      </w:hyperlink>
    </w:p>
    <w:p w14:paraId="1A2CBE12" w14:textId="180DC680" w:rsidR="009C6D7F" w:rsidRDefault="009C6D7F">
      <w:pPr>
        <w:pStyle w:val="TableofFigures"/>
        <w:rPr>
          <w:rFonts w:asciiTheme="minorHAnsi" w:eastAsiaTheme="minorEastAsia" w:hAnsiTheme="minorHAnsi" w:cstheme="minorBidi"/>
          <w:color w:val="auto"/>
          <w:kern w:val="2"/>
          <w:sz w:val="24"/>
          <w:szCs w:val="21"/>
          <w:lang w:bidi="ne-NP"/>
          <w14:ligatures w14:val="standardContextual"/>
        </w:rPr>
      </w:pPr>
      <w:hyperlink w:anchor="_Toc201760879" w:history="1">
        <w:r w:rsidRPr="008A713C">
          <w:rPr>
            <w:rStyle w:val="Hyperlink"/>
          </w:rPr>
          <w:t>Figure 2.1 Schematic of steps in groundcover vegetation evaluation approach</w:t>
        </w:r>
        <w:r>
          <w:rPr>
            <w:webHidden/>
          </w:rPr>
          <w:tab/>
        </w:r>
        <w:r>
          <w:rPr>
            <w:webHidden/>
          </w:rPr>
          <w:fldChar w:fldCharType="begin"/>
        </w:r>
        <w:r>
          <w:rPr>
            <w:webHidden/>
          </w:rPr>
          <w:instrText xml:space="preserve"> PAGEREF _Toc201760879 \h </w:instrText>
        </w:r>
        <w:r>
          <w:rPr>
            <w:webHidden/>
          </w:rPr>
        </w:r>
        <w:r>
          <w:rPr>
            <w:webHidden/>
          </w:rPr>
          <w:fldChar w:fldCharType="separate"/>
        </w:r>
        <w:r w:rsidR="003E79B1">
          <w:rPr>
            <w:webHidden/>
          </w:rPr>
          <w:t>5</w:t>
        </w:r>
        <w:r>
          <w:rPr>
            <w:webHidden/>
          </w:rPr>
          <w:fldChar w:fldCharType="end"/>
        </w:r>
      </w:hyperlink>
    </w:p>
    <w:p w14:paraId="41846845" w14:textId="7BBDBDE0" w:rsidR="009C6D7F" w:rsidRDefault="009C6D7F">
      <w:pPr>
        <w:pStyle w:val="TableofFigures"/>
        <w:rPr>
          <w:rFonts w:asciiTheme="minorHAnsi" w:eastAsiaTheme="minorEastAsia" w:hAnsiTheme="minorHAnsi" w:cstheme="minorBidi"/>
          <w:color w:val="auto"/>
          <w:kern w:val="2"/>
          <w:sz w:val="24"/>
          <w:szCs w:val="21"/>
          <w:lang w:bidi="ne-NP"/>
          <w14:ligatures w14:val="standardContextual"/>
        </w:rPr>
      </w:pPr>
      <w:hyperlink w:anchor="_Toc201760880" w:history="1">
        <w:r w:rsidRPr="008A713C">
          <w:rPr>
            <w:rStyle w:val="Hyperlink"/>
          </w:rPr>
          <w:t>Figure 3.1 Maps of annual rainfall conditions across the Murray–Darling Basin, 2014–24</w:t>
        </w:r>
        <w:r>
          <w:rPr>
            <w:webHidden/>
          </w:rPr>
          <w:tab/>
        </w:r>
        <w:r>
          <w:rPr>
            <w:webHidden/>
          </w:rPr>
          <w:fldChar w:fldCharType="begin"/>
        </w:r>
        <w:r>
          <w:rPr>
            <w:webHidden/>
          </w:rPr>
          <w:instrText xml:space="preserve"> PAGEREF _Toc201760880 \h </w:instrText>
        </w:r>
        <w:r>
          <w:rPr>
            <w:webHidden/>
          </w:rPr>
        </w:r>
        <w:r>
          <w:rPr>
            <w:webHidden/>
          </w:rPr>
          <w:fldChar w:fldCharType="separate"/>
        </w:r>
        <w:r w:rsidR="003E79B1">
          <w:rPr>
            <w:webHidden/>
          </w:rPr>
          <w:t>7</w:t>
        </w:r>
        <w:r>
          <w:rPr>
            <w:webHidden/>
          </w:rPr>
          <w:fldChar w:fldCharType="end"/>
        </w:r>
      </w:hyperlink>
    </w:p>
    <w:p w14:paraId="0FA0ED98" w14:textId="20925A12" w:rsidR="009C6D7F" w:rsidRDefault="009C6D7F">
      <w:pPr>
        <w:pStyle w:val="TableofFigures"/>
        <w:rPr>
          <w:rFonts w:asciiTheme="minorHAnsi" w:eastAsiaTheme="minorEastAsia" w:hAnsiTheme="minorHAnsi" w:cstheme="minorBidi"/>
          <w:color w:val="auto"/>
          <w:kern w:val="2"/>
          <w:sz w:val="24"/>
          <w:szCs w:val="21"/>
          <w:lang w:bidi="ne-NP"/>
          <w14:ligatures w14:val="standardContextual"/>
        </w:rPr>
      </w:pPr>
      <w:hyperlink w:anchor="_Toc201760881" w:history="1">
        <w:r w:rsidRPr="008A713C">
          <w:rPr>
            <w:rStyle w:val="Hyperlink"/>
          </w:rPr>
          <w:t>Figure 3.2 Number and total volume of Commonwealth environmental watering actions linked to expected outcomes for vegetation for each water year, 2014–24</w:t>
        </w:r>
        <w:r>
          <w:rPr>
            <w:webHidden/>
          </w:rPr>
          <w:tab/>
        </w:r>
        <w:r>
          <w:rPr>
            <w:webHidden/>
          </w:rPr>
          <w:fldChar w:fldCharType="begin"/>
        </w:r>
        <w:r>
          <w:rPr>
            <w:webHidden/>
          </w:rPr>
          <w:instrText xml:space="preserve"> PAGEREF _Toc201760881 \h </w:instrText>
        </w:r>
        <w:r>
          <w:rPr>
            <w:webHidden/>
          </w:rPr>
        </w:r>
        <w:r>
          <w:rPr>
            <w:webHidden/>
          </w:rPr>
          <w:fldChar w:fldCharType="separate"/>
        </w:r>
        <w:r w:rsidR="003E79B1">
          <w:rPr>
            <w:webHidden/>
          </w:rPr>
          <w:t>8</w:t>
        </w:r>
        <w:r>
          <w:rPr>
            <w:webHidden/>
          </w:rPr>
          <w:fldChar w:fldCharType="end"/>
        </w:r>
      </w:hyperlink>
    </w:p>
    <w:p w14:paraId="2BC7A17C" w14:textId="7DFEC4CE" w:rsidR="009C6D7F" w:rsidRDefault="009C6D7F">
      <w:pPr>
        <w:pStyle w:val="TableofFigures"/>
        <w:rPr>
          <w:rFonts w:asciiTheme="minorHAnsi" w:eastAsiaTheme="minorEastAsia" w:hAnsiTheme="minorHAnsi" w:cstheme="minorBidi"/>
          <w:color w:val="auto"/>
          <w:kern w:val="2"/>
          <w:sz w:val="24"/>
          <w:szCs w:val="21"/>
          <w:lang w:bidi="ne-NP"/>
          <w14:ligatures w14:val="standardContextual"/>
        </w:rPr>
      </w:pPr>
      <w:hyperlink w:anchor="_Toc201760882" w:history="1">
        <w:r w:rsidRPr="008A713C">
          <w:rPr>
            <w:rStyle w:val="Hyperlink"/>
          </w:rPr>
          <w:t>Figure 3.3 Cumulative count of previously unrecorded taxa at the 52 sample points consistently monitored every year over the period 2015–16 to 2023–24</w:t>
        </w:r>
        <w:r>
          <w:rPr>
            <w:webHidden/>
          </w:rPr>
          <w:tab/>
        </w:r>
        <w:r>
          <w:rPr>
            <w:webHidden/>
          </w:rPr>
          <w:fldChar w:fldCharType="begin"/>
        </w:r>
        <w:r>
          <w:rPr>
            <w:webHidden/>
          </w:rPr>
          <w:instrText xml:space="preserve"> PAGEREF _Toc201760882 \h </w:instrText>
        </w:r>
        <w:r>
          <w:rPr>
            <w:webHidden/>
          </w:rPr>
        </w:r>
        <w:r>
          <w:rPr>
            <w:webHidden/>
          </w:rPr>
          <w:fldChar w:fldCharType="separate"/>
        </w:r>
        <w:r w:rsidR="003E79B1">
          <w:rPr>
            <w:webHidden/>
          </w:rPr>
          <w:t>9</w:t>
        </w:r>
        <w:r>
          <w:rPr>
            <w:webHidden/>
          </w:rPr>
          <w:fldChar w:fldCharType="end"/>
        </w:r>
      </w:hyperlink>
    </w:p>
    <w:p w14:paraId="248ACD8B" w14:textId="394AC10B" w:rsidR="009C6D7F" w:rsidRDefault="009C6D7F">
      <w:pPr>
        <w:pStyle w:val="TableofFigures"/>
        <w:rPr>
          <w:rFonts w:asciiTheme="minorHAnsi" w:eastAsiaTheme="minorEastAsia" w:hAnsiTheme="minorHAnsi" w:cstheme="minorBidi"/>
          <w:color w:val="auto"/>
          <w:kern w:val="2"/>
          <w:sz w:val="24"/>
          <w:szCs w:val="21"/>
          <w:lang w:bidi="ne-NP"/>
          <w14:ligatures w14:val="standardContextual"/>
        </w:rPr>
      </w:pPr>
      <w:hyperlink w:anchor="_Toc201760883" w:history="1">
        <w:r w:rsidRPr="008A713C">
          <w:rPr>
            <w:rStyle w:val="Hyperlink"/>
          </w:rPr>
          <w:t xml:space="preserve">Figure 3.4 Average taxa richness per sample point across all Selected Areas for each water year and across all water years, </w:t>
        </w:r>
        <w:r w:rsidRPr="008A713C">
          <w:rPr>
            <w:rStyle w:val="Hyperlink"/>
            <w:rFonts w:cs="Calibri"/>
          </w:rPr>
          <w:t>±</w:t>
        </w:r>
        <w:r w:rsidRPr="008A713C">
          <w:rPr>
            <w:rStyle w:val="Hyperlink"/>
          </w:rPr>
          <w:t>95% confidence intervals, 2014–24</w:t>
        </w:r>
        <w:r>
          <w:rPr>
            <w:webHidden/>
          </w:rPr>
          <w:tab/>
        </w:r>
        <w:r>
          <w:rPr>
            <w:webHidden/>
          </w:rPr>
          <w:fldChar w:fldCharType="begin"/>
        </w:r>
        <w:r>
          <w:rPr>
            <w:webHidden/>
          </w:rPr>
          <w:instrText xml:space="preserve"> PAGEREF _Toc201760883 \h </w:instrText>
        </w:r>
        <w:r>
          <w:rPr>
            <w:webHidden/>
          </w:rPr>
        </w:r>
        <w:r>
          <w:rPr>
            <w:webHidden/>
          </w:rPr>
          <w:fldChar w:fldCharType="separate"/>
        </w:r>
        <w:r w:rsidR="003E79B1">
          <w:rPr>
            <w:webHidden/>
          </w:rPr>
          <w:t>10</w:t>
        </w:r>
        <w:r>
          <w:rPr>
            <w:webHidden/>
          </w:rPr>
          <w:fldChar w:fldCharType="end"/>
        </w:r>
      </w:hyperlink>
    </w:p>
    <w:p w14:paraId="7BFC0983" w14:textId="4079BAED" w:rsidR="009C6D7F" w:rsidRDefault="009C6D7F">
      <w:pPr>
        <w:pStyle w:val="TableofFigures"/>
        <w:rPr>
          <w:rFonts w:asciiTheme="minorHAnsi" w:eastAsiaTheme="minorEastAsia" w:hAnsiTheme="minorHAnsi" w:cstheme="minorBidi"/>
          <w:color w:val="auto"/>
          <w:kern w:val="2"/>
          <w:sz w:val="24"/>
          <w:szCs w:val="21"/>
          <w:lang w:bidi="ne-NP"/>
          <w14:ligatures w14:val="standardContextual"/>
        </w:rPr>
      </w:pPr>
      <w:hyperlink w:anchor="_Toc201760884" w:history="1">
        <w:r w:rsidRPr="008A713C">
          <w:rPr>
            <w:rStyle w:val="Hyperlink"/>
          </w:rPr>
          <w:t xml:space="preserve">Figure 3.5 Average percentage cover of all plant taxa per sample point across all Selected Areas for each water year and across all water years, </w:t>
        </w:r>
        <w:r w:rsidRPr="008A713C">
          <w:rPr>
            <w:rStyle w:val="Hyperlink"/>
            <w:rFonts w:cs="Calibri"/>
          </w:rPr>
          <w:t>±</w:t>
        </w:r>
        <w:r w:rsidRPr="008A713C">
          <w:rPr>
            <w:rStyle w:val="Hyperlink"/>
          </w:rPr>
          <w:t>95% confidence intervals, 2014–24</w:t>
        </w:r>
        <w:r>
          <w:rPr>
            <w:webHidden/>
          </w:rPr>
          <w:tab/>
        </w:r>
        <w:r>
          <w:rPr>
            <w:webHidden/>
          </w:rPr>
          <w:fldChar w:fldCharType="begin"/>
        </w:r>
        <w:r>
          <w:rPr>
            <w:webHidden/>
          </w:rPr>
          <w:instrText xml:space="preserve"> PAGEREF _Toc201760884 \h </w:instrText>
        </w:r>
        <w:r>
          <w:rPr>
            <w:webHidden/>
          </w:rPr>
        </w:r>
        <w:r>
          <w:rPr>
            <w:webHidden/>
          </w:rPr>
          <w:fldChar w:fldCharType="separate"/>
        </w:r>
        <w:r w:rsidR="003E79B1">
          <w:rPr>
            <w:webHidden/>
          </w:rPr>
          <w:t>10</w:t>
        </w:r>
        <w:r>
          <w:rPr>
            <w:webHidden/>
          </w:rPr>
          <w:fldChar w:fldCharType="end"/>
        </w:r>
      </w:hyperlink>
    </w:p>
    <w:p w14:paraId="0F05D364" w14:textId="6ADD99BB" w:rsidR="009C6D7F" w:rsidRDefault="009C6D7F">
      <w:pPr>
        <w:pStyle w:val="TableofFigures"/>
        <w:rPr>
          <w:rFonts w:asciiTheme="minorHAnsi" w:eastAsiaTheme="minorEastAsia" w:hAnsiTheme="minorHAnsi" w:cstheme="minorBidi"/>
          <w:color w:val="auto"/>
          <w:kern w:val="2"/>
          <w:sz w:val="24"/>
          <w:szCs w:val="21"/>
          <w:lang w:bidi="ne-NP"/>
          <w14:ligatures w14:val="standardContextual"/>
        </w:rPr>
      </w:pPr>
      <w:hyperlink w:anchor="_Toc201760885" w:history="1">
        <w:r w:rsidRPr="008A713C">
          <w:rPr>
            <w:rStyle w:val="Hyperlink"/>
          </w:rPr>
          <w:t>Figure 3.6 Percentage of plant species cover recorded in each growth-form group across all Selected Areas sample points for each water year and across all years, 2014–24</w:t>
        </w:r>
        <w:r>
          <w:rPr>
            <w:webHidden/>
          </w:rPr>
          <w:tab/>
        </w:r>
        <w:r>
          <w:rPr>
            <w:webHidden/>
          </w:rPr>
          <w:fldChar w:fldCharType="begin"/>
        </w:r>
        <w:r>
          <w:rPr>
            <w:webHidden/>
          </w:rPr>
          <w:instrText xml:space="preserve"> PAGEREF _Toc201760885 \h </w:instrText>
        </w:r>
        <w:r>
          <w:rPr>
            <w:webHidden/>
          </w:rPr>
        </w:r>
        <w:r>
          <w:rPr>
            <w:webHidden/>
          </w:rPr>
          <w:fldChar w:fldCharType="separate"/>
        </w:r>
        <w:r w:rsidR="003E79B1">
          <w:rPr>
            <w:webHidden/>
          </w:rPr>
          <w:t>11</w:t>
        </w:r>
        <w:r>
          <w:rPr>
            <w:webHidden/>
          </w:rPr>
          <w:fldChar w:fldCharType="end"/>
        </w:r>
      </w:hyperlink>
    </w:p>
    <w:p w14:paraId="6D8B4CE9" w14:textId="37AD0C99" w:rsidR="009C6D7F" w:rsidRDefault="009C6D7F">
      <w:pPr>
        <w:pStyle w:val="TableofFigures"/>
        <w:rPr>
          <w:rFonts w:asciiTheme="minorHAnsi" w:eastAsiaTheme="minorEastAsia" w:hAnsiTheme="minorHAnsi" w:cstheme="minorBidi"/>
          <w:color w:val="auto"/>
          <w:kern w:val="2"/>
          <w:sz w:val="24"/>
          <w:szCs w:val="21"/>
          <w:lang w:bidi="ne-NP"/>
          <w14:ligatures w14:val="standardContextual"/>
        </w:rPr>
      </w:pPr>
      <w:hyperlink w:anchor="_Toc201760886" w:history="1">
        <w:r w:rsidRPr="008A713C">
          <w:rPr>
            <w:rStyle w:val="Hyperlink"/>
          </w:rPr>
          <w:t>Figure 3.7 Average percentage cover of plant functional groups across Selected Areas sample points for each water year and across all years, 2014–24</w:t>
        </w:r>
        <w:r>
          <w:rPr>
            <w:webHidden/>
          </w:rPr>
          <w:tab/>
        </w:r>
        <w:r>
          <w:rPr>
            <w:webHidden/>
          </w:rPr>
          <w:fldChar w:fldCharType="begin"/>
        </w:r>
        <w:r>
          <w:rPr>
            <w:webHidden/>
          </w:rPr>
          <w:instrText xml:space="preserve"> PAGEREF _Toc201760886 \h </w:instrText>
        </w:r>
        <w:r>
          <w:rPr>
            <w:webHidden/>
          </w:rPr>
        </w:r>
        <w:r>
          <w:rPr>
            <w:webHidden/>
          </w:rPr>
          <w:fldChar w:fldCharType="separate"/>
        </w:r>
        <w:r w:rsidR="003E79B1">
          <w:rPr>
            <w:webHidden/>
          </w:rPr>
          <w:t>12</w:t>
        </w:r>
        <w:r>
          <w:rPr>
            <w:webHidden/>
          </w:rPr>
          <w:fldChar w:fldCharType="end"/>
        </w:r>
      </w:hyperlink>
    </w:p>
    <w:p w14:paraId="14127F95" w14:textId="3488CA96" w:rsidR="009C6D7F" w:rsidRDefault="009C6D7F">
      <w:pPr>
        <w:pStyle w:val="TableofFigures"/>
        <w:rPr>
          <w:rFonts w:asciiTheme="minorHAnsi" w:eastAsiaTheme="minorEastAsia" w:hAnsiTheme="minorHAnsi" w:cstheme="minorBidi"/>
          <w:color w:val="auto"/>
          <w:kern w:val="2"/>
          <w:sz w:val="24"/>
          <w:szCs w:val="21"/>
          <w:lang w:bidi="ne-NP"/>
          <w14:ligatures w14:val="standardContextual"/>
        </w:rPr>
      </w:pPr>
      <w:hyperlink w:anchor="_Toc201760887" w:history="1">
        <w:r w:rsidRPr="008A713C">
          <w:rPr>
            <w:rStyle w:val="Hyperlink"/>
          </w:rPr>
          <w:t>Figure 3.8 K-means clustering of 73 Flow-MER vegetation sample points into 4 inundation groups based on observed 3-monthly inundation regime with environmental water, 2014–24</w:t>
        </w:r>
        <w:r>
          <w:rPr>
            <w:webHidden/>
          </w:rPr>
          <w:tab/>
        </w:r>
        <w:r>
          <w:rPr>
            <w:webHidden/>
          </w:rPr>
          <w:fldChar w:fldCharType="begin"/>
        </w:r>
        <w:r>
          <w:rPr>
            <w:webHidden/>
          </w:rPr>
          <w:instrText xml:space="preserve"> PAGEREF _Toc201760887 \h </w:instrText>
        </w:r>
        <w:r>
          <w:rPr>
            <w:webHidden/>
          </w:rPr>
        </w:r>
        <w:r>
          <w:rPr>
            <w:webHidden/>
          </w:rPr>
          <w:fldChar w:fldCharType="separate"/>
        </w:r>
        <w:r w:rsidR="003E79B1">
          <w:rPr>
            <w:webHidden/>
          </w:rPr>
          <w:t>14</w:t>
        </w:r>
        <w:r>
          <w:rPr>
            <w:webHidden/>
          </w:rPr>
          <w:fldChar w:fldCharType="end"/>
        </w:r>
      </w:hyperlink>
    </w:p>
    <w:p w14:paraId="24B53133" w14:textId="277F9199" w:rsidR="009C6D7F" w:rsidRDefault="009C6D7F">
      <w:pPr>
        <w:pStyle w:val="TableofFigures"/>
        <w:rPr>
          <w:rFonts w:asciiTheme="minorHAnsi" w:eastAsiaTheme="minorEastAsia" w:hAnsiTheme="minorHAnsi" w:cstheme="minorBidi"/>
          <w:color w:val="auto"/>
          <w:kern w:val="2"/>
          <w:sz w:val="24"/>
          <w:szCs w:val="21"/>
          <w:lang w:bidi="ne-NP"/>
          <w14:ligatures w14:val="standardContextual"/>
        </w:rPr>
      </w:pPr>
      <w:hyperlink w:anchor="_Toc201760888" w:history="1">
        <w:r w:rsidRPr="008A713C">
          <w:rPr>
            <w:rStyle w:val="Hyperlink"/>
          </w:rPr>
          <w:t>Figure 3.9 Map showing sample points by Inundation Group based on the results of k-means cluster analysis of the inundation at monitored floodplain and wetland sample points</w:t>
        </w:r>
        <w:r>
          <w:rPr>
            <w:webHidden/>
          </w:rPr>
          <w:tab/>
        </w:r>
        <w:r>
          <w:rPr>
            <w:webHidden/>
          </w:rPr>
          <w:fldChar w:fldCharType="begin"/>
        </w:r>
        <w:r>
          <w:rPr>
            <w:webHidden/>
          </w:rPr>
          <w:instrText xml:space="preserve"> PAGEREF _Toc201760888 \h </w:instrText>
        </w:r>
        <w:r>
          <w:rPr>
            <w:webHidden/>
          </w:rPr>
        </w:r>
        <w:r>
          <w:rPr>
            <w:webHidden/>
          </w:rPr>
          <w:fldChar w:fldCharType="separate"/>
        </w:r>
        <w:r w:rsidR="003E79B1">
          <w:rPr>
            <w:webHidden/>
          </w:rPr>
          <w:t>16</w:t>
        </w:r>
        <w:r>
          <w:rPr>
            <w:webHidden/>
          </w:rPr>
          <w:fldChar w:fldCharType="end"/>
        </w:r>
      </w:hyperlink>
    </w:p>
    <w:p w14:paraId="562D4299" w14:textId="2224DB3A" w:rsidR="009C6D7F" w:rsidRDefault="009C6D7F">
      <w:pPr>
        <w:pStyle w:val="TableofFigures"/>
        <w:rPr>
          <w:rFonts w:asciiTheme="minorHAnsi" w:eastAsiaTheme="minorEastAsia" w:hAnsiTheme="minorHAnsi" w:cstheme="minorBidi"/>
          <w:color w:val="auto"/>
          <w:kern w:val="2"/>
          <w:sz w:val="24"/>
          <w:szCs w:val="21"/>
          <w:lang w:bidi="ne-NP"/>
          <w14:ligatures w14:val="standardContextual"/>
        </w:rPr>
      </w:pPr>
      <w:hyperlink w:anchor="_Toc201760889" w:history="1">
        <w:r w:rsidRPr="008A713C">
          <w:rPr>
            <w:rStyle w:val="Hyperlink"/>
          </w:rPr>
          <w:t>Figure 3.10 The number of sample points in each of the 4 inundation groups with environmental water and without environmental water</w:t>
        </w:r>
        <w:r>
          <w:rPr>
            <w:webHidden/>
          </w:rPr>
          <w:tab/>
        </w:r>
        <w:r>
          <w:rPr>
            <w:webHidden/>
          </w:rPr>
          <w:fldChar w:fldCharType="begin"/>
        </w:r>
        <w:r>
          <w:rPr>
            <w:webHidden/>
          </w:rPr>
          <w:instrText xml:space="preserve"> PAGEREF _Toc201760889 \h </w:instrText>
        </w:r>
        <w:r>
          <w:rPr>
            <w:webHidden/>
          </w:rPr>
        </w:r>
        <w:r>
          <w:rPr>
            <w:webHidden/>
          </w:rPr>
          <w:fldChar w:fldCharType="separate"/>
        </w:r>
        <w:r w:rsidR="003E79B1">
          <w:rPr>
            <w:webHidden/>
          </w:rPr>
          <w:t>18</w:t>
        </w:r>
        <w:r>
          <w:rPr>
            <w:webHidden/>
          </w:rPr>
          <w:fldChar w:fldCharType="end"/>
        </w:r>
      </w:hyperlink>
    </w:p>
    <w:p w14:paraId="2160D5F4" w14:textId="08F94C8D" w:rsidR="009C6D7F" w:rsidRDefault="009C6D7F">
      <w:pPr>
        <w:pStyle w:val="TableofFigures"/>
        <w:rPr>
          <w:rFonts w:asciiTheme="minorHAnsi" w:eastAsiaTheme="minorEastAsia" w:hAnsiTheme="minorHAnsi" w:cstheme="minorBidi"/>
          <w:color w:val="auto"/>
          <w:kern w:val="2"/>
          <w:sz w:val="24"/>
          <w:szCs w:val="21"/>
          <w:lang w:bidi="ne-NP"/>
          <w14:ligatures w14:val="standardContextual"/>
        </w:rPr>
      </w:pPr>
      <w:hyperlink w:anchor="_Toc201760890" w:history="1">
        <w:r w:rsidRPr="008A713C">
          <w:rPr>
            <w:rStyle w:val="Hyperlink"/>
          </w:rPr>
          <w:t>Figure 3.11 K-means clustering of 73 Flow-MER vegetation sample points into 4 inundation groups based on observed inundation regime without environmental water, 2014–24</w:t>
        </w:r>
        <w:r>
          <w:rPr>
            <w:webHidden/>
          </w:rPr>
          <w:tab/>
        </w:r>
        <w:r>
          <w:rPr>
            <w:webHidden/>
          </w:rPr>
          <w:fldChar w:fldCharType="begin"/>
        </w:r>
        <w:r>
          <w:rPr>
            <w:webHidden/>
          </w:rPr>
          <w:instrText xml:space="preserve"> PAGEREF _Toc201760890 \h </w:instrText>
        </w:r>
        <w:r>
          <w:rPr>
            <w:webHidden/>
          </w:rPr>
        </w:r>
        <w:r>
          <w:rPr>
            <w:webHidden/>
          </w:rPr>
          <w:fldChar w:fldCharType="separate"/>
        </w:r>
        <w:r w:rsidR="003E79B1">
          <w:rPr>
            <w:webHidden/>
          </w:rPr>
          <w:t>20</w:t>
        </w:r>
        <w:r>
          <w:rPr>
            <w:webHidden/>
          </w:rPr>
          <w:fldChar w:fldCharType="end"/>
        </w:r>
      </w:hyperlink>
    </w:p>
    <w:p w14:paraId="1AFCBA79" w14:textId="49D64849" w:rsidR="009C6D7F" w:rsidRDefault="009C6D7F">
      <w:pPr>
        <w:pStyle w:val="TableofFigures"/>
        <w:rPr>
          <w:rFonts w:asciiTheme="minorHAnsi" w:eastAsiaTheme="minorEastAsia" w:hAnsiTheme="minorHAnsi" w:cstheme="minorBidi"/>
          <w:color w:val="auto"/>
          <w:kern w:val="2"/>
          <w:sz w:val="24"/>
          <w:szCs w:val="21"/>
          <w:lang w:bidi="ne-NP"/>
          <w14:ligatures w14:val="standardContextual"/>
        </w:rPr>
      </w:pPr>
      <w:hyperlink w:anchor="_Toc201760891" w:history="1">
        <w:r w:rsidRPr="008A713C">
          <w:rPr>
            <w:rStyle w:val="Hyperlink"/>
          </w:rPr>
          <w:t>Figure 3.12 Average percentage cover of plant functional groups in each inundation group for sample points in wetland and floodplain habitats, pooled across water years 2014–24</w:t>
        </w:r>
        <w:r>
          <w:rPr>
            <w:webHidden/>
          </w:rPr>
          <w:tab/>
        </w:r>
        <w:r>
          <w:rPr>
            <w:webHidden/>
          </w:rPr>
          <w:fldChar w:fldCharType="begin"/>
        </w:r>
        <w:r>
          <w:rPr>
            <w:webHidden/>
          </w:rPr>
          <w:instrText xml:space="preserve"> PAGEREF _Toc201760891 \h </w:instrText>
        </w:r>
        <w:r>
          <w:rPr>
            <w:webHidden/>
          </w:rPr>
        </w:r>
        <w:r>
          <w:rPr>
            <w:webHidden/>
          </w:rPr>
          <w:fldChar w:fldCharType="separate"/>
        </w:r>
        <w:r w:rsidR="003E79B1">
          <w:rPr>
            <w:webHidden/>
          </w:rPr>
          <w:t>22</w:t>
        </w:r>
        <w:r>
          <w:rPr>
            <w:webHidden/>
          </w:rPr>
          <w:fldChar w:fldCharType="end"/>
        </w:r>
      </w:hyperlink>
    </w:p>
    <w:p w14:paraId="6C8A7CB6" w14:textId="5D445A8F" w:rsidR="009C6D7F" w:rsidRDefault="009C6D7F">
      <w:pPr>
        <w:pStyle w:val="TableofFigures"/>
        <w:rPr>
          <w:rFonts w:asciiTheme="minorHAnsi" w:eastAsiaTheme="minorEastAsia" w:hAnsiTheme="minorHAnsi" w:cstheme="minorBidi"/>
          <w:color w:val="auto"/>
          <w:kern w:val="2"/>
          <w:sz w:val="24"/>
          <w:szCs w:val="21"/>
          <w:lang w:bidi="ne-NP"/>
          <w14:ligatures w14:val="standardContextual"/>
        </w:rPr>
      </w:pPr>
      <w:hyperlink w:anchor="_Toc201760892" w:history="1">
        <w:r w:rsidRPr="008A713C">
          <w:rPr>
            <w:rStyle w:val="Hyperlink"/>
          </w:rPr>
          <w:t>Figure 3.13 Average percentage cover of growth forms in each inundation group for sample points in wetland and floodplain habitats, pooled across water years 2014–24</w:t>
        </w:r>
        <w:r>
          <w:rPr>
            <w:webHidden/>
          </w:rPr>
          <w:tab/>
        </w:r>
        <w:r>
          <w:rPr>
            <w:webHidden/>
          </w:rPr>
          <w:fldChar w:fldCharType="begin"/>
        </w:r>
        <w:r>
          <w:rPr>
            <w:webHidden/>
          </w:rPr>
          <w:instrText xml:space="preserve"> PAGEREF _Toc201760892 \h </w:instrText>
        </w:r>
        <w:r>
          <w:rPr>
            <w:webHidden/>
          </w:rPr>
        </w:r>
        <w:r>
          <w:rPr>
            <w:webHidden/>
          </w:rPr>
          <w:fldChar w:fldCharType="separate"/>
        </w:r>
        <w:r w:rsidR="003E79B1">
          <w:rPr>
            <w:webHidden/>
          </w:rPr>
          <w:t>23</w:t>
        </w:r>
        <w:r>
          <w:rPr>
            <w:webHidden/>
          </w:rPr>
          <w:fldChar w:fldCharType="end"/>
        </w:r>
      </w:hyperlink>
    </w:p>
    <w:p w14:paraId="17DF3A45" w14:textId="68FCD5BC" w:rsidR="009C6D7F" w:rsidRDefault="009C6D7F">
      <w:pPr>
        <w:pStyle w:val="TableofFigures"/>
        <w:rPr>
          <w:rFonts w:asciiTheme="minorHAnsi" w:eastAsiaTheme="minorEastAsia" w:hAnsiTheme="minorHAnsi" w:cstheme="minorBidi"/>
          <w:color w:val="auto"/>
          <w:kern w:val="2"/>
          <w:sz w:val="24"/>
          <w:szCs w:val="21"/>
          <w:lang w:bidi="ne-NP"/>
          <w14:ligatures w14:val="standardContextual"/>
        </w:rPr>
      </w:pPr>
      <w:hyperlink w:anchor="_Toc201760893" w:history="1">
        <w:r w:rsidRPr="008A713C">
          <w:rPr>
            <w:rStyle w:val="Hyperlink"/>
          </w:rPr>
          <w:t>Figure 3.14 Average percentage cover of plant functional groups in each inundation group predicted to persist without environmental water for wetland and floodplain habitats, pooled across water years 2014–24. This is in contrast to Figure 3.12</w:t>
        </w:r>
        <w:r>
          <w:rPr>
            <w:webHidden/>
          </w:rPr>
          <w:tab/>
        </w:r>
        <w:r>
          <w:rPr>
            <w:webHidden/>
          </w:rPr>
          <w:fldChar w:fldCharType="begin"/>
        </w:r>
        <w:r>
          <w:rPr>
            <w:webHidden/>
          </w:rPr>
          <w:instrText xml:space="preserve"> PAGEREF _Toc201760893 \h </w:instrText>
        </w:r>
        <w:r>
          <w:rPr>
            <w:webHidden/>
          </w:rPr>
        </w:r>
        <w:r>
          <w:rPr>
            <w:webHidden/>
          </w:rPr>
          <w:fldChar w:fldCharType="separate"/>
        </w:r>
        <w:r w:rsidR="003E79B1">
          <w:rPr>
            <w:webHidden/>
          </w:rPr>
          <w:t>24</w:t>
        </w:r>
        <w:r>
          <w:rPr>
            <w:webHidden/>
          </w:rPr>
          <w:fldChar w:fldCharType="end"/>
        </w:r>
      </w:hyperlink>
    </w:p>
    <w:p w14:paraId="69CB2F1F" w14:textId="17A381B6" w:rsidR="009C6D7F" w:rsidRDefault="009C6D7F">
      <w:pPr>
        <w:pStyle w:val="TableofFigures"/>
        <w:rPr>
          <w:rFonts w:asciiTheme="minorHAnsi" w:eastAsiaTheme="minorEastAsia" w:hAnsiTheme="minorHAnsi" w:cstheme="minorBidi"/>
          <w:color w:val="auto"/>
          <w:kern w:val="2"/>
          <w:sz w:val="24"/>
          <w:szCs w:val="21"/>
          <w:lang w:bidi="ne-NP"/>
          <w14:ligatures w14:val="standardContextual"/>
        </w:rPr>
      </w:pPr>
      <w:hyperlink w:anchor="_Toc201760894" w:history="1">
        <w:r w:rsidRPr="008A713C">
          <w:rPr>
            <w:rStyle w:val="Hyperlink"/>
          </w:rPr>
          <w:t>Figure 3.15 Average percentage cover of ‘river red gum forest riparian zone or floodplain’ sample points in each inundation group, pooled across water years 2014–24</w:t>
        </w:r>
        <w:r>
          <w:rPr>
            <w:webHidden/>
          </w:rPr>
          <w:tab/>
        </w:r>
        <w:r>
          <w:rPr>
            <w:webHidden/>
          </w:rPr>
          <w:fldChar w:fldCharType="begin"/>
        </w:r>
        <w:r>
          <w:rPr>
            <w:webHidden/>
          </w:rPr>
          <w:instrText xml:space="preserve"> PAGEREF _Toc201760894 \h </w:instrText>
        </w:r>
        <w:r>
          <w:rPr>
            <w:webHidden/>
          </w:rPr>
        </w:r>
        <w:r>
          <w:rPr>
            <w:webHidden/>
          </w:rPr>
          <w:fldChar w:fldCharType="separate"/>
        </w:r>
        <w:r w:rsidR="003E79B1">
          <w:rPr>
            <w:webHidden/>
          </w:rPr>
          <w:t>26</w:t>
        </w:r>
        <w:r>
          <w:rPr>
            <w:webHidden/>
          </w:rPr>
          <w:fldChar w:fldCharType="end"/>
        </w:r>
      </w:hyperlink>
    </w:p>
    <w:p w14:paraId="32DBB219" w14:textId="6CAF51B7" w:rsidR="009C6D7F" w:rsidRDefault="009C6D7F">
      <w:pPr>
        <w:pStyle w:val="TableofFigures"/>
        <w:rPr>
          <w:rFonts w:asciiTheme="minorHAnsi" w:eastAsiaTheme="minorEastAsia" w:hAnsiTheme="minorHAnsi" w:cstheme="minorBidi"/>
          <w:color w:val="auto"/>
          <w:kern w:val="2"/>
          <w:sz w:val="24"/>
          <w:szCs w:val="21"/>
          <w:lang w:bidi="ne-NP"/>
          <w14:ligatures w14:val="standardContextual"/>
        </w:rPr>
      </w:pPr>
      <w:hyperlink w:anchor="_Toc201760895" w:history="1">
        <w:r w:rsidRPr="008A713C">
          <w:rPr>
            <w:rStyle w:val="Hyperlink"/>
          </w:rPr>
          <w:t>Figure 4.1 Average percentage cover of plant functional groups in each inundation group for sample points in wetland and floodplain habitats, 2023–24</w:t>
        </w:r>
        <w:r>
          <w:rPr>
            <w:webHidden/>
          </w:rPr>
          <w:tab/>
        </w:r>
        <w:r>
          <w:rPr>
            <w:webHidden/>
          </w:rPr>
          <w:fldChar w:fldCharType="begin"/>
        </w:r>
        <w:r>
          <w:rPr>
            <w:webHidden/>
          </w:rPr>
          <w:instrText xml:space="preserve"> PAGEREF _Toc201760895 \h </w:instrText>
        </w:r>
        <w:r>
          <w:rPr>
            <w:webHidden/>
          </w:rPr>
        </w:r>
        <w:r>
          <w:rPr>
            <w:webHidden/>
          </w:rPr>
          <w:fldChar w:fldCharType="separate"/>
        </w:r>
        <w:r w:rsidR="003E79B1">
          <w:rPr>
            <w:webHidden/>
          </w:rPr>
          <w:t>31</w:t>
        </w:r>
        <w:r>
          <w:rPr>
            <w:webHidden/>
          </w:rPr>
          <w:fldChar w:fldCharType="end"/>
        </w:r>
      </w:hyperlink>
    </w:p>
    <w:p w14:paraId="314C29E5" w14:textId="2A91747F" w:rsidR="009C6D7F" w:rsidRDefault="009C6D7F">
      <w:pPr>
        <w:pStyle w:val="TableofFigures"/>
        <w:rPr>
          <w:rFonts w:asciiTheme="minorHAnsi" w:eastAsiaTheme="minorEastAsia" w:hAnsiTheme="minorHAnsi" w:cstheme="minorBidi"/>
          <w:color w:val="auto"/>
          <w:kern w:val="2"/>
          <w:sz w:val="24"/>
          <w:szCs w:val="21"/>
          <w:lang w:bidi="ne-NP"/>
          <w14:ligatures w14:val="standardContextual"/>
        </w:rPr>
      </w:pPr>
      <w:hyperlink w:anchor="_Toc201760896" w:history="1">
        <w:r w:rsidRPr="008A713C">
          <w:rPr>
            <w:rStyle w:val="Hyperlink"/>
          </w:rPr>
          <w:t>Figure 4.2 Average percentage cover of growth forms in each inundation group for sample points in wetland and floodplain habitats, 2023–24</w:t>
        </w:r>
        <w:r>
          <w:rPr>
            <w:webHidden/>
          </w:rPr>
          <w:tab/>
        </w:r>
        <w:r>
          <w:rPr>
            <w:webHidden/>
          </w:rPr>
          <w:fldChar w:fldCharType="begin"/>
        </w:r>
        <w:r>
          <w:rPr>
            <w:webHidden/>
          </w:rPr>
          <w:instrText xml:space="preserve"> PAGEREF _Toc201760896 \h </w:instrText>
        </w:r>
        <w:r>
          <w:rPr>
            <w:webHidden/>
          </w:rPr>
        </w:r>
        <w:r>
          <w:rPr>
            <w:webHidden/>
          </w:rPr>
          <w:fldChar w:fldCharType="separate"/>
        </w:r>
        <w:r w:rsidR="003E79B1">
          <w:rPr>
            <w:webHidden/>
          </w:rPr>
          <w:t>31</w:t>
        </w:r>
        <w:r>
          <w:rPr>
            <w:webHidden/>
          </w:rPr>
          <w:fldChar w:fldCharType="end"/>
        </w:r>
      </w:hyperlink>
    </w:p>
    <w:p w14:paraId="51F0149A" w14:textId="0B9ABE48" w:rsidR="009C6D7F" w:rsidRDefault="009C6D7F">
      <w:pPr>
        <w:pStyle w:val="TableofFigures"/>
        <w:rPr>
          <w:rFonts w:asciiTheme="minorHAnsi" w:eastAsiaTheme="minorEastAsia" w:hAnsiTheme="minorHAnsi" w:cstheme="minorBidi"/>
          <w:color w:val="auto"/>
          <w:kern w:val="2"/>
          <w:sz w:val="24"/>
          <w:szCs w:val="21"/>
          <w:lang w:bidi="ne-NP"/>
          <w14:ligatures w14:val="standardContextual"/>
        </w:rPr>
      </w:pPr>
      <w:hyperlink w:anchor="_Toc201760897" w:history="1">
        <w:r w:rsidRPr="008A713C">
          <w:rPr>
            <w:rStyle w:val="Hyperlink"/>
          </w:rPr>
          <w:t>Figure 4.3 Average percentage cover of ‘river red gum forest riparian zone or floodplain’ sample points in each inundation group, 2023–24</w:t>
        </w:r>
        <w:r>
          <w:rPr>
            <w:webHidden/>
          </w:rPr>
          <w:tab/>
        </w:r>
        <w:r>
          <w:rPr>
            <w:webHidden/>
          </w:rPr>
          <w:fldChar w:fldCharType="begin"/>
        </w:r>
        <w:r>
          <w:rPr>
            <w:webHidden/>
          </w:rPr>
          <w:instrText xml:space="preserve"> PAGEREF _Toc201760897 \h </w:instrText>
        </w:r>
        <w:r>
          <w:rPr>
            <w:webHidden/>
          </w:rPr>
        </w:r>
        <w:r>
          <w:rPr>
            <w:webHidden/>
          </w:rPr>
          <w:fldChar w:fldCharType="separate"/>
        </w:r>
        <w:r w:rsidR="003E79B1">
          <w:rPr>
            <w:webHidden/>
          </w:rPr>
          <w:t>32</w:t>
        </w:r>
        <w:r>
          <w:rPr>
            <w:webHidden/>
          </w:rPr>
          <w:fldChar w:fldCharType="end"/>
        </w:r>
      </w:hyperlink>
    </w:p>
    <w:p w14:paraId="0118732A" w14:textId="4E24116C" w:rsidR="006A6C2F" w:rsidRPr="00077E51" w:rsidRDefault="00B7275B" w:rsidP="006A6C2F">
      <w:pPr>
        <w:pStyle w:val="ListofFiguresandTablesTOCHeading"/>
      </w:pPr>
      <w:r w:rsidRPr="008848E7">
        <w:rPr>
          <w:rStyle w:val="Hyperlink"/>
        </w:rPr>
        <w:fldChar w:fldCharType="end"/>
      </w:r>
      <w:r w:rsidR="006A6C2F" w:rsidRPr="00077E51">
        <w:t>Tables</w:t>
      </w:r>
    </w:p>
    <w:p w14:paraId="570E9D55" w14:textId="40F2ADFF" w:rsidR="009C6D7F" w:rsidRDefault="009959BB">
      <w:pPr>
        <w:pStyle w:val="TableofFigures"/>
        <w:rPr>
          <w:rFonts w:asciiTheme="minorHAnsi" w:eastAsiaTheme="minorEastAsia" w:hAnsiTheme="minorHAnsi" w:cstheme="minorBidi"/>
          <w:color w:val="auto"/>
          <w:kern w:val="2"/>
          <w:sz w:val="24"/>
          <w:szCs w:val="21"/>
          <w:lang w:bidi="ne-NP"/>
          <w14:ligatures w14:val="standardContextual"/>
        </w:rPr>
      </w:pPr>
      <w:r w:rsidRPr="00077E51">
        <w:rPr>
          <w:rFonts w:eastAsiaTheme="majorEastAsia" w:cstheme="majorBidi"/>
          <w:noProof w:val="0"/>
          <w:color w:val="757579" w:themeColor="accent3"/>
        </w:rPr>
        <w:fldChar w:fldCharType="begin"/>
      </w:r>
      <w:r w:rsidR="00A943B2" w:rsidRPr="00077E51">
        <w:instrText xml:space="preserve"> TOC \h \z \c "Table" </w:instrText>
      </w:r>
      <w:r w:rsidRPr="00077E51">
        <w:rPr>
          <w:rFonts w:eastAsiaTheme="majorEastAsia" w:cstheme="majorBidi"/>
          <w:noProof w:val="0"/>
          <w:color w:val="757579" w:themeColor="accent3"/>
        </w:rPr>
        <w:fldChar w:fldCharType="separate"/>
      </w:r>
      <w:hyperlink w:anchor="_Toc201760898" w:history="1">
        <w:r w:rsidR="009C6D7F" w:rsidRPr="00276B5E">
          <w:rPr>
            <w:rStyle w:val="Hyperlink"/>
          </w:rPr>
          <w:t>Table 1 Summary statistics for most recent evaluation year and multi-year evaluation period</w:t>
        </w:r>
        <w:r w:rsidR="009C6D7F">
          <w:rPr>
            <w:webHidden/>
          </w:rPr>
          <w:tab/>
        </w:r>
        <w:r w:rsidR="009C6D7F">
          <w:rPr>
            <w:webHidden/>
          </w:rPr>
          <w:fldChar w:fldCharType="begin"/>
        </w:r>
        <w:r w:rsidR="009C6D7F">
          <w:rPr>
            <w:webHidden/>
          </w:rPr>
          <w:instrText xml:space="preserve"> PAGEREF _Toc201760898 \h </w:instrText>
        </w:r>
        <w:r w:rsidR="009C6D7F">
          <w:rPr>
            <w:webHidden/>
          </w:rPr>
        </w:r>
        <w:r w:rsidR="009C6D7F">
          <w:rPr>
            <w:webHidden/>
          </w:rPr>
          <w:fldChar w:fldCharType="separate"/>
        </w:r>
        <w:r w:rsidR="003E79B1">
          <w:rPr>
            <w:webHidden/>
          </w:rPr>
          <w:t>viii</w:t>
        </w:r>
        <w:r w:rsidR="009C6D7F">
          <w:rPr>
            <w:webHidden/>
          </w:rPr>
          <w:fldChar w:fldCharType="end"/>
        </w:r>
      </w:hyperlink>
    </w:p>
    <w:p w14:paraId="66B6AF60" w14:textId="49C51C38" w:rsidR="009C6D7F" w:rsidRDefault="009C6D7F">
      <w:pPr>
        <w:pStyle w:val="TableofFigures"/>
        <w:rPr>
          <w:rFonts w:asciiTheme="minorHAnsi" w:eastAsiaTheme="minorEastAsia" w:hAnsiTheme="minorHAnsi" w:cstheme="minorBidi"/>
          <w:color w:val="auto"/>
          <w:kern w:val="2"/>
          <w:sz w:val="24"/>
          <w:szCs w:val="21"/>
          <w:lang w:bidi="ne-NP"/>
          <w14:ligatures w14:val="standardContextual"/>
        </w:rPr>
      </w:pPr>
      <w:hyperlink w:anchor="_Toc201760899" w:history="1">
        <w:r w:rsidRPr="00276B5E">
          <w:rPr>
            <w:rStyle w:val="Hyperlink"/>
          </w:rPr>
          <w:t xml:space="preserve">Table 1.1 </w:t>
        </w:r>
        <w:r w:rsidRPr="00276B5E">
          <w:rPr>
            <w:rStyle w:val="Hyperlink"/>
            <w:lang w:eastAsia="en-US"/>
          </w:rPr>
          <w:t>Commonwealth environmental watering actions with vegetation objectives, 2023–24</w:t>
        </w:r>
        <w:r>
          <w:rPr>
            <w:webHidden/>
          </w:rPr>
          <w:tab/>
        </w:r>
        <w:r>
          <w:rPr>
            <w:webHidden/>
          </w:rPr>
          <w:fldChar w:fldCharType="begin"/>
        </w:r>
        <w:r>
          <w:rPr>
            <w:webHidden/>
          </w:rPr>
          <w:instrText xml:space="preserve"> PAGEREF _Toc201760899 \h </w:instrText>
        </w:r>
        <w:r>
          <w:rPr>
            <w:webHidden/>
          </w:rPr>
        </w:r>
        <w:r>
          <w:rPr>
            <w:webHidden/>
          </w:rPr>
          <w:fldChar w:fldCharType="separate"/>
        </w:r>
        <w:r w:rsidR="003E79B1">
          <w:rPr>
            <w:webHidden/>
          </w:rPr>
          <w:t>2</w:t>
        </w:r>
        <w:r>
          <w:rPr>
            <w:webHidden/>
          </w:rPr>
          <w:fldChar w:fldCharType="end"/>
        </w:r>
      </w:hyperlink>
    </w:p>
    <w:p w14:paraId="0972EC7D" w14:textId="6FF54D28" w:rsidR="009C6D7F" w:rsidRDefault="009C6D7F">
      <w:pPr>
        <w:pStyle w:val="TableofFigures"/>
        <w:rPr>
          <w:rFonts w:asciiTheme="minorHAnsi" w:eastAsiaTheme="minorEastAsia" w:hAnsiTheme="minorHAnsi" w:cstheme="minorBidi"/>
          <w:color w:val="auto"/>
          <w:kern w:val="2"/>
          <w:sz w:val="24"/>
          <w:szCs w:val="21"/>
          <w:lang w:bidi="ne-NP"/>
          <w14:ligatures w14:val="standardContextual"/>
        </w:rPr>
      </w:pPr>
      <w:hyperlink w:anchor="_Toc201760900" w:history="1">
        <w:r w:rsidRPr="00276B5E">
          <w:rPr>
            <w:rStyle w:val="Hyperlink"/>
          </w:rPr>
          <w:t>Table 3.1 Average number of 3-monthly quarters for each inundation group across a range of commonly used inundation metrics</w:t>
        </w:r>
        <w:r>
          <w:rPr>
            <w:webHidden/>
          </w:rPr>
          <w:tab/>
        </w:r>
        <w:r>
          <w:rPr>
            <w:webHidden/>
          </w:rPr>
          <w:fldChar w:fldCharType="begin"/>
        </w:r>
        <w:r>
          <w:rPr>
            <w:webHidden/>
          </w:rPr>
          <w:instrText xml:space="preserve"> PAGEREF _Toc201760900 \h </w:instrText>
        </w:r>
        <w:r>
          <w:rPr>
            <w:webHidden/>
          </w:rPr>
        </w:r>
        <w:r>
          <w:rPr>
            <w:webHidden/>
          </w:rPr>
          <w:fldChar w:fldCharType="separate"/>
        </w:r>
        <w:r w:rsidR="003E79B1">
          <w:rPr>
            <w:webHidden/>
          </w:rPr>
          <w:t>14</w:t>
        </w:r>
        <w:r>
          <w:rPr>
            <w:webHidden/>
          </w:rPr>
          <w:fldChar w:fldCharType="end"/>
        </w:r>
      </w:hyperlink>
    </w:p>
    <w:p w14:paraId="18E73F7E" w14:textId="33A3A22C" w:rsidR="009C6D7F" w:rsidRDefault="009C6D7F">
      <w:pPr>
        <w:pStyle w:val="TableofFigures"/>
        <w:rPr>
          <w:rFonts w:asciiTheme="minorHAnsi" w:eastAsiaTheme="minorEastAsia" w:hAnsiTheme="minorHAnsi" w:cstheme="minorBidi"/>
          <w:color w:val="auto"/>
          <w:kern w:val="2"/>
          <w:sz w:val="24"/>
          <w:szCs w:val="21"/>
          <w:lang w:bidi="ne-NP"/>
          <w14:ligatures w14:val="standardContextual"/>
        </w:rPr>
      </w:pPr>
      <w:hyperlink w:anchor="_Toc201760901" w:history="1">
        <w:r w:rsidRPr="00276B5E">
          <w:rPr>
            <w:rStyle w:val="Hyperlink"/>
          </w:rPr>
          <w:t>Table 3.2 The number of floodplain and wetland sample points within each Australian National Aquatic Ecosystem type in each inundation group with environmental water, pooled across water years 2014–24</w:t>
        </w:r>
        <w:r>
          <w:rPr>
            <w:webHidden/>
          </w:rPr>
          <w:tab/>
        </w:r>
        <w:r>
          <w:rPr>
            <w:webHidden/>
          </w:rPr>
          <w:fldChar w:fldCharType="begin"/>
        </w:r>
        <w:r>
          <w:rPr>
            <w:webHidden/>
          </w:rPr>
          <w:instrText xml:space="preserve"> PAGEREF _Toc201760901 \h </w:instrText>
        </w:r>
        <w:r>
          <w:rPr>
            <w:webHidden/>
          </w:rPr>
        </w:r>
        <w:r>
          <w:rPr>
            <w:webHidden/>
          </w:rPr>
          <w:fldChar w:fldCharType="separate"/>
        </w:r>
        <w:r w:rsidR="003E79B1">
          <w:rPr>
            <w:webHidden/>
          </w:rPr>
          <w:t>15</w:t>
        </w:r>
        <w:r>
          <w:rPr>
            <w:webHidden/>
          </w:rPr>
          <w:fldChar w:fldCharType="end"/>
        </w:r>
      </w:hyperlink>
    </w:p>
    <w:p w14:paraId="7A7B9492" w14:textId="083CBBB0" w:rsidR="009C6D7F" w:rsidRDefault="009C6D7F">
      <w:pPr>
        <w:pStyle w:val="TableofFigures"/>
        <w:rPr>
          <w:rFonts w:asciiTheme="minorHAnsi" w:eastAsiaTheme="minorEastAsia" w:hAnsiTheme="minorHAnsi" w:cstheme="minorBidi"/>
          <w:color w:val="auto"/>
          <w:kern w:val="2"/>
          <w:sz w:val="24"/>
          <w:szCs w:val="21"/>
          <w:lang w:bidi="ne-NP"/>
          <w14:ligatures w14:val="standardContextual"/>
        </w:rPr>
      </w:pPr>
      <w:hyperlink w:anchor="_Toc201760902" w:history="1">
        <w:r w:rsidRPr="00276B5E">
          <w:rPr>
            <w:rStyle w:val="Hyperlink"/>
          </w:rPr>
          <w:t>Table 3.3 The number of floodplain and wetland sample points within each Australian National Aquatic Ecosystems type (Brooks 2021) in each inundation group without environmental water, pooled across water years 2014–24</w:t>
        </w:r>
        <w:r>
          <w:rPr>
            <w:webHidden/>
          </w:rPr>
          <w:tab/>
        </w:r>
        <w:r>
          <w:rPr>
            <w:webHidden/>
          </w:rPr>
          <w:fldChar w:fldCharType="begin"/>
        </w:r>
        <w:r>
          <w:rPr>
            <w:webHidden/>
          </w:rPr>
          <w:instrText xml:space="preserve"> PAGEREF _Toc201760902 \h </w:instrText>
        </w:r>
        <w:r>
          <w:rPr>
            <w:webHidden/>
          </w:rPr>
        </w:r>
        <w:r>
          <w:rPr>
            <w:webHidden/>
          </w:rPr>
          <w:fldChar w:fldCharType="separate"/>
        </w:r>
        <w:r w:rsidR="003E79B1">
          <w:rPr>
            <w:webHidden/>
          </w:rPr>
          <w:t>17</w:t>
        </w:r>
        <w:r>
          <w:rPr>
            <w:webHidden/>
          </w:rPr>
          <w:fldChar w:fldCharType="end"/>
        </w:r>
      </w:hyperlink>
    </w:p>
    <w:p w14:paraId="71FF9009" w14:textId="16EA192D" w:rsidR="009C6D7F" w:rsidRDefault="009C6D7F">
      <w:pPr>
        <w:pStyle w:val="TableofFigures"/>
        <w:rPr>
          <w:rFonts w:asciiTheme="minorHAnsi" w:eastAsiaTheme="minorEastAsia" w:hAnsiTheme="minorHAnsi" w:cstheme="minorBidi"/>
          <w:color w:val="auto"/>
          <w:kern w:val="2"/>
          <w:sz w:val="24"/>
          <w:szCs w:val="21"/>
          <w:lang w:bidi="ne-NP"/>
          <w14:ligatures w14:val="standardContextual"/>
        </w:rPr>
      </w:pPr>
      <w:hyperlink w:anchor="_Toc201760903" w:history="1">
        <w:r w:rsidRPr="00276B5E">
          <w:rPr>
            <w:rStyle w:val="Hyperlink"/>
          </w:rPr>
          <w:t>Table 3.4 Average number of 3-monthly quarters for each inundation group without and with environmental water across a range of commonly used inundation metrics</w:t>
        </w:r>
        <w:r>
          <w:rPr>
            <w:webHidden/>
          </w:rPr>
          <w:tab/>
        </w:r>
        <w:r>
          <w:rPr>
            <w:webHidden/>
          </w:rPr>
          <w:fldChar w:fldCharType="begin"/>
        </w:r>
        <w:r>
          <w:rPr>
            <w:webHidden/>
          </w:rPr>
          <w:instrText xml:space="preserve"> PAGEREF _Toc201760903 \h </w:instrText>
        </w:r>
        <w:r>
          <w:rPr>
            <w:webHidden/>
          </w:rPr>
        </w:r>
        <w:r>
          <w:rPr>
            <w:webHidden/>
          </w:rPr>
          <w:fldChar w:fldCharType="separate"/>
        </w:r>
        <w:r w:rsidR="003E79B1">
          <w:rPr>
            <w:webHidden/>
          </w:rPr>
          <w:t>19</w:t>
        </w:r>
        <w:r>
          <w:rPr>
            <w:webHidden/>
          </w:rPr>
          <w:fldChar w:fldCharType="end"/>
        </w:r>
      </w:hyperlink>
    </w:p>
    <w:p w14:paraId="744591CB" w14:textId="4DF4766F" w:rsidR="009C6D7F" w:rsidRDefault="009C6D7F">
      <w:pPr>
        <w:pStyle w:val="TableofFigures"/>
        <w:rPr>
          <w:rFonts w:asciiTheme="minorHAnsi" w:eastAsiaTheme="minorEastAsia" w:hAnsiTheme="minorHAnsi" w:cstheme="minorBidi"/>
          <w:color w:val="auto"/>
          <w:kern w:val="2"/>
          <w:sz w:val="24"/>
          <w:szCs w:val="21"/>
          <w:lang w:bidi="ne-NP"/>
          <w14:ligatures w14:val="standardContextual"/>
        </w:rPr>
      </w:pPr>
      <w:hyperlink w:anchor="_Toc201760904" w:history="1">
        <w:r w:rsidRPr="00276B5E">
          <w:rPr>
            <w:rStyle w:val="Hyperlink"/>
          </w:rPr>
          <w:t>Table 3.5 Number of sample points and sample events within each inundation group for the Australian National Aquatic Ecosystems type ‘river red gum forest riparian zone or floodplain’, across 2014–24</w:t>
        </w:r>
        <w:r>
          <w:rPr>
            <w:webHidden/>
          </w:rPr>
          <w:tab/>
        </w:r>
        <w:r>
          <w:rPr>
            <w:webHidden/>
          </w:rPr>
          <w:fldChar w:fldCharType="begin"/>
        </w:r>
        <w:r>
          <w:rPr>
            <w:webHidden/>
          </w:rPr>
          <w:instrText xml:space="preserve"> PAGEREF _Toc201760904 \h </w:instrText>
        </w:r>
        <w:r>
          <w:rPr>
            <w:webHidden/>
          </w:rPr>
        </w:r>
        <w:r>
          <w:rPr>
            <w:webHidden/>
          </w:rPr>
          <w:fldChar w:fldCharType="separate"/>
        </w:r>
        <w:r w:rsidR="003E79B1">
          <w:rPr>
            <w:webHidden/>
          </w:rPr>
          <w:t>25</w:t>
        </w:r>
        <w:r>
          <w:rPr>
            <w:webHidden/>
          </w:rPr>
          <w:fldChar w:fldCharType="end"/>
        </w:r>
      </w:hyperlink>
    </w:p>
    <w:p w14:paraId="2BF70193" w14:textId="11C0D218" w:rsidR="009C6D7F" w:rsidRDefault="009C6D7F">
      <w:pPr>
        <w:pStyle w:val="TableofFigures"/>
        <w:rPr>
          <w:rFonts w:asciiTheme="minorHAnsi" w:eastAsiaTheme="minorEastAsia" w:hAnsiTheme="minorHAnsi" w:cstheme="minorBidi"/>
          <w:color w:val="auto"/>
          <w:kern w:val="2"/>
          <w:sz w:val="24"/>
          <w:szCs w:val="21"/>
          <w:lang w:bidi="ne-NP"/>
          <w14:ligatures w14:val="standardContextual"/>
        </w:rPr>
      </w:pPr>
      <w:hyperlink w:anchor="_Toc201760905" w:history="1">
        <w:r w:rsidRPr="00276B5E">
          <w:rPr>
            <w:rStyle w:val="Hyperlink"/>
          </w:rPr>
          <w:t>Table 4.1 Summary of the 2023–24 Commonwealth environmental watering actions with expected outcomes related to groundcover vegetation in Selected Areas where monitoring was undertaken</w:t>
        </w:r>
        <w:r>
          <w:rPr>
            <w:webHidden/>
          </w:rPr>
          <w:tab/>
        </w:r>
        <w:r>
          <w:rPr>
            <w:webHidden/>
          </w:rPr>
          <w:fldChar w:fldCharType="begin"/>
        </w:r>
        <w:r>
          <w:rPr>
            <w:webHidden/>
          </w:rPr>
          <w:instrText xml:space="preserve"> PAGEREF _Toc201760905 \h </w:instrText>
        </w:r>
        <w:r>
          <w:rPr>
            <w:webHidden/>
          </w:rPr>
        </w:r>
        <w:r>
          <w:rPr>
            <w:webHidden/>
          </w:rPr>
          <w:fldChar w:fldCharType="separate"/>
        </w:r>
        <w:r w:rsidR="003E79B1">
          <w:rPr>
            <w:webHidden/>
          </w:rPr>
          <w:t>28</w:t>
        </w:r>
        <w:r>
          <w:rPr>
            <w:webHidden/>
          </w:rPr>
          <w:fldChar w:fldCharType="end"/>
        </w:r>
      </w:hyperlink>
    </w:p>
    <w:p w14:paraId="3E041C60" w14:textId="54E7ABA3" w:rsidR="009C6D7F" w:rsidRDefault="009C6D7F">
      <w:pPr>
        <w:pStyle w:val="TableofFigures"/>
        <w:rPr>
          <w:rFonts w:asciiTheme="minorHAnsi" w:eastAsiaTheme="minorEastAsia" w:hAnsiTheme="minorHAnsi" w:cstheme="minorBidi"/>
          <w:color w:val="auto"/>
          <w:kern w:val="2"/>
          <w:sz w:val="24"/>
          <w:szCs w:val="21"/>
          <w:lang w:bidi="ne-NP"/>
          <w14:ligatures w14:val="standardContextual"/>
        </w:rPr>
      </w:pPr>
      <w:hyperlink w:anchor="_Toc201760906" w:history="1">
        <w:r w:rsidRPr="00276B5E">
          <w:rPr>
            <w:rStyle w:val="Hyperlink"/>
          </w:rPr>
          <w:t>Table 4.2 Number of sample points and sampling events within each inundation group for the Australian National Aquatic Ecosystems type ‘river red gum forest riparian zone or floodplain’, 2023–24</w:t>
        </w:r>
        <w:r>
          <w:rPr>
            <w:webHidden/>
          </w:rPr>
          <w:tab/>
        </w:r>
        <w:r>
          <w:rPr>
            <w:webHidden/>
          </w:rPr>
          <w:fldChar w:fldCharType="begin"/>
        </w:r>
        <w:r>
          <w:rPr>
            <w:webHidden/>
          </w:rPr>
          <w:instrText xml:space="preserve"> PAGEREF _Toc201760906 \h </w:instrText>
        </w:r>
        <w:r>
          <w:rPr>
            <w:webHidden/>
          </w:rPr>
        </w:r>
        <w:r>
          <w:rPr>
            <w:webHidden/>
          </w:rPr>
          <w:fldChar w:fldCharType="separate"/>
        </w:r>
        <w:r w:rsidR="003E79B1">
          <w:rPr>
            <w:webHidden/>
          </w:rPr>
          <w:t>32</w:t>
        </w:r>
        <w:r>
          <w:rPr>
            <w:webHidden/>
          </w:rPr>
          <w:fldChar w:fldCharType="end"/>
        </w:r>
      </w:hyperlink>
    </w:p>
    <w:p w14:paraId="4DE69D7F" w14:textId="56FD6AB8" w:rsidR="009C6D7F" w:rsidRDefault="009959BB">
      <w:pPr>
        <w:pStyle w:val="TableofFigures"/>
        <w:rPr>
          <w:rFonts w:asciiTheme="minorHAnsi" w:eastAsiaTheme="minorEastAsia" w:hAnsiTheme="minorHAnsi" w:cstheme="minorBidi"/>
          <w:color w:val="auto"/>
          <w:kern w:val="2"/>
          <w:sz w:val="24"/>
          <w:szCs w:val="21"/>
          <w:lang w:bidi="ne-NP"/>
          <w14:ligatures w14:val="standardContextual"/>
        </w:rPr>
      </w:pPr>
      <w:r w:rsidRPr="00077E51">
        <w:fldChar w:fldCharType="end"/>
      </w:r>
      <w:r w:rsidR="00CD15E7" w:rsidRPr="00077E51">
        <w:fldChar w:fldCharType="begin"/>
      </w:r>
      <w:r w:rsidR="00CD15E7" w:rsidRPr="00077E51">
        <w:instrText xml:space="preserve"> TOC \h \z \c "Apx Table" </w:instrText>
      </w:r>
      <w:r w:rsidR="00CD15E7" w:rsidRPr="00077E51">
        <w:fldChar w:fldCharType="separate"/>
      </w:r>
      <w:hyperlink w:anchor="_Toc201760970" w:history="1">
        <w:r w:rsidR="009C6D7F" w:rsidRPr="003A5E8C">
          <w:rPr>
            <w:rStyle w:val="Hyperlink"/>
          </w:rPr>
          <w:t>Table A.1 Plant high-level functional-group classification</w:t>
        </w:r>
        <w:r w:rsidR="009C6D7F">
          <w:rPr>
            <w:webHidden/>
          </w:rPr>
          <w:tab/>
        </w:r>
        <w:r w:rsidR="009C6D7F">
          <w:rPr>
            <w:webHidden/>
          </w:rPr>
          <w:fldChar w:fldCharType="begin"/>
        </w:r>
        <w:r w:rsidR="009C6D7F">
          <w:rPr>
            <w:webHidden/>
          </w:rPr>
          <w:instrText xml:space="preserve"> PAGEREF _Toc201760970 \h </w:instrText>
        </w:r>
        <w:r w:rsidR="009C6D7F">
          <w:rPr>
            <w:webHidden/>
          </w:rPr>
        </w:r>
        <w:r w:rsidR="009C6D7F">
          <w:rPr>
            <w:webHidden/>
          </w:rPr>
          <w:fldChar w:fldCharType="separate"/>
        </w:r>
        <w:r w:rsidR="003E79B1">
          <w:rPr>
            <w:webHidden/>
          </w:rPr>
          <w:t>39</w:t>
        </w:r>
        <w:r w:rsidR="009C6D7F">
          <w:rPr>
            <w:webHidden/>
          </w:rPr>
          <w:fldChar w:fldCharType="end"/>
        </w:r>
      </w:hyperlink>
    </w:p>
    <w:p w14:paraId="2334EBE1" w14:textId="57CC92AE" w:rsidR="009C6D7F" w:rsidRDefault="009C6D7F">
      <w:pPr>
        <w:pStyle w:val="TableofFigures"/>
        <w:rPr>
          <w:rFonts w:asciiTheme="minorHAnsi" w:eastAsiaTheme="minorEastAsia" w:hAnsiTheme="minorHAnsi" w:cstheme="minorBidi"/>
          <w:color w:val="auto"/>
          <w:kern w:val="2"/>
          <w:sz w:val="24"/>
          <w:szCs w:val="21"/>
          <w:lang w:bidi="ne-NP"/>
          <w14:ligatures w14:val="standardContextual"/>
        </w:rPr>
      </w:pPr>
      <w:hyperlink w:anchor="_Toc201760971" w:history="1">
        <w:r w:rsidRPr="003A5E8C">
          <w:rPr>
            <w:rStyle w:val="Hyperlink"/>
          </w:rPr>
          <w:t>Table A.2 Growth-form classifications used in evaluation (sourced and altered from BioNet)</w:t>
        </w:r>
        <w:r>
          <w:rPr>
            <w:webHidden/>
          </w:rPr>
          <w:tab/>
        </w:r>
        <w:r>
          <w:rPr>
            <w:webHidden/>
          </w:rPr>
          <w:fldChar w:fldCharType="begin"/>
        </w:r>
        <w:r>
          <w:rPr>
            <w:webHidden/>
          </w:rPr>
          <w:instrText xml:space="preserve"> PAGEREF _Toc201760971 \h </w:instrText>
        </w:r>
        <w:r>
          <w:rPr>
            <w:webHidden/>
          </w:rPr>
        </w:r>
        <w:r>
          <w:rPr>
            <w:webHidden/>
          </w:rPr>
          <w:fldChar w:fldCharType="separate"/>
        </w:r>
        <w:r w:rsidR="003E79B1">
          <w:rPr>
            <w:webHidden/>
          </w:rPr>
          <w:t>40</w:t>
        </w:r>
        <w:r>
          <w:rPr>
            <w:webHidden/>
          </w:rPr>
          <w:fldChar w:fldCharType="end"/>
        </w:r>
      </w:hyperlink>
    </w:p>
    <w:p w14:paraId="4049C8F1" w14:textId="18B06847" w:rsidR="009C6D7F" w:rsidRDefault="009C6D7F">
      <w:pPr>
        <w:pStyle w:val="TableofFigures"/>
        <w:rPr>
          <w:rFonts w:asciiTheme="minorHAnsi" w:eastAsiaTheme="minorEastAsia" w:hAnsiTheme="minorHAnsi" w:cstheme="minorBidi"/>
          <w:color w:val="auto"/>
          <w:kern w:val="2"/>
          <w:sz w:val="24"/>
          <w:szCs w:val="21"/>
          <w:lang w:bidi="ne-NP"/>
          <w14:ligatures w14:val="standardContextual"/>
        </w:rPr>
      </w:pPr>
      <w:hyperlink w:anchor="_Toc201760972" w:history="1">
        <w:r w:rsidRPr="003A5E8C">
          <w:rPr>
            <w:rStyle w:val="Hyperlink"/>
          </w:rPr>
          <w:t>Table A.3 Vegetation sampling design at the Selected Areas monitored for the Long Term Intervention Monitoring Project and Flow-MER across all water years 2014–24 and in 2023–24</w:t>
        </w:r>
        <w:r>
          <w:rPr>
            <w:webHidden/>
          </w:rPr>
          <w:tab/>
        </w:r>
        <w:r>
          <w:rPr>
            <w:webHidden/>
          </w:rPr>
          <w:fldChar w:fldCharType="begin"/>
        </w:r>
        <w:r>
          <w:rPr>
            <w:webHidden/>
          </w:rPr>
          <w:instrText xml:space="preserve"> PAGEREF _Toc201760972 \h </w:instrText>
        </w:r>
        <w:r>
          <w:rPr>
            <w:webHidden/>
          </w:rPr>
        </w:r>
        <w:r>
          <w:rPr>
            <w:webHidden/>
          </w:rPr>
          <w:fldChar w:fldCharType="separate"/>
        </w:r>
        <w:r w:rsidR="003E79B1">
          <w:rPr>
            <w:webHidden/>
          </w:rPr>
          <w:t>41</w:t>
        </w:r>
        <w:r>
          <w:rPr>
            <w:webHidden/>
          </w:rPr>
          <w:fldChar w:fldCharType="end"/>
        </w:r>
      </w:hyperlink>
    </w:p>
    <w:p w14:paraId="69AE93D9" w14:textId="550E2EEF" w:rsidR="009C6D7F" w:rsidRDefault="009C6D7F">
      <w:pPr>
        <w:pStyle w:val="TableofFigures"/>
        <w:rPr>
          <w:rFonts w:asciiTheme="minorHAnsi" w:eastAsiaTheme="minorEastAsia" w:hAnsiTheme="minorHAnsi" w:cstheme="minorBidi"/>
          <w:color w:val="auto"/>
          <w:kern w:val="2"/>
          <w:sz w:val="24"/>
          <w:szCs w:val="21"/>
          <w:lang w:bidi="ne-NP"/>
          <w14:ligatures w14:val="standardContextual"/>
        </w:rPr>
      </w:pPr>
      <w:hyperlink w:anchor="_Toc201760973" w:history="1">
        <w:r w:rsidRPr="003A5E8C">
          <w:rPr>
            <w:rStyle w:val="Hyperlink"/>
          </w:rPr>
          <w:t>Table A.4 Sample points per Selected Area for each water year, 2014–24, sampled (used) in the Basin-scale evaluation</w:t>
        </w:r>
        <w:r>
          <w:rPr>
            <w:webHidden/>
          </w:rPr>
          <w:tab/>
        </w:r>
        <w:r>
          <w:rPr>
            <w:webHidden/>
          </w:rPr>
          <w:fldChar w:fldCharType="begin"/>
        </w:r>
        <w:r>
          <w:rPr>
            <w:webHidden/>
          </w:rPr>
          <w:instrText xml:space="preserve"> PAGEREF _Toc201760973 \h </w:instrText>
        </w:r>
        <w:r>
          <w:rPr>
            <w:webHidden/>
          </w:rPr>
        </w:r>
        <w:r>
          <w:rPr>
            <w:webHidden/>
          </w:rPr>
          <w:fldChar w:fldCharType="separate"/>
        </w:r>
        <w:r w:rsidR="003E79B1">
          <w:rPr>
            <w:webHidden/>
          </w:rPr>
          <w:t>42</w:t>
        </w:r>
        <w:r>
          <w:rPr>
            <w:webHidden/>
          </w:rPr>
          <w:fldChar w:fldCharType="end"/>
        </w:r>
      </w:hyperlink>
    </w:p>
    <w:p w14:paraId="696AE4EA" w14:textId="05ABA874" w:rsidR="009C6D7F" w:rsidRDefault="009C6D7F">
      <w:pPr>
        <w:pStyle w:val="TableofFigures"/>
        <w:rPr>
          <w:rFonts w:asciiTheme="minorHAnsi" w:eastAsiaTheme="minorEastAsia" w:hAnsiTheme="minorHAnsi" w:cstheme="minorBidi"/>
          <w:color w:val="auto"/>
          <w:kern w:val="2"/>
          <w:sz w:val="24"/>
          <w:szCs w:val="21"/>
          <w:lang w:bidi="ne-NP"/>
          <w14:ligatures w14:val="standardContextual"/>
        </w:rPr>
      </w:pPr>
      <w:hyperlink w:anchor="_Toc201760974" w:history="1">
        <w:r w:rsidRPr="003A5E8C">
          <w:rPr>
            <w:rStyle w:val="Hyperlink"/>
          </w:rPr>
          <w:t>Table A.5 Australian National Aquatic Ecosystem types (Brooks 2021) surveyed with the number of sample points in each Selected Area, 2014</w:t>
        </w:r>
        <w:r w:rsidRPr="003A5E8C">
          <w:rPr>
            <w:rStyle w:val="Hyperlink"/>
            <w:rFonts w:cs="Calibri"/>
          </w:rPr>
          <w:t>–</w:t>
        </w:r>
        <w:r w:rsidRPr="003A5E8C">
          <w:rPr>
            <w:rStyle w:val="Hyperlink"/>
          </w:rPr>
          <w:t>24</w:t>
        </w:r>
        <w:r>
          <w:rPr>
            <w:webHidden/>
          </w:rPr>
          <w:tab/>
        </w:r>
        <w:r>
          <w:rPr>
            <w:webHidden/>
          </w:rPr>
          <w:fldChar w:fldCharType="begin"/>
        </w:r>
        <w:r>
          <w:rPr>
            <w:webHidden/>
          </w:rPr>
          <w:instrText xml:space="preserve"> PAGEREF _Toc201760974 \h </w:instrText>
        </w:r>
        <w:r>
          <w:rPr>
            <w:webHidden/>
          </w:rPr>
        </w:r>
        <w:r>
          <w:rPr>
            <w:webHidden/>
          </w:rPr>
          <w:fldChar w:fldCharType="separate"/>
        </w:r>
        <w:r w:rsidR="003E79B1">
          <w:rPr>
            <w:webHidden/>
          </w:rPr>
          <w:t>43</w:t>
        </w:r>
        <w:r>
          <w:rPr>
            <w:webHidden/>
          </w:rPr>
          <w:fldChar w:fldCharType="end"/>
        </w:r>
      </w:hyperlink>
    </w:p>
    <w:p w14:paraId="44DCD33A" w14:textId="633450BC" w:rsidR="009C6D7F" w:rsidRDefault="009C6D7F">
      <w:pPr>
        <w:pStyle w:val="TableofFigures"/>
        <w:rPr>
          <w:rFonts w:asciiTheme="minorHAnsi" w:eastAsiaTheme="minorEastAsia" w:hAnsiTheme="minorHAnsi" w:cstheme="minorBidi"/>
          <w:color w:val="auto"/>
          <w:kern w:val="2"/>
          <w:sz w:val="24"/>
          <w:szCs w:val="21"/>
          <w:lang w:bidi="ne-NP"/>
          <w14:ligatures w14:val="standardContextual"/>
        </w:rPr>
      </w:pPr>
      <w:hyperlink w:anchor="_Toc201760975" w:history="1">
        <w:r w:rsidRPr="003A5E8C">
          <w:rPr>
            <w:rStyle w:val="Hyperlink"/>
          </w:rPr>
          <w:t>Table B.1 Presence/absence of inundation at each sample point for each quarter per water year with environmental water, 2014–24</w:t>
        </w:r>
        <w:r>
          <w:rPr>
            <w:webHidden/>
          </w:rPr>
          <w:tab/>
        </w:r>
        <w:r>
          <w:rPr>
            <w:webHidden/>
          </w:rPr>
          <w:fldChar w:fldCharType="begin"/>
        </w:r>
        <w:r>
          <w:rPr>
            <w:webHidden/>
          </w:rPr>
          <w:instrText xml:space="preserve"> PAGEREF _Toc201760975 \h </w:instrText>
        </w:r>
        <w:r>
          <w:rPr>
            <w:webHidden/>
          </w:rPr>
        </w:r>
        <w:r>
          <w:rPr>
            <w:webHidden/>
          </w:rPr>
          <w:fldChar w:fldCharType="separate"/>
        </w:r>
        <w:r w:rsidR="003E79B1">
          <w:rPr>
            <w:webHidden/>
          </w:rPr>
          <w:t>44</w:t>
        </w:r>
        <w:r>
          <w:rPr>
            <w:webHidden/>
          </w:rPr>
          <w:fldChar w:fldCharType="end"/>
        </w:r>
      </w:hyperlink>
    </w:p>
    <w:p w14:paraId="66A03953" w14:textId="160FC80A" w:rsidR="009C6D7F" w:rsidRDefault="009C6D7F">
      <w:pPr>
        <w:pStyle w:val="TableofFigures"/>
        <w:rPr>
          <w:rFonts w:asciiTheme="minorHAnsi" w:eastAsiaTheme="minorEastAsia" w:hAnsiTheme="minorHAnsi" w:cstheme="minorBidi"/>
          <w:color w:val="auto"/>
          <w:kern w:val="2"/>
          <w:sz w:val="24"/>
          <w:szCs w:val="21"/>
          <w:lang w:bidi="ne-NP"/>
          <w14:ligatures w14:val="standardContextual"/>
        </w:rPr>
      </w:pPr>
      <w:hyperlink w:anchor="_Toc201760976" w:history="1">
        <w:r w:rsidRPr="003A5E8C">
          <w:rPr>
            <w:rStyle w:val="Hyperlink"/>
          </w:rPr>
          <w:t>Table B.2 Modelled presence/absence of inundation at each sample point for each quarter per water year without environmental water, 2014–24 – the ‘counterfactual’</w:t>
        </w:r>
        <w:r>
          <w:rPr>
            <w:webHidden/>
          </w:rPr>
          <w:tab/>
        </w:r>
        <w:r>
          <w:rPr>
            <w:webHidden/>
          </w:rPr>
          <w:fldChar w:fldCharType="begin"/>
        </w:r>
        <w:r>
          <w:rPr>
            <w:webHidden/>
          </w:rPr>
          <w:instrText xml:space="preserve"> PAGEREF _Toc201760976 \h </w:instrText>
        </w:r>
        <w:r>
          <w:rPr>
            <w:webHidden/>
          </w:rPr>
        </w:r>
        <w:r>
          <w:rPr>
            <w:webHidden/>
          </w:rPr>
          <w:fldChar w:fldCharType="separate"/>
        </w:r>
        <w:r w:rsidR="003E79B1">
          <w:rPr>
            <w:webHidden/>
          </w:rPr>
          <w:t>47</w:t>
        </w:r>
        <w:r>
          <w:rPr>
            <w:webHidden/>
          </w:rPr>
          <w:fldChar w:fldCharType="end"/>
        </w:r>
      </w:hyperlink>
    </w:p>
    <w:p w14:paraId="2BC41C84" w14:textId="1E2EE891" w:rsidR="009C6D7F" w:rsidRDefault="009C6D7F">
      <w:pPr>
        <w:pStyle w:val="TableofFigures"/>
        <w:rPr>
          <w:rFonts w:asciiTheme="minorHAnsi" w:eastAsiaTheme="minorEastAsia" w:hAnsiTheme="minorHAnsi" w:cstheme="minorBidi"/>
          <w:color w:val="auto"/>
          <w:kern w:val="2"/>
          <w:sz w:val="24"/>
          <w:szCs w:val="21"/>
          <w:lang w:bidi="ne-NP"/>
          <w14:ligatures w14:val="standardContextual"/>
        </w:rPr>
      </w:pPr>
      <w:hyperlink w:anchor="_Toc201760977" w:history="1">
        <w:r w:rsidRPr="003A5E8C">
          <w:rPr>
            <w:rStyle w:val="Hyperlink"/>
          </w:rPr>
          <w:t>Table C.1 Plant taxa recorded in the Long Term Intervention Monitoring Project and Flow-MER from monitored Selected Areas for each water year, 2014–24</w:t>
        </w:r>
        <w:r>
          <w:rPr>
            <w:webHidden/>
          </w:rPr>
          <w:tab/>
        </w:r>
        <w:r>
          <w:rPr>
            <w:webHidden/>
          </w:rPr>
          <w:fldChar w:fldCharType="begin"/>
        </w:r>
        <w:r>
          <w:rPr>
            <w:webHidden/>
          </w:rPr>
          <w:instrText xml:space="preserve"> PAGEREF _Toc201760977 \h </w:instrText>
        </w:r>
        <w:r>
          <w:rPr>
            <w:webHidden/>
          </w:rPr>
        </w:r>
        <w:r>
          <w:rPr>
            <w:webHidden/>
          </w:rPr>
          <w:fldChar w:fldCharType="separate"/>
        </w:r>
        <w:r w:rsidR="003E79B1">
          <w:rPr>
            <w:webHidden/>
          </w:rPr>
          <w:t>50</w:t>
        </w:r>
        <w:r>
          <w:rPr>
            <w:webHidden/>
          </w:rPr>
          <w:fldChar w:fldCharType="end"/>
        </w:r>
      </w:hyperlink>
    </w:p>
    <w:p w14:paraId="1D86B4FE" w14:textId="7D103A5C" w:rsidR="009C6D7F" w:rsidRDefault="009C6D7F">
      <w:pPr>
        <w:pStyle w:val="TableofFigures"/>
        <w:rPr>
          <w:rFonts w:asciiTheme="minorHAnsi" w:eastAsiaTheme="minorEastAsia" w:hAnsiTheme="minorHAnsi" w:cstheme="minorBidi"/>
          <w:color w:val="auto"/>
          <w:kern w:val="2"/>
          <w:sz w:val="24"/>
          <w:szCs w:val="21"/>
          <w:lang w:bidi="ne-NP"/>
          <w14:ligatures w14:val="standardContextual"/>
        </w:rPr>
      </w:pPr>
      <w:hyperlink w:anchor="_Toc201760978" w:history="1">
        <w:r w:rsidRPr="003A5E8C">
          <w:rPr>
            <w:rStyle w:val="Hyperlink"/>
          </w:rPr>
          <w:t>Table C.2 Total number of plant taxa and dominant families recorded within floodplain, wetland and riverine habitats each water year and across all years (2014–24) from the evaluation used sample points</w:t>
        </w:r>
        <w:r>
          <w:rPr>
            <w:webHidden/>
          </w:rPr>
          <w:tab/>
        </w:r>
        <w:r>
          <w:rPr>
            <w:webHidden/>
          </w:rPr>
          <w:fldChar w:fldCharType="begin"/>
        </w:r>
        <w:r>
          <w:rPr>
            <w:webHidden/>
          </w:rPr>
          <w:instrText xml:space="preserve"> PAGEREF _Toc201760978 \h </w:instrText>
        </w:r>
        <w:r>
          <w:rPr>
            <w:webHidden/>
          </w:rPr>
        </w:r>
        <w:r>
          <w:rPr>
            <w:webHidden/>
          </w:rPr>
          <w:fldChar w:fldCharType="separate"/>
        </w:r>
        <w:r w:rsidR="003E79B1">
          <w:rPr>
            <w:webHidden/>
          </w:rPr>
          <w:t>50</w:t>
        </w:r>
        <w:r>
          <w:rPr>
            <w:webHidden/>
          </w:rPr>
          <w:fldChar w:fldCharType="end"/>
        </w:r>
      </w:hyperlink>
    </w:p>
    <w:p w14:paraId="53DA4139" w14:textId="6C5D99FE" w:rsidR="009C6D7F" w:rsidRDefault="009C6D7F">
      <w:pPr>
        <w:pStyle w:val="TableofFigures"/>
        <w:rPr>
          <w:rFonts w:asciiTheme="minorHAnsi" w:eastAsiaTheme="minorEastAsia" w:hAnsiTheme="minorHAnsi" w:cstheme="minorBidi"/>
          <w:color w:val="auto"/>
          <w:kern w:val="2"/>
          <w:sz w:val="24"/>
          <w:szCs w:val="21"/>
          <w:lang w:bidi="ne-NP"/>
          <w14:ligatures w14:val="standardContextual"/>
        </w:rPr>
      </w:pPr>
      <w:hyperlink w:anchor="_Toc201760979" w:history="1">
        <w:r w:rsidRPr="003A5E8C">
          <w:rPr>
            <w:rStyle w:val="Hyperlink"/>
          </w:rPr>
          <w:t>Table C.3 Numbers of native and exotic taxa, the percentage of native taxa, and the percentage cover of native taxa recorded across all sample points for each water year and across all years, 2014–24</w:t>
        </w:r>
        <w:r>
          <w:rPr>
            <w:webHidden/>
          </w:rPr>
          <w:tab/>
        </w:r>
        <w:r>
          <w:rPr>
            <w:webHidden/>
          </w:rPr>
          <w:fldChar w:fldCharType="begin"/>
        </w:r>
        <w:r>
          <w:rPr>
            <w:webHidden/>
          </w:rPr>
          <w:instrText xml:space="preserve"> PAGEREF _Toc201760979 \h </w:instrText>
        </w:r>
        <w:r>
          <w:rPr>
            <w:webHidden/>
          </w:rPr>
        </w:r>
        <w:r>
          <w:rPr>
            <w:webHidden/>
          </w:rPr>
          <w:fldChar w:fldCharType="separate"/>
        </w:r>
        <w:r w:rsidR="003E79B1">
          <w:rPr>
            <w:webHidden/>
          </w:rPr>
          <w:t>51</w:t>
        </w:r>
        <w:r>
          <w:rPr>
            <w:webHidden/>
          </w:rPr>
          <w:fldChar w:fldCharType="end"/>
        </w:r>
      </w:hyperlink>
    </w:p>
    <w:p w14:paraId="77051673" w14:textId="66C364A2" w:rsidR="009C6D7F" w:rsidRDefault="009C6D7F">
      <w:pPr>
        <w:pStyle w:val="TableofFigures"/>
        <w:rPr>
          <w:rFonts w:asciiTheme="minorHAnsi" w:eastAsiaTheme="minorEastAsia" w:hAnsiTheme="minorHAnsi" w:cstheme="minorBidi"/>
          <w:color w:val="auto"/>
          <w:kern w:val="2"/>
          <w:sz w:val="24"/>
          <w:szCs w:val="21"/>
          <w:lang w:bidi="ne-NP"/>
          <w14:ligatures w14:val="standardContextual"/>
        </w:rPr>
      </w:pPr>
      <w:hyperlink w:anchor="_Toc201760980" w:history="1">
        <w:r w:rsidRPr="003A5E8C">
          <w:rPr>
            <w:rStyle w:val="Hyperlink"/>
          </w:rPr>
          <w:t>Table C.4 Numbers of taxa in life history form and the percentage of annual or perennial taxa recorded across all sample points for each water year and across all years, 2014–24</w:t>
        </w:r>
        <w:r>
          <w:rPr>
            <w:webHidden/>
          </w:rPr>
          <w:tab/>
        </w:r>
        <w:r>
          <w:rPr>
            <w:webHidden/>
          </w:rPr>
          <w:fldChar w:fldCharType="begin"/>
        </w:r>
        <w:r>
          <w:rPr>
            <w:webHidden/>
          </w:rPr>
          <w:instrText xml:space="preserve"> PAGEREF _Toc201760980 \h </w:instrText>
        </w:r>
        <w:r>
          <w:rPr>
            <w:webHidden/>
          </w:rPr>
        </w:r>
        <w:r>
          <w:rPr>
            <w:webHidden/>
          </w:rPr>
          <w:fldChar w:fldCharType="separate"/>
        </w:r>
        <w:r w:rsidR="003E79B1">
          <w:rPr>
            <w:webHidden/>
          </w:rPr>
          <w:t>52</w:t>
        </w:r>
        <w:r>
          <w:rPr>
            <w:webHidden/>
          </w:rPr>
          <w:fldChar w:fldCharType="end"/>
        </w:r>
      </w:hyperlink>
    </w:p>
    <w:p w14:paraId="193B2574" w14:textId="2E867BAF" w:rsidR="009C6D7F" w:rsidRDefault="009C6D7F">
      <w:pPr>
        <w:pStyle w:val="TableofFigures"/>
        <w:rPr>
          <w:rFonts w:asciiTheme="minorHAnsi" w:eastAsiaTheme="minorEastAsia" w:hAnsiTheme="minorHAnsi" w:cstheme="minorBidi"/>
          <w:color w:val="auto"/>
          <w:kern w:val="2"/>
          <w:sz w:val="24"/>
          <w:szCs w:val="21"/>
          <w:lang w:bidi="ne-NP"/>
          <w14:ligatures w14:val="standardContextual"/>
        </w:rPr>
      </w:pPr>
      <w:hyperlink w:anchor="_Toc201760981" w:history="1">
        <w:r w:rsidRPr="003A5E8C">
          <w:rPr>
            <w:rStyle w:val="Hyperlink"/>
          </w:rPr>
          <w:t>Table C.5 Numbers of taxa in growth forms recorded across all sample points for each water year and across all water years 2014–24</w:t>
        </w:r>
        <w:r>
          <w:rPr>
            <w:webHidden/>
          </w:rPr>
          <w:tab/>
        </w:r>
        <w:r>
          <w:rPr>
            <w:webHidden/>
          </w:rPr>
          <w:fldChar w:fldCharType="begin"/>
        </w:r>
        <w:r>
          <w:rPr>
            <w:webHidden/>
          </w:rPr>
          <w:instrText xml:space="preserve"> PAGEREF _Toc201760981 \h </w:instrText>
        </w:r>
        <w:r>
          <w:rPr>
            <w:webHidden/>
          </w:rPr>
        </w:r>
        <w:r>
          <w:rPr>
            <w:webHidden/>
          </w:rPr>
          <w:fldChar w:fldCharType="separate"/>
        </w:r>
        <w:r w:rsidR="003E79B1">
          <w:rPr>
            <w:webHidden/>
          </w:rPr>
          <w:t>52</w:t>
        </w:r>
        <w:r>
          <w:rPr>
            <w:webHidden/>
          </w:rPr>
          <w:fldChar w:fldCharType="end"/>
        </w:r>
      </w:hyperlink>
    </w:p>
    <w:p w14:paraId="0D18875E" w14:textId="06D9C2A0" w:rsidR="009C6D7F" w:rsidRDefault="009C6D7F">
      <w:pPr>
        <w:pStyle w:val="TableofFigures"/>
        <w:rPr>
          <w:rFonts w:asciiTheme="minorHAnsi" w:eastAsiaTheme="minorEastAsia" w:hAnsiTheme="minorHAnsi" w:cstheme="minorBidi"/>
          <w:color w:val="auto"/>
          <w:kern w:val="2"/>
          <w:sz w:val="24"/>
          <w:szCs w:val="21"/>
          <w:lang w:bidi="ne-NP"/>
          <w14:ligatures w14:val="standardContextual"/>
        </w:rPr>
      </w:pPr>
      <w:hyperlink w:anchor="_Toc201760982" w:history="1">
        <w:r w:rsidRPr="003A5E8C">
          <w:rPr>
            <w:rStyle w:val="Hyperlink"/>
          </w:rPr>
          <w:t>Table C.6 Numbers of taxa in functional groups recorded across all sample points for each water year and across all years, 2014–24</w:t>
        </w:r>
        <w:r>
          <w:rPr>
            <w:webHidden/>
          </w:rPr>
          <w:tab/>
        </w:r>
        <w:r>
          <w:rPr>
            <w:webHidden/>
          </w:rPr>
          <w:fldChar w:fldCharType="begin"/>
        </w:r>
        <w:r>
          <w:rPr>
            <w:webHidden/>
          </w:rPr>
          <w:instrText xml:space="preserve"> PAGEREF _Toc201760982 \h </w:instrText>
        </w:r>
        <w:r>
          <w:rPr>
            <w:webHidden/>
          </w:rPr>
        </w:r>
        <w:r>
          <w:rPr>
            <w:webHidden/>
          </w:rPr>
          <w:fldChar w:fldCharType="separate"/>
        </w:r>
        <w:r w:rsidR="003E79B1">
          <w:rPr>
            <w:webHidden/>
          </w:rPr>
          <w:t>53</w:t>
        </w:r>
        <w:r>
          <w:rPr>
            <w:webHidden/>
          </w:rPr>
          <w:fldChar w:fldCharType="end"/>
        </w:r>
      </w:hyperlink>
    </w:p>
    <w:p w14:paraId="010DEBC8" w14:textId="24CC4FF3" w:rsidR="009C6D7F" w:rsidRDefault="009C6D7F">
      <w:pPr>
        <w:pStyle w:val="TableofFigures"/>
        <w:rPr>
          <w:rFonts w:asciiTheme="minorHAnsi" w:eastAsiaTheme="minorEastAsia" w:hAnsiTheme="minorHAnsi" w:cstheme="minorBidi"/>
          <w:color w:val="auto"/>
          <w:kern w:val="2"/>
          <w:sz w:val="24"/>
          <w:szCs w:val="21"/>
          <w:lang w:bidi="ne-NP"/>
          <w14:ligatures w14:val="standardContextual"/>
        </w:rPr>
      </w:pPr>
      <w:hyperlink w:anchor="_Toc201760983" w:history="1">
        <w:r w:rsidRPr="003A5E8C">
          <w:rPr>
            <w:rStyle w:val="Hyperlink"/>
          </w:rPr>
          <w:t>Table C.7 Plant species recorded in 2014–24 that are listed under national or state-based (New South Wales, South Australia or Victoria) threatened species lists</w:t>
        </w:r>
        <w:r>
          <w:rPr>
            <w:webHidden/>
          </w:rPr>
          <w:tab/>
        </w:r>
        <w:r>
          <w:rPr>
            <w:webHidden/>
          </w:rPr>
          <w:fldChar w:fldCharType="begin"/>
        </w:r>
        <w:r>
          <w:rPr>
            <w:webHidden/>
          </w:rPr>
          <w:instrText xml:space="preserve"> PAGEREF _Toc201760983 \h </w:instrText>
        </w:r>
        <w:r>
          <w:rPr>
            <w:webHidden/>
          </w:rPr>
        </w:r>
        <w:r>
          <w:rPr>
            <w:webHidden/>
          </w:rPr>
          <w:fldChar w:fldCharType="separate"/>
        </w:r>
        <w:r w:rsidR="003E79B1">
          <w:rPr>
            <w:webHidden/>
          </w:rPr>
          <w:t>54</w:t>
        </w:r>
        <w:r>
          <w:rPr>
            <w:webHidden/>
          </w:rPr>
          <w:fldChar w:fldCharType="end"/>
        </w:r>
      </w:hyperlink>
    </w:p>
    <w:p w14:paraId="0E1B07D7" w14:textId="2CFDD1E1" w:rsidR="009C6D7F" w:rsidRDefault="009C6D7F">
      <w:pPr>
        <w:pStyle w:val="TableofFigures"/>
        <w:rPr>
          <w:rFonts w:asciiTheme="minorHAnsi" w:eastAsiaTheme="minorEastAsia" w:hAnsiTheme="minorHAnsi" w:cstheme="minorBidi"/>
          <w:color w:val="auto"/>
          <w:kern w:val="2"/>
          <w:sz w:val="24"/>
          <w:szCs w:val="21"/>
          <w:lang w:bidi="ne-NP"/>
          <w14:ligatures w14:val="standardContextual"/>
        </w:rPr>
      </w:pPr>
      <w:hyperlink w:anchor="_Toc201760984" w:history="1">
        <w:r w:rsidRPr="003A5E8C">
          <w:rPr>
            <w:rStyle w:val="Hyperlink"/>
          </w:rPr>
          <w:t>Table C.8 Plant taxa known to be used by Aboriginal people that occur within the Basin and if they have been recorded in the Selected Areas, 2014–24</w:t>
        </w:r>
        <w:r>
          <w:rPr>
            <w:webHidden/>
          </w:rPr>
          <w:tab/>
        </w:r>
        <w:r>
          <w:rPr>
            <w:webHidden/>
          </w:rPr>
          <w:fldChar w:fldCharType="begin"/>
        </w:r>
        <w:r>
          <w:rPr>
            <w:webHidden/>
          </w:rPr>
          <w:instrText xml:space="preserve"> PAGEREF _Toc201760984 \h </w:instrText>
        </w:r>
        <w:r>
          <w:rPr>
            <w:webHidden/>
          </w:rPr>
        </w:r>
        <w:r>
          <w:rPr>
            <w:webHidden/>
          </w:rPr>
          <w:fldChar w:fldCharType="separate"/>
        </w:r>
        <w:r w:rsidR="003E79B1">
          <w:rPr>
            <w:webHidden/>
          </w:rPr>
          <w:t>58</w:t>
        </w:r>
        <w:r>
          <w:rPr>
            <w:webHidden/>
          </w:rPr>
          <w:fldChar w:fldCharType="end"/>
        </w:r>
      </w:hyperlink>
    </w:p>
    <w:p w14:paraId="3E086EB7" w14:textId="54084783" w:rsidR="009C6D7F" w:rsidRDefault="009C6D7F">
      <w:pPr>
        <w:pStyle w:val="TableofFigures"/>
        <w:rPr>
          <w:rFonts w:asciiTheme="minorHAnsi" w:eastAsiaTheme="minorEastAsia" w:hAnsiTheme="minorHAnsi" w:cstheme="minorBidi"/>
          <w:color w:val="auto"/>
          <w:kern w:val="2"/>
          <w:sz w:val="24"/>
          <w:szCs w:val="21"/>
          <w:lang w:bidi="ne-NP"/>
          <w14:ligatures w14:val="standardContextual"/>
        </w:rPr>
      </w:pPr>
      <w:hyperlink w:anchor="_Toc201760985" w:history="1">
        <w:r w:rsidRPr="003A5E8C">
          <w:rPr>
            <w:rStyle w:val="Hyperlink"/>
          </w:rPr>
          <w:t>Table C.9 Plant taxa characteristic of inundation groups and habitat types, for each water year, 2014–24</w:t>
        </w:r>
        <w:r>
          <w:rPr>
            <w:webHidden/>
          </w:rPr>
          <w:tab/>
        </w:r>
        <w:r>
          <w:rPr>
            <w:webHidden/>
          </w:rPr>
          <w:fldChar w:fldCharType="begin"/>
        </w:r>
        <w:r>
          <w:rPr>
            <w:webHidden/>
          </w:rPr>
          <w:instrText xml:space="preserve"> PAGEREF _Toc201760985 \h </w:instrText>
        </w:r>
        <w:r>
          <w:rPr>
            <w:webHidden/>
          </w:rPr>
        </w:r>
        <w:r>
          <w:rPr>
            <w:webHidden/>
          </w:rPr>
          <w:fldChar w:fldCharType="separate"/>
        </w:r>
        <w:r w:rsidR="003E79B1">
          <w:rPr>
            <w:webHidden/>
          </w:rPr>
          <w:t>61</w:t>
        </w:r>
        <w:r>
          <w:rPr>
            <w:webHidden/>
          </w:rPr>
          <w:fldChar w:fldCharType="end"/>
        </w:r>
      </w:hyperlink>
    </w:p>
    <w:p w14:paraId="648C3CE1" w14:textId="4ABC0078" w:rsidR="009C6D7F" w:rsidRDefault="009C6D7F">
      <w:pPr>
        <w:pStyle w:val="TableofFigures"/>
        <w:rPr>
          <w:rFonts w:asciiTheme="minorHAnsi" w:eastAsiaTheme="minorEastAsia" w:hAnsiTheme="minorHAnsi" w:cstheme="minorBidi"/>
          <w:color w:val="auto"/>
          <w:kern w:val="2"/>
          <w:sz w:val="24"/>
          <w:szCs w:val="21"/>
          <w:lang w:bidi="ne-NP"/>
          <w14:ligatures w14:val="standardContextual"/>
        </w:rPr>
      </w:pPr>
      <w:hyperlink w:anchor="_Toc201760986" w:history="1">
        <w:r w:rsidRPr="003A5E8C">
          <w:rPr>
            <w:rStyle w:val="Hyperlink"/>
          </w:rPr>
          <w:t>Table C.10 Number of plant taxa unique to sample points associated with inundation groups, 2014–24</w:t>
        </w:r>
        <w:r>
          <w:rPr>
            <w:webHidden/>
          </w:rPr>
          <w:tab/>
        </w:r>
        <w:r>
          <w:rPr>
            <w:webHidden/>
          </w:rPr>
          <w:fldChar w:fldCharType="begin"/>
        </w:r>
        <w:r>
          <w:rPr>
            <w:webHidden/>
          </w:rPr>
          <w:instrText xml:space="preserve"> PAGEREF _Toc201760986 \h </w:instrText>
        </w:r>
        <w:r>
          <w:rPr>
            <w:webHidden/>
          </w:rPr>
        </w:r>
        <w:r>
          <w:rPr>
            <w:webHidden/>
          </w:rPr>
          <w:fldChar w:fldCharType="separate"/>
        </w:r>
        <w:r w:rsidR="003E79B1">
          <w:rPr>
            <w:webHidden/>
          </w:rPr>
          <w:t>67</w:t>
        </w:r>
        <w:r>
          <w:rPr>
            <w:webHidden/>
          </w:rPr>
          <w:fldChar w:fldCharType="end"/>
        </w:r>
      </w:hyperlink>
    </w:p>
    <w:p w14:paraId="73087687" w14:textId="2EB98670" w:rsidR="009C6D7F" w:rsidRDefault="009C6D7F">
      <w:pPr>
        <w:pStyle w:val="TableofFigures"/>
        <w:rPr>
          <w:rFonts w:asciiTheme="minorHAnsi" w:eastAsiaTheme="minorEastAsia" w:hAnsiTheme="minorHAnsi" w:cstheme="minorBidi"/>
          <w:color w:val="auto"/>
          <w:kern w:val="2"/>
          <w:sz w:val="24"/>
          <w:szCs w:val="21"/>
          <w:lang w:bidi="ne-NP"/>
          <w14:ligatures w14:val="standardContextual"/>
        </w:rPr>
      </w:pPr>
      <w:hyperlink w:anchor="_Toc201760987" w:history="1">
        <w:r w:rsidRPr="003A5E8C">
          <w:rPr>
            <w:rStyle w:val="Hyperlink"/>
          </w:rPr>
          <w:t>Table C.11 Plant taxa unique to sample points associated with Inundation Groups within functional groups, 2014–24</w:t>
        </w:r>
        <w:r>
          <w:rPr>
            <w:webHidden/>
          </w:rPr>
          <w:tab/>
        </w:r>
        <w:r>
          <w:rPr>
            <w:webHidden/>
          </w:rPr>
          <w:fldChar w:fldCharType="begin"/>
        </w:r>
        <w:r>
          <w:rPr>
            <w:webHidden/>
          </w:rPr>
          <w:instrText xml:space="preserve"> PAGEREF _Toc201760987 \h </w:instrText>
        </w:r>
        <w:r>
          <w:rPr>
            <w:webHidden/>
          </w:rPr>
        </w:r>
        <w:r>
          <w:rPr>
            <w:webHidden/>
          </w:rPr>
          <w:fldChar w:fldCharType="separate"/>
        </w:r>
        <w:r w:rsidR="003E79B1">
          <w:rPr>
            <w:webHidden/>
          </w:rPr>
          <w:t>67</w:t>
        </w:r>
        <w:r>
          <w:rPr>
            <w:webHidden/>
          </w:rPr>
          <w:fldChar w:fldCharType="end"/>
        </w:r>
      </w:hyperlink>
    </w:p>
    <w:p w14:paraId="3415B670" w14:textId="46F993AC" w:rsidR="00F45FEF" w:rsidRPr="00077E51" w:rsidRDefault="00CD15E7" w:rsidP="007D35A3">
      <w:pPr>
        <w:pStyle w:val="BodyText"/>
        <w:ind w:left="993" w:hanging="993"/>
      </w:pPr>
      <w:r w:rsidRPr="00077E51">
        <w:fldChar w:fldCharType="end"/>
      </w:r>
      <w:bookmarkStart w:id="38" w:name="_Toc315694430"/>
    </w:p>
    <w:p w14:paraId="597200FF" w14:textId="77777777" w:rsidR="00937493" w:rsidRPr="00077E51" w:rsidRDefault="00937493" w:rsidP="00AF2E6E">
      <w:pPr>
        <w:rPr>
          <w:sz w:val="20"/>
          <w:szCs w:val="20"/>
        </w:rPr>
        <w:sectPr w:rsidR="00937493" w:rsidRPr="00077E51" w:rsidSect="005C1601">
          <w:type w:val="oddPage"/>
          <w:pgSz w:w="11906" w:h="16838" w:code="9"/>
          <w:pgMar w:top="1134" w:right="1134" w:bottom="1134" w:left="1134" w:header="510" w:footer="510" w:gutter="0"/>
          <w:pgNumType w:fmt="lowerRoman"/>
          <w:cols w:space="284"/>
          <w:docGrid w:linePitch="360"/>
        </w:sectPr>
      </w:pPr>
    </w:p>
    <w:p w14:paraId="44A91759" w14:textId="39F6FCF1" w:rsidR="00A943B2" w:rsidRPr="00077E51" w:rsidRDefault="00A943B2" w:rsidP="00892DB3">
      <w:pPr>
        <w:pStyle w:val="Heading1"/>
      </w:pPr>
      <w:bookmarkStart w:id="39" w:name="_Toc69999847"/>
      <w:bookmarkStart w:id="40" w:name="_Toc70948923"/>
      <w:bookmarkStart w:id="41" w:name="_Toc100830433"/>
      <w:bookmarkStart w:id="42" w:name="_Toc201760829"/>
      <w:bookmarkEnd w:id="38"/>
      <w:r w:rsidRPr="00077E51">
        <w:lastRenderedPageBreak/>
        <w:t>Introduction</w:t>
      </w:r>
      <w:bookmarkEnd w:id="39"/>
      <w:bookmarkEnd w:id="40"/>
      <w:bookmarkEnd w:id="41"/>
      <w:bookmarkEnd w:id="42"/>
    </w:p>
    <w:p w14:paraId="7AF70938" w14:textId="574CEE81" w:rsidR="0051377F" w:rsidRDefault="0051377F" w:rsidP="00410537">
      <w:pPr>
        <w:pStyle w:val="BodyText"/>
        <w:rPr>
          <w:rStyle w:val="Italics"/>
        </w:rPr>
      </w:pPr>
      <w:r w:rsidRPr="008F7E79">
        <w:rPr>
          <w:rStyle w:val="Italics"/>
        </w:rPr>
        <w:t xml:space="preserve">This chapter summarises the purpose of the </w:t>
      </w:r>
      <w:r w:rsidR="00A567D8" w:rsidRPr="008F7E79">
        <w:rPr>
          <w:rStyle w:val="Italics"/>
        </w:rPr>
        <w:t xml:space="preserve">Basin-scale </w:t>
      </w:r>
      <w:r w:rsidRPr="008F7E79">
        <w:rPr>
          <w:rStyle w:val="Italics"/>
        </w:rPr>
        <w:t>evaluation</w:t>
      </w:r>
      <w:r w:rsidR="008B67F9" w:rsidRPr="008F7E79">
        <w:rPr>
          <w:rStyle w:val="Italics"/>
        </w:rPr>
        <w:t>, the locations within the Murray</w:t>
      </w:r>
      <w:r w:rsidR="00346015" w:rsidRPr="008F7E79">
        <w:rPr>
          <w:rStyle w:val="Italics"/>
        </w:rPr>
        <w:t>–</w:t>
      </w:r>
      <w:r w:rsidR="008B67F9" w:rsidRPr="008F7E79">
        <w:rPr>
          <w:rStyle w:val="Italics"/>
        </w:rPr>
        <w:t xml:space="preserve">Darling Basin where </w:t>
      </w:r>
      <w:r w:rsidR="00A87FB4" w:rsidRPr="008F7E79">
        <w:rPr>
          <w:rStyle w:val="Italics"/>
        </w:rPr>
        <w:t>groundcover</w:t>
      </w:r>
      <w:r w:rsidR="008B67F9" w:rsidRPr="008F7E79">
        <w:rPr>
          <w:rStyle w:val="Italics"/>
        </w:rPr>
        <w:t xml:space="preserve"> vegetation has been evaluated, and the structure of this report</w:t>
      </w:r>
      <w:r w:rsidR="006A4EBE" w:rsidRPr="008F7E79">
        <w:rPr>
          <w:rStyle w:val="Italics"/>
        </w:rPr>
        <w:t>.</w:t>
      </w:r>
    </w:p>
    <w:p w14:paraId="0C51D2A6" w14:textId="18B45185" w:rsidR="005077E7" w:rsidRPr="00866E28" w:rsidRDefault="005077E7" w:rsidP="005077E7">
      <w:pPr>
        <w:pStyle w:val="BodyText"/>
        <w:rPr>
          <w:rStyle w:val="Italics"/>
          <w:i w:val="0"/>
        </w:rPr>
      </w:pPr>
      <w:r w:rsidRPr="00866E28">
        <w:t>The Commonwealth Environmental Water Holder (CEWH) manages a portfolio of environmental water as a key means of achieving the objectives of the Commonwealth’s (Murray–Darling) Basin Plan 2012. The Commonwealth’s water holdings are released strategically towards specified environmental outcomes as described in the Basin-wide environmental watering strategy (the Strategy, MDBA 2019</w:t>
      </w:r>
      <w:r w:rsidR="009F0EB9">
        <w:rPr>
          <w:rStyle w:val="FootnoteReference"/>
        </w:rPr>
        <w:footnoteReference w:id="6"/>
      </w:r>
      <w:r w:rsidRPr="00866E28">
        <w:t>). Annual Basin-scale evaluation of the Commonwealth environmental water releases and the outcomes achieved for the current water year (2023–24) and over the 10-years of the Long-Term Intervention Monitoring Project (LTIM, 2014–19) and the CEWH’s Science Program: Flow Monitoring, Evaluation and Research (Flow-MER, 2019–current) are critical to adaptive management.</w:t>
      </w:r>
    </w:p>
    <w:p w14:paraId="65851571" w14:textId="26A37DE6" w:rsidR="00720263" w:rsidRPr="00077E51" w:rsidRDefault="00720263" w:rsidP="007E5E9B">
      <w:pPr>
        <w:pStyle w:val="Heading2"/>
      </w:pPr>
      <w:bookmarkStart w:id="43" w:name="_Toc69999849"/>
      <w:bookmarkStart w:id="44" w:name="_Toc70948924"/>
      <w:bookmarkStart w:id="45" w:name="_Toc100830434"/>
      <w:bookmarkStart w:id="46" w:name="_Toc201760830"/>
      <w:r w:rsidRPr="00077E51">
        <w:t>Evaluation objectives</w:t>
      </w:r>
      <w:bookmarkEnd w:id="43"/>
      <w:bookmarkEnd w:id="44"/>
      <w:bookmarkEnd w:id="45"/>
      <w:bookmarkEnd w:id="46"/>
    </w:p>
    <w:p w14:paraId="73BFFD97" w14:textId="52C3EF81" w:rsidR="000C5C5F" w:rsidRPr="00077E51" w:rsidRDefault="007351EB" w:rsidP="001174CC">
      <w:pPr>
        <w:pStyle w:val="BodyText"/>
        <w:rPr>
          <w:color w:val="auto"/>
        </w:rPr>
      </w:pPr>
      <w:r w:rsidRPr="00077E51">
        <w:t>The Basin</w:t>
      </w:r>
      <w:r w:rsidR="0064452D" w:rsidRPr="00077E51">
        <w:t>-s</w:t>
      </w:r>
      <w:r w:rsidRPr="00077E51">
        <w:t xml:space="preserve">cale </w:t>
      </w:r>
      <w:r w:rsidR="00F52E71" w:rsidRPr="00077E51">
        <w:t>V</w:t>
      </w:r>
      <w:r w:rsidRPr="00077E51">
        <w:t>egetation</w:t>
      </w:r>
      <w:r w:rsidR="002C7F49" w:rsidRPr="00077E51">
        <w:t xml:space="preserve"> </w:t>
      </w:r>
      <w:r w:rsidR="008E1731" w:rsidRPr="00077E51">
        <w:t>T</w:t>
      </w:r>
      <w:r w:rsidRPr="00077E51">
        <w:t>heme</w:t>
      </w:r>
      <w:r w:rsidR="001E255F" w:rsidRPr="00077E51">
        <w:t xml:space="preserve"> </w:t>
      </w:r>
      <w:r w:rsidRPr="00077E51">
        <w:t>evaluate</w:t>
      </w:r>
      <w:r w:rsidR="000C43BD" w:rsidRPr="00077E51">
        <w:t>s</w:t>
      </w:r>
      <w:r w:rsidRPr="00077E51">
        <w:t xml:space="preserve"> the </w:t>
      </w:r>
      <w:r w:rsidR="008D371B" w:rsidRPr="00077E51">
        <w:t>contribution of Commonwealth</w:t>
      </w:r>
      <w:r w:rsidRPr="00077E51">
        <w:t xml:space="preserve"> environmental water</w:t>
      </w:r>
      <w:r w:rsidR="00121B4A">
        <w:t xml:space="preserve"> (CEW)</w:t>
      </w:r>
      <w:r w:rsidRPr="00077E51">
        <w:t xml:space="preserve"> </w:t>
      </w:r>
      <w:r w:rsidR="004E4C2F" w:rsidRPr="00077E51">
        <w:t>in</w:t>
      </w:r>
      <w:r w:rsidRPr="00077E51">
        <w:t xml:space="preserve"> support</w:t>
      </w:r>
      <w:r w:rsidR="004E4C2F" w:rsidRPr="00077E51">
        <w:t>ing</w:t>
      </w:r>
      <w:r w:rsidRPr="00077E51">
        <w:t xml:space="preserve"> the diversity of </w:t>
      </w:r>
      <w:r w:rsidR="00C54623" w:rsidRPr="00077E51">
        <w:t>groundcover</w:t>
      </w:r>
      <w:r w:rsidRPr="00077E51">
        <w:t xml:space="preserve"> vegetation.</w:t>
      </w:r>
      <w:r w:rsidR="00A927B4" w:rsidRPr="00077E51">
        <w:t xml:space="preserve"> It</w:t>
      </w:r>
      <w:r w:rsidR="001174CC" w:rsidRPr="00077E51">
        <w:rPr>
          <w:color w:val="auto"/>
        </w:rPr>
        <w:t xml:space="preserve"> </w:t>
      </w:r>
      <w:r w:rsidR="000C5C5F" w:rsidRPr="00077E51">
        <w:rPr>
          <w:color w:val="auto"/>
        </w:rPr>
        <w:t>describes the most recent (</w:t>
      </w:r>
      <w:r w:rsidR="000154F8">
        <w:rPr>
          <w:color w:val="auto"/>
        </w:rPr>
        <w:t>one-</w:t>
      </w:r>
      <w:r w:rsidR="000C5C5F" w:rsidRPr="00077E51">
        <w:rPr>
          <w:color w:val="auto"/>
        </w:rPr>
        <w:t>year</w:t>
      </w:r>
      <w:r w:rsidR="00165788">
        <w:rPr>
          <w:color w:val="auto"/>
        </w:rPr>
        <w:t>)</w:t>
      </w:r>
      <w:r w:rsidR="00417FA7">
        <w:rPr>
          <w:color w:val="auto"/>
        </w:rPr>
        <w:t xml:space="preserve"> </w:t>
      </w:r>
      <w:r w:rsidR="000C5C5F" w:rsidRPr="00077E51">
        <w:rPr>
          <w:color w:val="auto"/>
        </w:rPr>
        <w:t>and longer term (</w:t>
      </w:r>
      <w:r w:rsidR="00FE2972">
        <w:t>10</w:t>
      </w:r>
      <w:r w:rsidR="000154F8">
        <w:t>-</w:t>
      </w:r>
      <w:r w:rsidR="000C5C5F" w:rsidRPr="00417FA7">
        <w:t>year</w:t>
      </w:r>
      <w:r w:rsidR="00165788">
        <w:rPr>
          <w:color w:val="auto"/>
        </w:rPr>
        <w:t>)</w:t>
      </w:r>
      <w:r w:rsidR="00417FA7">
        <w:rPr>
          <w:color w:val="auto"/>
        </w:rPr>
        <w:t xml:space="preserve"> </w:t>
      </w:r>
      <w:r w:rsidR="000C5C5F" w:rsidRPr="00077E51">
        <w:rPr>
          <w:color w:val="auto"/>
        </w:rPr>
        <w:t>evaluation of:</w:t>
      </w:r>
    </w:p>
    <w:p w14:paraId="0CDD191F" w14:textId="0602EA8B" w:rsidR="001174CC" w:rsidRPr="007B66B1" w:rsidRDefault="001174CC" w:rsidP="005C1601">
      <w:pPr>
        <w:pStyle w:val="Boxedlistbulletblue"/>
      </w:pPr>
      <w:r w:rsidRPr="007B66B1">
        <w:t xml:space="preserve">What did Commonwealth environmental water contribute to </w:t>
      </w:r>
      <w:r w:rsidRPr="005C1601">
        <w:rPr>
          <w:rStyle w:val="Strong"/>
        </w:rPr>
        <w:t>plant species diversity</w:t>
      </w:r>
      <w:r w:rsidRPr="007B66B1">
        <w:t>?</w:t>
      </w:r>
    </w:p>
    <w:p w14:paraId="191962CD" w14:textId="6007FB97" w:rsidR="001174CC" w:rsidRPr="007B66B1" w:rsidRDefault="001174CC" w:rsidP="005C1601">
      <w:pPr>
        <w:pStyle w:val="Boxedlistbulletblue"/>
      </w:pPr>
      <w:r w:rsidRPr="007B66B1">
        <w:t xml:space="preserve">What did Commonwealth environmental water contribute to </w:t>
      </w:r>
      <w:r w:rsidRPr="005C1601">
        <w:rPr>
          <w:rStyle w:val="Strong"/>
        </w:rPr>
        <w:t>vegetation community diversity</w:t>
      </w:r>
      <w:r w:rsidRPr="007B66B1">
        <w:t>?</w:t>
      </w:r>
    </w:p>
    <w:p w14:paraId="6EC2EAE7" w14:textId="3FA7BF26" w:rsidR="003160D3" w:rsidRPr="00077E51" w:rsidRDefault="00AC6D58" w:rsidP="003D1C15">
      <w:pPr>
        <w:pStyle w:val="Heading3"/>
      </w:pPr>
      <w:r w:rsidRPr="00077E51">
        <w:t>B</w:t>
      </w:r>
      <w:r w:rsidR="003160D3" w:rsidRPr="00077E51">
        <w:t xml:space="preserve">asin </w:t>
      </w:r>
      <w:r w:rsidRPr="00077E51">
        <w:t>P</w:t>
      </w:r>
      <w:r w:rsidR="003160D3" w:rsidRPr="00077E51">
        <w:t>lan</w:t>
      </w:r>
      <w:r w:rsidRPr="00077E51">
        <w:t xml:space="preserve"> objectives for vegetation</w:t>
      </w:r>
    </w:p>
    <w:p w14:paraId="5F1CAFB5" w14:textId="3CFD082F" w:rsidR="0051377F" w:rsidRPr="00077E51" w:rsidRDefault="00AC6D58" w:rsidP="00AC6D58">
      <w:pPr>
        <w:pStyle w:val="BodyText"/>
      </w:pPr>
      <w:r w:rsidRPr="00077E51">
        <w:rPr>
          <w:rFonts w:cstheme="minorHAnsi"/>
        </w:rPr>
        <w:t xml:space="preserve">The </w:t>
      </w:r>
      <w:r w:rsidR="00385060" w:rsidRPr="00077E51">
        <w:rPr>
          <w:rFonts w:cstheme="minorHAnsi"/>
        </w:rPr>
        <w:t xml:space="preserve">Commonwealth’s </w:t>
      </w:r>
      <w:r w:rsidR="00131E99">
        <w:rPr>
          <w:rFonts w:cstheme="minorHAnsi"/>
        </w:rPr>
        <w:t xml:space="preserve">(Murray–Darling) </w:t>
      </w:r>
      <w:r w:rsidRPr="00077E51">
        <w:rPr>
          <w:rStyle w:val="Italics"/>
        </w:rPr>
        <w:t>Basin Plan</w:t>
      </w:r>
      <w:r w:rsidR="00E25D93" w:rsidRPr="00077E51">
        <w:rPr>
          <w:rStyle w:val="Italics"/>
        </w:rPr>
        <w:t xml:space="preserve"> 2012</w:t>
      </w:r>
      <w:r w:rsidRPr="00077E51">
        <w:rPr>
          <w:rFonts w:cstheme="minorHAnsi"/>
        </w:rPr>
        <w:t xml:space="preserve"> </w:t>
      </w:r>
      <w:r w:rsidR="00131E99">
        <w:rPr>
          <w:rFonts w:cstheme="minorHAnsi"/>
        </w:rPr>
        <w:t xml:space="preserve">(the Basin Plan) </w:t>
      </w:r>
      <w:r w:rsidRPr="00077E51">
        <w:rPr>
          <w:rFonts w:cstheme="minorHAnsi"/>
        </w:rPr>
        <w:t>provides high</w:t>
      </w:r>
      <w:r w:rsidR="00E25D93" w:rsidRPr="00077E51">
        <w:rPr>
          <w:rFonts w:cstheme="minorHAnsi"/>
        </w:rPr>
        <w:t>-</w:t>
      </w:r>
      <w:r w:rsidRPr="00077E51">
        <w:rPr>
          <w:rFonts w:cstheme="minorHAnsi"/>
        </w:rPr>
        <w:t>level environmental objectives that are directed at protecting and restoring water</w:t>
      </w:r>
      <w:r w:rsidR="00E25D93" w:rsidRPr="00077E51">
        <w:rPr>
          <w:rFonts w:cstheme="minorHAnsi"/>
        </w:rPr>
        <w:t>-</w:t>
      </w:r>
      <w:r w:rsidRPr="00077E51">
        <w:rPr>
          <w:rFonts w:cstheme="minorHAnsi"/>
        </w:rPr>
        <w:t xml:space="preserve">dependent ecosystems of the Basin </w:t>
      </w:r>
      <w:r w:rsidRPr="00077E51">
        <w:t xml:space="preserve">(Basin Plan </w:t>
      </w:r>
      <w:r w:rsidR="00CB5ACB" w:rsidRPr="00077E51">
        <w:t xml:space="preserve">section </w:t>
      </w:r>
      <w:r w:rsidRPr="00077E51">
        <w:t>8.04).</w:t>
      </w:r>
    </w:p>
    <w:p w14:paraId="45B780F4" w14:textId="750CD9E3" w:rsidR="0051377F" w:rsidRPr="00F6254C" w:rsidRDefault="00AC6D58" w:rsidP="00F6254C">
      <w:pPr>
        <w:pStyle w:val="BodyText"/>
      </w:pPr>
      <w:r w:rsidRPr="00F6254C">
        <w:t xml:space="preserve">The </w:t>
      </w:r>
      <w:r w:rsidRPr="005C1601">
        <w:rPr>
          <w:rStyle w:val="Italics"/>
          <w:i w:val="0"/>
        </w:rPr>
        <w:t>Basin-wide environmental watering strategy</w:t>
      </w:r>
      <w:r w:rsidRPr="00F6254C">
        <w:t xml:space="preserve"> </w:t>
      </w:r>
      <w:r w:rsidR="00C466B6" w:rsidRPr="00F6254C">
        <w:t>(MDBA 2019</w:t>
      </w:r>
      <w:r w:rsidR="00165788" w:rsidRPr="00F6254C">
        <w:t>)</w:t>
      </w:r>
      <w:r w:rsidR="00417FA7" w:rsidRPr="00F6254C">
        <w:t xml:space="preserve"> </w:t>
      </w:r>
      <w:r w:rsidR="00D1366C" w:rsidRPr="00F6254C">
        <w:t>(</w:t>
      </w:r>
      <w:r w:rsidRPr="00F6254C">
        <w:t>the Strategy</w:t>
      </w:r>
      <w:r w:rsidR="00165788" w:rsidRPr="00F6254C">
        <w:t>)</w:t>
      </w:r>
      <w:r w:rsidR="00417FA7" w:rsidRPr="00F6254C">
        <w:t xml:space="preserve"> </w:t>
      </w:r>
      <w:r w:rsidR="00950872" w:rsidRPr="00F6254C">
        <w:t>requires the more specific expected outcome that</w:t>
      </w:r>
      <w:r w:rsidRPr="00F6254C">
        <w:t xml:space="preserve"> environmental water will be used to </w:t>
      </w:r>
      <w:r w:rsidRPr="005C1601">
        <w:rPr>
          <w:rStyle w:val="Italics"/>
          <w:i w:val="0"/>
        </w:rPr>
        <w:t>‘maintain the extent, and maintain or improve the condition of water</w:t>
      </w:r>
      <w:r w:rsidR="00682768" w:rsidRPr="005C1601">
        <w:rPr>
          <w:rStyle w:val="Italics"/>
          <w:i w:val="0"/>
        </w:rPr>
        <w:t>-</w:t>
      </w:r>
      <w:r w:rsidRPr="005C1601">
        <w:rPr>
          <w:rStyle w:val="Italics"/>
          <w:i w:val="0"/>
        </w:rPr>
        <w:t xml:space="preserve">dependent vegetation in areas that can be </w:t>
      </w:r>
      <w:r w:rsidR="00682768" w:rsidRPr="005C1601">
        <w:rPr>
          <w:rStyle w:val="Italics"/>
          <w:i w:val="0"/>
        </w:rPr>
        <w:t>influenced</w:t>
      </w:r>
      <w:r w:rsidRPr="005C1601">
        <w:rPr>
          <w:rStyle w:val="Italics"/>
          <w:i w:val="0"/>
        </w:rPr>
        <w:t xml:space="preserve"> with environmental water’ </w:t>
      </w:r>
      <w:r w:rsidR="00C466B6" w:rsidRPr="00F6254C">
        <w:rPr>
          <w:rStyle w:val="Italics"/>
          <w:i w:val="0"/>
        </w:rPr>
        <w:t>(MDBA 2019)</w:t>
      </w:r>
      <w:r w:rsidRPr="005C1601">
        <w:t>.</w:t>
      </w:r>
    </w:p>
    <w:p w14:paraId="419F4CCE" w14:textId="554FCEEC" w:rsidR="000C5C5F" w:rsidRPr="004C362D" w:rsidRDefault="000C5C5F" w:rsidP="000C5C5F">
      <w:pPr>
        <w:pStyle w:val="Heading2"/>
      </w:pPr>
      <w:bookmarkStart w:id="47" w:name="_Toc196307477"/>
      <w:bookmarkStart w:id="48" w:name="_Toc196387574"/>
      <w:bookmarkStart w:id="49" w:name="_Toc201760831"/>
      <w:bookmarkEnd w:id="47"/>
      <w:bookmarkEnd w:id="48"/>
      <w:r w:rsidRPr="004C362D">
        <w:t>Evaluation coverage</w:t>
      </w:r>
      <w:bookmarkEnd w:id="49"/>
    </w:p>
    <w:p w14:paraId="3EC1AEB7" w14:textId="350BEED9" w:rsidR="00E57E3C" w:rsidRPr="00FE2972" w:rsidRDefault="00FF34F5" w:rsidP="000C5C5F">
      <w:pPr>
        <w:pStyle w:val="BodyText"/>
        <w:rPr>
          <w:color w:val="auto"/>
          <w:highlight w:val="yellow"/>
        </w:rPr>
      </w:pPr>
      <w:r w:rsidRPr="004F38B5">
        <w:rPr>
          <w:color w:val="auto"/>
        </w:rPr>
        <w:t>In 202</w:t>
      </w:r>
      <w:r w:rsidR="00D0421E" w:rsidRPr="004F38B5">
        <w:rPr>
          <w:color w:val="auto"/>
        </w:rPr>
        <w:t>3</w:t>
      </w:r>
      <w:r w:rsidRPr="004F38B5">
        <w:rPr>
          <w:rFonts w:cs="Calibri"/>
          <w:color w:val="auto"/>
        </w:rPr>
        <w:t>–</w:t>
      </w:r>
      <w:r w:rsidRPr="004F38B5">
        <w:rPr>
          <w:color w:val="auto"/>
        </w:rPr>
        <w:t>2</w:t>
      </w:r>
      <w:r w:rsidR="00D0421E" w:rsidRPr="004F38B5">
        <w:rPr>
          <w:color w:val="auto"/>
        </w:rPr>
        <w:t>4</w:t>
      </w:r>
      <w:r w:rsidRPr="004F38B5">
        <w:rPr>
          <w:color w:val="auto"/>
        </w:rPr>
        <w:t xml:space="preserve">, </w:t>
      </w:r>
      <w:r w:rsidR="004F38B5" w:rsidRPr="004F38B5">
        <w:rPr>
          <w:color w:val="auto"/>
        </w:rPr>
        <w:t>72</w:t>
      </w:r>
      <w:r w:rsidR="00FB22EF" w:rsidRPr="004F38B5">
        <w:rPr>
          <w:color w:val="auto"/>
        </w:rPr>
        <w:t xml:space="preserve"> </w:t>
      </w:r>
      <w:r w:rsidR="00241C7B" w:rsidRPr="004F38B5">
        <w:rPr>
          <w:color w:val="auto"/>
        </w:rPr>
        <w:t xml:space="preserve">Commonwealth </w:t>
      </w:r>
      <w:r w:rsidR="000F05CB" w:rsidRPr="004F38B5">
        <w:rPr>
          <w:color w:val="auto"/>
        </w:rPr>
        <w:t xml:space="preserve">environmental </w:t>
      </w:r>
      <w:r w:rsidR="00241C7B" w:rsidRPr="004F38B5">
        <w:rPr>
          <w:color w:val="auto"/>
        </w:rPr>
        <w:t>water</w:t>
      </w:r>
      <w:r w:rsidR="00FB22EF" w:rsidRPr="004F38B5">
        <w:rPr>
          <w:color w:val="auto"/>
        </w:rPr>
        <w:t>ing actions with expected outcomes for vegetation were</w:t>
      </w:r>
      <w:r w:rsidR="00241C7B" w:rsidRPr="004F38B5">
        <w:rPr>
          <w:color w:val="auto"/>
        </w:rPr>
        <w:t xml:space="preserve"> delivered to </w:t>
      </w:r>
      <w:r w:rsidR="00F75BC4" w:rsidRPr="004F38B5">
        <w:rPr>
          <w:color w:val="auto"/>
        </w:rPr>
        <w:t xml:space="preserve">river systems in </w:t>
      </w:r>
      <w:r w:rsidR="00FB22EF" w:rsidRPr="004F38B5">
        <w:rPr>
          <w:color w:val="auto"/>
        </w:rPr>
        <w:t>1</w:t>
      </w:r>
      <w:r w:rsidR="005C1601">
        <w:rPr>
          <w:color w:val="auto"/>
        </w:rPr>
        <w:t>5</w:t>
      </w:r>
      <w:r w:rsidR="00BE77A1" w:rsidRPr="004F38B5">
        <w:rPr>
          <w:color w:val="auto"/>
        </w:rPr>
        <w:t xml:space="preserve"> </w:t>
      </w:r>
      <w:r w:rsidR="00F75BC4" w:rsidRPr="004F38B5">
        <w:rPr>
          <w:color w:val="auto"/>
        </w:rPr>
        <w:t xml:space="preserve">of the Basin </w:t>
      </w:r>
      <w:r w:rsidR="00241C7B" w:rsidRPr="00CB0522">
        <w:rPr>
          <w:color w:val="auto"/>
        </w:rPr>
        <w:t xml:space="preserve">valleys </w:t>
      </w:r>
      <w:r w:rsidR="00F8365E">
        <w:rPr>
          <w:color w:val="auto"/>
        </w:rPr>
        <w:t>(</w:t>
      </w:r>
      <w:r w:rsidR="002F59C1" w:rsidRPr="00CB0522">
        <w:rPr>
          <w:color w:val="auto"/>
        </w:rPr>
        <w:fldChar w:fldCharType="begin"/>
      </w:r>
      <w:r w:rsidR="002F59C1" w:rsidRPr="00CB0522">
        <w:rPr>
          <w:color w:val="auto"/>
        </w:rPr>
        <w:instrText xml:space="preserve"> REF _Ref138125161 \h </w:instrText>
      </w:r>
      <w:r w:rsidR="00077E51" w:rsidRPr="00CB0522">
        <w:rPr>
          <w:color w:val="auto"/>
        </w:rPr>
        <w:instrText xml:space="preserve"> \* MERGEFORMAT </w:instrText>
      </w:r>
      <w:r w:rsidR="002F59C1" w:rsidRPr="00CB0522">
        <w:rPr>
          <w:color w:val="auto"/>
        </w:rPr>
      </w:r>
      <w:r w:rsidR="002F59C1" w:rsidRPr="00CB0522">
        <w:rPr>
          <w:color w:val="auto"/>
        </w:rPr>
        <w:fldChar w:fldCharType="separate"/>
      </w:r>
      <w:r w:rsidR="003E79B1" w:rsidRPr="005C218D">
        <w:t>Table</w:t>
      </w:r>
      <w:r w:rsidR="004666DA">
        <w:t xml:space="preserve"> </w:t>
      </w:r>
      <w:r w:rsidR="003E79B1">
        <w:t>1.1</w:t>
      </w:r>
      <w:r w:rsidR="002F59C1" w:rsidRPr="00CB0522">
        <w:rPr>
          <w:color w:val="auto"/>
        </w:rPr>
        <w:fldChar w:fldCharType="end"/>
      </w:r>
      <w:r w:rsidR="005C4CA2" w:rsidRPr="00CB0522">
        <w:rPr>
          <w:color w:val="auto"/>
        </w:rPr>
        <w:t>)</w:t>
      </w:r>
      <w:r w:rsidR="00341B31" w:rsidRPr="00CB0522">
        <w:rPr>
          <w:color w:val="auto"/>
        </w:rPr>
        <w:t>.</w:t>
      </w:r>
    </w:p>
    <w:p w14:paraId="7E6A29E8" w14:textId="2E7C0198" w:rsidR="00F8365E" w:rsidRDefault="002727F6" w:rsidP="00F8365E">
      <w:pPr>
        <w:pStyle w:val="BodyText"/>
        <w:rPr>
          <w:color w:val="auto"/>
        </w:rPr>
      </w:pPr>
      <w:r w:rsidRPr="004C362D">
        <w:rPr>
          <w:color w:val="auto"/>
        </w:rPr>
        <w:t xml:space="preserve">The evaluation draws on vegetation monitoring data collected for </w:t>
      </w:r>
      <w:r w:rsidR="004C362D" w:rsidRPr="004C362D">
        <w:rPr>
          <w:color w:val="auto"/>
        </w:rPr>
        <w:t>10</w:t>
      </w:r>
      <w:r w:rsidRPr="004C362D">
        <w:rPr>
          <w:color w:val="auto"/>
        </w:rPr>
        <w:t xml:space="preserve"> years </w:t>
      </w:r>
      <w:r w:rsidR="00AB2556">
        <w:rPr>
          <w:color w:val="auto"/>
        </w:rPr>
        <w:t>from</w:t>
      </w:r>
      <w:r w:rsidR="00AB2556" w:rsidRPr="004C362D">
        <w:rPr>
          <w:color w:val="auto"/>
        </w:rPr>
        <w:t xml:space="preserve"> </w:t>
      </w:r>
      <w:r w:rsidR="002B2672" w:rsidRPr="004C362D">
        <w:rPr>
          <w:color w:val="auto"/>
        </w:rPr>
        <w:t>2014</w:t>
      </w:r>
      <w:r w:rsidR="002B2672" w:rsidRPr="004C362D">
        <w:t>–15 to 202</w:t>
      </w:r>
      <w:r w:rsidR="004C362D" w:rsidRPr="004C362D">
        <w:t>3</w:t>
      </w:r>
      <w:r w:rsidR="002B2672" w:rsidRPr="004C362D">
        <w:t>–2</w:t>
      </w:r>
      <w:r w:rsidR="004C362D" w:rsidRPr="004C362D">
        <w:t>4</w:t>
      </w:r>
      <w:r w:rsidR="002B2672" w:rsidRPr="004C362D">
        <w:t xml:space="preserve"> </w:t>
      </w:r>
      <w:r w:rsidR="002B2672" w:rsidRPr="004C362D">
        <w:rPr>
          <w:color w:val="auto"/>
        </w:rPr>
        <w:t xml:space="preserve">from 6 </w:t>
      </w:r>
      <w:r w:rsidR="00BB1373">
        <w:rPr>
          <w:color w:val="auto"/>
        </w:rPr>
        <w:t xml:space="preserve">of the 7 </w:t>
      </w:r>
      <w:r w:rsidR="002B2672" w:rsidRPr="004C362D">
        <w:rPr>
          <w:color w:val="auto"/>
        </w:rPr>
        <w:t xml:space="preserve">Selected Areas across the Basin: Gwydir River System, Lachlan River System, Murrumbidgee River System, Junction of Warrego and Darling rivers, Edward/Kolety–Wakool river systems and Goulburn River. </w:t>
      </w:r>
      <w:r w:rsidR="002B2672" w:rsidRPr="004C362D">
        <w:rPr>
          <w:color w:val="auto"/>
        </w:rPr>
        <w:lastRenderedPageBreak/>
        <w:t>The evaluation also includes</w:t>
      </w:r>
      <w:r w:rsidR="002B2672" w:rsidRPr="004C362D" w:rsidDel="00680767">
        <w:rPr>
          <w:color w:val="auto"/>
        </w:rPr>
        <w:t xml:space="preserve"> </w:t>
      </w:r>
      <w:r w:rsidR="002B2672" w:rsidRPr="004C362D">
        <w:rPr>
          <w:color w:val="auto"/>
        </w:rPr>
        <w:t xml:space="preserve">vegetation monitoring data collected from the Lower Murray River (the </w:t>
      </w:r>
      <w:r w:rsidR="00BB1373">
        <w:rPr>
          <w:color w:val="auto"/>
        </w:rPr>
        <w:t>7</w:t>
      </w:r>
      <w:r w:rsidR="00BB1373" w:rsidRPr="00240902">
        <w:rPr>
          <w:color w:val="auto"/>
        </w:rPr>
        <w:t>th</w:t>
      </w:r>
      <w:r w:rsidR="00BB1373" w:rsidRPr="004C362D">
        <w:rPr>
          <w:color w:val="auto"/>
        </w:rPr>
        <w:t xml:space="preserve"> </w:t>
      </w:r>
      <w:r w:rsidR="002B2672" w:rsidRPr="004C362D">
        <w:rPr>
          <w:color w:val="auto"/>
        </w:rPr>
        <w:t>Selected Area</w:t>
      </w:r>
      <w:r w:rsidR="00165788" w:rsidRPr="004C362D">
        <w:rPr>
          <w:color w:val="auto"/>
        </w:rPr>
        <w:t>)</w:t>
      </w:r>
      <w:r w:rsidR="00417FA7" w:rsidRPr="004C362D">
        <w:rPr>
          <w:color w:val="auto"/>
        </w:rPr>
        <w:t xml:space="preserve"> </w:t>
      </w:r>
      <w:r w:rsidR="002B2672" w:rsidRPr="004C362D">
        <w:rPr>
          <w:color w:val="auto"/>
        </w:rPr>
        <w:t xml:space="preserve">in </w:t>
      </w:r>
      <w:r w:rsidR="00C83162">
        <w:rPr>
          <w:color w:val="auto"/>
        </w:rPr>
        <w:t>3</w:t>
      </w:r>
      <w:r w:rsidR="002B2672" w:rsidRPr="004C362D">
        <w:rPr>
          <w:color w:val="auto"/>
        </w:rPr>
        <w:t xml:space="preserve"> </w:t>
      </w:r>
      <w:r w:rsidR="00D60077" w:rsidRPr="004C362D">
        <w:rPr>
          <w:color w:val="auto"/>
        </w:rPr>
        <w:t xml:space="preserve">watering </w:t>
      </w:r>
      <w:r w:rsidR="002B2672" w:rsidRPr="004C362D">
        <w:rPr>
          <w:color w:val="auto"/>
        </w:rPr>
        <w:t>years (2019–</w:t>
      </w:r>
      <w:r w:rsidR="00D60077" w:rsidRPr="004C362D">
        <w:rPr>
          <w:color w:val="auto"/>
        </w:rPr>
        <w:t>20</w:t>
      </w:r>
      <w:r w:rsidR="00C83162">
        <w:rPr>
          <w:color w:val="auto"/>
        </w:rPr>
        <w:t>,</w:t>
      </w:r>
      <w:r w:rsidR="00D60077" w:rsidRPr="004C362D">
        <w:rPr>
          <w:color w:val="auto"/>
        </w:rPr>
        <w:t xml:space="preserve"> 2020–</w:t>
      </w:r>
      <w:r w:rsidR="002B2672" w:rsidRPr="004C362D">
        <w:rPr>
          <w:color w:val="auto"/>
        </w:rPr>
        <w:t>21</w:t>
      </w:r>
      <w:r w:rsidR="00C83162">
        <w:rPr>
          <w:color w:val="auto"/>
        </w:rPr>
        <w:t xml:space="preserve"> and 2023–24</w:t>
      </w:r>
      <w:r w:rsidR="002B2672" w:rsidRPr="004C362D">
        <w:rPr>
          <w:color w:val="auto"/>
        </w:rPr>
        <w:t>).</w:t>
      </w:r>
    </w:p>
    <w:p w14:paraId="05852C0B" w14:textId="4B08852C" w:rsidR="002727F6" w:rsidRPr="00077E51" w:rsidRDefault="00F8365E" w:rsidP="000C5C5F">
      <w:pPr>
        <w:pStyle w:val="BodyText"/>
        <w:rPr>
          <w:color w:val="auto"/>
        </w:rPr>
      </w:pPr>
      <w:r w:rsidRPr="00077E51">
        <w:t>Additional outcomes for vegetation defined within the Strategy are framed within the context of specific vegetation structural groups (forests and woodlands, shrublands</w:t>
      </w:r>
      <w:r>
        <w:t>,</w:t>
      </w:r>
      <w:r w:rsidRPr="00077E51" w:rsidDel="009D55AB">
        <w:t xml:space="preserve"> and</w:t>
      </w:r>
      <w:r w:rsidRPr="00077E51">
        <w:t xml:space="preserve"> non-woody vegetation)</w:t>
      </w:r>
      <w:r>
        <w:t xml:space="preserve">. They </w:t>
      </w:r>
      <w:r w:rsidRPr="00077E51">
        <w:t>also provide expected outcomes for specific vegetation communities (e.g. lignum shrublands).</w:t>
      </w:r>
    </w:p>
    <w:p w14:paraId="629B47AC" w14:textId="26BC95FC" w:rsidR="00331A52" w:rsidRPr="005C218D" w:rsidRDefault="007F4D6D" w:rsidP="00BB1373">
      <w:pPr>
        <w:pStyle w:val="CaptionWithNote"/>
        <w:ind w:right="3684"/>
        <w:rPr>
          <w:lang w:eastAsia="en-US"/>
        </w:rPr>
      </w:pPr>
      <w:bookmarkStart w:id="50" w:name="_Ref138125161"/>
      <w:bookmarkStart w:id="51" w:name="_Toc201760899"/>
      <w:bookmarkStart w:id="52" w:name="_Hlk166052840"/>
      <w:r w:rsidRPr="005C218D">
        <w:t>Table</w:t>
      </w:r>
      <w:r w:rsidR="007E43BB">
        <w:t> </w:t>
      </w:r>
      <w:r w:rsidRPr="005C218D">
        <w:fldChar w:fldCharType="begin"/>
      </w:r>
      <w:r w:rsidRPr="005C218D">
        <w:instrText>STYLEREF 1 \s</w:instrText>
      </w:r>
      <w:r w:rsidRPr="005C218D">
        <w:fldChar w:fldCharType="separate"/>
      </w:r>
      <w:r w:rsidR="003E79B1">
        <w:rPr>
          <w:noProof/>
        </w:rPr>
        <w:t>1</w:t>
      </w:r>
      <w:r w:rsidRPr="005C218D">
        <w:fldChar w:fldCharType="end"/>
      </w:r>
      <w:r w:rsidR="003C076D">
        <w:t>.</w:t>
      </w:r>
      <w:r>
        <w:fldChar w:fldCharType="begin"/>
      </w:r>
      <w:r>
        <w:instrText>SEQ Table \* ARABIC \s 1</w:instrText>
      </w:r>
      <w:r>
        <w:fldChar w:fldCharType="separate"/>
      </w:r>
      <w:r w:rsidR="003E79B1">
        <w:rPr>
          <w:noProof/>
        </w:rPr>
        <w:t>1</w:t>
      </w:r>
      <w:r>
        <w:fldChar w:fldCharType="end"/>
      </w:r>
      <w:bookmarkEnd w:id="50"/>
      <w:r w:rsidRPr="005C218D">
        <w:t xml:space="preserve"> </w:t>
      </w:r>
      <w:r w:rsidR="00331A52" w:rsidRPr="005C218D">
        <w:rPr>
          <w:lang w:eastAsia="en-US"/>
        </w:rPr>
        <w:t>Commonwealth environmental watering actions with vegetation objectives</w:t>
      </w:r>
      <w:r w:rsidR="00DF5EDA" w:rsidRPr="005C218D">
        <w:rPr>
          <w:lang w:eastAsia="en-US"/>
        </w:rPr>
        <w:t>,</w:t>
      </w:r>
      <w:r w:rsidR="00331A52" w:rsidRPr="005C218D">
        <w:rPr>
          <w:lang w:eastAsia="en-US"/>
        </w:rPr>
        <w:t xml:space="preserve"> 202</w:t>
      </w:r>
      <w:r w:rsidR="006B3086" w:rsidRPr="005C218D">
        <w:rPr>
          <w:lang w:eastAsia="en-US"/>
        </w:rPr>
        <w:t>3</w:t>
      </w:r>
      <w:r w:rsidR="00331A52" w:rsidRPr="005C218D">
        <w:rPr>
          <w:lang w:eastAsia="en-US"/>
        </w:rPr>
        <w:t>–2</w:t>
      </w:r>
      <w:r w:rsidR="006B3086" w:rsidRPr="005C218D">
        <w:rPr>
          <w:lang w:eastAsia="en-US"/>
        </w:rPr>
        <w:t>4</w:t>
      </w:r>
      <w:bookmarkEnd w:id="51"/>
    </w:p>
    <w:p w14:paraId="64891106" w14:textId="660E7858" w:rsidR="00733C91" w:rsidRPr="005C218D" w:rsidRDefault="00733C91" w:rsidP="00BB1373">
      <w:pPr>
        <w:pStyle w:val="CaptionNote"/>
        <w:ind w:right="3684"/>
        <w:rPr>
          <w:lang w:eastAsia="en-US"/>
        </w:rPr>
      </w:pPr>
      <w:r w:rsidRPr="005C218D">
        <w:rPr>
          <w:lang w:eastAsia="en-US"/>
        </w:rPr>
        <w:t>*</w:t>
      </w:r>
      <w:r w:rsidR="005668A4">
        <w:rPr>
          <w:lang w:eastAsia="en-US"/>
        </w:rPr>
        <w:t xml:space="preserve"> </w:t>
      </w:r>
      <w:r w:rsidRPr="005C218D">
        <w:rPr>
          <w:lang w:eastAsia="en-US"/>
        </w:rPr>
        <w:t xml:space="preserve">Contains a Selected Area; </w:t>
      </w:r>
      <w:r w:rsidR="0015196E">
        <w:rPr>
          <w:lang w:eastAsia="en-US"/>
        </w:rPr>
        <w:t>d</w:t>
      </w:r>
      <w:r w:rsidR="001058CF" w:rsidRPr="005C218D">
        <w:rPr>
          <w:lang w:eastAsia="en-US"/>
        </w:rPr>
        <w:t>ash (</w:t>
      </w:r>
      <w:r w:rsidRPr="005C218D">
        <w:t>–</w:t>
      </w:r>
      <w:r w:rsidR="001058CF" w:rsidRPr="005C218D">
        <w:t>)</w:t>
      </w:r>
      <w:r w:rsidRPr="005C218D">
        <w:rPr>
          <w:lang w:eastAsia="en-US"/>
        </w:rPr>
        <w:t xml:space="preserve"> indicates valleys that did not have objectives for vegetation in 202</w:t>
      </w:r>
      <w:r w:rsidR="00B2626B">
        <w:rPr>
          <w:lang w:eastAsia="en-US"/>
        </w:rPr>
        <w:t>3</w:t>
      </w:r>
      <w:r w:rsidRPr="005C218D">
        <w:rPr>
          <w:lang w:eastAsia="en-US"/>
        </w:rPr>
        <w:t>–2</w:t>
      </w:r>
      <w:r w:rsidR="00B2626B">
        <w:rPr>
          <w:lang w:eastAsia="en-US"/>
        </w:rPr>
        <w:t>4</w:t>
      </w:r>
      <w:r w:rsidR="0015196E">
        <w:rPr>
          <w:lang w:eastAsia="en-US"/>
        </w:rPr>
        <w:t>.</w:t>
      </w:r>
    </w:p>
    <w:tbl>
      <w:tblPr>
        <w:tblStyle w:val="TableFlow-MER0"/>
        <w:tblW w:w="5571" w:type="dxa"/>
        <w:tblCellMar>
          <w:right w:w="57" w:type="dxa"/>
        </w:tblCellMar>
        <w:tblLook w:val="04E0" w:firstRow="1" w:lastRow="1" w:firstColumn="1" w:lastColumn="0" w:noHBand="0" w:noVBand="1"/>
      </w:tblPr>
      <w:tblGrid>
        <w:gridCol w:w="2283"/>
        <w:gridCol w:w="1531"/>
        <w:gridCol w:w="1757"/>
      </w:tblGrid>
      <w:tr w:rsidR="00577A81" w:rsidRPr="00473F54" w14:paraId="337DB431" w14:textId="77777777" w:rsidTr="00152CB9">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2283" w:type="dxa"/>
            <w:noWrap/>
            <w:hideMark/>
          </w:tcPr>
          <w:p w14:paraId="53578A97" w14:textId="77777777" w:rsidR="00577A81" w:rsidRPr="005C218D" w:rsidRDefault="00577A81" w:rsidP="00152CB9">
            <w:pPr>
              <w:pStyle w:val="ColumnHeading"/>
            </w:pPr>
            <w:r w:rsidRPr="005C218D">
              <w:t>Valley</w:t>
            </w:r>
          </w:p>
        </w:tc>
        <w:tc>
          <w:tcPr>
            <w:tcW w:w="1531" w:type="dxa"/>
            <w:noWrap/>
            <w:hideMark/>
          </w:tcPr>
          <w:p w14:paraId="606C9367" w14:textId="77777777" w:rsidR="00577A81" w:rsidRPr="005C218D" w:rsidRDefault="00577A81" w:rsidP="00152CB9">
            <w:pPr>
              <w:pStyle w:val="ColumnHeading"/>
              <w:cnfStyle w:val="100000000000" w:firstRow="1" w:lastRow="0" w:firstColumn="0" w:lastColumn="0" w:oddVBand="0" w:evenVBand="0" w:oddHBand="0" w:evenHBand="0" w:firstRowFirstColumn="0" w:firstRowLastColumn="0" w:lastRowFirstColumn="0" w:lastRowLastColumn="0"/>
            </w:pPr>
            <w:r w:rsidRPr="005C218D">
              <w:t>Volume (ML)</w:t>
            </w:r>
          </w:p>
        </w:tc>
        <w:tc>
          <w:tcPr>
            <w:tcW w:w="1757" w:type="dxa"/>
            <w:noWrap/>
            <w:hideMark/>
          </w:tcPr>
          <w:p w14:paraId="405FBA5F" w14:textId="7BB2746F" w:rsidR="00577A81" w:rsidRPr="005C218D" w:rsidRDefault="00577A81" w:rsidP="00152CB9">
            <w:pPr>
              <w:pStyle w:val="ColumnHeading"/>
              <w:cnfStyle w:val="100000000000" w:firstRow="1" w:lastRow="0" w:firstColumn="0" w:lastColumn="0" w:oddVBand="0" w:evenVBand="0" w:oddHBand="0" w:evenHBand="0" w:firstRowFirstColumn="0" w:firstRowLastColumn="0" w:lastRowFirstColumn="0" w:lastRowLastColumn="0"/>
            </w:pPr>
            <w:r w:rsidRPr="005C218D">
              <w:t>Number of actions</w:t>
            </w:r>
          </w:p>
        </w:tc>
      </w:tr>
      <w:tr w:rsidR="00577A81" w:rsidRPr="00473F54" w14:paraId="782EC26B" w14:textId="77777777" w:rsidTr="00152CB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83" w:type="dxa"/>
            <w:noWrap/>
            <w:hideMark/>
          </w:tcPr>
          <w:p w14:paraId="787681EE" w14:textId="77777777" w:rsidR="00577A81" w:rsidRPr="005C218D" w:rsidRDefault="00577A81" w:rsidP="00733C91">
            <w:pPr>
              <w:pStyle w:val="TableText"/>
              <w:keepNext/>
              <w:keepLines/>
              <w:rPr>
                <w:rFonts w:eastAsia="Times New Roman" w:cs="Calibri"/>
                <w:szCs w:val="18"/>
              </w:rPr>
            </w:pPr>
            <w:r w:rsidRPr="005C218D">
              <w:t>Barwon Darling</w:t>
            </w:r>
          </w:p>
        </w:tc>
        <w:tc>
          <w:tcPr>
            <w:tcW w:w="1531" w:type="dxa"/>
            <w:noWrap/>
          </w:tcPr>
          <w:p w14:paraId="75638842" w14:textId="77777777" w:rsidR="00577A81" w:rsidRPr="005C218D" w:rsidRDefault="00577A81" w:rsidP="00152CB9">
            <w:pPr>
              <w:pStyle w:val="TableTextRight"/>
              <w:ind w:right="402"/>
              <w:cnfStyle w:val="000000100000" w:firstRow="0" w:lastRow="0" w:firstColumn="0" w:lastColumn="0" w:oddVBand="0" w:evenVBand="0" w:oddHBand="1" w:evenHBand="0" w:firstRowFirstColumn="0" w:firstRowLastColumn="0" w:lastRowFirstColumn="0" w:lastRowLastColumn="0"/>
            </w:pPr>
            <w:r w:rsidRPr="005C218D">
              <w:t>–</w:t>
            </w:r>
          </w:p>
        </w:tc>
        <w:tc>
          <w:tcPr>
            <w:tcW w:w="1757" w:type="dxa"/>
            <w:noWrap/>
          </w:tcPr>
          <w:p w14:paraId="066F5579" w14:textId="77777777" w:rsidR="00577A81" w:rsidRPr="005C218D" w:rsidRDefault="00577A81" w:rsidP="00152CB9">
            <w:pPr>
              <w:pStyle w:val="TableTextRight"/>
              <w:ind w:right="804"/>
              <w:cnfStyle w:val="000000100000" w:firstRow="0" w:lastRow="0" w:firstColumn="0" w:lastColumn="0" w:oddVBand="0" w:evenVBand="0" w:oddHBand="1" w:evenHBand="0" w:firstRowFirstColumn="0" w:firstRowLastColumn="0" w:lastRowFirstColumn="0" w:lastRowLastColumn="0"/>
            </w:pPr>
            <w:r w:rsidRPr="005C218D">
              <w:t>–</w:t>
            </w:r>
          </w:p>
        </w:tc>
      </w:tr>
      <w:tr w:rsidR="00577A81" w:rsidRPr="00473F54" w14:paraId="78515723" w14:textId="77777777" w:rsidTr="00152CB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83" w:type="dxa"/>
            <w:noWrap/>
            <w:hideMark/>
          </w:tcPr>
          <w:p w14:paraId="34E57D4E" w14:textId="77777777" w:rsidR="00577A81" w:rsidRPr="005C218D" w:rsidRDefault="00577A81" w:rsidP="00733C91">
            <w:pPr>
              <w:pStyle w:val="TableText"/>
              <w:keepNext/>
              <w:keepLines/>
              <w:rPr>
                <w:rFonts w:eastAsia="Times New Roman" w:cs="Calibri"/>
                <w:szCs w:val="18"/>
              </w:rPr>
            </w:pPr>
            <w:r w:rsidRPr="005C218D">
              <w:t>Border Rivers</w:t>
            </w:r>
          </w:p>
        </w:tc>
        <w:tc>
          <w:tcPr>
            <w:tcW w:w="1531" w:type="dxa"/>
            <w:noWrap/>
          </w:tcPr>
          <w:p w14:paraId="6304EBAE" w14:textId="77777777" w:rsidR="00577A81" w:rsidRPr="005C218D" w:rsidRDefault="00577A81" w:rsidP="00152CB9">
            <w:pPr>
              <w:pStyle w:val="TableTextRight"/>
              <w:ind w:right="402"/>
              <w:cnfStyle w:val="000000010000" w:firstRow="0" w:lastRow="0" w:firstColumn="0" w:lastColumn="0" w:oddVBand="0" w:evenVBand="0" w:oddHBand="0" w:evenHBand="1" w:firstRowFirstColumn="0" w:firstRowLastColumn="0" w:lastRowFirstColumn="0" w:lastRowLastColumn="0"/>
            </w:pPr>
            <w:r w:rsidRPr="005C218D">
              <w:t>–</w:t>
            </w:r>
          </w:p>
        </w:tc>
        <w:tc>
          <w:tcPr>
            <w:tcW w:w="1757" w:type="dxa"/>
            <w:noWrap/>
          </w:tcPr>
          <w:p w14:paraId="4ED263F4" w14:textId="77777777" w:rsidR="00577A81" w:rsidRPr="005C218D" w:rsidRDefault="00577A81" w:rsidP="00152CB9">
            <w:pPr>
              <w:pStyle w:val="TableTextRight"/>
              <w:ind w:right="804"/>
              <w:cnfStyle w:val="000000010000" w:firstRow="0" w:lastRow="0" w:firstColumn="0" w:lastColumn="0" w:oddVBand="0" w:evenVBand="0" w:oddHBand="0" w:evenHBand="1" w:firstRowFirstColumn="0" w:firstRowLastColumn="0" w:lastRowFirstColumn="0" w:lastRowLastColumn="0"/>
            </w:pPr>
            <w:r w:rsidRPr="005C218D">
              <w:t>–</w:t>
            </w:r>
          </w:p>
        </w:tc>
      </w:tr>
      <w:tr w:rsidR="00577A81" w:rsidRPr="00473F54" w14:paraId="7B294831" w14:textId="77777777" w:rsidTr="00152CB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83" w:type="dxa"/>
            <w:noWrap/>
            <w:hideMark/>
          </w:tcPr>
          <w:p w14:paraId="6388CF33" w14:textId="77777777" w:rsidR="00577A81" w:rsidRPr="005C218D" w:rsidRDefault="00577A81" w:rsidP="00733C91">
            <w:pPr>
              <w:pStyle w:val="TableText"/>
              <w:keepNext/>
              <w:keepLines/>
              <w:rPr>
                <w:rFonts w:eastAsia="Times New Roman" w:cs="Calibri"/>
                <w:szCs w:val="18"/>
              </w:rPr>
            </w:pPr>
            <w:r w:rsidRPr="005C218D">
              <w:t>Broken</w:t>
            </w:r>
          </w:p>
        </w:tc>
        <w:tc>
          <w:tcPr>
            <w:tcW w:w="1531" w:type="dxa"/>
            <w:noWrap/>
          </w:tcPr>
          <w:p w14:paraId="1281D08A" w14:textId="32AFEF83" w:rsidR="00577A81" w:rsidRPr="005C218D" w:rsidRDefault="00E6495A" w:rsidP="00152CB9">
            <w:pPr>
              <w:pStyle w:val="TableTextRight"/>
              <w:ind w:right="402"/>
              <w:cnfStyle w:val="000000100000" w:firstRow="0" w:lastRow="0" w:firstColumn="0" w:lastColumn="0" w:oddVBand="0" w:evenVBand="0" w:oddHBand="1" w:evenHBand="0" w:firstRowFirstColumn="0" w:firstRowLastColumn="0" w:lastRowFirstColumn="0" w:lastRowLastColumn="0"/>
            </w:pPr>
            <w:r w:rsidRPr="005C218D">
              <w:t>63</w:t>
            </w:r>
            <w:r w:rsidR="00AB2556">
              <w:t>,</w:t>
            </w:r>
            <w:r w:rsidRPr="005C218D">
              <w:t>83</w:t>
            </w:r>
            <w:r w:rsidR="005C218D">
              <w:t>2</w:t>
            </w:r>
          </w:p>
        </w:tc>
        <w:tc>
          <w:tcPr>
            <w:tcW w:w="1757" w:type="dxa"/>
            <w:noWrap/>
          </w:tcPr>
          <w:p w14:paraId="1929FF06" w14:textId="309FEC8A" w:rsidR="00577A81" w:rsidRPr="005C218D" w:rsidRDefault="00E6495A" w:rsidP="00152CB9">
            <w:pPr>
              <w:pStyle w:val="TableTextRight"/>
              <w:ind w:right="804"/>
              <w:cnfStyle w:val="000000100000" w:firstRow="0" w:lastRow="0" w:firstColumn="0" w:lastColumn="0" w:oddVBand="0" w:evenVBand="0" w:oddHBand="1" w:evenHBand="0" w:firstRowFirstColumn="0" w:firstRowLastColumn="0" w:lastRowFirstColumn="0" w:lastRowLastColumn="0"/>
            </w:pPr>
            <w:r w:rsidRPr="005C218D">
              <w:t>10</w:t>
            </w:r>
          </w:p>
        </w:tc>
      </w:tr>
      <w:tr w:rsidR="00577A81" w:rsidRPr="00473F54" w14:paraId="6A2ADA8C" w14:textId="77777777" w:rsidTr="00152CB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83" w:type="dxa"/>
            <w:noWrap/>
            <w:hideMark/>
          </w:tcPr>
          <w:p w14:paraId="79C376C9" w14:textId="77777777" w:rsidR="00577A81" w:rsidRPr="005C218D" w:rsidRDefault="00577A81" w:rsidP="00733C91">
            <w:pPr>
              <w:pStyle w:val="TableText"/>
              <w:keepNext/>
              <w:keepLines/>
              <w:rPr>
                <w:rFonts w:eastAsia="Times New Roman" w:cs="Calibri"/>
                <w:szCs w:val="18"/>
              </w:rPr>
            </w:pPr>
            <w:r w:rsidRPr="005C218D">
              <w:t>Campaspe</w:t>
            </w:r>
          </w:p>
        </w:tc>
        <w:tc>
          <w:tcPr>
            <w:tcW w:w="1531" w:type="dxa"/>
            <w:noWrap/>
          </w:tcPr>
          <w:p w14:paraId="5AB0E7F1" w14:textId="68EACC11" w:rsidR="00577A81" w:rsidRPr="005C218D" w:rsidRDefault="00E6495A" w:rsidP="00152CB9">
            <w:pPr>
              <w:pStyle w:val="TableTextRight"/>
              <w:ind w:right="402"/>
              <w:cnfStyle w:val="000000010000" w:firstRow="0" w:lastRow="0" w:firstColumn="0" w:lastColumn="0" w:oddVBand="0" w:evenVBand="0" w:oddHBand="0" w:evenHBand="1" w:firstRowFirstColumn="0" w:firstRowLastColumn="0" w:lastRowFirstColumn="0" w:lastRowLastColumn="0"/>
            </w:pPr>
            <w:r w:rsidRPr="005C218D">
              <w:t>4</w:t>
            </w:r>
            <w:r w:rsidR="00AB2556">
              <w:t>,</w:t>
            </w:r>
            <w:r w:rsidRPr="005C218D">
              <w:t>57</w:t>
            </w:r>
            <w:r w:rsidR="005C218D">
              <w:t>8</w:t>
            </w:r>
          </w:p>
        </w:tc>
        <w:tc>
          <w:tcPr>
            <w:tcW w:w="1757" w:type="dxa"/>
            <w:noWrap/>
          </w:tcPr>
          <w:p w14:paraId="4FBEEA2F" w14:textId="4341F89D" w:rsidR="00577A81" w:rsidRPr="005C218D" w:rsidRDefault="00E6495A" w:rsidP="00152CB9">
            <w:pPr>
              <w:pStyle w:val="TableTextRight"/>
              <w:ind w:right="804"/>
              <w:cnfStyle w:val="000000010000" w:firstRow="0" w:lastRow="0" w:firstColumn="0" w:lastColumn="0" w:oddVBand="0" w:evenVBand="0" w:oddHBand="0" w:evenHBand="1" w:firstRowFirstColumn="0" w:firstRowLastColumn="0" w:lastRowFirstColumn="0" w:lastRowLastColumn="0"/>
            </w:pPr>
            <w:r w:rsidRPr="005C218D">
              <w:t>7</w:t>
            </w:r>
          </w:p>
        </w:tc>
      </w:tr>
      <w:tr w:rsidR="00577A81" w:rsidRPr="00473F54" w14:paraId="0CD829DB" w14:textId="77777777" w:rsidTr="00152CB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83" w:type="dxa"/>
            <w:noWrap/>
            <w:hideMark/>
          </w:tcPr>
          <w:p w14:paraId="090F2606" w14:textId="77777777" w:rsidR="00577A81" w:rsidRPr="005C218D" w:rsidRDefault="00577A81" w:rsidP="00733C91">
            <w:pPr>
              <w:pStyle w:val="TableText"/>
              <w:keepNext/>
              <w:keepLines/>
              <w:rPr>
                <w:rFonts w:eastAsia="Times New Roman" w:cs="Calibri"/>
                <w:szCs w:val="18"/>
              </w:rPr>
            </w:pPr>
            <w:r w:rsidRPr="005C218D">
              <w:t>Central Murray</w:t>
            </w:r>
          </w:p>
        </w:tc>
        <w:tc>
          <w:tcPr>
            <w:tcW w:w="1531" w:type="dxa"/>
            <w:noWrap/>
          </w:tcPr>
          <w:p w14:paraId="25325CA5" w14:textId="56E09065" w:rsidR="00577A81" w:rsidRPr="005C218D" w:rsidRDefault="00E6495A" w:rsidP="00152CB9">
            <w:pPr>
              <w:pStyle w:val="TableTextRight"/>
              <w:ind w:right="402"/>
              <w:cnfStyle w:val="000000100000" w:firstRow="0" w:lastRow="0" w:firstColumn="0" w:lastColumn="0" w:oddVBand="0" w:evenVBand="0" w:oddHBand="1" w:evenHBand="0" w:firstRowFirstColumn="0" w:firstRowLastColumn="0" w:lastRowFirstColumn="0" w:lastRowLastColumn="0"/>
            </w:pPr>
            <w:r w:rsidRPr="005C218D">
              <w:t>307</w:t>
            </w:r>
            <w:r w:rsidR="00AB2556">
              <w:t>,</w:t>
            </w:r>
            <w:r w:rsidRPr="005C218D">
              <w:t>961</w:t>
            </w:r>
          </w:p>
        </w:tc>
        <w:tc>
          <w:tcPr>
            <w:tcW w:w="1757" w:type="dxa"/>
            <w:noWrap/>
          </w:tcPr>
          <w:p w14:paraId="1818DCB7" w14:textId="65FF6F47" w:rsidR="00577A81" w:rsidRPr="005C218D" w:rsidRDefault="00E6495A" w:rsidP="00152CB9">
            <w:pPr>
              <w:pStyle w:val="TableTextRight"/>
              <w:ind w:right="804"/>
              <w:cnfStyle w:val="000000100000" w:firstRow="0" w:lastRow="0" w:firstColumn="0" w:lastColumn="0" w:oddVBand="0" w:evenVBand="0" w:oddHBand="1" w:evenHBand="0" w:firstRowFirstColumn="0" w:firstRowLastColumn="0" w:lastRowFirstColumn="0" w:lastRowLastColumn="0"/>
            </w:pPr>
            <w:r w:rsidRPr="005C218D">
              <w:t>2</w:t>
            </w:r>
          </w:p>
        </w:tc>
      </w:tr>
      <w:tr w:rsidR="00577A81" w:rsidRPr="00473F54" w14:paraId="4F5550F2" w14:textId="77777777" w:rsidTr="00152CB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83" w:type="dxa"/>
            <w:noWrap/>
            <w:hideMark/>
          </w:tcPr>
          <w:p w14:paraId="5BCA7413" w14:textId="77777777" w:rsidR="00577A81" w:rsidRPr="005C218D" w:rsidRDefault="00577A81" w:rsidP="00733C91">
            <w:pPr>
              <w:pStyle w:val="TableText"/>
              <w:keepNext/>
              <w:keepLines/>
              <w:rPr>
                <w:rFonts w:eastAsia="Times New Roman" w:cs="Calibri"/>
                <w:szCs w:val="18"/>
              </w:rPr>
            </w:pPr>
            <w:r w:rsidRPr="005C218D">
              <w:t>Condamine Balonne</w:t>
            </w:r>
          </w:p>
        </w:tc>
        <w:tc>
          <w:tcPr>
            <w:tcW w:w="1531" w:type="dxa"/>
            <w:noWrap/>
          </w:tcPr>
          <w:p w14:paraId="00D3DB9E" w14:textId="265856C0" w:rsidR="00577A81" w:rsidRPr="005C218D" w:rsidRDefault="00E6495A" w:rsidP="00152CB9">
            <w:pPr>
              <w:pStyle w:val="TableTextRight"/>
              <w:ind w:right="402"/>
              <w:cnfStyle w:val="000000010000" w:firstRow="0" w:lastRow="0" w:firstColumn="0" w:lastColumn="0" w:oddVBand="0" w:evenVBand="0" w:oddHBand="0" w:evenHBand="1" w:firstRowFirstColumn="0" w:firstRowLastColumn="0" w:lastRowFirstColumn="0" w:lastRowLastColumn="0"/>
            </w:pPr>
            <w:r w:rsidRPr="005C218D">
              <w:t>71</w:t>
            </w:r>
            <w:r w:rsidR="00AB2556">
              <w:t>,</w:t>
            </w:r>
            <w:r w:rsidRPr="005C218D">
              <w:t>299</w:t>
            </w:r>
          </w:p>
        </w:tc>
        <w:tc>
          <w:tcPr>
            <w:tcW w:w="1757" w:type="dxa"/>
            <w:noWrap/>
          </w:tcPr>
          <w:p w14:paraId="5A9CE04A" w14:textId="6AE7C695" w:rsidR="00577A81" w:rsidRPr="005C218D" w:rsidRDefault="00E6495A" w:rsidP="00152CB9">
            <w:pPr>
              <w:pStyle w:val="TableTextRight"/>
              <w:ind w:right="804"/>
              <w:cnfStyle w:val="000000010000" w:firstRow="0" w:lastRow="0" w:firstColumn="0" w:lastColumn="0" w:oddVBand="0" w:evenVBand="0" w:oddHBand="0" w:evenHBand="1" w:firstRowFirstColumn="0" w:firstRowLastColumn="0" w:lastRowFirstColumn="0" w:lastRowLastColumn="0"/>
            </w:pPr>
            <w:r w:rsidRPr="005C218D">
              <w:t>1</w:t>
            </w:r>
          </w:p>
        </w:tc>
      </w:tr>
      <w:tr w:rsidR="00577A81" w:rsidRPr="00473F54" w14:paraId="109419DE" w14:textId="77777777" w:rsidTr="00152CB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83" w:type="dxa"/>
            <w:noWrap/>
            <w:hideMark/>
          </w:tcPr>
          <w:p w14:paraId="170F45F5" w14:textId="77777777" w:rsidR="00577A81" w:rsidRPr="005C218D" w:rsidRDefault="00577A81" w:rsidP="00733C91">
            <w:pPr>
              <w:pStyle w:val="TableText"/>
              <w:keepNext/>
              <w:keepLines/>
              <w:rPr>
                <w:rFonts w:eastAsia="Times New Roman" w:cs="Calibri"/>
                <w:szCs w:val="18"/>
              </w:rPr>
            </w:pPr>
            <w:r w:rsidRPr="005C218D">
              <w:t>Edward/Kolety–Wakool*</w:t>
            </w:r>
          </w:p>
        </w:tc>
        <w:tc>
          <w:tcPr>
            <w:tcW w:w="1531" w:type="dxa"/>
            <w:noWrap/>
          </w:tcPr>
          <w:p w14:paraId="3FFB8D03" w14:textId="059596EE" w:rsidR="00577A81" w:rsidRPr="005C218D" w:rsidRDefault="00E6495A" w:rsidP="00152CB9">
            <w:pPr>
              <w:pStyle w:val="TableTextRight"/>
              <w:ind w:right="402"/>
              <w:cnfStyle w:val="000000100000" w:firstRow="0" w:lastRow="0" w:firstColumn="0" w:lastColumn="0" w:oddVBand="0" w:evenVBand="0" w:oddHBand="1" w:evenHBand="0" w:firstRowFirstColumn="0" w:firstRowLastColumn="0" w:lastRowFirstColumn="0" w:lastRowLastColumn="0"/>
            </w:pPr>
            <w:r w:rsidRPr="005C218D">
              <w:t>159</w:t>
            </w:r>
            <w:r w:rsidR="00AB2556">
              <w:t>,</w:t>
            </w:r>
            <w:r w:rsidRPr="005C218D">
              <w:t>001</w:t>
            </w:r>
          </w:p>
        </w:tc>
        <w:tc>
          <w:tcPr>
            <w:tcW w:w="1757" w:type="dxa"/>
            <w:noWrap/>
          </w:tcPr>
          <w:p w14:paraId="305D9118" w14:textId="78FA91CD" w:rsidR="00577A81" w:rsidRPr="005C218D" w:rsidRDefault="00E6495A" w:rsidP="00152CB9">
            <w:pPr>
              <w:pStyle w:val="TableTextRight"/>
              <w:ind w:right="804"/>
              <w:cnfStyle w:val="000000100000" w:firstRow="0" w:lastRow="0" w:firstColumn="0" w:lastColumn="0" w:oddVBand="0" w:evenVBand="0" w:oddHBand="1" w:evenHBand="0" w:firstRowFirstColumn="0" w:firstRowLastColumn="0" w:lastRowFirstColumn="0" w:lastRowLastColumn="0"/>
            </w:pPr>
            <w:r w:rsidRPr="005C218D">
              <w:t>15</w:t>
            </w:r>
          </w:p>
        </w:tc>
      </w:tr>
      <w:tr w:rsidR="00577A81" w:rsidRPr="00473F54" w14:paraId="6B94AB66" w14:textId="77777777" w:rsidTr="00152CB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83" w:type="dxa"/>
            <w:noWrap/>
            <w:hideMark/>
          </w:tcPr>
          <w:p w14:paraId="1CB10C74" w14:textId="77777777" w:rsidR="00577A81" w:rsidRPr="005C218D" w:rsidRDefault="00577A81" w:rsidP="00733C91">
            <w:pPr>
              <w:pStyle w:val="TableText"/>
              <w:keepNext/>
              <w:keepLines/>
              <w:rPr>
                <w:rFonts w:eastAsia="Times New Roman" w:cs="Calibri"/>
                <w:szCs w:val="18"/>
              </w:rPr>
            </w:pPr>
            <w:r w:rsidRPr="005C218D">
              <w:t>Goulburn*</w:t>
            </w:r>
          </w:p>
        </w:tc>
        <w:tc>
          <w:tcPr>
            <w:tcW w:w="1531" w:type="dxa"/>
            <w:noWrap/>
          </w:tcPr>
          <w:p w14:paraId="4F377776" w14:textId="2E582203" w:rsidR="00577A81" w:rsidRPr="005C218D" w:rsidRDefault="00E6495A" w:rsidP="00152CB9">
            <w:pPr>
              <w:pStyle w:val="TableTextRight"/>
              <w:ind w:right="402"/>
              <w:cnfStyle w:val="000000010000" w:firstRow="0" w:lastRow="0" w:firstColumn="0" w:lastColumn="0" w:oddVBand="0" w:evenVBand="0" w:oddHBand="0" w:evenHBand="1" w:firstRowFirstColumn="0" w:firstRowLastColumn="0" w:lastRowFirstColumn="0" w:lastRowLastColumn="0"/>
            </w:pPr>
            <w:r w:rsidRPr="005C218D">
              <w:t>184</w:t>
            </w:r>
            <w:r w:rsidR="00AB2556">
              <w:t>,</w:t>
            </w:r>
            <w:r w:rsidRPr="005C218D">
              <w:t>608</w:t>
            </w:r>
          </w:p>
        </w:tc>
        <w:tc>
          <w:tcPr>
            <w:tcW w:w="1757" w:type="dxa"/>
            <w:noWrap/>
          </w:tcPr>
          <w:p w14:paraId="1DEEC1FC" w14:textId="2199FEBB" w:rsidR="00577A81" w:rsidRPr="005C218D" w:rsidRDefault="00E6495A" w:rsidP="00152CB9">
            <w:pPr>
              <w:pStyle w:val="TableTextRight"/>
              <w:ind w:right="804"/>
              <w:cnfStyle w:val="000000010000" w:firstRow="0" w:lastRow="0" w:firstColumn="0" w:lastColumn="0" w:oddVBand="0" w:evenVBand="0" w:oddHBand="0" w:evenHBand="1" w:firstRowFirstColumn="0" w:firstRowLastColumn="0" w:lastRowFirstColumn="0" w:lastRowLastColumn="0"/>
            </w:pPr>
            <w:r w:rsidRPr="005C218D">
              <w:t>4</w:t>
            </w:r>
          </w:p>
        </w:tc>
      </w:tr>
      <w:tr w:rsidR="00577A81" w:rsidRPr="00473F54" w14:paraId="4082E0A8" w14:textId="77777777" w:rsidTr="00152CB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83" w:type="dxa"/>
            <w:noWrap/>
            <w:hideMark/>
          </w:tcPr>
          <w:p w14:paraId="41805381" w14:textId="77777777" w:rsidR="00577A81" w:rsidRPr="005C218D" w:rsidRDefault="00577A81" w:rsidP="00733C91">
            <w:pPr>
              <w:pStyle w:val="TableText"/>
              <w:keepNext/>
              <w:keepLines/>
              <w:rPr>
                <w:rFonts w:eastAsia="Times New Roman" w:cs="Calibri"/>
                <w:szCs w:val="18"/>
              </w:rPr>
            </w:pPr>
            <w:r w:rsidRPr="005C218D">
              <w:t>Gwydir*</w:t>
            </w:r>
          </w:p>
        </w:tc>
        <w:tc>
          <w:tcPr>
            <w:tcW w:w="1531" w:type="dxa"/>
            <w:noWrap/>
          </w:tcPr>
          <w:p w14:paraId="7310419E" w14:textId="24BB7D12" w:rsidR="00577A81" w:rsidRPr="005C218D" w:rsidRDefault="00E6495A" w:rsidP="00152CB9">
            <w:pPr>
              <w:pStyle w:val="TableTextRight"/>
              <w:ind w:right="402"/>
              <w:cnfStyle w:val="000000100000" w:firstRow="0" w:lastRow="0" w:firstColumn="0" w:lastColumn="0" w:oddVBand="0" w:evenVBand="0" w:oddHBand="1" w:evenHBand="0" w:firstRowFirstColumn="0" w:firstRowLastColumn="0" w:lastRowFirstColumn="0" w:lastRowLastColumn="0"/>
            </w:pPr>
            <w:r w:rsidRPr="005C218D">
              <w:t>5</w:t>
            </w:r>
            <w:r w:rsidR="00AB2556">
              <w:t>,</w:t>
            </w:r>
            <w:r w:rsidRPr="005C218D">
              <w:t>539</w:t>
            </w:r>
          </w:p>
        </w:tc>
        <w:tc>
          <w:tcPr>
            <w:tcW w:w="1757" w:type="dxa"/>
            <w:noWrap/>
          </w:tcPr>
          <w:p w14:paraId="51B24EB9" w14:textId="1A673E53" w:rsidR="00577A81" w:rsidRPr="005C218D" w:rsidRDefault="00577A81" w:rsidP="00152CB9">
            <w:pPr>
              <w:pStyle w:val="TableTextRight"/>
              <w:ind w:right="804"/>
              <w:cnfStyle w:val="000000100000" w:firstRow="0" w:lastRow="0" w:firstColumn="0" w:lastColumn="0" w:oddVBand="0" w:evenVBand="0" w:oddHBand="1" w:evenHBand="0" w:firstRowFirstColumn="0" w:firstRowLastColumn="0" w:lastRowFirstColumn="0" w:lastRowLastColumn="0"/>
            </w:pPr>
            <w:r w:rsidRPr="005C218D">
              <w:t>1</w:t>
            </w:r>
          </w:p>
        </w:tc>
      </w:tr>
      <w:tr w:rsidR="00577A81" w:rsidRPr="00473F54" w14:paraId="581D0C1D" w14:textId="77777777" w:rsidTr="00152CB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83" w:type="dxa"/>
            <w:noWrap/>
            <w:hideMark/>
          </w:tcPr>
          <w:p w14:paraId="77F15183" w14:textId="77777777" w:rsidR="00577A81" w:rsidRPr="005C218D" w:rsidRDefault="00577A81" w:rsidP="00733C91">
            <w:pPr>
              <w:pStyle w:val="TableText"/>
              <w:keepNext/>
              <w:keepLines/>
              <w:rPr>
                <w:rFonts w:eastAsia="Times New Roman" w:cs="Calibri"/>
                <w:szCs w:val="18"/>
              </w:rPr>
            </w:pPr>
            <w:r w:rsidRPr="005C218D">
              <w:t>Lachlan*</w:t>
            </w:r>
          </w:p>
        </w:tc>
        <w:tc>
          <w:tcPr>
            <w:tcW w:w="1531" w:type="dxa"/>
            <w:noWrap/>
          </w:tcPr>
          <w:p w14:paraId="7FD10F8A" w14:textId="542BB0F1" w:rsidR="00577A81" w:rsidRPr="005C218D" w:rsidRDefault="00230ECE" w:rsidP="00152CB9">
            <w:pPr>
              <w:pStyle w:val="TableTextRight"/>
              <w:ind w:right="402"/>
              <w:cnfStyle w:val="000000010000" w:firstRow="0" w:lastRow="0" w:firstColumn="0" w:lastColumn="0" w:oddVBand="0" w:evenVBand="0" w:oddHBand="0" w:evenHBand="1" w:firstRowFirstColumn="0" w:firstRowLastColumn="0" w:lastRowFirstColumn="0" w:lastRowLastColumn="0"/>
            </w:pPr>
            <w:r>
              <w:t>–</w:t>
            </w:r>
          </w:p>
        </w:tc>
        <w:tc>
          <w:tcPr>
            <w:tcW w:w="1757" w:type="dxa"/>
            <w:noWrap/>
          </w:tcPr>
          <w:p w14:paraId="124E1234" w14:textId="2B2FF9C0" w:rsidR="00577A81" w:rsidRPr="005C218D" w:rsidRDefault="00230ECE" w:rsidP="00152CB9">
            <w:pPr>
              <w:pStyle w:val="TableTextRight"/>
              <w:ind w:right="804"/>
              <w:cnfStyle w:val="000000010000" w:firstRow="0" w:lastRow="0" w:firstColumn="0" w:lastColumn="0" w:oddVBand="0" w:evenVBand="0" w:oddHBand="0" w:evenHBand="1" w:firstRowFirstColumn="0" w:firstRowLastColumn="0" w:lastRowFirstColumn="0" w:lastRowLastColumn="0"/>
            </w:pPr>
            <w:r>
              <w:t>–</w:t>
            </w:r>
          </w:p>
        </w:tc>
      </w:tr>
      <w:tr w:rsidR="00577A81" w:rsidRPr="00473F54" w14:paraId="1492E5C3" w14:textId="77777777" w:rsidTr="00152CB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83" w:type="dxa"/>
            <w:noWrap/>
            <w:hideMark/>
          </w:tcPr>
          <w:p w14:paraId="6D66895A" w14:textId="77777777" w:rsidR="00577A81" w:rsidRPr="005C218D" w:rsidRDefault="00577A81" w:rsidP="00733C91">
            <w:pPr>
              <w:pStyle w:val="TableText"/>
              <w:keepNext/>
              <w:keepLines/>
              <w:rPr>
                <w:rFonts w:eastAsia="Times New Roman" w:cs="Calibri"/>
                <w:szCs w:val="18"/>
              </w:rPr>
            </w:pPr>
            <w:r w:rsidRPr="005C218D">
              <w:t>Loddon</w:t>
            </w:r>
          </w:p>
        </w:tc>
        <w:tc>
          <w:tcPr>
            <w:tcW w:w="1531" w:type="dxa"/>
            <w:noWrap/>
          </w:tcPr>
          <w:p w14:paraId="11B03337" w14:textId="0813FA77" w:rsidR="00577A81" w:rsidRPr="005C218D" w:rsidRDefault="00656451" w:rsidP="00152CB9">
            <w:pPr>
              <w:pStyle w:val="TableTextRight"/>
              <w:ind w:right="402"/>
              <w:cnfStyle w:val="000000100000" w:firstRow="0" w:lastRow="0" w:firstColumn="0" w:lastColumn="0" w:oddVBand="0" w:evenVBand="0" w:oddHBand="1" w:evenHBand="0" w:firstRowFirstColumn="0" w:firstRowLastColumn="0" w:lastRowFirstColumn="0" w:lastRowLastColumn="0"/>
            </w:pPr>
            <w:r w:rsidRPr="005C218D">
              <w:t>3</w:t>
            </w:r>
            <w:r w:rsidR="00AB2556">
              <w:t>,</w:t>
            </w:r>
            <w:r w:rsidRPr="005C218D">
              <w:t>598</w:t>
            </w:r>
          </w:p>
        </w:tc>
        <w:tc>
          <w:tcPr>
            <w:tcW w:w="1757" w:type="dxa"/>
            <w:noWrap/>
          </w:tcPr>
          <w:p w14:paraId="2FA97FA7" w14:textId="36B7C095" w:rsidR="00577A81" w:rsidRPr="005C218D" w:rsidRDefault="00577A81" w:rsidP="00152CB9">
            <w:pPr>
              <w:pStyle w:val="TableTextRight"/>
              <w:ind w:right="804"/>
              <w:cnfStyle w:val="000000100000" w:firstRow="0" w:lastRow="0" w:firstColumn="0" w:lastColumn="0" w:oddVBand="0" w:evenVBand="0" w:oddHBand="1" w:evenHBand="0" w:firstRowFirstColumn="0" w:firstRowLastColumn="0" w:lastRowFirstColumn="0" w:lastRowLastColumn="0"/>
            </w:pPr>
            <w:r w:rsidRPr="005C218D">
              <w:t>2</w:t>
            </w:r>
          </w:p>
        </w:tc>
      </w:tr>
      <w:tr w:rsidR="00577A81" w:rsidRPr="00473F54" w14:paraId="2C957C57" w14:textId="77777777" w:rsidTr="00152CB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83" w:type="dxa"/>
            <w:noWrap/>
            <w:hideMark/>
          </w:tcPr>
          <w:p w14:paraId="6285373D" w14:textId="77777777" w:rsidR="00577A81" w:rsidRPr="005C218D" w:rsidRDefault="00577A81" w:rsidP="00733C91">
            <w:pPr>
              <w:pStyle w:val="TableText"/>
              <w:keepNext/>
              <w:keepLines/>
              <w:rPr>
                <w:rFonts w:eastAsia="Times New Roman" w:cs="Calibri"/>
                <w:szCs w:val="18"/>
              </w:rPr>
            </w:pPr>
            <w:r w:rsidRPr="005C218D">
              <w:t>Lower Darling</w:t>
            </w:r>
          </w:p>
        </w:tc>
        <w:tc>
          <w:tcPr>
            <w:tcW w:w="1531" w:type="dxa"/>
            <w:noWrap/>
          </w:tcPr>
          <w:p w14:paraId="2BA5115A" w14:textId="5A0E46BA" w:rsidR="00577A81" w:rsidRPr="005C218D" w:rsidRDefault="00047547" w:rsidP="00152CB9">
            <w:pPr>
              <w:pStyle w:val="TableTextRight"/>
              <w:ind w:right="402"/>
              <w:cnfStyle w:val="000000010000" w:firstRow="0" w:lastRow="0" w:firstColumn="0" w:lastColumn="0" w:oddVBand="0" w:evenVBand="0" w:oddHBand="0" w:evenHBand="1" w:firstRowFirstColumn="0" w:firstRowLastColumn="0" w:lastRowFirstColumn="0" w:lastRowLastColumn="0"/>
            </w:pPr>
            <w:r w:rsidRPr="005C218D">
              <w:t>110</w:t>
            </w:r>
            <w:r w:rsidR="00AB2556">
              <w:t>,</w:t>
            </w:r>
            <w:r w:rsidRPr="005C218D">
              <w:t>834</w:t>
            </w:r>
          </w:p>
        </w:tc>
        <w:tc>
          <w:tcPr>
            <w:tcW w:w="1757" w:type="dxa"/>
            <w:noWrap/>
          </w:tcPr>
          <w:p w14:paraId="76977CA3" w14:textId="764801AB" w:rsidR="00577A81" w:rsidRPr="005C218D" w:rsidRDefault="00577A81" w:rsidP="00152CB9">
            <w:pPr>
              <w:pStyle w:val="TableTextRight"/>
              <w:ind w:right="804"/>
              <w:cnfStyle w:val="000000010000" w:firstRow="0" w:lastRow="0" w:firstColumn="0" w:lastColumn="0" w:oddVBand="0" w:evenVBand="0" w:oddHBand="0" w:evenHBand="1" w:firstRowFirstColumn="0" w:firstRowLastColumn="0" w:lastRowFirstColumn="0" w:lastRowLastColumn="0"/>
            </w:pPr>
            <w:r w:rsidRPr="005C218D">
              <w:t>2</w:t>
            </w:r>
          </w:p>
        </w:tc>
      </w:tr>
      <w:tr w:rsidR="00577A81" w:rsidRPr="00473F54" w14:paraId="1E35AB98" w14:textId="77777777" w:rsidTr="00152CB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83" w:type="dxa"/>
            <w:noWrap/>
            <w:hideMark/>
          </w:tcPr>
          <w:p w14:paraId="7DCFEAA5" w14:textId="77777777" w:rsidR="00577A81" w:rsidRPr="005C218D" w:rsidRDefault="00577A81" w:rsidP="00733C91">
            <w:pPr>
              <w:pStyle w:val="TableText"/>
              <w:keepNext/>
              <w:keepLines/>
              <w:rPr>
                <w:rFonts w:eastAsia="Times New Roman" w:cs="Calibri"/>
                <w:szCs w:val="18"/>
              </w:rPr>
            </w:pPr>
            <w:r w:rsidRPr="005C218D">
              <w:t>Lower Murray*</w:t>
            </w:r>
          </w:p>
        </w:tc>
        <w:tc>
          <w:tcPr>
            <w:tcW w:w="1531" w:type="dxa"/>
            <w:noWrap/>
          </w:tcPr>
          <w:p w14:paraId="2C69C25D" w14:textId="3FA542BA" w:rsidR="00577A81" w:rsidRPr="005C218D" w:rsidRDefault="00562679" w:rsidP="00152CB9">
            <w:pPr>
              <w:pStyle w:val="TableTextRight"/>
              <w:ind w:right="402"/>
              <w:cnfStyle w:val="000000100000" w:firstRow="0" w:lastRow="0" w:firstColumn="0" w:lastColumn="0" w:oddVBand="0" w:evenVBand="0" w:oddHBand="1" w:evenHBand="0" w:firstRowFirstColumn="0" w:firstRowLastColumn="0" w:lastRowFirstColumn="0" w:lastRowLastColumn="0"/>
            </w:pPr>
            <w:r w:rsidRPr="005C218D">
              <w:t>1</w:t>
            </w:r>
            <w:r w:rsidR="00AB2556">
              <w:t>,</w:t>
            </w:r>
            <w:r w:rsidRPr="005C218D">
              <w:t>385</w:t>
            </w:r>
            <w:r w:rsidR="00AB2556">
              <w:t>,</w:t>
            </w:r>
            <w:r w:rsidRPr="005C218D">
              <w:t>23</w:t>
            </w:r>
            <w:r w:rsidR="005C218D">
              <w:t>7</w:t>
            </w:r>
          </w:p>
        </w:tc>
        <w:tc>
          <w:tcPr>
            <w:tcW w:w="1757" w:type="dxa"/>
            <w:noWrap/>
          </w:tcPr>
          <w:p w14:paraId="70523E87" w14:textId="6687D92A" w:rsidR="00577A81" w:rsidRPr="005C218D" w:rsidRDefault="00562679" w:rsidP="00152CB9">
            <w:pPr>
              <w:pStyle w:val="TableTextRight"/>
              <w:ind w:right="804"/>
              <w:cnfStyle w:val="000000100000" w:firstRow="0" w:lastRow="0" w:firstColumn="0" w:lastColumn="0" w:oddVBand="0" w:evenVBand="0" w:oddHBand="1" w:evenHBand="0" w:firstRowFirstColumn="0" w:firstRowLastColumn="0" w:lastRowFirstColumn="0" w:lastRowLastColumn="0"/>
            </w:pPr>
            <w:r w:rsidRPr="005C218D">
              <w:t>16</w:t>
            </w:r>
          </w:p>
        </w:tc>
      </w:tr>
      <w:tr w:rsidR="00577A81" w:rsidRPr="00473F54" w14:paraId="255CEAE6" w14:textId="77777777" w:rsidTr="00152CB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83" w:type="dxa"/>
            <w:noWrap/>
            <w:hideMark/>
          </w:tcPr>
          <w:p w14:paraId="0C04A516" w14:textId="77777777" w:rsidR="00577A81" w:rsidRPr="005C218D" w:rsidRDefault="00577A81" w:rsidP="00733C91">
            <w:pPr>
              <w:pStyle w:val="TableText"/>
              <w:keepNext/>
              <w:keepLines/>
              <w:rPr>
                <w:rFonts w:eastAsia="Times New Roman" w:cs="Calibri"/>
                <w:szCs w:val="18"/>
              </w:rPr>
            </w:pPr>
            <w:r w:rsidRPr="005C218D">
              <w:t>Macquarie</w:t>
            </w:r>
          </w:p>
        </w:tc>
        <w:tc>
          <w:tcPr>
            <w:tcW w:w="1531" w:type="dxa"/>
            <w:noWrap/>
          </w:tcPr>
          <w:p w14:paraId="293DFFAE" w14:textId="5AA1108C" w:rsidR="00577A81" w:rsidRPr="005C218D" w:rsidRDefault="00562679" w:rsidP="00152CB9">
            <w:pPr>
              <w:pStyle w:val="TableTextRight"/>
              <w:ind w:right="402"/>
              <w:cnfStyle w:val="000000010000" w:firstRow="0" w:lastRow="0" w:firstColumn="0" w:lastColumn="0" w:oddVBand="0" w:evenVBand="0" w:oddHBand="0" w:evenHBand="1" w:firstRowFirstColumn="0" w:firstRowLastColumn="0" w:lastRowFirstColumn="0" w:lastRowLastColumn="0"/>
            </w:pPr>
            <w:r w:rsidRPr="005C218D">
              <w:t>52</w:t>
            </w:r>
            <w:r w:rsidR="00AB2556">
              <w:t>,</w:t>
            </w:r>
            <w:r w:rsidRPr="005C218D">
              <w:t>746</w:t>
            </w:r>
          </w:p>
        </w:tc>
        <w:tc>
          <w:tcPr>
            <w:tcW w:w="1757" w:type="dxa"/>
            <w:noWrap/>
          </w:tcPr>
          <w:p w14:paraId="4A868303" w14:textId="45601939" w:rsidR="00577A81" w:rsidRPr="005C218D" w:rsidRDefault="00562679" w:rsidP="00152CB9">
            <w:pPr>
              <w:pStyle w:val="TableTextRight"/>
              <w:ind w:right="804"/>
              <w:cnfStyle w:val="000000010000" w:firstRow="0" w:lastRow="0" w:firstColumn="0" w:lastColumn="0" w:oddVBand="0" w:evenVBand="0" w:oddHBand="0" w:evenHBand="1" w:firstRowFirstColumn="0" w:firstRowLastColumn="0" w:lastRowFirstColumn="0" w:lastRowLastColumn="0"/>
            </w:pPr>
            <w:r w:rsidRPr="005C218D">
              <w:t>6</w:t>
            </w:r>
          </w:p>
        </w:tc>
      </w:tr>
      <w:tr w:rsidR="00577A81" w:rsidRPr="00473F54" w14:paraId="2E132310" w14:textId="77777777" w:rsidTr="00152CB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83" w:type="dxa"/>
            <w:noWrap/>
            <w:hideMark/>
          </w:tcPr>
          <w:p w14:paraId="78AC471A" w14:textId="77777777" w:rsidR="00577A81" w:rsidRPr="005C218D" w:rsidRDefault="00577A81" w:rsidP="00733C91">
            <w:pPr>
              <w:pStyle w:val="TableText"/>
              <w:keepNext/>
              <w:keepLines/>
              <w:rPr>
                <w:rFonts w:eastAsia="Times New Roman" w:cs="Calibri"/>
                <w:szCs w:val="18"/>
              </w:rPr>
            </w:pPr>
            <w:r w:rsidRPr="005C218D">
              <w:t>Murrumbidgee*</w:t>
            </w:r>
          </w:p>
        </w:tc>
        <w:tc>
          <w:tcPr>
            <w:tcW w:w="1531" w:type="dxa"/>
            <w:noWrap/>
          </w:tcPr>
          <w:p w14:paraId="0430B094" w14:textId="23D1DC61" w:rsidR="00577A81" w:rsidRPr="005C218D" w:rsidRDefault="00562679" w:rsidP="00152CB9">
            <w:pPr>
              <w:pStyle w:val="TableTextRight"/>
              <w:ind w:right="402"/>
              <w:cnfStyle w:val="000000100000" w:firstRow="0" w:lastRow="0" w:firstColumn="0" w:lastColumn="0" w:oddVBand="0" w:evenVBand="0" w:oddHBand="1" w:evenHBand="0" w:firstRowFirstColumn="0" w:firstRowLastColumn="0" w:lastRowFirstColumn="0" w:lastRowLastColumn="0"/>
            </w:pPr>
            <w:r w:rsidRPr="005C218D">
              <w:t>59</w:t>
            </w:r>
            <w:r w:rsidR="00AB2556">
              <w:t>,</w:t>
            </w:r>
            <w:r w:rsidRPr="005C218D">
              <w:t>879</w:t>
            </w:r>
          </w:p>
        </w:tc>
        <w:tc>
          <w:tcPr>
            <w:tcW w:w="1757" w:type="dxa"/>
            <w:noWrap/>
          </w:tcPr>
          <w:p w14:paraId="5AF2C241" w14:textId="2A5EBE99" w:rsidR="00577A81" w:rsidRPr="005C218D" w:rsidRDefault="00562679" w:rsidP="00152CB9">
            <w:pPr>
              <w:pStyle w:val="TableTextRight"/>
              <w:ind w:right="804"/>
              <w:cnfStyle w:val="000000100000" w:firstRow="0" w:lastRow="0" w:firstColumn="0" w:lastColumn="0" w:oddVBand="0" w:evenVBand="0" w:oddHBand="1" w:evenHBand="0" w:firstRowFirstColumn="0" w:firstRowLastColumn="0" w:lastRowFirstColumn="0" w:lastRowLastColumn="0"/>
            </w:pPr>
            <w:r w:rsidRPr="005C218D">
              <w:t>2</w:t>
            </w:r>
          </w:p>
        </w:tc>
      </w:tr>
      <w:tr w:rsidR="00577A81" w:rsidRPr="00473F54" w14:paraId="4810EE1D" w14:textId="77777777" w:rsidTr="00152CB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83" w:type="dxa"/>
            <w:noWrap/>
          </w:tcPr>
          <w:p w14:paraId="2F34E26C" w14:textId="77777777" w:rsidR="00577A81" w:rsidRPr="005C218D" w:rsidRDefault="00577A81" w:rsidP="00733C91">
            <w:pPr>
              <w:pStyle w:val="TableText"/>
              <w:keepNext/>
              <w:keepLines/>
            </w:pPr>
            <w:r w:rsidRPr="005C218D">
              <w:t>Namoi</w:t>
            </w:r>
          </w:p>
        </w:tc>
        <w:tc>
          <w:tcPr>
            <w:tcW w:w="1531" w:type="dxa"/>
            <w:noWrap/>
          </w:tcPr>
          <w:p w14:paraId="1ADF1943" w14:textId="1598682B" w:rsidR="00577A81" w:rsidRPr="005C218D" w:rsidRDefault="00562679" w:rsidP="00152CB9">
            <w:pPr>
              <w:pStyle w:val="TableTextRight"/>
              <w:ind w:right="402"/>
              <w:cnfStyle w:val="000000010000" w:firstRow="0" w:lastRow="0" w:firstColumn="0" w:lastColumn="0" w:oddVBand="0" w:evenVBand="0" w:oddHBand="0" w:evenHBand="1" w:firstRowFirstColumn="0" w:firstRowLastColumn="0" w:lastRowFirstColumn="0" w:lastRowLastColumn="0"/>
            </w:pPr>
            <w:r w:rsidRPr="005C218D">
              <w:t>900</w:t>
            </w:r>
          </w:p>
        </w:tc>
        <w:tc>
          <w:tcPr>
            <w:tcW w:w="1757" w:type="dxa"/>
            <w:noWrap/>
          </w:tcPr>
          <w:p w14:paraId="7BD8D283" w14:textId="21118596" w:rsidR="00577A81" w:rsidRPr="005C218D" w:rsidRDefault="00562679" w:rsidP="00152CB9">
            <w:pPr>
              <w:pStyle w:val="TableTextRight"/>
              <w:ind w:right="804"/>
              <w:cnfStyle w:val="000000010000" w:firstRow="0" w:lastRow="0" w:firstColumn="0" w:lastColumn="0" w:oddVBand="0" w:evenVBand="0" w:oddHBand="0" w:evenHBand="1" w:firstRowFirstColumn="0" w:firstRowLastColumn="0" w:lastRowFirstColumn="0" w:lastRowLastColumn="0"/>
            </w:pPr>
            <w:r w:rsidRPr="005C218D">
              <w:t>1</w:t>
            </w:r>
          </w:p>
        </w:tc>
      </w:tr>
      <w:tr w:rsidR="00577A81" w:rsidRPr="00473F54" w14:paraId="7FF63145" w14:textId="77777777" w:rsidTr="00152CB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83" w:type="dxa"/>
            <w:noWrap/>
            <w:hideMark/>
          </w:tcPr>
          <w:p w14:paraId="4C8BB88F" w14:textId="77777777" w:rsidR="00577A81" w:rsidRPr="005C218D" w:rsidRDefault="00577A81" w:rsidP="00733C91">
            <w:pPr>
              <w:pStyle w:val="TableText"/>
              <w:keepNext/>
              <w:keepLines/>
              <w:rPr>
                <w:rFonts w:eastAsia="Times New Roman" w:cs="Calibri"/>
                <w:szCs w:val="18"/>
              </w:rPr>
            </w:pPr>
            <w:r w:rsidRPr="005C218D">
              <w:t>Ovens</w:t>
            </w:r>
          </w:p>
        </w:tc>
        <w:tc>
          <w:tcPr>
            <w:tcW w:w="1531" w:type="dxa"/>
            <w:noWrap/>
          </w:tcPr>
          <w:p w14:paraId="2734209D" w14:textId="77777777" w:rsidR="00577A81" w:rsidRPr="005C218D" w:rsidRDefault="00577A81" w:rsidP="00152CB9">
            <w:pPr>
              <w:pStyle w:val="TableTextRight"/>
              <w:ind w:right="402"/>
              <w:cnfStyle w:val="000000100000" w:firstRow="0" w:lastRow="0" w:firstColumn="0" w:lastColumn="0" w:oddVBand="0" w:evenVBand="0" w:oddHBand="1" w:evenHBand="0" w:firstRowFirstColumn="0" w:firstRowLastColumn="0" w:lastRowFirstColumn="0" w:lastRowLastColumn="0"/>
            </w:pPr>
            <w:r w:rsidRPr="005C218D">
              <w:t>–</w:t>
            </w:r>
          </w:p>
        </w:tc>
        <w:tc>
          <w:tcPr>
            <w:tcW w:w="1757" w:type="dxa"/>
            <w:noWrap/>
          </w:tcPr>
          <w:p w14:paraId="15D3F8A3" w14:textId="77777777" w:rsidR="00577A81" w:rsidRPr="005C218D" w:rsidRDefault="00577A81" w:rsidP="00152CB9">
            <w:pPr>
              <w:pStyle w:val="TableTextRight"/>
              <w:ind w:right="804"/>
              <w:cnfStyle w:val="000000100000" w:firstRow="0" w:lastRow="0" w:firstColumn="0" w:lastColumn="0" w:oddVBand="0" w:evenVBand="0" w:oddHBand="1" w:evenHBand="0" w:firstRowFirstColumn="0" w:firstRowLastColumn="0" w:lastRowFirstColumn="0" w:lastRowLastColumn="0"/>
            </w:pPr>
            <w:r w:rsidRPr="005C218D">
              <w:t>–</w:t>
            </w:r>
          </w:p>
        </w:tc>
      </w:tr>
      <w:tr w:rsidR="00577A81" w:rsidRPr="00473F54" w14:paraId="0DDAEE91" w14:textId="77777777" w:rsidTr="00152CB9">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283" w:type="dxa"/>
            <w:noWrap/>
            <w:hideMark/>
          </w:tcPr>
          <w:p w14:paraId="22CD1CC7" w14:textId="77777777" w:rsidR="00577A81" w:rsidRPr="005C218D" w:rsidRDefault="00577A81" w:rsidP="00733C91">
            <w:pPr>
              <w:pStyle w:val="TableText"/>
              <w:keepNext/>
              <w:keepLines/>
              <w:rPr>
                <w:rFonts w:eastAsia="Times New Roman" w:cs="Calibri"/>
                <w:szCs w:val="18"/>
              </w:rPr>
            </w:pPr>
            <w:r w:rsidRPr="005C218D">
              <w:t>Warrego*</w:t>
            </w:r>
          </w:p>
        </w:tc>
        <w:tc>
          <w:tcPr>
            <w:tcW w:w="1531" w:type="dxa"/>
            <w:noWrap/>
          </w:tcPr>
          <w:p w14:paraId="31D5C9BF" w14:textId="15717C35" w:rsidR="00577A81" w:rsidRPr="005C218D" w:rsidRDefault="00F4686E" w:rsidP="00152CB9">
            <w:pPr>
              <w:pStyle w:val="TableTextRight"/>
              <w:ind w:right="402"/>
              <w:cnfStyle w:val="000000010000" w:firstRow="0" w:lastRow="0" w:firstColumn="0" w:lastColumn="0" w:oddVBand="0" w:evenVBand="0" w:oddHBand="0" w:evenHBand="1" w:firstRowFirstColumn="0" w:firstRowLastColumn="0" w:lastRowFirstColumn="0" w:lastRowLastColumn="0"/>
            </w:pPr>
            <w:r w:rsidRPr="005C218D">
              <w:t>8</w:t>
            </w:r>
            <w:r w:rsidR="00AB2556">
              <w:t>,</w:t>
            </w:r>
            <w:r w:rsidRPr="005C218D">
              <w:t>3</w:t>
            </w:r>
            <w:r w:rsidR="00C11DAB">
              <w:t>70</w:t>
            </w:r>
          </w:p>
        </w:tc>
        <w:tc>
          <w:tcPr>
            <w:tcW w:w="1757" w:type="dxa"/>
            <w:noWrap/>
          </w:tcPr>
          <w:p w14:paraId="71A97ADA" w14:textId="26C5988F" w:rsidR="00577A81" w:rsidRPr="005C218D" w:rsidRDefault="00F4686E" w:rsidP="00152CB9">
            <w:pPr>
              <w:pStyle w:val="TableTextRight"/>
              <w:ind w:right="804"/>
              <w:cnfStyle w:val="000000010000" w:firstRow="0" w:lastRow="0" w:firstColumn="0" w:lastColumn="0" w:oddVBand="0" w:evenVBand="0" w:oddHBand="0" w:evenHBand="1" w:firstRowFirstColumn="0" w:firstRowLastColumn="0" w:lastRowFirstColumn="0" w:lastRowLastColumn="0"/>
            </w:pPr>
            <w:r w:rsidRPr="005C218D">
              <w:t>1</w:t>
            </w:r>
          </w:p>
        </w:tc>
      </w:tr>
      <w:tr w:rsidR="00577A81" w:rsidRPr="00473F54" w14:paraId="5EB6F61D" w14:textId="77777777" w:rsidTr="00152CB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83" w:type="dxa"/>
            <w:noWrap/>
          </w:tcPr>
          <w:p w14:paraId="22FEDD69" w14:textId="77777777" w:rsidR="00577A81" w:rsidRPr="005C218D" w:rsidRDefault="00577A81" w:rsidP="00733C91">
            <w:pPr>
              <w:pStyle w:val="TableText"/>
              <w:keepNext/>
              <w:keepLines/>
            </w:pPr>
            <w:r w:rsidRPr="005C218D">
              <w:t>Wimmera</w:t>
            </w:r>
          </w:p>
        </w:tc>
        <w:tc>
          <w:tcPr>
            <w:tcW w:w="1531" w:type="dxa"/>
            <w:noWrap/>
          </w:tcPr>
          <w:p w14:paraId="2680C97B" w14:textId="5323DA67" w:rsidR="00577A81" w:rsidRPr="005C218D" w:rsidRDefault="009802E9" w:rsidP="00152CB9">
            <w:pPr>
              <w:pStyle w:val="TableTextRight"/>
              <w:ind w:right="402"/>
              <w:cnfStyle w:val="000000100000" w:firstRow="0" w:lastRow="0" w:firstColumn="0" w:lastColumn="0" w:oddVBand="0" w:evenVBand="0" w:oddHBand="1" w:evenHBand="0" w:firstRowFirstColumn="0" w:firstRowLastColumn="0" w:lastRowFirstColumn="0" w:lastRowLastColumn="0"/>
            </w:pPr>
            <w:r w:rsidRPr="005C218D">
              <w:t>2</w:t>
            </w:r>
            <w:r w:rsidR="00AB2556">
              <w:t>,</w:t>
            </w:r>
            <w:r w:rsidRPr="005C218D">
              <w:t>762</w:t>
            </w:r>
          </w:p>
        </w:tc>
        <w:tc>
          <w:tcPr>
            <w:tcW w:w="1757" w:type="dxa"/>
            <w:noWrap/>
          </w:tcPr>
          <w:p w14:paraId="35BE4056" w14:textId="5C6BC1D9" w:rsidR="00577A81" w:rsidRPr="005C218D" w:rsidRDefault="009802E9" w:rsidP="00152CB9">
            <w:pPr>
              <w:pStyle w:val="TableTextRight"/>
              <w:ind w:right="804"/>
              <w:cnfStyle w:val="000000100000" w:firstRow="0" w:lastRow="0" w:firstColumn="0" w:lastColumn="0" w:oddVBand="0" w:evenVBand="0" w:oddHBand="1" w:evenHBand="0" w:firstRowFirstColumn="0" w:firstRowLastColumn="0" w:lastRowFirstColumn="0" w:lastRowLastColumn="0"/>
            </w:pPr>
            <w:r w:rsidRPr="005C218D">
              <w:t>2</w:t>
            </w:r>
          </w:p>
        </w:tc>
      </w:tr>
      <w:tr w:rsidR="00331A52" w:rsidRPr="00473F54" w14:paraId="054E9085" w14:textId="77777777" w:rsidTr="00152CB9">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83" w:type="dxa"/>
            <w:noWrap/>
            <w:hideMark/>
          </w:tcPr>
          <w:p w14:paraId="38FDCCA3" w14:textId="77777777" w:rsidR="00331A52" w:rsidRPr="005C218D" w:rsidRDefault="00331A52" w:rsidP="00152CB9">
            <w:pPr>
              <w:pStyle w:val="TableText"/>
              <w:rPr>
                <w:rFonts w:eastAsia="Times New Roman" w:cs="Calibri"/>
                <w:szCs w:val="18"/>
              </w:rPr>
            </w:pPr>
            <w:r w:rsidRPr="005C218D">
              <w:t>Total</w:t>
            </w:r>
          </w:p>
        </w:tc>
        <w:tc>
          <w:tcPr>
            <w:tcW w:w="1531" w:type="dxa"/>
            <w:noWrap/>
          </w:tcPr>
          <w:p w14:paraId="7BA05F3B" w14:textId="359069D0" w:rsidR="00331A52" w:rsidRPr="005C218D" w:rsidRDefault="005C218D" w:rsidP="00152CB9">
            <w:pPr>
              <w:pStyle w:val="TableTextRight"/>
              <w:keepNext/>
              <w:keepLines/>
              <w:ind w:right="402"/>
              <w:cnfStyle w:val="010000000000" w:firstRow="0" w:lastRow="1" w:firstColumn="0" w:lastColumn="0" w:oddVBand="0" w:evenVBand="0" w:oddHBand="0" w:evenHBand="0" w:firstRowFirstColumn="0" w:firstRowLastColumn="0" w:lastRowFirstColumn="0" w:lastRowLastColumn="0"/>
              <w:rPr>
                <w:rFonts w:eastAsia="Times New Roman" w:cs="Calibri"/>
                <w:szCs w:val="18"/>
              </w:rPr>
            </w:pPr>
            <w:r w:rsidRPr="005C218D">
              <w:rPr>
                <w:rFonts w:eastAsia="Times New Roman" w:cs="Calibri"/>
                <w:szCs w:val="18"/>
              </w:rPr>
              <w:t>2</w:t>
            </w:r>
            <w:r w:rsidR="00AB2556">
              <w:rPr>
                <w:rFonts w:eastAsia="Times New Roman" w:cs="Calibri"/>
                <w:szCs w:val="18"/>
              </w:rPr>
              <w:t>,</w:t>
            </w:r>
            <w:r w:rsidRPr="005C218D">
              <w:rPr>
                <w:rFonts w:eastAsia="Times New Roman" w:cs="Calibri"/>
                <w:szCs w:val="18"/>
              </w:rPr>
              <w:t>421</w:t>
            </w:r>
            <w:r w:rsidR="00AB2556">
              <w:rPr>
                <w:rFonts w:eastAsia="Times New Roman" w:cs="Calibri"/>
                <w:szCs w:val="18"/>
              </w:rPr>
              <w:t>,</w:t>
            </w:r>
            <w:r w:rsidRPr="005C218D">
              <w:rPr>
                <w:rFonts w:eastAsia="Times New Roman" w:cs="Calibri"/>
                <w:szCs w:val="18"/>
              </w:rPr>
              <w:t>144</w:t>
            </w:r>
          </w:p>
        </w:tc>
        <w:tc>
          <w:tcPr>
            <w:tcW w:w="1757" w:type="dxa"/>
            <w:noWrap/>
          </w:tcPr>
          <w:p w14:paraId="5272485A" w14:textId="7BC5CB4F" w:rsidR="00331A52" w:rsidRPr="005C218D" w:rsidRDefault="007E53C3" w:rsidP="00152CB9">
            <w:pPr>
              <w:pStyle w:val="TableTextRight"/>
              <w:keepNext/>
              <w:keepLines/>
              <w:ind w:right="804"/>
              <w:cnfStyle w:val="010000000000" w:firstRow="0" w:lastRow="1" w:firstColumn="0" w:lastColumn="0" w:oddVBand="0" w:evenVBand="0" w:oddHBand="0" w:evenHBand="0" w:firstRowFirstColumn="0" w:firstRowLastColumn="0" w:lastRowFirstColumn="0" w:lastRowLastColumn="0"/>
              <w:rPr>
                <w:rFonts w:eastAsia="Times New Roman" w:cs="Calibri"/>
                <w:szCs w:val="18"/>
              </w:rPr>
            </w:pPr>
            <w:r w:rsidRPr="005C218D">
              <w:rPr>
                <w:rFonts w:eastAsia="Times New Roman" w:cs="Calibri"/>
                <w:szCs w:val="18"/>
              </w:rPr>
              <w:t>72</w:t>
            </w:r>
          </w:p>
        </w:tc>
      </w:tr>
    </w:tbl>
    <w:p w14:paraId="4EFC6DB5" w14:textId="77777777" w:rsidR="00C316A7" w:rsidRPr="00F14311" w:rsidRDefault="00C316A7" w:rsidP="00C316A7">
      <w:pPr>
        <w:pStyle w:val="Heading3"/>
      </w:pPr>
      <w:bookmarkStart w:id="53" w:name="_Toc69999850"/>
      <w:bookmarkStart w:id="54" w:name="_Toc70948925"/>
      <w:bookmarkStart w:id="55" w:name="_Toc100830435"/>
      <w:bookmarkEnd w:id="52"/>
      <w:r w:rsidRPr="00F14311">
        <w:t>Data</w:t>
      </w:r>
    </w:p>
    <w:p w14:paraId="31746863" w14:textId="373F8DC5" w:rsidR="00475675" w:rsidRPr="00F14311" w:rsidRDefault="00C316A7" w:rsidP="00475675">
      <w:pPr>
        <w:pStyle w:val="BodyTextExtraSpaceAfter"/>
      </w:pPr>
      <w:r w:rsidRPr="00F14311">
        <w:t>A combination of vegetation</w:t>
      </w:r>
      <w:r w:rsidR="008B7806" w:rsidRPr="00F14311">
        <w:t xml:space="preserve"> data</w:t>
      </w:r>
      <w:r w:rsidRPr="00F14311">
        <w:t xml:space="preserve">, hydrological data and information about environmental watering actions </w:t>
      </w:r>
      <w:r w:rsidR="00E21AB5" w:rsidRPr="00F14311">
        <w:t xml:space="preserve">was </w:t>
      </w:r>
      <w:r w:rsidRPr="00F14311">
        <w:t xml:space="preserve">used in the evaluation. </w:t>
      </w:r>
      <w:r w:rsidR="001D153A" w:rsidRPr="00F14311">
        <w:t>The l</w:t>
      </w:r>
      <w:r w:rsidR="0029759B" w:rsidRPr="00F14311">
        <w:t>ocation of vegetation s</w:t>
      </w:r>
      <w:r w:rsidR="00475675" w:rsidRPr="00F14311">
        <w:t xml:space="preserve">ample points </w:t>
      </w:r>
      <w:r w:rsidR="00963AEF" w:rsidRPr="00F14311">
        <w:t>from which data</w:t>
      </w:r>
      <w:r w:rsidR="00475675" w:rsidRPr="00F14311">
        <w:t xml:space="preserve"> </w:t>
      </w:r>
      <w:r w:rsidR="0029759B" w:rsidRPr="00F14311">
        <w:t xml:space="preserve">used in the evaluation </w:t>
      </w:r>
      <w:r w:rsidR="001D153A" w:rsidRPr="00F14311">
        <w:t xml:space="preserve">were collected </w:t>
      </w:r>
      <w:r w:rsidR="0029759B" w:rsidRPr="00F14311">
        <w:t xml:space="preserve">are shown in </w:t>
      </w:r>
      <w:r w:rsidR="00475675" w:rsidRPr="00F14311">
        <w:fldChar w:fldCharType="begin"/>
      </w:r>
      <w:r w:rsidR="00475675" w:rsidRPr="00F14311">
        <w:instrText xml:space="preserve"> REF _Ref131763088 \h </w:instrText>
      </w:r>
      <w:r w:rsidR="00473F54" w:rsidRPr="00F14311">
        <w:instrText xml:space="preserve"> \* MERGEFORMAT </w:instrText>
      </w:r>
      <w:r w:rsidR="00475675" w:rsidRPr="00F14311">
        <w:fldChar w:fldCharType="separate"/>
      </w:r>
      <w:r w:rsidR="003E79B1" w:rsidRPr="001D419F">
        <w:t>Figure</w:t>
      </w:r>
      <w:r w:rsidR="004666DA">
        <w:t xml:space="preserve"> </w:t>
      </w:r>
      <w:r w:rsidR="003E79B1">
        <w:t>1</w:t>
      </w:r>
      <w:r w:rsidR="003E79B1" w:rsidRPr="001D419F">
        <w:t>.</w:t>
      </w:r>
      <w:r w:rsidR="003E79B1">
        <w:t>1</w:t>
      </w:r>
      <w:r w:rsidR="00475675" w:rsidRPr="00F14311">
        <w:fldChar w:fldCharType="end"/>
      </w:r>
      <w:r w:rsidR="0029759B" w:rsidRPr="00F14311">
        <w:t>.</w:t>
      </w:r>
    </w:p>
    <w:p w14:paraId="4DE82998" w14:textId="72CAA20D" w:rsidR="00475675" w:rsidRDefault="00475675" w:rsidP="00152CB9">
      <w:pPr>
        <w:pStyle w:val="Caption"/>
      </w:pPr>
      <w:bookmarkStart w:id="56" w:name="_Ref131763088"/>
      <w:bookmarkStart w:id="57" w:name="_Ref75939666"/>
      <w:bookmarkStart w:id="58" w:name="_Toc100754036"/>
      <w:bookmarkStart w:id="59" w:name="_Toc107411544"/>
      <w:bookmarkStart w:id="60" w:name="_Toc201760878"/>
      <w:r w:rsidRPr="001D419F">
        <w:lastRenderedPageBreak/>
        <w:t>Figure</w:t>
      </w:r>
      <w:r w:rsidR="007E43BB">
        <w:t> </w:t>
      </w:r>
      <w:r w:rsidRPr="001D419F">
        <w:fldChar w:fldCharType="begin"/>
      </w:r>
      <w:r w:rsidRPr="001D419F">
        <w:instrText>STYLEREF 1 \s</w:instrText>
      </w:r>
      <w:r w:rsidRPr="001D419F">
        <w:fldChar w:fldCharType="separate"/>
      </w:r>
      <w:r w:rsidR="003E79B1">
        <w:rPr>
          <w:noProof/>
        </w:rPr>
        <w:t>1</w:t>
      </w:r>
      <w:r w:rsidRPr="001D419F">
        <w:fldChar w:fldCharType="end"/>
      </w:r>
      <w:r w:rsidR="00A4746B" w:rsidRPr="001D419F">
        <w:t>.</w:t>
      </w:r>
      <w:r w:rsidRPr="001D419F">
        <w:fldChar w:fldCharType="begin"/>
      </w:r>
      <w:r w:rsidRPr="001D419F">
        <w:instrText>SEQ Figure \* ARABIC \s 1</w:instrText>
      </w:r>
      <w:r w:rsidRPr="001D419F">
        <w:fldChar w:fldCharType="separate"/>
      </w:r>
      <w:r w:rsidR="003E79B1">
        <w:rPr>
          <w:noProof/>
        </w:rPr>
        <w:t>1</w:t>
      </w:r>
      <w:r w:rsidRPr="001D419F">
        <w:fldChar w:fldCharType="end"/>
      </w:r>
      <w:bookmarkEnd w:id="56"/>
      <w:bookmarkEnd w:id="57"/>
      <w:r w:rsidRPr="001D419F">
        <w:t xml:space="preserve"> </w:t>
      </w:r>
      <w:r w:rsidR="00B61C9D">
        <w:t>Basin m</w:t>
      </w:r>
      <w:r w:rsidRPr="001D419F">
        <w:t xml:space="preserve">ap showing the </w:t>
      </w:r>
      <w:r w:rsidR="00572EC5">
        <w:t xml:space="preserve">location of the </w:t>
      </w:r>
      <w:r w:rsidRPr="001D419F">
        <w:t xml:space="preserve">vegetation sample points </w:t>
      </w:r>
      <w:r w:rsidR="00CA5CAA">
        <w:t xml:space="preserve">within </w:t>
      </w:r>
      <w:r w:rsidRPr="001D419F">
        <w:t xml:space="preserve">each Selected Area monitored for </w:t>
      </w:r>
      <w:r w:rsidR="0029759B" w:rsidRPr="001D419F">
        <w:t xml:space="preserve">groundcover </w:t>
      </w:r>
      <w:r w:rsidRPr="001D419F">
        <w:t>vegetation</w:t>
      </w:r>
      <w:r w:rsidR="00572EC5">
        <w:t xml:space="preserve">, </w:t>
      </w:r>
      <w:r w:rsidRPr="001D419F">
        <w:t>2014</w:t>
      </w:r>
      <w:r w:rsidRPr="001D419F">
        <w:rPr>
          <w:rFonts w:cs="Calibri"/>
        </w:rPr>
        <w:t>–</w:t>
      </w:r>
      <w:r w:rsidRPr="001D419F">
        <w:t>2</w:t>
      </w:r>
      <w:bookmarkEnd w:id="58"/>
      <w:bookmarkEnd w:id="59"/>
      <w:r w:rsidR="00B8328F">
        <w:t>4</w:t>
      </w:r>
      <w:bookmarkEnd w:id="60"/>
    </w:p>
    <w:p w14:paraId="6BA18A5C" w14:textId="79C69FCD" w:rsidR="00152CB9" w:rsidRPr="001D419F" w:rsidRDefault="008234E8" w:rsidP="00152CB9">
      <w:pPr>
        <w:pStyle w:val="Figure"/>
      </w:pPr>
      <w:r w:rsidRPr="008234E8">
        <w:rPr>
          <w:noProof/>
        </w:rPr>
        <w:drawing>
          <wp:inline distT="0" distB="0" distL="0" distR="0" wp14:anchorId="01A97D4F" wp14:editId="2890CB74">
            <wp:extent cx="6124575" cy="6124575"/>
            <wp:effectExtent l="0" t="0" r="9525" b="9525"/>
            <wp:docPr id="52938952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389529" name="Picture 1">
                      <a:extLst>
                        <a:ext uri="{C183D7F6-B498-43B3-948B-1728B52AA6E4}">
                          <adec:decorative xmlns:adec="http://schemas.microsoft.com/office/drawing/2017/decorative" val="1"/>
                        </a:ext>
                      </a:extLst>
                    </pic:cNvPr>
                    <pic:cNvPicPr>
                      <a:picLocks noChangeAspect="1" noChangeArrowheads="1"/>
                    </pic:cNvPicPr>
                  </pic:nvPicPr>
                  <pic:blipFill>
                    <a:blip r:embed="rId39"/>
                    <a:stretch>
                      <a:fillRect/>
                    </a:stretch>
                  </pic:blipFill>
                  <pic:spPr bwMode="auto">
                    <a:xfrm>
                      <a:off x="0" y="0"/>
                      <a:ext cx="6124575" cy="6124575"/>
                    </a:xfrm>
                    <a:prstGeom prst="rect">
                      <a:avLst/>
                    </a:prstGeom>
                    <a:noFill/>
                    <a:ln w="3175">
                      <a:noFill/>
                    </a:ln>
                  </pic:spPr>
                </pic:pic>
              </a:graphicData>
            </a:graphic>
          </wp:inline>
        </w:drawing>
      </w:r>
    </w:p>
    <w:p w14:paraId="1EA94AC4" w14:textId="638CDD3C" w:rsidR="001174CC" w:rsidRPr="001D419F" w:rsidRDefault="00FE225B" w:rsidP="00FE225B">
      <w:pPr>
        <w:pStyle w:val="Heading2"/>
      </w:pPr>
      <w:bookmarkStart w:id="61" w:name="_Toc201760832"/>
      <w:r w:rsidRPr="001D419F">
        <w:t>About this report</w:t>
      </w:r>
      <w:bookmarkEnd w:id="53"/>
      <w:bookmarkEnd w:id="54"/>
      <w:bookmarkEnd w:id="55"/>
      <w:bookmarkEnd w:id="61"/>
    </w:p>
    <w:p w14:paraId="0829D62A" w14:textId="3E9277C4" w:rsidR="006B2140" w:rsidRDefault="008E1E34" w:rsidP="001D1F2A">
      <w:pPr>
        <w:pStyle w:val="BodyText"/>
      </w:pPr>
      <w:r w:rsidRPr="001D419F">
        <w:t xml:space="preserve">This vegetation evaluation </w:t>
      </w:r>
      <w:r w:rsidR="001F736D">
        <w:t>was</w:t>
      </w:r>
      <w:r w:rsidRPr="001D419F">
        <w:t xml:space="preserve"> led by the University of Canberra in partnership with CSIRO.</w:t>
      </w:r>
      <w:r w:rsidR="00485F50" w:rsidRPr="001D419F">
        <w:t xml:space="preserve"> Th</w:t>
      </w:r>
      <w:r w:rsidR="00177C79" w:rsidRPr="001D419F">
        <w:t xml:space="preserve">is report focuses on reporting the results </w:t>
      </w:r>
      <w:r w:rsidR="00A42F3D" w:rsidRPr="001D419F">
        <w:t>of this year’s evaluation</w:t>
      </w:r>
      <w:r w:rsidR="007D02CE" w:rsidRPr="001D419F">
        <w:t xml:space="preserve"> </w:t>
      </w:r>
      <w:r w:rsidR="00282D1D" w:rsidRPr="001D419F">
        <w:t xml:space="preserve">and </w:t>
      </w:r>
      <w:r w:rsidR="001F736D">
        <w:t xml:space="preserve">the </w:t>
      </w:r>
      <w:r w:rsidR="00282D1D" w:rsidRPr="001D419F">
        <w:t>cumulative</w:t>
      </w:r>
      <w:r w:rsidR="001F736D">
        <w:t xml:space="preserve"> evaluation</w:t>
      </w:r>
      <w:r w:rsidR="00282D1D" w:rsidRPr="001D419F">
        <w:t xml:space="preserve"> since 2013–14</w:t>
      </w:r>
      <w:r w:rsidR="00A42F3D" w:rsidRPr="001D419F">
        <w:t xml:space="preserve">. The adopted approach </w:t>
      </w:r>
      <w:r w:rsidR="00485F50" w:rsidRPr="001D419F">
        <w:t xml:space="preserve">and methods are fully described in companion report </w:t>
      </w:r>
      <w:r w:rsidR="00FD2DAC" w:rsidRPr="001D419F">
        <w:rPr>
          <w:rStyle w:val="Emphasis"/>
        </w:rPr>
        <w:t xml:space="preserve">Flow-MER </w:t>
      </w:r>
      <w:r w:rsidR="000612D6" w:rsidRPr="001D419F">
        <w:rPr>
          <w:rStyle w:val="Emphasis"/>
        </w:rPr>
        <w:t xml:space="preserve">Basin-scale </w:t>
      </w:r>
      <w:r w:rsidR="00FD2DAC" w:rsidRPr="001D419F">
        <w:rPr>
          <w:rStyle w:val="Emphasis"/>
        </w:rPr>
        <w:t>evaluation of Commonwealth environmental water: Methods</w:t>
      </w:r>
      <w:r w:rsidR="00FD2DAC" w:rsidRPr="001D419F">
        <w:t xml:space="preserve"> (O’Sullivan </w:t>
      </w:r>
      <w:r w:rsidR="003F4A0B" w:rsidRPr="001D419F">
        <w:t>and Cuddy</w:t>
      </w:r>
      <w:r w:rsidR="00FD2DAC" w:rsidRPr="001D419F">
        <w:t xml:space="preserve"> 202</w:t>
      </w:r>
      <w:r w:rsidR="007E300D">
        <w:t>5</w:t>
      </w:r>
      <w:r w:rsidR="00FD2DAC" w:rsidRPr="001D419F">
        <w:t>)</w:t>
      </w:r>
      <w:r w:rsidR="00A42F3D" w:rsidRPr="001D419F">
        <w:t xml:space="preserve"> and are consistent with methods set out in </w:t>
      </w:r>
      <w:r w:rsidR="002F4183">
        <w:t>Long Term Intervention Monitoring Project (</w:t>
      </w:r>
      <w:r w:rsidR="00A42F3D" w:rsidRPr="001D419F">
        <w:t>LTIM</w:t>
      </w:r>
      <w:r w:rsidR="002F4183">
        <w:t>)</w:t>
      </w:r>
      <w:r w:rsidR="00A42F3D" w:rsidRPr="001D419F">
        <w:t xml:space="preserve">/Flow-MER </w:t>
      </w:r>
      <w:r w:rsidR="002F4183">
        <w:t>f</w:t>
      </w:r>
      <w:r w:rsidR="00F33392" w:rsidRPr="001D419F">
        <w:t>oundation reports</w:t>
      </w:r>
      <w:r w:rsidR="006B2140">
        <w:t>.</w:t>
      </w:r>
    </w:p>
    <w:p w14:paraId="79ADFD97" w14:textId="28646104" w:rsidR="008E1E34" w:rsidRPr="001D419F" w:rsidRDefault="00050B15" w:rsidP="001D1F2A">
      <w:pPr>
        <w:pStyle w:val="BodyText"/>
      </w:pPr>
      <w:r>
        <w:t>Species a</w:t>
      </w:r>
      <w:r w:rsidR="00D625B0">
        <w:t xml:space="preserve">bundance </w:t>
      </w:r>
      <w:r w:rsidR="006F5087">
        <w:t xml:space="preserve">data collected by Selected Areas are </w:t>
      </w:r>
      <w:r w:rsidR="005F0A65">
        <w:t>collated into a dataset</w:t>
      </w:r>
      <w:r w:rsidR="00C227FB">
        <w:t>. Citation for this dataset</w:t>
      </w:r>
      <w:r w:rsidR="00730D91" w:rsidRPr="001D419F">
        <w:t xml:space="preserve"> is </w:t>
      </w:r>
      <w:r w:rsidR="00C227FB">
        <w:t xml:space="preserve">given </w:t>
      </w:r>
      <w:r w:rsidR="00730D91" w:rsidRPr="001D419F">
        <w:t>below</w:t>
      </w:r>
      <w:r w:rsidR="009E4C4B">
        <w:t>.</w:t>
      </w:r>
    </w:p>
    <w:p w14:paraId="7C22EF07" w14:textId="5DEE5180" w:rsidR="00D91EF3" w:rsidRPr="00077E51" w:rsidRDefault="00915AB6" w:rsidP="008F7E79">
      <w:pPr>
        <w:pStyle w:val="Reference"/>
      </w:pPr>
      <w:r w:rsidRPr="001D419F">
        <w:t xml:space="preserve">CEWH (2023) </w:t>
      </w:r>
      <w:r w:rsidRPr="008F7E79">
        <w:t xml:space="preserve">Vegetation </w:t>
      </w:r>
      <w:r w:rsidR="00C70560" w:rsidRPr="008F7E79">
        <w:t>s</w:t>
      </w:r>
      <w:r w:rsidRPr="008F7E79">
        <w:t xml:space="preserve">pecies </w:t>
      </w:r>
      <w:r w:rsidR="00C70560" w:rsidRPr="008F7E79">
        <w:t>a</w:t>
      </w:r>
      <w:r w:rsidRPr="008F7E79">
        <w:t>bundance</w:t>
      </w:r>
      <w:r w:rsidRPr="001D419F">
        <w:t xml:space="preserve">. Flow-MER Program. Commonwealth Environmental Water Holder, Australian Government Department of Climate Change, Energy, the Environment and Water. Sourced from </w:t>
      </w:r>
      <w:hyperlink r:id="rId40" w:history="1">
        <w:r w:rsidR="007E3B3E">
          <w:rPr>
            <w:rStyle w:val="Hyperlink"/>
          </w:rPr>
          <w:t>Flow-MER Vegetation Species Abundance</w:t>
        </w:r>
      </w:hyperlink>
      <w:r w:rsidRPr="001D419F">
        <w:t xml:space="preserve"> on </w:t>
      </w:r>
      <w:r w:rsidR="0044110A" w:rsidRPr="001D419F">
        <w:t>15 January 2024</w:t>
      </w:r>
      <w:r w:rsidRPr="001D419F">
        <w:t>.</w:t>
      </w:r>
    </w:p>
    <w:p w14:paraId="1126E98D" w14:textId="4C5F0F01" w:rsidR="00A74F6B" w:rsidRPr="00077E51" w:rsidRDefault="00666C4E" w:rsidP="00A74F6B">
      <w:pPr>
        <w:pStyle w:val="Heading1"/>
      </w:pPr>
      <w:bookmarkStart w:id="62" w:name="_Ref69899908"/>
      <w:bookmarkStart w:id="63" w:name="_Toc69999855"/>
      <w:bookmarkStart w:id="64" w:name="_Toc70948930"/>
      <w:bookmarkStart w:id="65" w:name="_Toc100830440"/>
      <w:bookmarkStart w:id="66" w:name="_Toc201760833"/>
      <w:bookmarkStart w:id="67" w:name="_Ref69899892"/>
      <w:bookmarkStart w:id="68" w:name="_Toc69999851"/>
      <w:bookmarkStart w:id="69" w:name="_Toc70948926"/>
      <w:bookmarkStart w:id="70" w:name="_Toc100830436"/>
      <w:r w:rsidRPr="00077E51">
        <w:lastRenderedPageBreak/>
        <w:t>Overview of a</w:t>
      </w:r>
      <w:r w:rsidR="00A74F6B" w:rsidRPr="00077E51">
        <w:t>pproach</w:t>
      </w:r>
      <w:bookmarkEnd w:id="62"/>
      <w:bookmarkEnd w:id="63"/>
      <w:bookmarkEnd w:id="64"/>
      <w:bookmarkEnd w:id="65"/>
      <w:r w:rsidR="00596B5E" w:rsidRPr="00077E51">
        <w:t xml:space="preserve"> and methods</w:t>
      </w:r>
      <w:bookmarkEnd w:id="66"/>
    </w:p>
    <w:p w14:paraId="421B32B9" w14:textId="2CA1425B" w:rsidR="00C34B94" w:rsidRPr="008F7E79" w:rsidRDefault="008B67F9" w:rsidP="0098488A">
      <w:pPr>
        <w:pStyle w:val="BodyText"/>
        <w:rPr>
          <w:rStyle w:val="Italics"/>
        </w:rPr>
      </w:pPr>
      <w:r w:rsidRPr="008F7E79">
        <w:rPr>
          <w:rStyle w:val="Italics"/>
        </w:rPr>
        <w:t>This chapter provides a</w:t>
      </w:r>
      <w:r w:rsidR="00C34B94" w:rsidRPr="008F7E79">
        <w:rPr>
          <w:rStyle w:val="Italics"/>
        </w:rPr>
        <w:t xml:space="preserve"> high-level </w:t>
      </w:r>
      <w:r w:rsidRPr="008F7E79">
        <w:rPr>
          <w:rStyle w:val="Italics"/>
        </w:rPr>
        <w:t xml:space="preserve">overview of the </w:t>
      </w:r>
      <w:r w:rsidR="00C34B94" w:rsidRPr="008F7E79">
        <w:rPr>
          <w:rStyle w:val="Italics"/>
        </w:rPr>
        <w:t xml:space="preserve">evaluation </w:t>
      </w:r>
      <w:r w:rsidRPr="008F7E79">
        <w:rPr>
          <w:rStyle w:val="Italics"/>
        </w:rPr>
        <w:t>approach</w:t>
      </w:r>
      <w:r w:rsidR="00C70560" w:rsidRPr="008F7E79">
        <w:rPr>
          <w:rStyle w:val="Italics"/>
        </w:rPr>
        <w:t>. F</w:t>
      </w:r>
      <w:r w:rsidR="00C34B94" w:rsidRPr="008F7E79">
        <w:rPr>
          <w:rStyle w:val="Italics"/>
        </w:rPr>
        <w:t xml:space="preserve">ull details are available in </w:t>
      </w:r>
      <w:r w:rsidR="001B568E" w:rsidRPr="008F7E79">
        <w:rPr>
          <w:rStyle w:val="Italics"/>
        </w:rPr>
        <w:t xml:space="preserve">the </w:t>
      </w:r>
      <w:r w:rsidR="00C34B94" w:rsidRPr="008F7E79">
        <w:rPr>
          <w:rStyle w:val="Italics"/>
        </w:rPr>
        <w:t xml:space="preserve">companion </w:t>
      </w:r>
      <w:r w:rsidR="00BD12CE" w:rsidRPr="008F7E79">
        <w:rPr>
          <w:rStyle w:val="Italics"/>
        </w:rPr>
        <w:t xml:space="preserve">Flow-MER </w:t>
      </w:r>
      <w:r w:rsidR="00FD7EFF" w:rsidRPr="008F7E79">
        <w:rPr>
          <w:rStyle w:val="Italics"/>
        </w:rPr>
        <w:t xml:space="preserve">Basin-scale </w:t>
      </w:r>
      <w:r w:rsidR="00BD12CE" w:rsidRPr="008F7E79">
        <w:rPr>
          <w:rStyle w:val="Italics"/>
        </w:rPr>
        <w:t xml:space="preserve">evaluation of Commonwealth environmental water: Methods (O’Sullivan </w:t>
      </w:r>
      <w:r w:rsidR="001A2C6C" w:rsidRPr="008F7E79">
        <w:rPr>
          <w:rStyle w:val="Italics"/>
        </w:rPr>
        <w:t>and Cuddy</w:t>
      </w:r>
      <w:r w:rsidR="00BD12CE" w:rsidRPr="008F7E79">
        <w:rPr>
          <w:rStyle w:val="Italics"/>
        </w:rPr>
        <w:t xml:space="preserve"> (eds</w:t>
      </w:r>
      <w:r w:rsidR="00165788" w:rsidRPr="008F7E79">
        <w:rPr>
          <w:rStyle w:val="Italics"/>
        </w:rPr>
        <w:t>)</w:t>
      </w:r>
      <w:r w:rsidR="00417FA7" w:rsidRPr="008F7E79">
        <w:rPr>
          <w:rStyle w:val="Italics"/>
        </w:rPr>
        <w:t xml:space="preserve"> </w:t>
      </w:r>
      <w:r w:rsidR="00BD12CE" w:rsidRPr="008F7E79">
        <w:rPr>
          <w:rStyle w:val="Italics"/>
        </w:rPr>
        <w:t>202</w:t>
      </w:r>
      <w:r w:rsidR="005C1601" w:rsidRPr="008F7E79">
        <w:rPr>
          <w:rStyle w:val="Italics"/>
        </w:rPr>
        <w:t>5</w:t>
      </w:r>
      <w:r w:rsidR="00165788" w:rsidRPr="008F7E79">
        <w:rPr>
          <w:rStyle w:val="Italics"/>
        </w:rPr>
        <w:t>)</w:t>
      </w:r>
      <w:r w:rsidR="00417FA7" w:rsidRPr="008F7E79">
        <w:rPr>
          <w:rStyle w:val="Italics"/>
        </w:rPr>
        <w:t xml:space="preserve"> </w:t>
      </w:r>
      <w:r w:rsidR="00C34B94" w:rsidRPr="008F7E79">
        <w:rPr>
          <w:rStyle w:val="Italics"/>
        </w:rPr>
        <w:t>report.</w:t>
      </w:r>
    </w:p>
    <w:p w14:paraId="1E181F08" w14:textId="1E5B8C4B" w:rsidR="0023646E" w:rsidRPr="00E2687D" w:rsidRDefault="00C403F0" w:rsidP="005C1601">
      <w:pPr>
        <w:pStyle w:val="BodyText"/>
        <w:rPr>
          <w:rStyle w:val="Italics"/>
          <w:i w:val="0"/>
        </w:rPr>
      </w:pPr>
      <w:r w:rsidRPr="00C403F0">
        <w:rPr>
          <w:rStyle w:val="Italics"/>
          <w:i w:val="0"/>
        </w:rPr>
        <w:t>The contribution</w:t>
      </w:r>
      <w:r w:rsidR="003B229A">
        <w:rPr>
          <w:rStyle w:val="Italics"/>
          <w:i w:val="0"/>
        </w:rPr>
        <w:t>s</w:t>
      </w:r>
      <w:r w:rsidRPr="00C403F0">
        <w:rPr>
          <w:rStyle w:val="Italics"/>
          <w:i w:val="0"/>
        </w:rPr>
        <w:t xml:space="preserve"> of </w:t>
      </w:r>
      <w:r w:rsidR="008D7D16">
        <w:rPr>
          <w:rStyle w:val="Italics"/>
          <w:i w:val="0"/>
        </w:rPr>
        <w:t>C</w:t>
      </w:r>
      <w:r w:rsidR="009E4C4B">
        <w:rPr>
          <w:rStyle w:val="Italics"/>
          <w:i w:val="0"/>
        </w:rPr>
        <w:t>ommonwealth environmental water (</w:t>
      </w:r>
      <w:r w:rsidR="008D7D16">
        <w:rPr>
          <w:rStyle w:val="Italics"/>
          <w:i w:val="0"/>
        </w:rPr>
        <w:t>CEW</w:t>
      </w:r>
      <w:r w:rsidR="009E4C4B">
        <w:rPr>
          <w:rStyle w:val="Italics"/>
          <w:i w:val="0"/>
        </w:rPr>
        <w:t>)</w:t>
      </w:r>
      <w:r w:rsidRPr="00C403F0">
        <w:rPr>
          <w:rStyle w:val="Italics"/>
          <w:i w:val="0"/>
        </w:rPr>
        <w:t xml:space="preserve"> to vegetation </w:t>
      </w:r>
      <w:r w:rsidR="003B0078">
        <w:rPr>
          <w:rStyle w:val="Italics"/>
          <w:i w:val="0"/>
        </w:rPr>
        <w:t xml:space="preserve">species diversity and </w:t>
      </w:r>
      <w:r w:rsidR="004C0CF6">
        <w:rPr>
          <w:rStyle w:val="Italics"/>
          <w:i w:val="0"/>
        </w:rPr>
        <w:t xml:space="preserve">to </w:t>
      </w:r>
      <w:r w:rsidR="003B0078">
        <w:rPr>
          <w:rStyle w:val="Italics"/>
          <w:i w:val="0"/>
        </w:rPr>
        <w:t xml:space="preserve">vegetation community diversity </w:t>
      </w:r>
      <w:r w:rsidR="0023646E">
        <w:rPr>
          <w:rStyle w:val="Italics"/>
          <w:i w:val="0"/>
        </w:rPr>
        <w:t>w</w:t>
      </w:r>
      <w:r w:rsidR="004C0CF6">
        <w:rPr>
          <w:rStyle w:val="Italics"/>
          <w:i w:val="0"/>
        </w:rPr>
        <w:t>ere</w:t>
      </w:r>
      <w:r w:rsidR="0023646E">
        <w:rPr>
          <w:rStyle w:val="Italics"/>
          <w:i w:val="0"/>
        </w:rPr>
        <w:t xml:space="preserve"> </w:t>
      </w:r>
      <w:r w:rsidRPr="00C403F0">
        <w:rPr>
          <w:rStyle w:val="Italics"/>
          <w:i w:val="0"/>
        </w:rPr>
        <w:t xml:space="preserve">evaluated using a counterfactual modelling approach. </w:t>
      </w:r>
      <w:r w:rsidR="0023646E" w:rsidRPr="009231CE">
        <w:rPr>
          <w:rStyle w:val="Italics"/>
          <w:i w:val="0"/>
        </w:rPr>
        <w:t xml:space="preserve">Vegetation monitoring data from floodplain and wetland habitats across the Basin were used to describe the vegetation assemblages </w:t>
      </w:r>
      <w:r w:rsidR="00FB1557" w:rsidRPr="009231CE">
        <w:rPr>
          <w:rStyle w:val="Italics"/>
          <w:i w:val="0"/>
        </w:rPr>
        <w:t>(</w:t>
      </w:r>
      <w:r w:rsidR="009E4C4B">
        <w:rPr>
          <w:rStyle w:val="Italics"/>
          <w:i w:val="0"/>
        </w:rPr>
        <w:t>called I</w:t>
      </w:r>
      <w:r w:rsidR="00FB1557">
        <w:rPr>
          <w:rStyle w:val="Italics"/>
          <w:i w:val="0"/>
        </w:rPr>
        <w:t>nundation</w:t>
      </w:r>
      <w:r w:rsidR="00FB1557" w:rsidRPr="009231CE">
        <w:rPr>
          <w:rStyle w:val="Italics"/>
          <w:i w:val="0"/>
        </w:rPr>
        <w:t xml:space="preserve"> </w:t>
      </w:r>
      <w:r w:rsidR="009E4C4B">
        <w:rPr>
          <w:rStyle w:val="Italics"/>
          <w:i w:val="0"/>
        </w:rPr>
        <w:t>G</w:t>
      </w:r>
      <w:r w:rsidR="00FB1557" w:rsidRPr="009231CE">
        <w:rPr>
          <w:rStyle w:val="Italics"/>
          <w:i w:val="0"/>
        </w:rPr>
        <w:t>roups)</w:t>
      </w:r>
      <w:r w:rsidR="00FB1557">
        <w:rPr>
          <w:rStyle w:val="Italics"/>
          <w:i w:val="0"/>
        </w:rPr>
        <w:t xml:space="preserve"> </w:t>
      </w:r>
      <w:r w:rsidR="0023646E" w:rsidRPr="009231CE">
        <w:rPr>
          <w:rStyle w:val="Italics"/>
          <w:i w:val="0"/>
        </w:rPr>
        <w:t xml:space="preserve">associated with groups of sample points that have experienced similar inundation regimes over the past </w:t>
      </w:r>
      <w:r w:rsidR="00473F54">
        <w:rPr>
          <w:rStyle w:val="Italics"/>
          <w:i w:val="0"/>
        </w:rPr>
        <w:t>10</w:t>
      </w:r>
      <w:r w:rsidR="0023646E" w:rsidRPr="009231CE">
        <w:rPr>
          <w:rStyle w:val="Italics"/>
          <w:i w:val="0"/>
        </w:rPr>
        <w:t xml:space="preserve"> years. The resulting associations between </w:t>
      </w:r>
      <w:r w:rsidR="007D151C">
        <w:rPr>
          <w:rStyle w:val="Italics"/>
          <w:i w:val="0"/>
        </w:rPr>
        <w:t>an inundation</w:t>
      </w:r>
      <w:r w:rsidR="0023646E" w:rsidRPr="009231CE">
        <w:rPr>
          <w:rStyle w:val="Italics"/>
          <w:i w:val="0"/>
        </w:rPr>
        <w:t xml:space="preserve"> group and a vegetation assemblage were then used to predict the vegetation assemblage that would occur in the absence of environmental water</w:t>
      </w:r>
      <w:r w:rsidR="00DF56D7">
        <w:rPr>
          <w:rStyle w:val="Italics"/>
          <w:i w:val="0"/>
        </w:rPr>
        <w:t xml:space="preserve"> (the counterfactual scenario)</w:t>
      </w:r>
      <w:r w:rsidR="0023646E" w:rsidRPr="009231CE">
        <w:rPr>
          <w:rStyle w:val="Italics"/>
          <w:i w:val="0"/>
        </w:rPr>
        <w:t>. Differences in the vegetation assemblages that are predicted to occur with and without environmental water can then be attributed</w:t>
      </w:r>
      <w:r w:rsidR="000A4DDB">
        <w:rPr>
          <w:rStyle w:val="Italics"/>
          <w:i w:val="0"/>
        </w:rPr>
        <w:t>, in part,</w:t>
      </w:r>
      <w:r w:rsidR="0023646E" w:rsidRPr="009231CE">
        <w:rPr>
          <w:rStyle w:val="Italics"/>
          <w:i w:val="0"/>
        </w:rPr>
        <w:t xml:space="preserve"> to environmental water.</w:t>
      </w:r>
    </w:p>
    <w:p w14:paraId="63151FC6" w14:textId="20C419B5" w:rsidR="00A20FBD" w:rsidRPr="00CD30E9" w:rsidRDefault="0052059B" w:rsidP="00CD30E9">
      <w:pPr>
        <w:pStyle w:val="BodyText"/>
      </w:pPr>
      <w:r w:rsidRPr="00CD30E9">
        <w:rPr>
          <w:rStyle w:val="Italics"/>
          <w:i w:val="0"/>
        </w:rPr>
        <w:t xml:space="preserve">The evaluation is </w:t>
      </w:r>
      <w:r w:rsidR="00B37660" w:rsidRPr="00CD30E9">
        <w:rPr>
          <w:rStyle w:val="Italics"/>
          <w:i w:val="0"/>
        </w:rPr>
        <w:t xml:space="preserve">focused on </w:t>
      </w:r>
      <w:r w:rsidRPr="00CD30E9">
        <w:rPr>
          <w:rStyle w:val="Italics"/>
          <w:i w:val="0"/>
        </w:rPr>
        <w:t>cumulative</w:t>
      </w:r>
      <w:r w:rsidR="00B37660" w:rsidRPr="00CD30E9">
        <w:rPr>
          <w:rStyle w:val="Italics"/>
          <w:i w:val="0"/>
        </w:rPr>
        <w:t xml:space="preserve"> outcomes</w:t>
      </w:r>
      <w:r w:rsidRPr="00CD30E9">
        <w:rPr>
          <w:rStyle w:val="Italics"/>
          <w:i w:val="0"/>
        </w:rPr>
        <w:t xml:space="preserve">, recognising that the expression of extant riverine, wetland and floodplain groundcover vegetation is the result of a complex set of interacting factors that includes recent and long-term hydrological conditions. </w:t>
      </w:r>
      <w:r w:rsidR="00AC36D5" w:rsidRPr="00CD30E9">
        <w:rPr>
          <w:rStyle w:val="Italics"/>
          <w:i w:val="0"/>
        </w:rPr>
        <w:t>Thus</w:t>
      </w:r>
      <w:r w:rsidR="00DC0A42" w:rsidRPr="00CD30E9">
        <w:rPr>
          <w:rStyle w:val="Italics"/>
          <w:i w:val="0"/>
        </w:rPr>
        <w:t>,</w:t>
      </w:r>
      <w:r w:rsidR="00AC36D5" w:rsidRPr="00CD30E9">
        <w:rPr>
          <w:rStyle w:val="Italics"/>
          <w:i w:val="0"/>
        </w:rPr>
        <w:t xml:space="preserve"> we link the </w:t>
      </w:r>
      <w:r w:rsidR="00B11757" w:rsidRPr="00CD30E9">
        <w:rPr>
          <w:rStyle w:val="Italics"/>
          <w:i w:val="0"/>
        </w:rPr>
        <w:t xml:space="preserve">inundation regime to </w:t>
      </w:r>
      <w:r w:rsidR="001544A5" w:rsidRPr="00CD30E9">
        <w:rPr>
          <w:rStyle w:val="Italics"/>
          <w:i w:val="0"/>
        </w:rPr>
        <w:t xml:space="preserve">the </w:t>
      </w:r>
      <w:r w:rsidR="00601546" w:rsidRPr="00CD30E9">
        <w:rPr>
          <w:rStyle w:val="Italics"/>
          <w:i w:val="0"/>
        </w:rPr>
        <w:t xml:space="preserve">vegetation assemblage observed over </w:t>
      </w:r>
      <w:r w:rsidR="000276AA">
        <w:rPr>
          <w:rStyle w:val="Italics"/>
          <w:i w:val="0"/>
        </w:rPr>
        <w:t>10</w:t>
      </w:r>
      <w:r w:rsidR="00F92C8D" w:rsidRPr="00CD30E9">
        <w:rPr>
          <w:rStyle w:val="Italics"/>
          <w:i w:val="0"/>
        </w:rPr>
        <w:t xml:space="preserve"> years</w:t>
      </w:r>
      <w:r w:rsidR="003622ED">
        <w:rPr>
          <w:rStyle w:val="Italics"/>
          <w:i w:val="0"/>
        </w:rPr>
        <w:t>,</w:t>
      </w:r>
      <w:r w:rsidR="00787226" w:rsidRPr="00CD30E9">
        <w:rPr>
          <w:rStyle w:val="Italics"/>
          <w:i w:val="0"/>
        </w:rPr>
        <w:t xml:space="preserve"> and within the 202</w:t>
      </w:r>
      <w:r w:rsidR="000276AA">
        <w:rPr>
          <w:rStyle w:val="Italics"/>
          <w:i w:val="0"/>
        </w:rPr>
        <w:t>3</w:t>
      </w:r>
      <w:r w:rsidR="00787226" w:rsidRPr="00CD30E9">
        <w:rPr>
          <w:rStyle w:val="Italics"/>
          <w:i w:val="0"/>
        </w:rPr>
        <w:t>–2</w:t>
      </w:r>
      <w:r w:rsidR="000276AA">
        <w:rPr>
          <w:rStyle w:val="Italics"/>
          <w:i w:val="0"/>
        </w:rPr>
        <w:t>4</w:t>
      </w:r>
      <w:r w:rsidR="00787226" w:rsidRPr="00CD30E9">
        <w:rPr>
          <w:rStyle w:val="Italics"/>
          <w:i w:val="0"/>
        </w:rPr>
        <w:t xml:space="preserve"> water year</w:t>
      </w:r>
      <w:r w:rsidR="00F92C8D" w:rsidRPr="00CD30E9">
        <w:rPr>
          <w:rStyle w:val="Italics"/>
          <w:i w:val="0"/>
        </w:rPr>
        <w:t>.</w:t>
      </w:r>
      <w:r w:rsidRPr="00CD30E9">
        <w:rPr>
          <w:rStyle w:val="Italics"/>
          <w:i w:val="0"/>
        </w:rPr>
        <w:t xml:space="preserve"> </w:t>
      </w:r>
      <w:r w:rsidR="00F30EB1" w:rsidRPr="00CD30E9">
        <w:rPr>
          <w:rStyle w:val="Italics"/>
          <w:i w:val="0"/>
        </w:rPr>
        <w:t xml:space="preserve">Vegetation assemblages are described in terms of </w:t>
      </w:r>
      <w:r w:rsidR="00836779" w:rsidRPr="00CD30E9">
        <w:t>compositional (richness</w:t>
      </w:r>
      <w:r w:rsidR="00165788">
        <w:t>)</w:t>
      </w:r>
      <w:r w:rsidR="001B088A">
        <w:t xml:space="preserve"> </w:t>
      </w:r>
      <w:r w:rsidR="00836779" w:rsidRPr="00CD30E9">
        <w:t>and structural (cover</w:t>
      </w:r>
      <w:r w:rsidR="00165788">
        <w:t>)</w:t>
      </w:r>
      <w:r w:rsidR="00417FA7">
        <w:t xml:space="preserve"> </w:t>
      </w:r>
      <w:r w:rsidR="00836779" w:rsidRPr="00CD30E9">
        <w:t xml:space="preserve">attributes that are further described in terms </w:t>
      </w:r>
      <w:r w:rsidR="00F0143B">
        <w:t xml:space="preserve">of </w:t>
      </w:r>
      <w:r w:rsidR="00491F69" w:rsidRPr="00CD30E9">
        <w:t>growth form</w:t>
      </w:r>
      <w:r w:rsidR="00D554D7" w:rsidRPr="00CD30E9">
        <w:t xml:space="preserve"> </w:t>
      </w:r>
      <w:r w:rsidR="002027CA" w:rsidRPr="00CD30E9">
        <w:t>(e.g. forbs, grasses, ferns</w:t>
      </w:r>
      <w:r w:rsidR="00165788">
        <w:t>)</w:t>
      </w:r>
      <w:r w:rsidR="00417FA7">
        <w:t xml:space="preserve"> </w:t>
      </w:r>
      <w:r w:rsidR="00836779" w:rsidRPr="00CD30E9">
        <w:t>and life-history dependence on water regimes</w:t>
      </w:r>
      <w:r w:rsidR="002027CA" w:rsidRPr="00CD30E9">
        <w:t xml:space="preserve"> (submerged, amphibious, damp-loving, woody flood-dependent and terrestrial)</w:t>
      </w:r>
      <w:r w:rsidR="00836779" w:rsidRPr="00CD30E9">
        <w:t>.</w:t>
      </w:r>
      <w:r w:rsidR="00FA4A11">
        <w:t xml:space="preserve"> These steps are captured in the schematic at </w:t>
      </w:r>
      <w:r w:rsidR="00FA4A11">
        <w:fldChar w:fldCharType="begin"/>
      </w:r>
      <w:r w:rsidR="00FA4A11">
        <w:instrText xml:space="preserve"> REF _Ref169267231 \h </w:instrText>
      </w:r>
      <w:r w:rsidR="00FA4A11">
        <w:fldChar w:fldCharType="separate"/>
      </w:r>
      <w:r w:rsidR="003E79B1">
        <w:t>Figure </w:t>
      </w:r>
      <w:r w:rsidR="003E79B1">
        <w:rPr>
          <w:noProof/>
        </w:rPr>
        <w:t>2</w:t>
      </w:r>
      <w:r w:rsidR="003E79B1">
        <w:t>.</w:t>
      </w:r>
      <w:r w:rsidR="003E79B1">
        <w:rPr>
          <w:noProof/>
        </w:rPr>
        <w:t>1</w:t>
      </w:r>
      <w:r w:rsidR="00FA4A11">
        <w:fldChar w:fldCharType="end"/>
      </w:r>
      <w:r w:rsidR="00FA4A11">
        <w:t>.</w:t>
      </w:r>
    </w:p>
    <w:p w14:paraId="1C52A436" w14:textId="7F179871" w:rsidR="002715B7" w:rsidRDefault="00DC3131" w:rsidP="002715B7">
      <w:pPr>
        <w:pStyle w:val="BodyText"/>
      </w:pPr>
      <w:r w:rsidRPr="00CD30E9">
        <w:rPr>
          <w:rStyle w:val="Italics"/>
          <w:i w:val="0"/>
        </w:rPr>
        <w:t xml:space="preserve">The evaluation </w:t>
      </w:r>
      <w:r w:rsidR="00130FDF" w:rsidRPr="00CD30E9">
        <w:rPr>
          <w:rStyle w:val="Italics"/>
          <w:i w:val="0"/>
        </w:rPr>
        <w:t>is accompanied by</w:t>
      </w:r>
      <w:r w:rsidR="0052059B" w:rsidRPr="00CD30E9">
        <w:rPr>
          <w:rStyle w:val="Italics"/>
          <w:i w:val="0"/>
        </w:rPr>
        <w:t xml:space="preserve"> a</w:t>
      </w:r>
      <w:r w:rsidR="00B5700F" w:rsidRPr="00CD30E9">
        <w:rPr>
          <w:rStyle w:val="Italics"/>
          <w:i w:val="0"/>
        </w:rPr>
        <w:t xml:space="preserve"> summary of the watering actions conducted for expected vegetation outcomes</w:t>
      </w:r>
      <w:r w:rsidR="003622ED">
        <w:rPr>
          <w:rStyle w:val="Italics"/>
          <w:i w:val="0"/>
        </w:rPr>
        <w:t>,</w:t>
      </w:r>
      <w:r w:rsidR="00B5700F" w:rsidRPr="00CD30E9">
        <w:rPr>
          <w:rStyle w:val="Italics"/>
          <w:i w:val="0"/>
        </w:rPr>
        <w:t xml:space="preserve"> </w:t>
      </w:r>
      <w:r w:rsidR="0089464A" w:rsidRPr="00CD30E9">
        <w:rPr>
          <w:rStyle w:val="Italics"/>
          <w:i w:val="0"/>
        </w:rPr>
        <w:t>as well as</w:t>
      </w:r>
      <w:r w:rsidR="00B5700F" w:rsidRPr="00CD30E9">
        <w:rPr>
          <w:rStyle w:val="Italics"/>
          <w:i w:val="0"/>
        </w:rPr>
        <w:t xml:space="preserve"> an overview of </w:t>
      </w:r>
      <w:r w:rsidR="00175407" w:rsidRPr="00CD30E9">
        <w:rPr>
          <w:rStyle w:val="Italics"/>
          <w:i w:val="0"/>
        </w:rPr>
        <w:t xml:space="preserve">the </w:t>
      </w:r>
      <w:r w:rsidR="00B5700F" w:rsidRPr="00CD30E9">
        <w:rPr>
          <w:rStyle w:val="Italics"/>
          <w:i w:val="0"/>
        </w:rPr>
        <w:t>vegetation observations based on monitoring data collected from sample points within each Selected Area</w:t>
      </w:r>
      <w:r w:rsidR="00EE5423" w:rsidRPr="00CD30E9">
        <w:rPr>
          <w:rStyle w:val="Italics"/>
          <w:i w:val="0"/>
        </w:rPr>
        <w:t>.</w:t>
      </w:r>
    </w:p>
    <w:p w14:paraId="294F6B3E" w14:textId="3921E23A" w:rsidR="00FC22B8" w:rsidRDefault="00FC22B8" w:rsidP="00FC1091">
      <w:pPr>
        <w:pStyle w:val="Caption"/>
        <w:ind w:right="566"/>
      </w:pPr>
      <w:bookmarkStart w:id="71" w:name="_Ref169267231"/>
      <w:bookmarkStart w:id="72" w:name="_Toc201760879"/>
      <w:r>
        <w:lastRenderedPageBreak/>
        <w:t>Figure</w:t>
      </w:r>
      <w:r w:rsidR="00842514">
        <w:t> </w:t>
      </w:r>
      <w:r>
        <w:fldChar w:fldCharType="begin"/>
      </w:r>
      <w:r>
        <w:instrText>STYLEREF 1 \s</w:instrText>
      </w:r>
      <w:r>
        <w:fldChar w:fldCharType="separate"/>
      </w:r>
      <w:r w:rsidR="003E79B1">
        <w:rPr>
          <w:noProof/>
        </w:rPr>
        <w:t>2</w:t>
      </w:r>
      <w:r>
        <w:fldChar w:fldCharType="end"/>
      </w:r>
      <w:r w:rsidR="001E6641">
        <w:t>.</w:t>
      </w:r>
      <w:r>
        <w:fldChar w:fldCharType="begin"/>
      </w:r>
      <w:r>
        <w:instrText>SEQ Figure \* ARABIC \s 1</w:instrText>
      </w:r>
      <w:r>
        <w:fldChar w:fldCharType="separate"/>
      </w:r>
      <w:r w:rsidR="003E79B1">
        <w:rPr>
          <w:noProof/>
        </w:rPr>
        <w:t>1</w:t>
      </w:r>
      <w:r>
        <w:fldChar w:fldCharType="end"/>
      </w:r>
      <w:bookmarkEnd w:id="71"/>
      <w:r>
        <w:t xml:space="preserve"> Schematic </w:t>
      </w:r>
      <w:r w:rsidR="004C7206">
        <w:t>showing the 5</w:t>
      </w:r>
      <w:r>
        <w:t xml:space="preserve"> steps in </w:t>
      </w:r>
      <w:r w:rsidR="004C7206">
        <w:t xml:space="preserve">the </w:t>
      </w:r>
      <w:r w:rsidR="0094268C">
        <w:t xml:space="preserve">groundcover vegetation </w:t>
      </w:r>
      <w:r>
        <w:t>evaluation approach</w:t>
      </w:r>
      <w:bookmarkEnd w:id="72"/>
    </w:p>
    <w:p w14:paraId="55099267" w14:textId="53ED7B73" w:rsidR="00C314CB" w:rsidRDefault="004E16DD" w:rsidP="00C314CB">
      <w:pPr>
        <w:pStyle w:val="Figure"/>
      </w:pPr>
      <w:bookmarkStart w:id="73" w:name="_Toc100830453"/>
      <w:bookmarkStart w:id="74" w:name="_Hlk130212688"/>
      <w:bookmarkEnd w:id="67"/>
      <w:bookmarkEnd w:id="68"/>
      <w:bookmarkEnd w:id="69"/>
      <w:bookmarkEnd w:id="70"/>
      <w:r>
        <w:rPr>
          <w:noProof/>
        </w:rPr>
        <w:drawing>
          <wp:inline distT="0" distB="0" distL="0" distR="0" wp14:anchorId="73B54195" wp14:editId="532E0BC5">
            <wp:extent cx="5764530" cy="7839710"/>
            <wp:effectExtent l="0" t="0" r="0" b="8890"/>
            <wp:docPr id="207046096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460961" name="Picture 1">
                      <a:extLst>
                        <a:ext uri="{C183D7F6-B498-43B3-948B-1728B52AA6E4}">
                          <adec:decorative xmlns:adec="http://schemas.microsoft.com/office/drawing/2017/decorative" val="1"/>
                        </a:ext>
                      </a:extLst>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4530" cy="7839710"/>
                    </a:xfrm>
                    <a:prstGeom prst="rect">
                      <a:avLst/>
                    </a:prstGeom>
                    <a:noFill/>
                    <a:ln>
                      <a:noFill/>
                    </a:ln>
                  </pic:spPr>
                </pic:pic>
              </a:graphicData>
            </a:graphic>
          </wp:inline>
        </w:drawing>
      </w:r>
    </w:p>
    <w:p w14:paraId="24E86F7F" w14:textId="0A16D5AA" w:rsidR="001172BE" w:rsidRPr="003622ED" w:rsidRDefault="00AA02A0" w:rsidP="003622ED">
      <w:pPr>
        <w:pStyle w:val="Heading1"/>
      </w:pPr>
      <w:bookmarkStart w:id="75" w:name="_Toc201760834"/>
      <w:r>
        <w:lastRenderedPageBreak/>
        <w:t xml:space="preserve">Basin-scale evaluation </w:t>
      </w:r>
      <w:r w:rsidR="00566CAD" w:rsidRPr="003622ED">
        <w:t>2014–2</w:t>
      </w:r>
      <w:bookmarkEnd w:id="73"/>
      <w:r w:rsidR="000276AA">
        <w:t>4</w:t>
      </w:r>
      <w:bookmarkEnd w:id="75"/>
    </w:p>
    <w:bookmarkEnd w:id="74"/>
    <w:p w14:paraId="210F1E3F" w14:textId="3FC321ED" w:rsidR="00F46BBB" w:rsidRPr="008F7E79" w:rsidRDefault="00F46BBB" w:rsidP="002F2106">
      <w:pPr>
        <w:pStyle w:val="BodyText"/>
        <w:rPr>
          <w:rStyle w:val="Italics"/>
        </w:rPr>
      </w:pPr>
      <w:r w:rsidRPr="008F7E79">
        <w:rPr>
          <w:rStyle w:val="Italics"/>
        </w:rPr>
        <w:t>This chapter describes the vegetation recorded a</w:t>
      </w:r>
      <w:r w:rsidR="009F5A37" w:rsidRPr="008F7E79">
        <w:rPr>
          <w:rStyle w:val="Italics"/>
        </w:rPr>
        <w:t>cross all</w:t>
      </w:r>
      <w:r w:rsidRPr="008F7E79">
        <w:rPr>
          <w:rStyle w:val="Italics"/>
        </w:rPr>
        <w:t xml:space="preserve"> monitoring locations </w:t>
      </w:r>
      <w:r w:rsidR="009F5A37" w:rsidRPr="008F7E79">
        <w:rPr>
          <w:rStyle w:val="Italics"/>
        </w:rPr>
        <w:t>between 2014</w:t>
      </w:r>
      <w:r w:rsidR="000E78A8" w:rsidRPr="008F7E79">
        <w:rPr>
          <w:rStyle w:val="Italics"/>
        </w:rPr>
        <w:t>–</w:t>
      </w:r>
      <w:r w:rsidR="009F5A37" w:rsidRPr="008F7E79">
        <w:rPr>
          <w:rStyle w:val="Italics"/>
        </w:rPr>
        <w:t xml:space="preserve">15 and </w:t>
      </w:r>
      <w:r w:rsidRPr="008F7E79">
        <w:rPr>
          <w:rStyle w:val="Italics"/>
        </w:rPr>
        <w:t>202</w:t>
      </w:r>
      <w:r w:rsidR="000276AA" w:rsidRPr="008F7E79">
        <w:rPr>
          <w:rStyle w:val="Italics"/>
        </w:rPr>
        <w:t>3</w:t>
      </w:r>
      <w:r w:rsidR="000E78A8" w:rsidRPr="008F7E79">
        <w:rPr>
          <w:rStyle w:val="Italics"/>
        </w:rPr>
        <w:t>–</w:t>
      </w:r>
      <w:r w:rsidRPr="008F7E79">
        <w:rPr>
          <w:rStyle w:val="Italics"/>
        </w:rPr>
        <w:t>2</w:t>
      </w:r>
      <w:r w:rsidR="000276AA" w:rsidRPr="008F7E79">
        <w:rPr>
          <w:rStyle w:val="Italics"/>
        </w:rPr>
        <w:t>4</w:t>
      </w:r>
      <w:r w:rsidRPr="008F7E79">
        <w:rPr>
          <w:rStyle w:val="Italics"/>
        </w:rPr>
        <w:t xml:space="preserve"> and </w:t>
      </w:r>
      <w:r w:rsidR="00BC2B59" w:rsidRPr="008F7E79">
        <w:rPr>
          <w:rStyle w:val="Italics"/>
        </w:rPr>
        <w:t>provides the cumulative evaluation of</w:t>
      </w:r>
      <w:r w:rsidRPr="008F7E79">
        <w:rPr>
          <w:rStyle w:val="Italics"/>
        </w:rPr>
        <w:t xml:space="preserve"> the response</w:t>
      </w:r>
      <w:r w:rsidR="00A055EA" w:rsidRPr="008F7E79">
        <w:rPr>
          <w:rStyle w:val="Italics"/>
        </w:rPr>
        <w:t>s</w:t>
      </w:r>
      <w:r w:rsidRPr="008F7E79">
        <w:rPr>
          <w:rStyle w:val="Italics"/>
        </w:rPr>
        <w:t xml:space="preserve"> of species and communities to environmental water.</w:t>
      </w:r>
    </w:p>
    <w:p w14:paraId="56122784" w14:textId="240CEB75" w:rsidR="00877D05" w:rsidRPr="003622ED" w:rsidRDefault="00877D05" w:rsidP="00877D05">
      <w:pPr>
        <w:pStyle w:val="Heading2"/>
      </w:pPr>
      <w:bookmarkStart w:id="76" w:name="_Toc201760835"/>
      <w:bookmarkStart w:id="77" w:name="_Toc100830454"/>
      <w:r w:rsidRPr="003622ED">
        <w:t>Key findings</w:t>
      </w:r>
      <w:bookmarkEnd w:id="76"/>
    </w:p>
    <w:p w14:paraId="1182CBD2" w14:textId="77777777" w:rsidR="00877D05" w:rsidRDefault="00877D05" w:rsidP="008F7E79">
      <w:pPr>
        <w:pStyle w:val="Boxedtextorange"/>
      </w:pPr>
      <w:r w:rsidRPr="00DD482D">
        <w:t>Between 2014–15 and 202</w:t>
      </w:r>
      <w:r>
        <w:t>3</w:t>
      </w:r>
      <w:r w:rsidRPr="00DD482D">
        <w:t>–2</w:t>
      </w:r>
      <w:r>
        <w:t>4</w:t>
      </w:r>
      <w:r w:rsidRPr="00DD482D">
        <w:t xml:space="preserve">, </w:t>
      </w:r>
      <w:r w:rsidRPr="00771456">
        <w:t>818 watering actions involving Commonwealth environmental water targeted expected outcomes for vegetation.</w:t>
      </w:r>
    </w:p>
    <w:p w14:paraId="4F9AD6AE" w14:textId="77777777" w:rsidR="00877D05" w:rsidRPr="00FF533D" w:rsidRDefault="00877D05" w:rsidP="00877D05">
      <w:pPr>
        <w:pStyle w:val="Boxedlistbulletgreen"/>
      </w:pPr>
      <w:r w:rsidRPr="00771456">
        <w:t>80</w:t>
      </w:r>
      <w:r>
        <w:t>4</w:t>
      </w:r>
      <w:r w:rsidRPr="00771456">
        <w:t xml:space="preserve"> taxa have been recorded at monitored floodplain, wetland and riverine locations since 2014–15. </w:t>
      </w:r>
      <w:r w:rsidRPr="00DC7585">
        <w:t>This includes 527 and 221 identifiable native and exotic species</w:t>
      </w:r>
      <w:r>
        <w:t>,</w:t>
      </w:r>
      <w:r w:rsidRPr="00DC7585">
        <w:t xml:space="preserve"> respectively. Almost 10% of the recorded plant taxa (77) are known to be used by Aboriginal people for uses including food, fibre, shelter, medicine, messages and boundaries, dreaming/storytelling or ceremonial, and basket weaving.</w:t>
      </w:r>
    </w:p>
    <w:p w14:paraId="022AC0EF" w14:textId="77777777" w:rsidR="00877D05" w:rsidRPr="00FF533D" w:rsidRDefault="00877D05" w:rsidP="00877D05">
      <w:pPr>
        <w:pStyle w:val="Boxedlistbulletgreen"/>
      </w:pPr>
      <w:r w:rsidRPr="00FF533D">
        <w:t xml:space="preserve">Counterfactual analysis shows that in the absence of environmental water, </w:t>
      </w:r>
      <w:r>
        <w:t>29</w:t>
      </w:r>
      <w:r w:rsidRPr="00FF533D">
        <w:t xml:space="preserve"> of the 73 monitored sample points would have experienced a much drier inundation regime. </w:t>
      </w:r>
      <w:r>
        <w:t>T</w:t>
      </w:r>
      <w:r w:rsidRPr="00FF533D">
        <w:t xml:space="preserve">his would have </w:t>
      </w:r>
      <w:r>
        <w:t xml:space="preserve">likely </w:t>
      </w:r>
      <w:r w:rsidRPr="00FF533D">
        <w:t>resulted in less diversity and cover of submerged, amphibious and damp-loving species.</w:t>
      </w:r>
    </w:p>
    <w:p w14:paraId="3D383DA2" w14:textId="77777777" w:rsidR="00877D05" w:rsidRDefault="00877D05" w:rsidP="00877D05">
      <w:pPr>
        <w:pStyle w:val="Boxedlistbulletgreen"/>
      </w:pPr>
      <w:r w:rsidRPr="000025CA">
        <w:t>Environmental water is preventing the loss of characteristic wetland and floodplain plants by maintaining wetter hydrological regimes which help maintain biodiversity across the Basin.</w:t>
      </w:r>
    </w:p>
    <w:p w14:paraId="31A13B28" w14:textId="742E387B" w:rsidR="00877D05" w:rsidRDefault="00877D05" w:rsidP="00877D05">
      <w:pPr>
        <w:pStyle w:val="Boxedlistbulletgreen"/>
      </w:pPr>
      <w:r>
        <w:t>Importantly, we have shown the role that reducing the average duration of the dry phase can have in supporting a greater cover of vegetation and, particularly, the cover of submerged and amphibious species.</w:t>
      </w:r>
    </w:p>
    <w:p w14:paraId="11674D11" w14:textId="77777777" w:rsidR="00877D05" w:rsidRPr="004D5EE5" w:rsidRDefault="00877D05" w:rsidP="00877D05">
      <w:pPr>
        <w:pStyle w:val="Heading2"/>
      </w:pPr>
      <w:bookmarkStart w:id="78" w:name="_Toc201760836"/>
      <w:r w:rsidRPr="004D5EE5">
        <w:t>Rainfall</w:t>
      </w:r>
      <w:bookmarkEnd w:id="78"/>
    </w:p>
    <w:p w14:paraId="37B34EB7" w14:textId="6AC689C8" w:rsidR="00C35C01" w:rsidRPr="004D5EE5" w:rsidRDefault="00877D05" w:rsidP="008D3158">
      <w:pPr>
        <w:pStyle w:val="BodyText"/>
      </w:pPr>
      <w:r w:rsidRPr="004D5EE5">
        <w:t>Wet conditi</w:t>
      </w:r>
      <w:bookmarkStart w:id="79" w:name="_Toc196307483"/>
      <w:bookmarkStart w:id="80" w:name="_Toc196387580"/>
      <w:bookmarkEnd w:id="79"/>
      <w:bookmarkEnd w:id="80"/>
      <w:r w:rsidR="00F756FC" w:rsidRPr="004D5EE5">
        <w:t xml:space="preserve">ons </w:t>
      </w:r>
      <w:r w:rsidR="00CE488B" w:rsidRPr="004D5EE5">
        <w:t xml:space="preserve">contracted to the central </w:t>
      </w:r>
      <w:r w:rsidR="00CA122A" w:rsidRPr="004D5EE5">
        <w:t xml:space="preserve">areas </w:t>
      </w:r>
      <w:r w:rsidR="00F756FC" w:rsidRPr="004D5EE5">
        <w:t xml:space="preserve">of the Basin in </w:t>
      </w:r>
      <w:r w:rsidR="007052FD" w:rsidRPr="004D5EE5">
        <w:t>202</w:t>
      </w:r>
      <w:r w:rsidR="00CE488B" w:rsidRPr="004D5EE5">
        <w:t>3</w:t>
      </w:r>
      <w:r w:rsidR="007052FD" w:rsidRPr="004D5EE5">
        <w:rPr>
          <w:rFonts w:cs="Calibri"/>
        </w:rPr>
        <w:t>–</w:t>
      </w:r>
      <w:r w:rsidR="007052FD" w:rsidRPr="004D5EE5">
        <w:t>2</w:t>
      </w:r>
      <w:r w:rsidR="00CE488B" w:rsidRPr="004D5EE5">
        <w:t>4</w:t>
      </w:r>
      <w:r w:rsidR="006C5BC7" w:rsidRPr="004D5EE5">
        <w:t xml:space="preserve">. Parts </w:t>
      </w:r>
      <w:r w:rsidR="0036571F" w:rsidRPr="004D5EE5">
        <w:t xml:space="preserve">of the </w:t>
      </w:r>
      <w:r w:rsidR="00F426C6" w:rsidRPr="004D5EE5">
        <w:t xml:space="preserve">southern </w:t>
      </w:r>
      <w:r w:rsidR="002D7665" w:rsidRPr="004D5EE5">
        <w:t>Basin</w:t>
      </w:r>
      <w:r w:rsidR="0036571F" w:rsidRPr="004D5EE5">
        <w:t xml:space="preserve"> </w:t>
      </w:r>
      <w:r w:rsidR="007D7522" w:rsidRPr="004D5EE5">
        <w:t>became increasingly dry</w:t>
      </w:r>
      <w:r w:rsidR="006C5BC7" w:rsidRPr="004D5EE5">
        <w:t>, in</w:t>
      </w:r>
      <w:r w:rsidR="007B3F51" w:rsidRPr="004D5EE5">
        <w:t>cluding both the headwaters</w:t>
      </w:r>
      <w:r w:rsidR="00386890" w:rsidRPr="004D5EE5">
        <w:t xml:space="preserve"> and </w:t>
      </w:r>
      <w:r w:rsidR="003D5014" w:rsidRPr="004D5EE5">
        <w:t xml:space="preserve">the </w:t>
      </w:r>
      <w:r w:rsidR="008107EF" w:rsidRPr="004D5EE5">
        <w:t xml:space="preserve">South Australian sections </w:t>
      </w:r>
      <w:r w:rsidR="007B3F51" w:rsidRPr="004D5EE5">
        <w:t xml:space="preserve">of the </w:t>
      </w:r>
      <w:r w:rsidR="008107EF" w:rsidRPr="004D5EE5">
        <w:t xml:space="preserve">River </w:t>
      </w:r>
      <w:r w:rsidR="007B3F51" w:rsidRPr="004D5EE5">
        <w:t>Murray</w:t>
      </w:r>
      <w:r w:rsidR="00C4589F">
        <w:t xml:space="preserve"> changing</w:t>
      </w:r>
      <w:r w:rsidR="00BE2547" w:rsidRPr="004D5EE5">
        <w:t xml:space="preserve"> from </w:t>
      </w:r>
      <w:r w:rsidR="000052EE" w:rsidRPr="004D5EE5">
        <w:t xml:space="preserve">conditions that were very much above average rainfall in </w:t>
      </w:r>
      <w:r w:rsidR="00A36F56" w:rsidRPr="004D5EE5">
        <w:t>202</w:t>
      </w:r>
      <w:r w:rsidR="004D5EE5" w:rsidRPr="004D5EE5">
        <w:t>2</w:t>
      </w:r>
      <w:r w:rsidR="004D5EE5" w:rsidRPr="004D5EE5">
        <w:rPr>
          <w:rFonts w:cs="Calibri"/>
        </w:rPr>
        <w:t>–</w:t>
      </w:r>
      <w:r w:rsidR="004D5EE5" w:rsidRPr="004D5EE5">
        <w:t>23 to very much below average rainfall in 2023</w:t>
      </w:r>
      <w:r w:rsidR="004D5EE5" w:rsidRPr="004D5EE5">
        <w:rPr>
          <w:rFonts w:cs="Calibri"/>
        </w:rPr>
        <w:t>–</w:t>
      </w:r>
      <w:r w:rsidR="004D5EE5" w:rsidRPr="004D5EE5">
        <w:t>24</w:t>
      </w:r>
      <w:r w:rsidR="002D7EAE" w:rsidRPr="004D5EE5">
        <w:t xml:space="preserve"> (</w:t>
      </w:r>
      <w:r w:rsidR="009C668B" w:rsidRPr="004D5EE5">
        <w:fldChar w:fldCharType="begin"/>
      </w:r>
      <w:r w:rsidR="009C668B" w:rsidRPr="004D5EE5">
        <w:instrText xml:space="preserve"> REF _Ref76235445 \h </w:instrText>
      </w:r>
      <w:r w:rsidR="00C201D7" w:rsidRPr="004D5EE5">
        <w:instrText xml:space="preserve"> \* MERGEFORMAT </w:instrText>
      </w:r>
      <w:r w:rsidR="009C668B" w:rsidRPr="004D5EE5">
        <w:fldChar w:fldCharType="separate"/>
      </w:r>
      <w:r w:rsidR="003E79B1" w:rsidRPr="00F0530A">
        <w:t>Figure</w:t>
      </w:r>
      <w:r w:rsidR="004666DA">
        <w:t xml:space="preserve"> </w:t>
      </w:r>
      <w:r w:rsidR="003E79B1">
        <w:t>3</w:t>
      </w:r>
      <w:r w:rsidR="003E79B1" w:rsidRPr="00F0530A">
        <w:t>.</w:t>
      </w:r>
      <w:r w:rsidR="003E79B1">
        <w:t>1</w:t>
      </w:r>
      <w:r w:rsidR="009C668B" w:rsidRPr="004D5EE5">
        <w:fldChar w:fldCharType="end"/>
      </w:r>
      <w:r w:rsidR="009C668B" w:rsidRPr="004D5EE5">
        <w:t>).</w:t>
      </w:r>
    </w:p>
    <w:p w14:paraId="259A8EB8" w14:textId="6A92C130" w:rsidR="00CA53CA" w:rsidRPr="00F0530A" w:rsidRDefault="00CA53CA" w:rsidP="00CA77EB">
      <w:pPr>
        <w:pStyle w:val="CaptionWithNote"/>
      </w:pPr>
      <w:bookmarkStart w:id="81" w:name="_Ref76235445"/>
      <w:bookmarkStart w:id="82" w:name="_Toc67604303"/>
      <w:bookmarkStart w:id="83" w:name="_Toc36129365"/>
      <w:bookmarkStart w:id="84" w:name="_Toc66693852"/>
      <w:bookmarkStart w:id="85" w:name="_Toc131175529"/>
      <w:bookmarkStart w:id="86" w:name="_Ref192676668"/>
      <w:bookmarkStart w:id="87" w:name="_Toc201760880"/>
      <w:r w:rsidRPr="00F0530A">
        <w:lastRenderedPageBreak/>
        <w:t>Figure</w:t>
      </w:r>
      <w:r w:rsidR="009D4D2A">
        <w:t> </w:t>
      </w:r>
      <w:r w:rsidRPr="00F0530A">
        <w:fldChar w:fldCharType="begin"/>
      </w:r>
      <w:r w:rsidRPr="00F0530A">
        <w:instrText>STYLEREF 1 \s</w:instrText>
      </w:r>
      <w:r w:rsidRPr="00F0530A">
        <w:fldChar w:fldCharType="separate"/>
      </w:r>
      <w:r w:rsidR="003E79B1">
        <w:rPr>
          <w:noProof/>
        </w:rPr>
        <w:t>3</w:t>
      </w:r>
      <w:r w:rsidRPr="00F0530A">
        <w:fldChar w:fldCharType="end"/>
      </w:r>
      <w:r w:rsidRPr="00F0530A">
        <w:t>.</w:t>
      </w:r>
      <w:r w:rsidRPr="00F0530A">
        <w:fldChar w:fldCharType="begin"/>
      </w:r>
      <w:r w:rsidRPr="00F0530A">
        <w:instrText>SEQ Figure \* ARABIC \s 1</w:instrText>
      </w:r>
      <w:r w:rsidRPr="00F0530A">
        <w:fldChar w:fldCharType="separate"/>
      </w:r>
      <w:r w:rsidR="003E79B1">
        <w:rPr>
          <w:noProof/>
        </w:rPr>
        <w:t>1</w:t>
      </w:r>
      <w:r w:rsidRPr="00F0530A">
        <w:fldChar w:fldCharType="end"/>
      </w:r>
      <w:bookmarkEnd w:id="81"/>
      <w:r w:rsidRPr="00F0530A">
        <w:t xml:space="preserve"> Maps of annual rainfall conditions</w:t>
      </w:r>
      <w:bookmarkEnd w:id="82"/>
      <w:bookmarkEnd w:id="83"/>
      <w:bookmarkEnd w:id="84"/>
      <w:bookmarkEnd w:id="85"/>
      <w:r w:rsidRPr="00F0530A">
        <w:t xml:space="preserve"> across the Murray–Darling Basin, 2014–24</w:t>
      </w:r>
      <w:bookmarkEnd w:id="86"/>
      <w:bookmarkEnd w:id="87"/>
    </w:p>
    <w:p w14:paraId="3561F559" w14:textId="1AFCDEE2" w:rsidR="00CA53CA" w:rsidRPr="00F0530A" w:rsidRDefault="00CA53CA" w:rsidP="00CA53CA">
      <w:pPr>
        <w:pStyle w:val="CaptionNote"/>
      </w:pPr>
      <w:r w:rsidRPr="00F0530A">
        <w:t xml:space="preserve">Data sourced from the Bureau of Meteorology. The decile rankings (lowest on record to highest on record) are those used by the Bureau. Refer to the </w:t>
      </w:r>
      <w:hyperlink r:id="rId42" w:history="1">
        <w:r w:rsidR="001E1150">
          <w:rPr>
            <w:rStyle w:val="Hyperlink"/>
          </w:rPr>
          <w:t>Bureau – Glossary of terms</w:t>
        </w:r>
      </w:hyperlink>
      <w:r w:rsidRPr="00F0530A">
        <w:t xml:space="preserve"> for a description of how the deciles are derived.</w:t>
      </w:r>
    </w:p>
    <w:p w14:paraId="1FB1B694" w14:textId="77777777" w:rsidR="002F0C2A" w:rsidRDefault="00550D18" w:rsidP="00550D18">
      <w:pPr>
        <w:pStyle w:val="Figure"/>
        <w:rPr>
          <w:highlight w:val="yellow"/>
        </w:rPr>
      </w:pPr>
      <w:r w:rsidRPr="00864076">
        <w:rPr>
          <w:noProof/>
        </w:rPr>
        <w:drawing>
          <wp:inline distT="0" distB="0" distL="0" distR="0" wp14:anchorId="051A6963" wp14:editId="769E38A3">
            <wp:extent cx="6216130" cy="4930835"/>
            <wp:effectExtent l="0" t="0" r="0" b="3175"/>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pic:nvPicPr>
                  <pic:blipFill>
                    <a:blip r:embed="rId43"/>
                    <a:stretch>
                      <a:fillRect/>
                    </a:stretch>
                  </pic:blipFill>
                  <pic:spPr>
                    <a:xfrm>
                      <a:off x="0" y="0"/>
                      <a:ext cx="6216130" cy="4930835"/>
                    </a:xfrm>
                    <a:prstGeom prst="rect">
                      <a:avLst/>
                    </a:prstGeom>
                  </pic:spPr>
                </pic:pic>
              </a:graphicData>
            </a:graphic>
          </wp:inline>
        </w:drawing>
      </w:r>
    </w:p>
    <w:p w14:paraId="6027103C" w14:textId="7A8D3DDC" w:rsidR="00223EA1" w:rsidRPr="008D63CD" w:rsidRDefault="00223EA1" w:rsidP="00223EA1">
      <w:pPr>
        <w:pStyle w:val="Heading2"/>
      </w:pPr>
      <w:bookmarkStart w:id="88" w:name="_Toc196307485"/>
      <w:bookmarkStart w:id="89" w:name="_Toc196387582"/>
      <w:bookmarkStart w:id="90" w:name="_Ref136893526"/>
      <w:bookmarkStart w:id="91" w:name="_Toc201760837"/>
      <w:bookmarkEnd w:id="88"/>
      <w:bookmarkEnd w:id="89"/>
      <w:r w:rsidRPr="008D63CD">
        <w:t>Environmental water delivery 2014–</w:t>
      </w:r>
      <w:bookmarkEnd w:id="90"/>
      <w:r w:rsidRPr="008D63CD">
        <w:t>2</w:t>
      </w:r>
      <w:r w:rsidR="008D63CD" w:rsidRPr="008D63CD">
        <w:t>4</w:t>
      </w:r>
      <w:bookmarkEnd w:id="91"/>
    </w:p>
    <w:p w14:paraId="4765DBD0" w14:textId="084B3031" w:rsidR="00CC1284" w:rsidRPr="008A51A6" w:rsidRDefault="00CC1284" w:rsidP="007A4CD1">
      <w:pPr>
        <w:pStyle w:val="BodyText"/>
      </w:pPr>
      <w:r w:rsidRPr="008D63CD">
        <w:t xml:space="preserve">There were </w:t>
      </w:r>
      <w:r w:rsidR="008D63CD" w:rsidRPr="008D63CD">
        <w:t>818</w:t>
      </w:r>
      <w:r w:rsidRPr="008D63CD">
        <w:t xml:space="preserve"> watering actions involving </w:t>
      </w:r>
      <w:r w:rsidR="006E111B">
        <w:t>CEW</w:t>
      </w:r>
      <w:r w:rsidRPr="008D63CD">
        <w:t xml:space="preserve"> </w:t>
      </w:r>
      <w:r w:rsidR="00917911" w:rsidRPr="008D63CD">
        <w:t xml:space="preserve">between </w:t>
      </w:r>
      <w:r w:rsidR="00917911" w:rsidRPr="008D63CD">
        <w:rPr>
          <w:color w:val="auto"/>
        </w:rPr>
        <w:t>2014–15 and 202</w:t>
      </w:r>
      <w:r w:rsidR="008D63CD" w:rsidRPr="008D63CD">
        <w:rPr>
          <w:color w:val="auto"/>
        </w:rPr>
        <w:t>3</w:t>
      </w:r>
      <w:r w:rsidR="00917911" w:rsidRPr="008D63CD">
        <w:rPr>
          <w:color w:val="auto"/>
        </w:rPr>
        <w:t>–2</w:t>
      </w:r>
      <w:r w:rsidR="008D63CD" w:rsidRPr="008D63CD">
        <w:rPr>
          <w:color w:val="auto"/>
        </w:rPr>
        <w:t>4</w:t>
      </w:r>
      <w:r w:rsidR="00336ADC" w:rsidRPr="008D63CD">
        <w:rPr>
          <w:color w:val="auto"/>
        </w:rPr>
        <w:t xml:space="preserve"> for expected outcomes associated with </w:t>
      </w:r>
      <w:r w:rsidRPr="008D63CD">
        <w:t>vegetation</w:t>
      </w:r>
      <w:r w:rsidR="00336ADC" w:rsidRPr="008D63CD">
        <w:t xml:space="preserve"> </w:t>
      </w:r>
      <w:r w:rsidR="00336ADC" w:rsidRPr="00F75AD3">
        <w:t>across the Basin</w:t>
      </w:r>
      <w:r w:rsidR="005E4FC9" w:rsidRPr="00F75AD3">
        <w:rPr>
          <w:color w:val="auto"/>
        </w:rPr>
        <w:t>.</w:t>
      </w:r>
      <w:r w:rsidR="005E4FC9" w:rsidRPr="00F75AD3">
        <w:rPr>
          <w:rStyle w:val="FootnoteReference"/>
          <w:color w:val="auto"/>
        </w:rPr>
        <w:footnoteReference w:id="7"/>
      </w:r>
      <w:r w:rsidR="005E4FC9" w:rsidRPr="00F75AD3">
        <w:rPr>
          <w:color w:val="auto"/>
        </w:rPr>
        <w:t xml:space="preserve"> Of these actions, </w:t>
      </w:r>
      <w:r w:rsidR="00F75AD3" w:rsidRPr="00F75AD3">
        <w:rPr>
          <w:color w:val="auto"/>
        </w:rPr>
        <w:t>630</w:t>
      </w:r>
      <w:r w:rsidR="00BF56FB" w:rsidRPr="00F75AD3">
        <w:rPr>
          <w:color w:val="auto"/>
        </w:rPr>
        <w:t xml:space="preserve"> </w:t>
      </w:r>
      <w:r w:rsidR="005E4FC9" w:rsidRPr="00F75AD3">
        <w:rPr>
          <w:color w:val="auto"/>
        </w:rPr>
        <w:t>were undertaken in surface water regions represented by Selected Areas, the</w:t>
      </w:r>
      <w:r w:rsidR="005E4FC9" w:rsidRPr="00181FA0">
        <w:rPr>
          <w:color w:val="auto"/>
        </w:rPr>
        <w:t xml:space="preserve"> majority of which were within the Lower Murray River (3</w:t>
      </w:r>
      <w:r w:rsidR="00181FA0" w:rsidRPr="00181FA0">
        <w:rPr>
          <w:color w:val="auto"/>
        </w:rPr>
        <w:t>64</w:t>
      </w:r>
      <w:r w:rsidR="00165788" w:rsidRPr="00181FA0">
        <w:rPr>
          <w:color w:val="auto"/>
        </w:rPr>
        <w:t>)</w:t>
      </w:r>
      <w:r w:rsidR="00417FA7" w:rsidRPr="00181FA0">
        <w:rPr>
          <w:color w:val="auto"/>
        </w:rPr>
        <w:t xml:space="preserve"> </w:t>
      </w:r>
      <w:r w:rsidR="005E4FC9" w:rsidRPr="00181FA0">
        <w:rPr>
          <w:color w:val="auto"/>
        </w:rPr>
        <w:t>and Murrumbidgee River System (</w:t>
      </w:r>
      <w:r w:rsidR="00C759BB" w:rsidRPr="00181FA0">
        <w:rPr>
          <w:color w:val="auto"/>
        </w:rPr>
        <w:t>105</w:t>
      </w:r>
      <w:r w:rsidR="00165788" w:rsidRPr="00181FA0">
        <w:rPr>
          <w:color w:val="auto"/>
        </w:rPr>
        <w:t>)</w:t>
      </w:r>
      <w:r w:rsidR="00417FA7" w:rsidRPr="00181FA0">
        <w:rPr>
          <w:color w:val="auto"/>
        </w:rPr>
        <w:t xml:space="preserve"> </w:t>
      </w:r>
      <w:r w:rsidR="005E4FC9" w:rsidRPr="00181FA0">
        <w:rPr>
          <w:color w:val="auto"/>
        </w:rPr>
        <w:t xml:space="preserve">Selected </w:t>
      </w:r>
      <w:r w:rsidR="005E4FC9" w:rsidRPr="00467DF0">
        <w:rPr>
          <w:color w:val="auto"/>
        </w:rPr>
        <w:t xml:space="preserve">Areas. The number of watering actions varies each year in relation to water availability, and local and regional priorities. </w:t>
      </w:r>
      <w:r w:rsidR="005E4FC9" w:rsidRPr="008A51A6">
        <w:rPr>
          <w:color w:val="auto"/>
        </w:rPr>
        <w:t xml:space="preserve">The </w:t>
      </w:r>
      <w:r w:rsidR="00F9717B" w:rsidRPr="008A51A6">
        <w:rPr>
          <w:color w:val="auto"/>
        </w:rPr>
        <w:t>2</w:t>
      </w:r>
      <w:r w:rsidR="000D5521" w:rsidRPr="008A51A6">
        <w:rPr>
          <w:color w:val="auto"/>
        </w:rPr>
        <w:t>,</w:t>
      </w:r>
      <w:r w:rsidR="00F9717B" w:rsidRPr="008A51A6">
        <w:rPr>
          <w:color w:val="auto"/>
        </w:rPr>
        <w:t>421</w:t>
      </w:r>
      <w:r w:rsidR="005E4FC9" w:rsidRPr="008A51A6">
        <w:rPr>
          <w:color w:val="auto"/>
        </w:rPr>
        <w:t xml:space="preserve"> GL of </w:t>
      </w:r>
      <w:r w:rsidR="006E111B">
        <w:rPr>
          <w:color w:val="auto"/>
        </w:rPr>
        <w:t>CEW</w:t>
      </w:r>
      <w:r w:rsidR="005E4FC9" w:rsidRPr="008A51A6">
        <w:rPr>
          <w:color w:val="auto"/>
        </w:rPr>
        <w:t xml:space="preserve"> used for expected outcomes for vegetation in 202</w:t>
      </w:r>
      <w:r w:rsidR="00812247" w:rsidRPr="008A51A6">
        <w:rPr>
          <w:color w:val="auto"/>
        </w:rPr>
        <w:t>3</w:t>
      </w:r>
      <w:r w:rsidR="005E4FC9" w:rsidRPr="008A51A6">
        <w:rPr>
          <w:color w:val="auto"/>
        </w:rPr>
        <w:t>–2</w:t>
      </w:r>
      <w:r w:rsidR="00812247" w:rsidRPr="008A51A6">
        <w:rPr>
          <w:color w:val="auto"/>
        </w:rPr>
        <w:t>4</w:t>
      </w:r>
      <w:r w:rsidR="005E4FC9" w:rsidRPr="008A51A6">
        <w:rPr>
          <w:color w:val="auto"/>
        </w:rPr>
        <w:t xml:space="preserve"> is </w:t>
      </w:r>
      <w:r w:rsidR="008D58CC" w:rsidRPr="008A51A6">
        <w:rPr>
          <w:color w:val="auto"/>
        </w:rPr>
        <w:t xml:space="preserve">of a similar magnitude to the </w:t>
      </w:r>
      <w:r w:rsidR="005E4FC9" w:rsidRPr="008A51A6">
        <w:rPr>
          <w:color w:val="auto"/>
        </w:rPr>
        <w:t>volume</w:t>
      </w:r>
      <w:r w:rsidR="008D58CC" w:rsidRPr="008A51A6">
        <w:rPr>
          <w:color w:val="auto"/>
        </w:rPr>
        <w:t>s</w:t>
      </w:r>
      <w:r w:rsidR="005E4FC9" w:rsidRPr="008A51A6">
        <w:rPr>
          <w:color w:val="auto"/>
        </w:rPr>
        <w:t xml:space="preserve"> of environmental water delivered for vegetation outcomes in </w:t>
      </w:r>
      <w:r w:rsidR="00567840" w:rsidRPr="008A51A6">
        <w:rPr>
          <w:color w:val="auto"/>
        </w:rPr>
        <w:t>202</w:t>
      </w:r>
      <w:r w:rsidR="0032280A" w:rsidRPr="008A51A6">
        <w:rPr>
          <w:color w:val="auto"/>
        </w:rPr>
        <w:t>1</w:t>
      </w:r>
      <w:r w:rsidR="00E8303E" w:rsidRPr="008A51A6">
        <w:rPr>
          <w:color w:val="auto"/>
        </w:rPr>
        <w:t>–</w:t>
      </w:r>
      <w:r w:rsidR="00567840" w:rsidRPr="008A51A6">
        <w:rPr>
          <w:color w:val="auto"/>
        </w:rPr>
        <w:t>2</w:t>
      </w:r>
      <w:r w:rsidR="0032280A" w:rsidRPr="008A51A6">
        <w:rPr>
          <w:color w:val="auto"/>
        </w:rPr>
        <w:t>2</w:t>
      </w:r>
      <w:r w:rsidR="00567840" w:rsidRPr="008A51A6">
        <w:rPr>
          <w:color w:val="auto"/>
        </w:rPr>
        <w:t xml:space="preserve"> </w:t>
      </w:r>
      <w:r w:rsidR="005E4FC9" w:rsidRPr="008A51A6">
        <w:rPr>
          <w:color w:val="auto"/>
        </w:rPr>
        <w:t>(</w:t>
      </w:r>
      <w:r w:rsidR="005E4FC9" w:rsidRPr="008A51A6">
        <w:rPr>
          <w:color w:val="auto"/>
        </w:rPr>
        <w:fldChar w:fldCharType="begin"/>
      </w:r>
      <w:r w:rsidR="005E4FC9" w:rsidRPr="008A51A6">
        <w:rPr>
          <w:color w:val="auto"/>
        </w:rPr>
        <w:instrText xml:space="preserve"> REF _Ref131177701 \h  \* MERGEFORMAT </w:instrText>
      </w:r>
      <w:r w:rsidR="005E4FC9" w:rsidRPr="008A51A6">
        <w:rPr>
          <w:color w:val="auto"/>
        </w:rPr>
      </w:r>
      <w:r w:rsidR="005E4FC9" w:rsidRPr="008A51A6">
        <w:rPr>
          <w:color w:val="auto"/>
        </w:rPr>
        <w:fldChar w:fldCharType="separate"/>
      </w:r>
      <w:r w:rsidR="003E79B1" w:rsidRPr="008C1CD7">
        <w:t>Figure</w:t>
      </w:r>
      <w:r w:rsidR="004666DA">
        <w:t xml:space="preserve"> </w:t>
      </w:r>
      <w:r w:rsidR="003E79B1">
        <w:t>3</w:t>
      </w:r>
      <w:r w:rsidR="003E79B1" w:rsidRPr="008C1CD7">
        <w:t>.</w:t>
      </w:r>
      <w:r w:rsidR="003E79B1">
        <w:t>2</w:t>
      </w:r>
      <w:r w:rsidR="005E4FC9" w:rsidRPr="008A51A6">
        <w:rPr>
          <w:color w:val="auto"/>
        </w:rPr>
        <w:fldChar w:fldCharType="end"/>
      </w:r>
      <w:r w:rsidR="005E4FC9" w:rsidRPr="008A51A6">
        <w:rPr>
          <w:color w:val="auto"/>
        </w:rPr>
        <w:t>).</w:t>
      </w:r>
    </w:p>
    <w:p w14:paraId="764163BB" w14:textId="1BA01663" w:rsidR="00CA53CA" w:rsidRPr="008C1CD7" w:rsidRDefault="00CA53CA" w:rsidP="008F7E79">
      <w:pPr>
        <w:pStyle w:val="CaptionWithNote"/>
      </w:pPr>
      <w:bookmarkStart w:id="92" w:name="_Ref131177701"/>
      <w:bookmarkStart w:id="93" w:name="_Toc201760881"/>
      <w:r w:rsidRPr="008C1CD7">
        <w:lastRenderedPageBreak/>
        <w:t>Figure</w:t>
      </w:r>
      <w:r w:rsidR="009D4D2A">
        <w:t> </w:t>
      </w:r>
      <w:r w:rsidRPr="008C1CD7">
        <w:fldChar w:fldCharType="begin"/>
      </w:r>
      <w:r w:rsidRPr="008C1CD7">
        <w:instrText>STYLEREF 1 \s</w:instrText>
      </w:r>
      <w:r w:rsidRPr="008C1CD7">
        <w:fldChar w:fldCharType="separate"/>
      </w:r>
      <w:r w:rsidR="003E79B1">
        <w:rPr>
          <w:noProof/>
        </w:rPr>
        <w:t>3</w:t>
      </w:r>
      <w:r w:rsidRPr="008C1CD7">
        <w:fldChar w:fldCharType="end"/>
      </w:r>
      <w:r w:rsidRPr="008C1CD7">
        <w:t>.</w:t>
      </w:r>
      <w:r w:rsidRPr="008C1CD7">
        <w:fldChar w:fldCharType="begin"/>
      </w:r>
      <w:r w:rsidRPr="008C1CD7">
        <w:instrText>SEQ Figure \* ARABIC \s 1</w:instrText>
      </w:r>
      <w:r w:rsidRPr="008C1CD7">
        <w:fldChar w:fldCharType="separate"/>
      </w:r>
      <w:r w:rsidR="003E79B1">
        <w:rPr>
          <w:noProof/>
        </w:rPr>
        <w:t>2</w:t>
      </w:r>
      <w:r w:rsidRPr="008C1CD7">
        <w:fldChar w:fldCharType="end"/>
      </w:r>
      <w:bookmarkEnd w:id="92"/>
      <w:r w:rsidRPr="008C1CD7">
        <w:t xml:space="preserve"> Number and total volume of Commonwealth environmental water</w:t>
      </w:r>
      <w:r w:rsidR="00FD7529">
        <w:t>ing</w:t>
      </w:r>
      <w:r w:rsidRPr="008C1CD7">
        <w:t xml:space="preserve"> actions</w:t>
      </w:r>
      <w:r w:rsidR="00FD7529">
        <w:t xml:space="preserve"> linked to </w:t>
      </w:r>
      <w:r w:rsidRPr="008C1CD7">
        <w:t>expected outcomes for vegetation for each water year, 2014–2</w:t>
      </w:r>
      <w:r w:rsidR="008C1CD7" w:rsidRPr="008C1CD7">
        <w:t>4</w:t>
      </w:r>
      <w:bookmarkEnd w:id="93"/>
    </w:p>
    <w:p w14:paraId="459C0561" w14:textId="18223E21" w:rsidR="00CA53CA" w:rsidRPr="008C1CD7" w:rsidRDefault="00CA53CA" w:rsidP="008F7E79">
      <w:pPr>
        <w:pStyle w:val="CaptionNote"/>
      </w:pPr>
      <w:r w:rsidRPr="008C1CD7">
        <w:t>This figure shows the volume of</w:t>
      </w:r>
      <w:r w:rsidR="00E14E02">
        <w:t xml:space="preserve"> Commonwealth environmental water</w:t>
      </w:r>
      <w:r w:rsidRPr="008C1CD7">
        <w:t xml:space="preserve"> </w:t>
      </w:r>
      <w:r w:rsidR="00E14E02">
        <w:t>(</w:t>
      </w:r>
      <w:r w:rsidRPr="008C1CD7">
        <w:t>CEW</w:t>
      </w:r>
      <w:r w:rsidR="00E14E02">
        <w:t>)</w:t>
      </w:r>
      <w:r w:rsidRPr="008C1CD7">
        <w:t>. It does not include volumes of other sources of environmental water delivered in association with CEW.</w:t>
      </w:r>
    </w:p>
    <w:p w14:paraId="08A9DAF7" w14:textId="68693FF4" w:rsidR="002F0C2A" w:rsidRDefault="00275532" w:rsidP="00CC1F5D">
      <w:pPr>
        <w:pStyle w:val="Figure"/>
        <w:rPr>
          <w:highlight w:val="yellow"/>
        </w:rPr>
      </w:pPr>
      <w:r w:rsidRPr="00275532">
        <w:rPr>
          <w:noProof/>
        </w:rPr>
        <w:drawing>
          <wp:inline distT="0" distB="0" distL="0" distR="0" wp14:anchorId="691CCBDD" wp14:editId="4BCA7776">
            <wp:extent cx="6026150" cy="4004455"/>
            <wp:effectExtent l="0" t="0" r="0" b="0"/>
            <wp:docPr id="1838626681" name="Picture 5" descr="Vertical column graph with years on x-axis and volume (GL) on left y-axis and actions on right y-axis. Annual volumes are shown as bars and number of watering actions as orange circ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626681" name="Picture 5" descr="Vertical column graph with years on x-axis and volume (GL) on left y-axis and actions on right y-axis. Annual volumes are shown as bars and number of watering actions as orange circles"/>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28644" cy="4006112"/>
                    </a:xfrm>
                    <a:prstGeom prst="rect">
                      <a:avLst/>
                    </a:prstGeom>
                    <a:noFill/>
                  </pic:spPr>
                </pic:pic>
              </a:graphicData>
            </a:graphic>
          </wp:inline>
        </w:drawing>
      </w:r>
    </w:p>
    <w:p w14:paraId="5358FF76" w14:textId="25EBCEB0" w:rsidR="00F46BBB" w:rsidRPr="00E70AF8" w:rsidRDefault="001D7478" w:rsidP="00C81EBC">
      <w:pPr>
        <w:pStyle w:val="Heading2"/>
      </w:pPr>
      <w:bookmarkStart w:id="94" w:name="_Toc196307487"/>
      <w:bookmarkStart w:id="95" w:name="_Toc196387584"/>
      <w:bookmarkStart w:id="96" w:name="_Ref193706279"/>
      <w:bookmarkStart w:id="97" w:name="_Toc201760838"/>
      <w:bookmarkEnd w:id="94"/>
      <w:bookmarkEnd w:id="95"/>
      <w:r w:rsidRPr="00E70AF8">
        <w:t>Overview of 2014</w:t>
      </w:r>
      <w:r w:rsidR="00A560AE" w:rsidRPr="00E70AF8">
        <w:t>–</w:t>
      </w:r>
      <w:r w:rsidR="00566CAD" w:rsidRPr="00E70AF8">
        <w:t>2</w:t>
      </w:r>
      <w:r w:rsidR="009C38D7" w:rsidRPr="00E70AF8">
        <w:t>4</w:t>
      </w:r>
      <w:r w:rsidR="00C81EBC" w:rsidRPr="00E70AF8">
        <w:t xml:space="preserve"> vegetation data</w:t>
      </w:r>
      <w:bookmarkEnd w:id="77"/>
      <w:bookmarkEnd w:id="96"/>
      <w:bookmarkEnd w:id="97"/>
    </w:p>
    <w:p w14:paraId="65D652E3" w14:textId="503792BE" w:rsidR="00AD0F75" w:rsidRPr="008F7E79" w:rsidRDefault="00AD0F75" w:rsidP="00AD0F75">
      <w:pPr>
        <w:pStyle w:val="BodyText"/>
      </w:pPr>
      <w:r w:rsidRPr="008F7E79">
        <w:t>In total, 80</w:t>
      </w:r>
      <w:r w:rsidR="009B79F3" w:rsidRPr="008F7E79">
        <w:t>4</w:t>
      </w:r>
      <w:r w:rsidRPr="008F7E79">
        <w:t xml:space="preserve"> taxa </w:t>
      </w:r>
      <w:r w:rsidR="009402B0" w:rsidRPr="008F7E79">
        <w:t>were</w:t>
      </w:r>
      <w:r w:rsidRPr="008F7E79">
        <w:t xml:space="preserve"> recorded across all Selected Areas from 2014–15 to 202</w:t>
      </w:r>
      <w:r w:rsidR="00AB2414" w:rsidRPr="008F7E79">
        <w:t>3</w:t>
      </w:r>
      <w:r w:rsidRPr="008F7E79">
        <w:t>–2</w:t>
      </w:r>
      <w:r w:rsidR="00AB2414" w:rsidRPr="008F7E79">
        <w:t>4</w:t>
      </w:r>
      <w:r w:rsidRPr="008F7E79">
        <w:t xml:space="preserve">. </w:t>
      </w:r>
      <w:r w:rsidR="00EB299F" w:rsidRPr="008F7E79">
        <w:t>M</w:t>
      </w:r>
      <w:r w:rsidRPr="008F7E79">
        <w:t>ore than 13,000</w:t>
      </w:r>
      <w:r w:rsidR="00BA0108" w:rsidRPr="008F7E79">
        <w:t> </w:t>
      </w:r>
      <w:r w:rsidRPr="008F7E79">
        <w:t xml:space="preserve">plant species </w:t>
      </w:r>
      <w:r w:rsidR="00EB299F" w:rsidRPr="008F7E79">
        <w:t xml:space="preserve">are </w:t>
      </w:r>
      <w:r w:rsidRPr="008F7E79">
        <w:t xml:space="preserve">listed in the Atlas of Living Australia as having been recorded within the Basin, and around 8,000 recorded from the managed floodplain (C. Campbell, MDBA, pers. comm. 2024). The recording of </w:t>
      </w:r>
      <w:r w:rsidR="00AB2414" w:rsidRPr="008F7E79">
        <w:t>80</w:t>
      </w:r>
      <w:r w:rsidR="009D5F03" w:rsidRPr="008F7E79">
        <w:t>4</w:t>
      </w:r>
      <w:r w:rsidRPr="008F7E79">
        <w:t xml:space="preserve"> taxa in the Flow-MER </w:t>
      </w:r>
      <w:r w:rsidR="00EB299F" w:rsidRPr="008F7E79">
        <w:t>P</w:t>
      </w:r>
      <w:r w:rsidRPr="008F7E79">
        <w:t>rogram is notable given the total sampled area is approximately 3.6 hectares</w:t>
      </w:r>
      <w:r w:rsidR="00CF5494" w:rsidRPr="008F7E79">
        <w:t xml:space="preserve"> or </w:t>
      </w:r>
      <w:r w:rsidR="004333CD" w:rsidRPr="008F7E79">
        <w:t>0.0001</w:t>
      </w:r>
      <w:r w:rsidR="000E563E" w:rsidRPr="008F7E79">
        <w:t>% of the managed floodplain</w:t>
      </w:r>
      <w:r w:rsidR="00C97CF7" w:rsidRPr="008F7E79">
        <w:t xml:space="preserve"> (Appendix </w:t>
      </w:r>
      <w:r w:rsidR="00C97CF7" w:rsidRPr="008F7E79">
        <w:fldChar w:fldCharType="begin"/>
      </w:r>
      <w:r w:rsidR="00C97CF7" w:rsidRPr="008F7E79">
        <w:instrText xml:space="preserve"> REF _Ref178248019 \r \h </w:instrText>
      </w:r>
      <w:r w:rsidR="005342B2">
        <w:instrText xml:space="preserve"> \* MERGEFORMAT </w:instrText>
      </w:r>
      <w:r w:rsidR="00C97CF7" w:rsidRPr="008F7E79">
        <w:fldChar w:fldCharType="separate"/>
      </w:r>
      <w:r w:rsidR="003E79B1">
        <w:t>A.2</w:t>
      </w:r>
      <w:r w:rsidR="00C97CF7" w:rsidRPr="008F7E79">
        <w:fldChar w:fldCharType="end"/>
      </w:r>
      <w:r w:rsidR="00C97CF7" w:rsidRPr="008F7E79">
        <w:t>)</w:t>
      </w:r>
      <w:r w:rsidRPr="008F7E79">
        <w:t>.</w:t>
      </w:r>
    </w:p>
    <w:p w14:paraId="15765C1F" w14:textId="5F1C965F" w:rsidR="00AB2414" w:rsidRPr="008F7E79" w:rsidRDefault="00AB2414" w:rsidP="00AB2414">
      <w:pPr>
        <w:pStyle w:val="BodyText"/>
      </w:pPr>
      <w:r w:rsidRPr="008F7E79">
        <w:t>Previously unrecorded taxa continued to be found in 2023–24</w:t>
      </w:r>
      <w:r w:rsidR="0001788A" w:rsidRPr="008F7E79">
        <w:t xml:space="preserve"> –</w:t>
      </w:r>
      <w:r w:rsidRPr="008F7E79">
        <w:t xml:space="preserve"> </w:t>
      </w:r>
      <w:r w:rsidR="00BE76A5" w:rsidRPr="008F7E79">
        <w:t>1</w:t>
      </w:r>
      <w:r w:rsidR="008B7A1D" w:rsidRPr="008F7E79">
        <w:t>0</w:t>
      </w:r>
      <w:r w:rsidRPr="008F7E79">
        <w:t xml:space="preserve"> previously unrecorded taxa</w:t>
      </w:r>
      <w:r w:rsidR="0001788A" w:rsidRPr="008F7E79">
        <w:t xml:space="preserve"> were</w:t>
      </w:r>
      <w:r w:rsidRPr="008F7E79">
        <w:t xml:space="preserve"> observed at existing sample points. Focusing on th</w:t>
      </w:r>
      <w:r w:rsidR="0001788A" w:rsidRPr="008F7E79">
        <w:t>e</w:t>
      </w:r>
      <w:r w:rsidRPr="008F7E79">
        <w:t xml:space="preserve"> 5</w:t>
      </w:r>
      <w:r w:rsidR="008B7A1D" w:rsidRPr="008F7E79">
        <w:t>2</w:t>
      </w:r>
      <w:r w:rsidRPr="008F7E79">
        <w:t xml:space="preserve"> sample points that </w:t>
      </w:r>
      <w:r w:rsidR="009402B0" w:rsidRPr="008F7E79">
        <w:t>were</w:t>
      </w:r>
      <w:r w:rsidRPr="008F7E79">
        <w:t xml:space="preserve"> consistently sampled during the last </w:t>
      </w:r>
      <w:r w:rsidR="008B7A1D" w:rsidRPr="008F7E79">
        <w:t>9</w:t>
      </w:r>
      <w:r w:rsidRPr="008F7E79">
        <w:t xml:space="preserve"> years (2015–16 to 202</w:t>
      </w:r>
      <w:r w:rsidR="008B7A1D" w:rsidRPr="008F7E79">
        <w:t>3</w:t>
      </w:r>
      <w:r w:rsidRPr="008F7E79">
        <w:t>–2</w:t>
      </w:r>
      <w:r w:rsidR="008B7A1D" w:rsidRPr="008F7E79">
        <w:t>4</w:t>
      </w:r>
      <w:r w:rsidRPr="008F7E79">
        <w:t>),</w:t>
      </w:r>
      <w:r w:rsidRPr="008F7E79">
        <w:rPr>
          <w:rStyle w:val="FootnoteReference"/>
        </w:rPr>
        <w:footnoteReference w:id="8"/>
      </w:r>
      <w:r w:rsidRPr="008F7E79">
        <w:t xml:space="preserve"> 1</w:t>
      </w:r>
      <w:r w:rsidR="004B3A40" w:rsidRPr="008F7E79">
        <w:t>1</w:t>
      </w:r>
      <w:r w:rsidRPr="008F7E79">
        <w:t xml:space="preserve"> previously unrecorded taxa were detected in 202</w:t>
      </w:r>
      <w:r w:rsidR="008B7A1D" w:rsidRPr="008F7E79">
        <w:t>3</w:t>
      </w:r>
      <w:r w:rsidRPr="008F7E79">
        <w:t>–2</w:t>
      </w:r>
      <w:r w:rsidR="008B7A1D" w:rsidRPr="008F7E79">
        <w:t>4</w:t>
      </w:r>
      <w:r w:rsidRPr="008F7E79">
        <w:t xml:space="preserve"> (</w:t>
      </w:r>
      <w:r w:rsidRPr="008F7E79">
        <w:fldChar w:fldCharType="begin"/>
      </w:r>
      <w:r w:rsidRPr="008F7E79">
        <w:instrText xml:space="preserve"> REF _Ref162945697 \h  \* MERGEFORMAT </w:instrText>
      </w:r>
      <w:r w:rsidRPr="008F7E79">
        <w:fldChar w:fldCharType="separate"/>
      </w:r>
      <w:r w:rsidR="003E79B1" w:rsidRPr="0051428C">
        <w:t>Figure</w:t>
      </w:r>
      <w:r w:rsidR="004666DA">
        <w:t xml:space="preserve"> </w:t>
      </w:r>
      <w:r w:rsidR="003E79B1">
        <w:t>3</w:t>
      </w:r>
      <w:r w:rsidR="003E79B1" w:rsidRPr="0051428C">
        <w:t>.</w:t>
      </w:r>
      <w:r w:rsidR="003E79B1">
        <w:t>3</w:t>
      </w:r>
      <w:r w:rsidRPr="008F7E79">
        <w:fldChar w:fldCharType="end"/>
      </w:r>
      <w:r w:rsidRPr="008F7E79">
        <w:t>)</w:t>
      </w:r>
      <w:r w:rsidRPr="008F7E79">
        <w:rPr>
          <w:rStyle w:val="FootnoteReference"/>
        </w:rPr>
        <w:footnoteReference w:id="9"/>
      </w:r>
      <w:r w:rsidR="00D56411" w:rsidRPr="008F7E79">
        <w:t xml:space="preserve">, including taxa from </w:t>
      </w:r>
      <w:r w:rsidR="001849A7" w:rsidRPr="008F7E79">
        <w:t>one</w:t>
      </w:r>
      <w:r w:rsidR="00954C05" w:rsidRPr="008F7E79">
        <w:t xml:space="preserve"> </w:t>
      </w:r>
      <w:r w:rsidR="00D56411" w:rsidRPr="008F7E79">
        <w:t xml:space="preserve">previously unrecorded </w:t>
      </w:r>
      <w:r w:rsidR="001849A7" w:rsidRPr="008F7E79">
        <w:t>family</w:t>
      </w:r>
      <w:r w:rsidR="00D56411" w:rsidRPr="008F7E79">
        <w:t xml:space="preserve"> Salicaceae (</w:t>
      </w:r>
      <w:r w:rsidR="00D56411" w:rsidRPr="00240902">
        <w:rPr>
          <w:i/>
          <w:iCs/>
        </w:rPr>
        <w:t>Salix</w:t>
      </w:r>
      <w:r w:rsidR="00D56411" w:rsidRPr="008F7E79">
        <w:t xml:space="preserve">) </w:t>
      </w:r>
      <w:r w:rsidR="00073C9A" w:rsidRPr="008F7E79">
        <w:t xml:space="preserve">from the </w:t>
      </w:r>
      <w:r w:rsidR="00D56411" w:rsidRPr="008F7E79">
        <w:t>Goulburn River Selected Area.</w:t>
      </w:r>
      <w:r w:rsidRPr="008F7E79">
        <w:t xml:space="preserve"> The number of previously unrecorded species this year </w:t>
      </w:r>
      <w:r w:rsidR="004B3A40" w:rsidRPr="008F7E79">
        <w:t>is lower than in the previous 2</w:t>
      </w:r>
      <w:r w:rsidR="00640F55">
        <w:t> </w:t>
      </w:r>
      <w:r w:rsidR="004B3A40" w:rsidRPr="008F7E79">
        <w:t>years</w:t>
      </w:r>
      <w:r w:rsidR="0045311D" w:rsidRPr="008F7E79">
        <w:t>. H</w:t>
      </w:r>
      <w:r w:rsidR="004B3A40" w:rsidRPr="008F7E79">
        <w:t>owever</w:t>
      </w:r>
      <w:r w:rsidRPr="008F7E79">
        <w:t xml:space="preserve">, it is interesting to note that after </w:t>
      </w:r>
      <w:r w:rsidR="0004322C" w:rsidRPr="008F7E79">
        <w:t>9</w:t>
      </w:r>
      <w:r w:rsidRPr="008F7E79">
        <w:t xml:space="preserve"> years of variable wet</w:t>
      </w:r>
      <w:r w:rsidR="0045311D" w:rsidRPr="008F7E79">
        <w:t>–</w:t>
      </w:r>
      <w:r w:rsidRPr="008F7E79">
        <w:t>dry conditions (as used in this analysis), previously unrecorded species are still being detected. This highlights the temporal complexity of large and variable river–floodplain systems and the importance of long-term monitoring.</w:t>
      </w:r>
    </w:p>
    <w:p w14:paraId="5267737A" w14:textId="221BA460" w:rsidR="009925EA" w:rsidRPr="0051428C" w:rsidRDefault="009925EA" w:rsidP="008F7E79">
      <w:pPr>
        <w:pStyle w:val="CaptionWithNote"/>
      </w:pPr>
      <w:bookmarkStart w:id="98" w:name="_Ref162945697"/>
      <w:bookmarkStart w:id="99" w:name="_Toc142033372"/>
      <w:bookmarkStart w:id="100" w:name="_Toc201760882"/>
      <w:r w:rsidRPr="0051428C">
        <w:lastRenderedPageBreak/>
        <w:t>Figure</w:t>
      </w:r>
      <w:r w:rsidR="009D4D2A">
        <w:t> </w:t>
      </w:r>
      <w:r w:rsidRPr="0051428C">
        <w:fldChar w:fldCharType="begin"/>
      </w:r>
      <w:r w:rsidRPr="0051428C">
        <w:instrText>STYLEREF 1 \s</w:instrText>
      </w:r>
      <w:r w:rsidRPr="0051428C">
        <w:fldChar w:fldCharType="separate"/>
      </w:r>
      <w:r w:rsidR="003E79B1">
        <w:rPr>
          <w:noProof/>
        </w:rPr>
        <w:t>3</w:t>
      </w:r>
      <w:r w:rsidRPr="0051428C">
        <w:fldChar w:fldCharType="end"/>
      </w:r>
      <w:r w:rsidRPr="0051428C">
        <w:t>.</w:t>
      </w:r>
      <w:r w:rsidRPr="0051428C">
        <w:fldChar w:fldCharType="begin"/>
      </w:r>
      <w:r w:rsidRPr="0051428C">
        <w:instrText>SEQ Figure \* ARABIC \s 1</w:instrText>
      </w:r>
      <w:r w:rsidRPr="0051428C">
        <w:fldChar w:fldCharType="separate"/>
      </w:r>
      <w:r w:rsidR="003E79B1">
        <w:rPr>
          <w:noProof/>
        </w:rPr>
        <w:t>3</w:t>
      </w:r>
      <w:r w:rsidRPr="0051428C">
        <w:fldChar w:fldCharType="end"/>
      </w:r>
      <w:bookmarkEnd w:id="98"/>
      <w:r w:rsidRPr="0051428C">
        <w:t xml:space="preserve"> </w:t>
      </w:r>
      <w:r w:rsidR="00964200">
        <w:t>Cumulative count</w:t>
      </w:r>
      <w:r w:rsidR="00964200" w:rsidRPr="0051428C">
        <w:t xml:space="preserve"> </w:t>
      </w:r>
      <w:r w:rsidRPr="0051428C">
        <w:t>of previously unrecorded taxa at the 5</w:t>
      </w:r>
      <w:r w:rsidR="0051428C">
        <w:t>2</w:t>
      </w:r>
      <w:r w:rsidRPr="0051428C">
        <w:t xml:space="preserve"> sample points consistently monitored every year over the period 2015</w:t>
      </w:r>
      <w:r w:rsidR="00CD1A96">
        <w:t>–16 to 2023</w:t>
      </w:r>
      <w:r w:rsidRPr="0051428C">
        <w:t>–2</w:t>
      </w:r>
      <w:bookmarkEnd w:id="99"/>
      <w:r w:rsidR="00CD1A96">
        <w:t>4</w:t>
      </w:r>
      <w:bookmarkEnd w:id="100"/>
    </w:p>
    <w:p w14:paraId="65C5E5EF" w14:textId="02E96FC2" w:rsidR="009925EA" w:rsidRPr="0051428C" w:rsidRDefault="009925EA" w:rsidP="008F7E79">
      <w:pPr>
        <w:pStyle w:val="CaptionNote"/>
      </w:pPr>
      <w:r w:rsidRPr="0051428C">
        <w:t xml:space="preserve">This graph starts in 2015–16 because data for the Edward/Kolety–Wakool river systems were not recorded before 2015–16. It excludes sample points that have not been </w:t>
      </w:r>
      <w:r w:rsidR="00792CE0" w:rsidRPr="0051428C">
        <w:t xml:space="preserve">consistently </w:t>
      </w:r>
      <w:r w:rsidRPr="0051428C">
        <w:t xml:space="preserve">monitored in all </w:t>
      </w:r>
      <w:r w:rsidR="00DB58F9">
        <w:t>9</w:t>
      </w:r>
      <w:r w:rsidRPr="0051428C">
        <w:t xml:space="preserve"> water years.</w:t>
      </w:r>
    </w:p>
    <w:p w14:paraId="466748BC" w14:textId="618AFFAE" w:rsidR="00617CC4" w:rsidRPr="00701A7D" w:rsidRDefault="0000287A" w:rsidP="005C1601">
      <w:pPr>
        <w:pStyle w:val="Figure"/>
      </w:pPr>
      <w:r>
        <w:rPr>
          <w:noProof/>
        </w:rPr>
        <w:drawing>
          <wp:inline distT="0" distB="0" distL="0" distR="0" wp14:anchorId="36C87934" wp14:editId="51FB1454">
            <wp:extent cx="6477000" cy="2951729"/>
            <wp:effectExtent l="0" t="0" r="0" b="1270"/>
            <wp:docPr id="1107033990" name="Picture 6" descr="Line graph with years on x-axis and number of taxa on y-axis, showing a upward trend over the years - from below 400 in 15-16 to just under 700 in 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033990" name="Picture 6" descr="Line graph with years on x-axis and number of taxa on y-axis, showing a upward trend over the years - from below 400 in 15-16 to just under 700 in 23-2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488280" cy="2956869"/>
                    </a:xfrm>
                    <a:prstGeom prst="rect">
                      <a:avLst/>
                    </a:prstGeom>
                    <a:noFill/>
                  </pic:spPr>
                </pic:pic>
              </a:graphicData>
            </a:graphic>
          </wp:inline>
        </w:drawing>
      </w:r>
    </w:p>
    <w:p w14:paraId="3CC3937B" w14:textId="771FAAF2" w:rsidR="004911C8" w:rsidRDefault="00AB2414" w:rsidP="004911C8">
      <w:pPr>
        <w:pStyle w:val="BodyText"/>
        <w:rPr>
          <w:color w:val="auto"/>
        </w:rPr>
      </w:pPr>
      <w:r w:rsidRPr="00AB2414">
        <w:t xml:space="preserve">Plant taxa were recorded from </w:t>
      </w:r>
      <w:r>
        <w:t>81</w:t>
      </w:r>
      <w:r w:rsidRPr="00AB2414">
        <w:t xml:space="preserve"> families across all years, </w:t>
      </w:r>
      <w:r w:rsidR="009D20DB">
        <w:t>and</w:t>
      </w:r>
      <w:r w:rsidR="009D20DB" w:rsidRPr="00AB2414">
        <w:t xml:space="preserve"> </w:t>
      </w:r>
      <w:r w:rsidRPr="00AB2414">
        <w:t>the characteristic families in each year remain</w:t>
      </w:r>
      <w:r w:rsidR="009D20DB">
        <w:t>ed</w:t>
      </w:r>
      <w:r w:rsidRPr="00AB2414">
        <w:t xml:space="preserve"> reasonably consistent for floodplain, wetland and riverine habitats, </w:t>
      </w:r>
      <w:r w:rsidR="00862C98">
        <w:t>al</w:t>
      </w:r>
      <w:r w:rsidRPr="00AB2414">
        <w:t>though the order of contribution varied across the years (</w:t>
      </w:r>
      <w:r w:rsidRPr="00AB2414">
        <w:fldChar w:fldCharType="begin"/>
      </w:r>
      <w:r w:rsidRPr="00AB2414">
        <w:instrText xml:space="preserve"> REF _Ref131762194 \h  \* MERGEFORMAT </w:instrText>
      </w:r>
      <w:r w:rsidRPr="00AB2414">
        <w:fldChar w:fldCharType="separate"/>
      </w:r>
      <w:r w:rsidR="003E79B1" w:rsidRPr="00914F90">
        <w:t>Table</w:t>
      </w:r>
      <w:r w:rsidR="004666DA">
        <w:t xml:space="preserve"> </w:t>
      </w:r>
      <w:r w:rsidR="003E79B1">
        <w:t>C.2</w:t>
      </w:r>
      <w:r w:rsidRPr="00AB2414">
        <w:fldChar w:fldCharType="end"/>
      </w:r>
      <w:r w:rsidRPr="00AB2414">
        <w:t>)</w:t>
      </w:r>
      <w:r w:rsidR="0019305E">
        <w:t>.</w:t>
      </w:r>
      <w:r w:rsidRPr="00AB2414">
        <w:rPr>
          <w:rStyle w:val="FootnoteReference"/>
          <w:color w:val="auto"/>
        </w:rPr>
        <w:footnoteReference w:id="10"/>
      </w:r>
    </w:p>
    <w:p w14:paraId="1A1FD2D8" w14:textId="4514FA74" w:rsidR="009C38D7" w:rsidRPr="009C38D7" w:rsidRDefault="009C38D7" w:rsidP="009C38D7">
      <w:pPr>
        <w:pStyle w:val="BodyText"/>
      </w:pPr>
      <w:r w:rsidRPr="009C38D7">
        <w:t>Average taxon richness fluctuated between 2014–15 and 202</w:t>
      </w:r>
      <w:r w:rsidR="0058396C">
        <w:t>3</w:t>
      </w:r>
      <w:r w:rsidRPr="009C38D7">
        <w:t>–2</w:t>
      </w:r>
      <w:r w:rsidR="0058396C">
        <w:t>4</w:t>
      </w:r>
      <w:r w:rsidRPr="009C38D7">
        <w:t>, likely in response to both weather conditions and the use of environmental water (</w:t>
      </w:r>
      <w:r w:rsidRPr="009C38D7">
        <w:fldChar w:fldCharType="begin"/>
      </w:r>
      <w:r w:rsidRPr="009C38D7">
        <w:instrText xml:space="preserve"> REF _Ref162945732 \h  \* MERGEFORMAT </w:instrText>
      </w:r>
      <w:r w:rsidRPr="009C38D7">
        <w:fldChar w:fldCharType="separate"/>
      </w:r>
      <w:r w:rsidR="003E79B1" w:rsidRPr="009E33D7">
        <w:t>Figure</w:t>
      </w:r>
      <w:r w:rsidR="004666DA">
        <w:t xml:space="preserve"> </w:t>
      </w:r>
      <w:r w:rsidR="003E79B1">
        <w:t>3</w:t>
      </w:r>
      <w:r w:rsidR="003E79B1" w:rsidRPr="009E33D7">
        <w:t>.</w:t>
      </w:r>
      <w:r w:rsidR="003E79B1">
        <w:t>4</w:t>
      </w:r>
      <w:r w:rsidRPr="009C38D7">
        <w:fldChar w:fldCharType="end"/>
      </w:r>
      <w:r w:rsidRPr="009C38D7">
        <w:t xml:space="preserve">). Average taxon richness recorded at sample points declined from 2014–15 to 2018–19 as conditions across the Basin became increasingly dry, followed by increases in 2019–20 and 2020–21. Average taxon richness </w:t>
      </w:r>
      <w:r w:rsidR="00B72019">
        <w:t>then</w:t>
      </w:r>
      <w:r w:rsidRPr="009C38D7">
        <w:t xml:space="preserve"> decreased to be the lowest average recorded to date in 2022–23. The decline in taxon richness observed </w:t>
      </w:r>
      <w:r w:rsidR="00510BB0">
        <w:t>in</w:t>
      </w:r>
      <w:r w:rsidRPr="009C38D7">
        <w:t xml:space="preserve"> 2021–22 and 202</w:t>
      </w:r>
      <w:r w:rsidR="00510BB0">
        <w:t>2</w:t>
      </w:r>
      <w:r w:rsidRPr="009C38D7">
        <w:t>–2</w:t>
      </w:r>
      <w:r w:rsidR="00510BB0">
        <w:t>3</w:t>
      </w:r>
      <w:r w:rsidRPr="009C38D7">
        <w:t xml:space="preserve"> is not surprising given ongoing widespread wet conditions, as fewer species can persist at locations where there is prolonged </w:t>
      </w:r>
      <w:r w:rsidRPr="00A978BF">
        <w:t>inundation.</w:t>
      </w:r>
      <w:r w:rsidR="00510BB0" w:rsidRPr="00A978BF">
        <w:t xml:space="preserve"> With drier condition</w:t>
      </w:r>
      <w:r w:rsidR="00070682" w:rsidRPr="00A978BF">
        <w:t>s</w:t>
      </w:r>
      <w:r w:rsidR="00510BB0" w:rsidRPr="00A978BF">
        <w:t xml:space="preserve"> in 2023–24</w:t>
      </w:r>
      <w:r w:rsidR="00FD2663">
        <w:t>,</w:t>
      </w:r>
      <w:r w:rsidR="00510BB0" w:rsidRPr="00A978BF">
        <w:t xml:space="preserve"> the </w:t>
      </w:r>
      <w:r w:rsidR="00052966" w:rsidRPr="00A978BF">
        <w:t xml:space="preserve">average </w:t>
      </w:r>
      <w:r w:rsidR="007D3254" w:rsidRPr="00A978BF">
        <w:t xml:space="preserve">species numbers </w:t>
      </w:r>
      <w:r w:rsidR="00052966" w:rsidRPr="00A978BF">
        <w:t xml:space="preserve">per sample </w:t>
      </w:r>
      <w:r w:rsidR="00D21588">
        <w:t>point</w:t>
      </w:r>
      <w:r w:rsidR="00052966" w:rsidRPr="00A978BF">
        <w:t xml:space="preserve"> </w:t>
      </w:r>
      <w:r w:rsidR="001D693B" w:rsidRPr="00A978BF">
        <w:t>increased compared to</w:t>
      </w:r>
      <w:r w:rsidR="00C11E44" w:rsidRPr="00A978BF">
        <w:t xml:space="preserve"> </w:t>
      </w:r>
      <w:r w:rsidR="00687A5C" w:rsidRPr="00A978BF">
        <w:t>2022–23.</w:t>
      </w:r>
      <w:r w:rsidR="00052966" w:rsidRPr="00A978BF">
        <w:t xml:space="preserve"> </w:t>
      </w:r>
      <w:r w:rsidR="00F5030F">
        <w:t>It is also noted that t</w:t>
      </w:r>
      <w:r w:rsidRPr="00A978BF">
        <w:t>axon richness</w:t>
      </w:r>
      <w:r w:rsidRPr="009C38D7">
        <w:t xml:space="preserve"> may also be influenced by changes </w:t>
      </w:r>
      <w:r w:rsidR="00EF1329">
        <w:t xml:space="preserve">in the number of </w:t>
      </w:r>
      <w:r w:rsidRPr="009C38D7">
        <w:t>sample point</w:t>
      </w:r>
      <w:r w:rsidR="00EF1329">
        <w:t>s</w:t>
      </w:r>
      <w:r w:rsidRPr="009C38D7">
        <w:t xml:space="preserve"> </w:t>
      </w:r>
      <w:r w:rsidR="00EF1329">
        <w:t>from year to year</w:t>
      </w:r>
      <w:r w:rsidRPr="009C38D7">
        <w:t xml:space="preserve"> (</w:t>
      </w:r>
      <w:r w:rsidRPr="009C38D7">
        <w:fldChar w:fldCharType="begin"/>
      </w:r>
      <w:r w:rsidRPr="009C38D7">
        <w:instrText xml:space="preserve"> REF _Ref166071562 \h  \* MERGEFORMAT </w:instrText>
      </w:r>
      <w:r w:rsidRPr="009C38D7">
        <w:fldChar w:fldCharType="separate"/>
      </w:r>
      <w:r w:rsidR="003E79B1" w:rsidRPr="00BC1677">
        <w:t>Table</w:t>
      </w:r>
      <w:r w:rsidR="003E79B1">
        <w:t> A.4</w:t>
      </w:r>
      <w:r w:rsidRPr="009C38D7">
        <w:fldChar w:fldCharType="end"/>
      </w:r>
      <w:r w:rsidRPr="009C38D7">
        <w:t>)</w:t>
      </w:r>
      <w:r w:rsidR="00492229">
        <w:t xml:space="preserve">. Changes can be due to </w:t>
      </w:r>
      <w:r w:rsidR="00E642B8">
        <w:t xml:space="preserve">inability to access some of the </w:t>
      </w:r>
      <w:r w:rsidR="00492229">
        <w:t xml:space="preserve">sample points in that year, </w:t>
      </w:r>
      <w:r w:rsidR="00E642B8">
        <w:t>or some sample points may be discontinued or added, as</w:t>
      </w:r>
      <w:r w:rsidRPr="009C38D7">
        <w:t xml:space="preserve"> </w:t>
      </w:r>
      <w:r w:rsidR="00E67151">
        <w:t>sometimes</w:t>
      </w:r>
      <w:r w:rsidRPr="009C38D7">
        <w:t xml:space="preserve"> occurs in long-term monitoring programs.</w:t>
      </w:r>
    </w:p>
    <w:p w14:paraId="292ED11D" w14:textId="3DA652D6" w:rsidR="00EA7D0D" w:rsidRPr="009E33D7" w:rsidRDefault="00EA7D0D" w:rsidP="005C1601">
      <w:pPr>
        <w:pStyle w:val="CaptionWithNote"/>
      </w:pPr>
      <w:bookmarkStart w:id="101" w:name="_Ref162945732"/>
      <w:bookmarkStart w:id="102" w:name="_Toc69900805"/>
      <w:bookmarkStart w:id="103" w:name="_Toc72359103"/>
      <w:bookmarkStart w:id="104" w:name="_Toc70949068"/>
      <w:bookmarkStart w:id="105" w:name="_Toc72682478"/>
      <w:bookmarkStart w:id="106" w:name="_Toc100754049"/>
      <w:bookmarkStart w:id="107" w:name="_Toc142033373"/>
      <w:bookmarkStart w:id="108" w:name="_Ref193888104"/>
      <w:bookmarkStart w:id="109" w:name="_Toc201760883"/>
      <w:r w:rsidRPr="009E33D7">
        <w:lastRenderedPageBreak/>
        <w:t>Figure</w:t>
      </w:r>
      <w:r w:rsidR="009D4D2A">
        <w:t> </w:t>
      </w:r>
      <w:r w:rsidRPr="009E33D7">
        <w:fldChar w:fldCharType="begin"/>
      </w:r>
      <w:r w:rsidRPr="009E33D7">
        <w:instrText>STYLEREF 1 \s</w:instrText>
      </w:r>
      <w:r w:rsidRPr="009E33D7">
        <w:fldChar w:fldCharType="separate"/>
      </w:r>
      <w:r w:rsidR="003E79B1">
        <w:rPr>
          <w:noProof/>
        </w:rPr>
        <w:t>3</w:t>
      </w:r>
      <w:r w:rsidRPr="009E33D7">
        <w:fldChar w:fldCharType="end"/>
      </w:r>
      <w:r w:rsidRPr="009E33D7">
        <w:t>.</w:t>
      </w:r>
      <w:r w:rsidRPr="009E33D7">
        <w:fldChar w:fldCharType="begin"/>
      </w:r>
      <w:r w:rsidRPr="009E33D7">
        <w:instrText>SEQ Figure \* ARABIC \s 1</w:instrText>
      </w:r>
      <w:r w:rsidRPr="009E33D7">
        <w:fldChar w:fldCharType="separate"/>
      </w:r>
      <w:r w:rsidR="003E79B1">
        <w:rPr>
          <w:noProof/>
        </w:rPr>
        <w:t>4</w:t>
      </w:r>
      <w:r w:rsidRPr="009E33D7">
        <w:fldChar w:fldCharType="end"/>
      </w:r>
      <w:bookmarkEnd w:id="101"/>
      <w:r w:rsidRPr="009E33D7">
        <w:t xml:space="preserve"> Average taxa richness per sample point across all Selected Areas for each water </w:t>
      </w:r>
      <w:r w:rsidRPr="00A34173">
        <w:t>year</w:t>
      </w:r>
      <w:r w:rsidRPr="009E33D7">
        <w:t xml:space="preserve"> and across all water years, </w:t>
      </w:r>
      <w:r w:rsidRPr="009E33D7">
        <w:rPr>
          <w:rFonts w:cs="Calibri"/>
        </w:rPr>
        <w:t>±</w:t>
      </w:r>
      <w:r w:rsidRPr="009E33D7">
        <w:t xml:space="preserve">95% </w:t>
      </w:r>
      <w:bookmarkEnd w:id="102"/>
      <w:bookmarkEnd w:id="103"/>
      <w:bookmarkEnd w:id="104"/>
      <w:bookmarkEnd w:id="105"/>
      <w:bookmarkEnd w:id="106"/>
      <w:r w:rsidRPr="009E33D7">
        <w:t>confidence intervals,</w:t>
      </w:r>
      <w:bookmarkEnd w:id="107"/>
      <w:r w:rsidRPr="009E33D7">
        <w:t xml:space="preserve"> 2014–2</w:t>
      </w:r>
      <w:r w:rsidR="00F72DEA" w:rsidRPr="009E33D7">
        <w:t>4</w:t>
      </w:r>
      <w:bookmarkEnd w:id="108"/>
      <w:bookmarkEnd w:id="109"/>
    </w:p>
    <w:p w14:paraId="04191317" w14:textId="0E0A9F4D" w:rsidR="00EA7D0D" w:rsidRPr="009E33D7" w:rsidRDefault="00EA7D0D" w:rsidP="00EA7D0D">
      <w:pPr>
        <w:pStyle w:val="CaptionNote"/>
      </w:pPr>
      <w:r w:rsidRPr="009E33D7">
        <w:t>n = the number of sample points</w:t>
      </w:r>
      <w:r w:rsidR="00A34173">
        <w:t>.</w:t>
      </w:r>
    </w:p>
    <w:p w14:paraId="6806C2E7" w14:textId="4639DD8C" w:rsidR="009F049C" w:rsidRPr="00C201D7" w:rsidRDefault="009E33D7" w:rsidP="00EA7D0D">
      <w:pPr>
        <w:pStyle w:val="Figure"/>
        <w:rPr>
          <w:highlight w:val="yellow"/>
        </w:rPr>
      </w:pPr>
      <w:r w:rsidRPr="009E33D7">
        <w:rPr>
          <w:noProof/>
        </w:rPr>
        <w:drawing>
          <wp:inline distT="0" distB="0" distL="0" distR="0" wp14:anchorId="62FE3745" wp14:editId="3F2F794D">
            <wp:extent cx="5760000" cy="3149685"/>
            <wp:effectExtent l="0" t="0" r="0" b="0"/>
            <wp:docPr id="119337971" name="Picture 1" descr="Horizontal bar graph with years on y-axis and average number of plant taxa on x-axis. Each bar displays the number of sample points and confidence intervals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37971" name="Picture 1" descr="Horizontal bar graph with years on y-axis and average number of plant taxa on x-axis. Each bar displays the number of sample points and confidence intervals show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0000" cy="3149685"/>
                    </a:xfrm>
                    <a:prstGeom prst="rect">
                      <a:avLst/>
                    </a:prstGeom>
                    <a:noFill/>
                  </pic:spPr>
                </pic:pic>
              </a:graphicData>
            </a:graphic>
          </wp:inline>
        </w:drawing>
      </w:r>
    </w:p>
    <w:p w14:paraId="3C84725D" w14:textId="728EED28" w:rsidR="0003711C" w:rsidRPr="00C17849" w:rsidRDefault="0003711C" w:rsidP="00ED6498">
      <w:pPr>
        <w:pStyle w:val="BodyTextExtraSpaceBefore"/>
      </w:pPr>
      <w:r w:rsidRPr="00926F17">
        <w:t xml:space="preserve">The average </w:t>
      </w:r>
      <w:r w:rsidR="00EB6065">
        <w:t>percent</w:t>
      </w:r>
      <w:r w:rsidRPr="00926F17">
        <w:t xml:space="preserve"> cover of groundcover vegetation </w:t>
      </w:r>
      <w:r w:rsidR="00276485" w:rsidRPr="00926F17">
        <w:t xml:space="preserve">between </w:t>
      </w:r>
      <w:r w:rsidR="00A237D7" w:rsidRPr="009C38D7">
        <w:t>2014–15</w:t>
      </w:r>
      <w:r w:rsidR="008B2FC7" w:rsidRPr="00926F17">
        <w:t xml:space="preserve"> and </w:t>
      </w:r>
      <w:r w:rsidR="00A237D7" w:rsidRPr="009C38D7">
        <w:t>202</w:t>
      </w:r>
      <w:r w:rsidR="00A237D7">
        <w:t>3</w:t>
      </w:r>
      <w:r w:rsidR="00A237D7" w:rsidRPr="009C38D7">
        <w:t>–2</w:t>
      </w:r>
      <w:r w:rsidR="00A237D7">
        <w:t>4</w:t>
      </w:r>
      <w:r w:rsidR="00A237D7" w:rsidRPr="009C38D7">
        <w:t xml:space="preserve"> </w:t>
      </w:r>
      <w:r w:rsidR="00A237D7">
        <w:t>has also fluctuated</w:t>
      </w:r>
      <w:r w:rsidRPr="00926F17">
        <w:t xml:space="preserve"> (</w:t>
      </w:r>
      <w:r w:rsidRPr="00926F17">
        <w:fldChar w:fldCharType="begin"/>
      </w:r>
      <w:r w:rsidRPr="00926F17">
        <w:instrText xml:space="preserve"> REF _Ref162945767 \h </w:instrText>
      </w:r>
      <w:r w:rsidR="00FE3A65" w:rsidRPr="00926F17">
        <w:instrText xml:space="preserve"> \* MERGEFORMAT </w:instrText>
      </w:r>
      <w:r w:rsidRPr="00926F17">
        <w:fldChar w:fldCharType="separate"/>
      </w:r>
      <w:r w:rsidR="003E79B1" w:rsidRPr="00276485">
        <w:t>Figure</w:t>
      </w:r>
      <w:r w:rsidR="004666DA">
        <w:t xml:space="preserve"> </w:t>
      </w:r>
      <w:r w:rsidR="003E79B1">
        <w:t>3</w:t>
      </w:r>
      <w:r w:rsidR="003E79B1" w:rsidRPr="00276485">
        <w:t>.</w:t>
      </w:r>
      <w:r w:rsidR="003E79B1">
        <w:t>5</w:t>
      </w:r>
      <w:r w:rsidRPr="00926F17">
        <w:fldChar w:fldCharType="end"/>
      </w:r>
      <w:r w:rsidRPr="00926F17">
        <w:t xml:space="preserve">). </w:t>
      </w:r>
      <w:r w:rsidRPr="00C17849">
        <w:t xml:space="preserve">The years of the </w:t>
      </w:r>
      <w:r w:rsidR="00531DD4">
        <w:t>‘</w:t>
      </w:r>
      <w:r w:rsidRPr="00C17849">
        <w:t>Tinderbox drought</w:t>
      </w:r>
      <w:r w:rsidR="00531DD4">
        <w:t>’</w:t>
      </w:r>
      <w:r w:rsidRPr="00C17849">
        <w:t xml:space="preserve"> (2017–18, 2018–19, 2019–20</w:t>
      </w:r>
      <w:r w:rsidR="00165788" w:rsidRPr="00C17849">
        <w:t>)</w:t>
      </w:r>
      <w:r w:rsidR="00417FA7" w:rsidRPr="00C17849">
        <w:t xml:space="preserve"> </w:t>
      </w:r>
      <w:r w:rsidRPr="00C17849">
        <w:t>ha</w:t>
      </w:r>
      <w:r w:rsidR="00531DD4">
        <w:t>d</w:t>
      </w:r>
      <w:r w:rsidRPr="00C17849">
        <w:t xml:space="preserve"> the lowest average cover recorded in the </w:t>
      </w:r>
      <w:r w:rsidR="00C17849" w:rsidRPr="00C17849">
        <w:t>10</w:t>
      </w:r>
      <w:r w:rsidR="00F83C55" w:rsidRPr="00C17849">
        <w:t xml:space="preserve"> </w:t>
      </w:r>
      <w:r w:rsidRPr="00C17849">
        <w:t>years of monitoring (</w:t>
      </w:r>
      <w:r w:rsidRPr="00C17849">
        <w:fldChar w:fldCharType="begin"/>
      </w:r>
      <w:r w:rsidRPr="00C17849">
        <w:instrText xml:space="preserve"> REF _Ref162945767 \h </w:instrText>
      </w:r>
      <w:r w:rsidR="00FE3A65" w:rsidRPr="00C17849">
        <w:instrText xml:space="preserve"> \* MERGEFORMAT </w:instrText>
      </w:r>
      <w:r w:rsidRPr="00C17849">
        <w:fldChar w:fldCharType="separate"/>
      </w:r>
      <w:r w:rsidR="003E79B1" w:rsidRPr="00276485">
        <w:t>Figure</w:t>
      </w:r>
      <w:r w:rsidR="004666DA">
        <w:t xml:space="preserve"> </w:t>
      </w:r>
      <w:r w:rsidR="003E79B1">
        <w:t>3</w:t>
      </w:r>
      <w:r w:rsidR="003E79B1" w:rsidRPr="00276485">
        <w:t>.</w:t>
      </w:r>
      <w:r w:rsidR="003E79B1">
        <w:t>5</w:t>
      </w:r>
      <w:r w:rsidRPr="00C17849">
        <w:fldChar w:fldCharType="end"/>
      </w:r>
      <w:r w:rsidRPr="00C17849">
        <w:t xml:space="preserve">). </w:t>
      </w:r>
      <w:r w:rsidR="00781D57">
        <w:t xml:space="preserve">The wet years of </w:t>
      </w:r>
      <w:r w:rsidR="00F5327B" w:rsidRPr="00C17849">
        <w:t>201</w:t>
      </w:r>
      <w:r w:rsidR="00F5327B">
        <w:t>6</w:t>
      </w:r>
      <w:r w:rsidR="00F5327B" w:rsidRPr="00C17849">
        <w:t>–1</w:t>
      </w:r>
      <w:r w:rsidR="00F5327B">
        <w:t xml:space="preserve">7 and </w:t>
      </w:r>
      <w:r w:rsidR="00F5327B" w:rsidRPr="00C17849">
        <w:t>2020–21 to 2022–23</w:t>
      </w:r>
      <w:r w:rsidR="00F5327B">
        <w:t xml:space="preserve"> </w:t>
      </w:r>
      <w:r w:rsidR="008769CA">
        <w:t>ha</w:t>
      </w:r>
      <w:r w:rsidR="00531DD4">
        <w:t>d</w:t>
      </w:r>
      <w:r w:rsidR="008769CA">
        <w:t xml:space="preserve"> the highest average cover (</w:t>
      </w:r>
      <w:r w:rsidRPr="00926F17">
        <w:fldChar w:fldCharType="begin"/>
      </w:r>
      <w:r w:rsidRPr="00926F17">
        <w:instrText xml:space="preserve"> REF _Ref162945767 \h </w:instrText>
      </w:r>
      <w:r w:rsidR="00FE3A65" w:rsidRPr="00926F17">
        <w:instrText xml:space="preserve"> \* MERGEFORMAT </w:instrText>
      </w:r>
      <w:r w:rsidRPr="00926F17">
        <w:fldChar w:fldCharType="separate"/>
      </w:r>
      <w:r w:rsidR="003E79B1" w:rsidRPr="00276485">
        <w:t>Figure</w:t>
      </w:r>
      <w:r w:rsidR="004666DA">
        <w:t xml:space="preserve"> </w:t>
      </w:r>
      <w:r w:rsidR="003E79B1">
        <w:t>3</w:t>
      </w:r>
      <w:r w:rsidR="003E79B1" w:rsidRPr="00276485">
        <w:t>.</w:t>
      </w:r>
      <w:r w:rsidR="003E79B1">
        <w:t>5</w:t>
      </w:r>
      <w:r w:rsidRPr="00926F17">
        <w:fldChar w:fldCharType="end"/>
      </w:r>
      <w:r w:rsidRPr="00926F17">
        <w:t>).</w:t>
      </w:r>
      <w:r w:rsidRPr="00C17849">
        <w:t xml:space="preserve"> These data suggest that </w:t>
      </w:r>
      <w:r w:rsidR="00AE5180" w:rsidRPr="00C17849">
        <w:t>weather</w:t>
      </w:r>
      <w:r w:rsidRPr="00C17849">
        <w:t xml:space="preserve"> conditions are an important driver of groundcover vegetation cover across the </w:t>
      </w:r>
      <w:r w:rsidR="00F83C55" w:rsidRPr="00C17849">
        <w:t>Basin</w:t>
      </w:r>
      <w:r w:rsidRPr="00C17849">
        <w:t xml:space="preserve">. </w:t>
      </w:r>
      <w:r w:rsidR="00047DAD" w:rsidRPr="00E614CE">
        <w:t>In 2023–24</w:t>
      </w:r>
      <w:r w:rsidR="00531DD4">
        <w:t>,</w:t>
      </w:r>
      <w:r w:rsidR="00047DAD" w:rsidRPr="00E614CE">
        <w:t xml:space="preserve"> </w:t>
      </w:r>
      <w:r w:rsidR="00023403" w:rsidRPr="00C13096">
        <w:t xml:space="preserve">the average cover was similar to that recorded in </w:t>
      </w:r>
      <w:r w:rsidR="00023403">
        <w:t>the earl</w:t>
      </w:r>
      <w:r w:rsidR="00C7692D">
        <w:t>ier</w:t>
      </w:r>
      <w:r w:rsidR="00023403">
        <w:t xml:space="preserve"> dry years of the monitoring program (</w:t>
      </w:r>
      <w:r w:rsidR="00023403" w:rsidRPr="00C13096">
        <w:t>201</w:t>
      </w:r>
      <w:r w:rsidR="00023403">
        <w:t>4</w:t>
      </w:r>
      <w:r w:rsidR="00023403" w:rsidRPr="00C13096">
        <w:t>–1</w:t>
      </w:r>
      <w:r w:rsidR="00023403">
        <w:t xml:space="preserve">5 and </w:t>
      </w:r>
      <w:r w:rsidR="00023403" w:rsidRPr="00C13096">
        <w:t>2015–16</w:t>
      </w:r>
      <w:r w:rsidR="00023403">
        <w:t>).</w:t>
      </w:r>
    </w:p>
    <w:p w14:paraId="0A1BE551" w14:textId="7EC1FB51" w:rsidR="00EA7D0D" w:rsidRPr="00640173" w:rsidRDefault="00EA7D0D" w:rsidP="005C1601">
      <w:pPr>
        <w:pStyle w:val="CaptionWithNote"/>
      </w:pPr>
      <w:bookmarkStart w:id="110" w:name="_Ref162945767"/>
      <w:bookmarkStart w:id="111" w:name="_Toc69900806"/>
      <w:bookmarkStart w:id="112" w:name="_Toc72359104"/>
      <w:bookmarkStart w:id="113" w:name="_Toc70949069"/>
      <w:bookmarkStart w:id="114" w:name="_Toc72682479"/>
      <w:bookmarkStart w:id="115" w:name="_Toc100754050"/>
      <w:bookmarkStart w:id="116" w:name="_Toc142033374"/>
      <w:bookmarkStart w:id="117" w:name="_Ref193888109"/>
      <w:bookmarkStart w:id="118" w:name="_Toc201760884"/>
      <w:r w:rsidRPr="00276485">
        <w:t>Figure</w:t>
      </w:r>
      <w:r w:rsidR="009D4D2A">
        <w:t> </w:t>
      </w:r>
      <w:r w:rsidRPr="00276485">
        <w:fldChar w:fldCharType="begin"/>
      </w:r>
      <w:r w:rsidRPr="00276485">
        <w:instrText>STYLEREF 1 \s</w:instrText>
      </w:r>
      <w:r w:rsidRPr="00276485">
        <w:fldChar w:fldCharType="separate"/>
      </w:r>
      <w:r w:rsidR="003E79B1">
        <w:rPr>
          <w:noProof/>
        </w:rPr>
        <w:t>3</w:t>
      </w:r>
      <w:r w:rsidRPr="00276485">
        <w:fldChar w:fldCharType="end"/>
      </w:r>
      <w:r w:rsidRPr="00276485">
        <w:t>.</w:t>
      </w:r>
      <w:r w:rsidRPr="00276485">
        <w:fldChar w:fldCharType="begin"/>
      </w:r>
      <w:r w:rsidRPr="00276485">
        <w:instrText>SEQ Figure \* ARABIC \s 1</w:instrText>
      </w:r>
      <w:r w:rsidRPr="00276485">
        <w:fldChar w:fldCharType="separate"/>
      </w:r>
      <w:r w:rsidR="003E79B1">
        <w:rPr>
          <w:noProof/>
        </w:rPr>
        <w:t>5</w:t>
      </w:r>
      <w:r w:rsidRPr="00276485">
        <w:fldChar w:fldCharType="end"/>
      </w:r>
      <w:bookmarkEnd w:id="110"/>
      <w:r w:rsidRPr="00276485">
        <w:t xml:space="preserve"> Average percentage cover of all plant taxa per sample point across all Selected Areas for each water year and across all water years, </w:t>
      </w:r>
      <w:r w:rsidRPr="00276485">
        <w:rPr>
          <w:rFonts w:cs="Calibri"/>
        </w:rPr>
        <w:t>±</w:t>
      </w:r>
      <w:bookmarkEnd w:id="111"/>
      <w:bookmarkEnd w:id="112"/>
      <w:bookmarkEnd w:id="113"/>
      <w:bookmarkEnd w:id="114"/>
      <w:bookmarkEnd w:id="115"/>
      <w:r w:rsidRPr="00276485">
        <w:t xml:space="preserve">95% confidence intervals, </w:t>
      </w:r>
      <w:bookmarkEnd w:id="116"/>
      <w:r w:rsidRPr="00276485">
        <w:t>2014–2</w:t>
      </w:r>
      <w:r w:rsidR="00276485" w:rsidRPr="00276485">
        <w:t>4</w:t>
      </w:r>
      <w:bookmarkEnd w:id="117"/>
      <w:bookmarkEnd w:id="118"/>
    </w:p>
    <w:p w14:paraId="6B391995" w14:textId="171EAAA8" w:rsidR="00EA7D0D" w:rsidRPr="00276485" w:rsidRDefault="00EA7D0D" w:rsidP="00EA7D0D">
      <w:pPr>
        <w:pStyle w:val="CaptionNote"/>
      </w:pPr>
      <w:r w:rsidRPr="00276485">
        <w:t>n = the number of sample points</w:t>
      </w:r>
      <w:r w:rsidR="00640173">
        <w:t>.</w:t>
      </w:r>
      <w:r w:rsidR="001E233C">
        <w:t xml:space="preserve"> </w:t>
      </w:r>
      <w:r w:rsidR="001E233C" w:rsidRPr="00983C52">
        <w:t xml:space="preserve">Lower Murray River data are excluded from calculations of </w:t>
      </w:r>
      <w:r w:rsidR="001E233C">
        <w:t xml:space="preserve">species </w:t>
      </w:r>
      <w:r w:rsidR="001E233C" w:rsidRPr="00983C52">
        <w:t>cover</w:t>
      </w:r>
      <w:r w:rsidR="00C80442">
        <w:t xml:space="preserve">, as they </w:t>
      </w:r>
      <w:r w:rsidR="001D2114">
        <w:t xml:space="preserve">had </w:t>
      </w:r>
      <w:r w:rsidR="003131B8">
        <w:t xml:space="preserve">only </w:t>
      </w:r>
      <w:r w:rsidR="00C80442">
        <w:t>record</w:t>
      </w:r>
      <w:r w:rsidR="00FD7722">
        <w:t>ed</w:t>
      </w:r>
      <w:r w:rsidR="00C80442">
        <w:t xml:space="preserve"> data as </w:t>
      </w:r>
      <w:r w:rsidR="0052719F">
        <w:t xml:space="preserve">species </w:t>
      </w:r>
      <w:r w:rsidR="008147CA">
        <w:t>frequency</w:t>
      </w:r>
      <w:r w:rsidR="00C96A70">
        <w:t xml:space="preserve"> at 3 sample points</w:t>
      </w:r>
      <w:r w:rsidR="008147CA">
        <w:t xml:space="preserve"> </w:t>
      </w:r>
      <w:r w:rsidR="008147CA" w:rsidRPr="00BC1677">
        <w:t>in 2019–20, 202</w:t>
      </w:r>
      <w:r w:rsidR="00937C40">
        <w:t>0</w:t>
      </w:r>
      <w:r w:rsidR="008147CA" w:rsidRPr="00BC1677">
        <w:t>–2</w:t>
      </w:r>
      <w:r w:rsidR="00937C40">
        <w:t>1</w:t>
      </w:r>
      <w:r w:rsidR="008147CA" w:rsidRPr="00BC1677">
        <w:t xml:space="preserve"> and 2023–24</w:t>
      </w:r>
      <w:r w:rsidR="008147CA">
        <w:t>.</w:t>
      </w:r>
    </w:p>
    <w:p w14:paraId="7862EFF3" w14:textId="57CE73FF" w:rsidR="00276485" w:rsidRPr="00C96A70" w:rsidRDefault="00C96A70" w:rsidP="005C1601">
      <w:pPr>
        <w:pStyle w:val="Figure"/>
      </w:pPr>
      <w:r>
        <w:rPr>
          <w:noProof/>
        </w:rPr>
        <w:drawing>
          <wp:inline distT="0" distB="0" distL="0" distR="0" wp14:anchorId="351175C3" wp14:editId="7E4B3653">
            <wp:extent cx="5760000" cy="3313100"/>
            <wp:effectExtent l="0" t="0" r="0" b="1905"/>
            <wp:docPr id="46348909" name="Picture 4" descr="Horizontal bar graph with years on y-axis and average percentage cover of plant taxa on x-axis. Each bar displays the number of sample points and confidence intervals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48909" name="Picture 4" descr="Horizontal bar graph with years on y-axis and average percentage cover of plant taxa on x-axis. Each bar displays the number of sample points and confidence intervals show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0000" cy="3313100"/>
                    </a:xfrm>
                    <a:prstGeom prst="rect">
                      <a:avLst/>
                    </a:prstGeom>
                    <a:noFill/>
                  </pic:spPr>
                </pic:pic>
              </a:graphicData>
            </a:graphic>
          </wp:inline>
        </w:drawing>
      </w:r>
    </w:p>
    <w:p w14:paraId="4809B58A" w14:textId="5F5B037C" w:rsidR="006B2140" w:rsidRDefault="00AF3DEF" w:rsidP="00CA77EB">
      <w:pPr>
        <w:pStyle w:val="BodyText"/>
        <w:keepLines/>
      </w:pPr>
      <w:r w:rsidRPr="00E33650">
        <w:lastRenderedPageBreak/>
        <w:t>The majority of plant taxa</w:t>
      </w:r>
      <w:r w:rsidR="00B36124">
        <w:t xml:space="preserve"> –</w:t>
      </w:r>
      <w:r w:rsidR="00B36124" w:rsidRPr="00E33650">
        <w:t xml:space="preserve"> in terms of both numbers of species (70%) and total cover (86%)</w:t>
      </w:r>
      <w:r w:rsidR="00B36124">
        <w:t xml:space="preserve"> –</w:t>
      </w:r>
      <w:r w:rsidRPr="00E33650">
        <w:t xml:space="preserve"> recorded across all sample points and all </w:t>
      </w:r>
      <w:r w:rsidR="00DC0816" w:rsidRPr="00E33650">
        <w:t xml:space="preserve">10 </w:t>
      </w:r>
      <w:r w:rsidRPr="00E33650">
        <w:t>years were native</w:t>
      </w:r>
      <w:r w:rsidR="0041320C" w:rsidRPr="00E33650">
        <w:t xml:space="preserve">. </w:t>
      </w:r>
      <w:r w:rsidR="0006171A" w:rsidRPr="00E33650">
        <w:t>The greatest proportion</w:t>
      </w:r>
      <w:r w:rsidR="007F536C" w:rsidRPr="00E33650">
        <w:t>al</w:t>
      </w:r>
      <w:r w:rsidR="0006171A" w:rsidRPr="00E33650">
        <w:t xml:space="preserve"> cover </w:t>
      </w:r>
      <w:r w:rsidR="007F536C" w:rsidRPr="00E33650">
        <w:t xml:space="preserve">of native taxa </w:t>
      </w:r>
      <w:r w:rsidR="006D5722">
        <w:t>w</w:t>
      </w:r>
      <w:r w:rsidR="00DC0AE0" w:rsidRPr="00E33650">
        <w:t xml:space="preserve">as </w:t>
      </w:r>
      <w:r w:rsidR="007F536C" w:rsidRPr="00E33650">
        <w:t xml:space="preserve">recorded </w:t>
      </w:r>
      <w:r w:rsidR="005E26A3" w:rsidRPr="00E33650">
        <w:t>over</w:t>
      </w:r>
      <w:r w:rsidR="001173D2" w:rsidRPr="00E33650">
        <w:t xml:space="preserve"> the last</w:t>
      </w:r>
      <w:r w:rsidR="00D839C7" w:rsidRPr="00E33650">
        <w:t xml:space="preserve"> </w:t>
      </w:r>
      <w:r w:rsidR="006D5722">
        <w:t xml:space="preserve">3 </w:t>
      </w:r>
      <w:r w:rsidR="001173D2" w:rsidRPr="00E33650">
        <w:t>year</w:t>
      </w:r>
      <w:r w:rsidR="00D839C7" w:rsidRPr="00E33650">
        <w:t>s</w:t>
      </w:r>
      <w:r w:rsidR="001173D2" w:rsidRPr="00E33650">
        <w:t xml:space="preserve"> </w:t>
      </w:r>
      <w:r w:rsidR="009A1064" w:rsidRPr="00E33650">
        <w:t>(</w:t>
      </w:r>
      <w:r w:rsidR="00DB4267" w:rsidRPr="00E33650">
        <w:t>92% in 2021–22</w:t>
      </w:r>
      <w:r w:rsidR="00D839C7" w:rsidRPr="00E33650">
        <w:t xml:space="preserve">, </w:t>
      </w:r>
      <w:r w:rsidR="000E586E" w:rsidRPr="00E33650">
        <w:t xml:space="preserve">96% in 2022–23 </w:t>
      </w:r>
      <w:r w:rsidR="00D839C7" w:rsidRPr="00E33650">
        <w:t>and 87% for 2023–24</w:t>
      </w:r>
      <w:r w:rsidR="00165788" w:rsidRPr="00E33650">
        <w:t>)</w:t>
      </w:r>
      <w:r w:rsidR="00417FA7" w:rsidRPr="00E33650">
        <w:t xml:space="preserve"> </w:t>
      </w:r>
      <w:r w:rsidR="0041320C" w:rsidRPr="00E33650">
        <w:t>(</w:t>
      </w:r>
      <w:r w:rsidR="002548BE">
        <w:t>see Appendix</w:t>
      </w:r>
      <w:r w:rsidR="000E0398">
        <w:t> </w:t>
      </w:r>
      <w:r w:rsidR="002548BE">
        <w:fldChar w:fldCharType="begin"/>
      </w:r>
      <w:r w:rsidR="002548BE">
        <w:instrText xml:space="preserve"> REF _Ref195187312 \r \h </w:instrText>
      </w:r>
      <w:r w:rsidR="002548BE">
        <w:fldChar w:fldCharType="separate"/>
      </w:r>
      <w:r w:rsidR="003E79B1">
        <w:t>C.3</w:t>
      </w:r>
      <w:r w:rsidR="002548BE">
        <w:fldChar w:fldCharType="end"/>
      </w:r>
      <w:r w:rsidR="002548BE">
        <w:t>).</w:t>
      </w:r>
      <w:r w:rsidR="00B33AA9" w:rsidRPr="00E33650">
        <w:t xml:space="preserve"> </w:t>
      </w:r>
      <w:r w:rsidR="00784648">
        <w:t>The</w:t>
      </w:r>
      <w:r w:rsidR="00190958" w:rsidRPr="00E33650">
        <w:t xml:space="preserve"> </w:t>
      </w:r>
      <w:r w:rsidR="004B4323" w:rsidRPr="00E33650">
        <w:t xml:space="preserve">proportion of native species </w:t>
      </w:r>
      <w:r w:rsidR="0061599F" w:rsidRPr="00E33650">
        <w:t>recorded</w:t>
      </w:r>
      <w:r w:rsidR="001F492F" w:rsidRPr="00E33650">
        <w:t xml:space="preserve"> </w:t>
      </w:r>
      <w:r w:rsidR="00437033">
        <w:t>varie</w:t>
      </w:r>
      <w:r w:rsidR="000E0398">
        <w:t>d</w:t>
      </w:r>
      <w:r w:rsidR="00437033">
        <w:t xml:space="preserve"> little between years but</w:t>
      </w:r>
      <w:r w:rsidR="00B577C6">
        <w:t xml:space="preserve"> was greatest</w:t>
      </w:r>
      <w:r w:rsidR="00B20EF0">
        <w:t xml:space="preserve"> </w:t>
      </w:r>
      <w:r w:rsidR="00B577C6">
        <w:t>during</w:t>
      </w:r>
      <w:r w:rsidR="001F492F" w:rsidRPr="00E33650">
        <w:t xml:space="preserve"> </w:t>
      </w:r>
      <w:r w:rsidR="005F5CF5">
        <w:t xml:space="preserve">the </w:t>
      </w:r>
      <w:r w:rsidR="000E0398">
        <w:t xml:space="preserve">2 </w:t>
      </w:r>
      <w:r w:rsidR="005F5CF5">
        <w:t>wettest years</w:t>
      </w:r>
      <w:r w:rsidR="000E0398">
        <w:t>,</w:t>
      </w:r>
      <w:r w:rsidR="001F492F" w:rsidRPr="00E33650">
        <w:t xml:space="preserve"> </w:t>
      </w:r>
      <w:r w:rsidR="00EE728E" w:rsidRPr="00E33650">
        <w:t xml:space="preserve">2021–22 and 2022–23 </w:t>
      </w:r>
      <w:r w:rsidR="00C03A53" w:rsidRPr="00E33650">
        <w:t xml:space="preserve">(74% </w:t>
      </w:r>
      <w:r w:rsidR="00EE728E" w:rsidRPr="00E33650">
        <w:t xml:space="preserve">and </w:t>
      </w:r>
      <w:r w:rsidR="00C03A53" w:rsidRPr="00E33650">
        <w:t>73%</w:t>
      </w:r>
      <w:r w:rsidR="009B0EE6">
        <w:t xml:space="preserve"> </w:t>
      </w:r>
      <w:r w:rsidR="009B0EE6" w:rsidRPr="009B0EE6">
        <w:t>respectively</w:t>
      </w:r>
      <w:r w:rsidR="009B0EE6">
        <w:t>)</w:t>
      </w:r>
      <w:r w:rsidR="00073D49">
        <w:t>,</w:t>
      </w:r>
      <w:r w:rsidR="005F5CF5">
        <w:t xml:space="preserve"> suggesting </w:t>
      </w:r>
      <w:r w:rsidR="000D0D98">
        <w:t>the extended wet condition</w:t>
      </w:r>
      <w:r w:rsidR="000E0398">
        <w:t>s</w:t>
      </w:r>
      <w:r w:rsidR="000D0D98">
        <w:t xml:space="preserve"> favoured native taxa</w:t>
      </w:r>
      <w:r w:rsidR="0061599F" w:rsidRPr="00E33650">
        <w:t>.</w:t>
      </w:r>
      <w:r w:rsidR="004B4323" w:rsidRPr="00E33650">
        <w:t xml:space="preserve"> </w:t>
      </w:r>
      <w:r w:rsidR="00B33AA9" w:rsidRPr="00E33650">
        <w:t>Australia</w:t>
      </w:r>
      <w:r w:rsidR="00B33AA9" w:rsidRPr="00C30592">
        <w:t xml:space="preserve"> is generally considered to possess a high proportion (88%</w:t>
      </w:r>
      <w:r w:rsidR="00B53470" w:rsidRPr="00C30592">
        <w:t> </w:t>
      </w:r>
      <w:r w:rsidR="000A1D20" w:rsidRPr="00C30592">
        <w:t>Australia-wide</w:t>
      </w:r>
      <w:r w:rsidR="00165788" w:rsidRPr="00C30592">
        <w:t>)</w:t>
      </w:r>
      <w:r w:rsidR="00417FA7" w:rsidRPr="00C30592">
        <w:t xml:space="preserve"> </w:t>
      </w:r>
      <w:r w:rsidR="00B33AA9" w:rsidRPr="00C30592">
        <w:t>of endemic plant species (Gallagher et al. 2023)</w:t>
      </w:r>
      <w:r w:rsidR="00F83C55" w:rsidRPr="00C30592">
        <w:t>,</w:t>
      </w:r>
      <w:r w:rsidR="00B33AA9" w:rsidRPr="00C30592">
        <w:t xml:space="preserve"> and the proportion of native species recorded </w:t>
      </w:r>
      <w:r w:rsidR="00FB7CD8" w:rsidRPr="00C30592">
        <w:t>through the Flow</w:t>
      </w:r>
      <w:r w:rsidR="00FC7CF0" w:rsidRPr="00C30592">
        <w:t>-</w:t>
      </w:r>
      <w:r w:rsidR="00FB7CD8" w:rsidRPr="00C30592">
        <w:t>MER program</w:t>
      </w:r>
      <w:r w:rsidR="00B33AA9" w:rsidRPr="00C30592">
        <w:t xml:space="preserve"> likely reflects </w:t>
      </w:r>
      <w:r w:rsidR="00B64AF4">
        <w:t>the role of agricultural practices in reducing the proportion of native species observed</w:t>
      </w:r>
      <w:r w:rsidR="00981BE2">
        <w:t xml:space="preserve"> in riparian zones, floodplains and wetlands</w:t>
      </w:r>
      <w:r w:rsidR="00B33AA9" w:rsidRPr="00C30592">
        <w:t xml:space="preserve"> across the Basin</w:t>
      </w:r>
      <w:r w:rsidR="006B2140">
        <w:t>.</w:t>
      </w:r>
    </w:p>
    <w:p w14:paraId="61168DE2" w14:textId="1958E3CB" w:rsidR="00287745" w:rsidRPr="00C201D7" w:rsidRDefault="00AF3DEF" w:rsidP="00ED6498">
      <w:pPr>
        <w:pStyle w:val="BodyText"/>
        <w:rPr>
          <w:highlight w:val="yellow"/>
        </w:rPr>
      </w:pPr>
      <w:r w:rsidRPr="00F8254E">
        <w:t xml:space="preserve">In terms of taxon numbers, the dominant growth form was </w:t>
      </w:r>
      <w:r w:rsidR="00CB198C" w:rsidRPr="00F8254E">
        <w:t>forbs (</w:t>
      </w:r>
      <w:r w:rsidR="002438DB" w:rsidRPr="00F8254E">
        <w:t>62</w:t>
      </w:r>
      <w:r w:rsidR="00CB198C" w:rsidRPr="00F8254E">
        <w:t>% of species), followed by grasses (</w:t>
      </w:r>
      <w:r w:rsidR="002438DB" w:rsidRPr="00726A35">
        <w:t>15</w:t>
      </w:r>
      <w:r w:rsidR="00CB198C" w:rsidRPr="00726A35">
        <w:t>%), sub-shrubs (</w:t>
      </w:r>
      <w:r w:rsidR="002438DB" w:rsidRPr="00726A35">
        <w:t>8</w:t>
      </w:r>
      <w:r w:rsidR="00CB198C" w:rsidRPr="00726A35">
        <w:t>%</w:t>
      </w:r>
      <w:r w:rsidR="00165788" w:rsidRPr="00726A35">
        <w:t>)</w:t>
      </w:r>
      <w:r w:rsidR="006C6022">
        <w:t>,</w:t>
      </w:r>
      <w:r w:rsidR="00417FA7" w:rsidRPr="00726A35">
        <w:t xml:space="preserve"> </w:t>
      </w:r>
      <w:r w:rsidR="00CB198C" w:rsidRPr="00726A35">
        <w:t>and sedges and rushes (</w:t>
      </w:r>
      <w:r w:rsidR="002438DB" w:rsidRPr="00726A35">
        <w:t>6</w:t>
      </w:r>
      <w:r w:rsidR="00CB198C" w:rsidRPr="00726A35">
        <w:t xml:space="preserve">%) </w:t>
      </w:r>
      <w:r w:rsidR="00986F9C" w:rsidRPr="00726A35">
        <w:t>(</w:t>
      </w:r>
      <w:r w:rsidR="009D21FF">
        <w:t>see Appendix</w:t>
      </w:r>
      <w:r w:rsidR="006C6022">
        <w:t> </w:t>
      </w:r>
      <w:r w:rsidR="009D21FF">
        <w:fldChar w:fldCharType="begin"/>
      </w:r>
      <w:r w:rsidR="009D21FF">
        <w:instrText xml:space="preserve"> REF _Ref195187219 \r \h </w:instrText>
      </w:r>
      <w:r w:rsidR="009D21FF">
        <w:fldChar w:fldCharType="separate"/>
      </w:r>
      <w:r w:rsidR="003E79B1">
        <w:t>C.5</w:t>
      </w:r>
      <w:r w:rsidR="009D21FF">
        <w:fldChar w:fldCharType="end"/>
      </w:r>
      <w:r w:rsidR="00986F9C" w:rsidRPr="00726A35">
        <w:t>)</w:t>
      </w:r>
      <w:r w:rsidR="00C831CD">
        <w:t>. M</w:t>
      </w:r>
      <w:r w:rsidR="00CB198C" w:rsidRPr="00726A35">
        <w:t xml:space="preserve">ore perennial taxa </w:t>
      </w:r>
      <w:r w:rsidR="00173F57" w:rsidRPr="00726A35">
        <w:t>(5</w:t>
      </w:r>
      <w:r w:rsidR="00726A35" w:rsidRPr="00726A35">
        <w:t>8</w:t>
      </w:r>
      <w:r w:rsidR="00173F57" w:rsidRPr="00726A35">
        <w:t>%</w:t>
      </w:r>
      <w:r w:rsidR="00B010F7">
        <w:t xml:space="preserve"> of taxa</w:t>
      </w:r>
      <w:r w:rsidR="00165788" w:rsidRPr="00726A35">
        <w:t>)</w:t>
      </w:r>
      <w:r w:rsidR="00417FA7" w:rsidRPr="00726A35">
        <w:t xml:space="preserve"> </w:t>
      </w:r>
      <w:r w:rsidR="00CB198C" w:rsidRPr="00726A35">
        <w:t xml:space="preserve">than annual taxa </w:t>
      </w:r>
      <w:r w:rsidR="00C831CD">
        <w:t xml:space="preserve">were </w:t>
      </w:r>
      <w:r w:rsidR="00CB198C" w:rsidRPr="00726A35">
        <w:t>recorded</w:t>
      </w:r>
      <w:r w:rsidR="00287745" w:rsidRPr="00726A35">
        <w:t xml:space="preserve"> </w:t>
      </w:r>
      <w:r w:rsidR="000A19D3">
        <w:t>(</w:t>
      </w:r>
      <w:r w:rsidR="009D21FF">
        <w:t>see Appendix</w:t>
      </w:r>
      <w:r w:rsidR="006C6022">
        <w:t> </w:t>
      </w:r>
      <w:r w:rsidR="009D21FF">
        <w:fldChar w:fldCharType="begin"/>
      </w:r>
      <w:r w:rsidR="009D21FF">
        <w:instrText xml:space="preserve"> REF _Ref195187155 \r \h </w:instrText>
      </w:r>
      <w:r w:rsidR="009D21FF">
        <w:fldChar w:fldCharType="separate"/>
      </w:r>
      <w:r w:rsidR="003E79B1">
        <w:t>C.4</w:t>
      </w:r>
      <w:r w:rsidR="009D21FF">
        <w:fldChar w:fldCharType="end"/>
      </w:r>
      <w:r w:rsidR="009D21FF">
        <w:t>)</w:t>
      </w:r>
      <w:r w:rsidR="004666DA">
        <w:t>.</w:t>
      </w:r>
      <w:r w:rsidR="00A2029C" w:rsidRPr="00726A35">
        <w:t xml:space="preserve"> </w:t>
      </w:r>
      <w:r w:rsidR="003230EA" w:rsidRPr="00726A35">
        <w:t>Most</w:t>
      </w:r>
      <w:r w:rsidR="003230EA" w:rsidRPr="00346BEE">
        <w:t xml:space="preserve"> plant taxa recorded </w:t>
      </w:r>
      <w:r w:rsidR="001918F2" w:rsidRPr="00346BEE">
        <w:t>belonged to the terrestrial plant functional group (59%), followed by damp-loving species (20%</w:t>
      </w:r>
      <w:r w:rsidR="00165788" w:rsidRPr="00346BEE">
        <w:t>)</w:t>
      </w:r>
      <w:r w:rsidR="00417FA7" w:rsidRPr="00346BEE">
        <w:t xml:space="preserve"> </w:t>
      </w:r>
      <w:r w:rsidR="001918F2" w:rsidRPr="00346BEE">
        <w:t>and amphibious species (13%)</w:t>
      </w:r>
      <w:r w:rsidR="006764A4">
        <w:t>. There were</w:t>
      </w:r>
      <w:r w:rsidR="001918F2" w:rsidRPr="00346BEE">
        <w:t xml:space="preserve"> very small numbers of submerged</w:t>
      </w:r>
      <w:r w:rsidR="001918F2" w:rsidRPr="00346BEE" w:rsidDel="00C53C6F">
        <w:t xml:space="preserve"> </w:t>
      </w:r>
      <w:r w:rsidR="001918F2" w:rsidRPr="00346BEE">
        <w:t>and woody flood-dependent taxa</w:t>
      </w:r>
      <w:r w:rsidR="00540791" w:rsidRPr="00346BEE">
        <w:t xml:space="preserve"> </w:t>
      </w:r>
      <w:r w:rsidR="00BE6CB9" w:rsidRPr="00346BEE">
        <w:t>(</w:t>
      </w:r>
      <w:r w:rsidR="009D21FF">
        <w:t>see Appendix</w:t>
      </w:r>
      <w:r w:rsidR="006C6022">
        <w:t> </w:t>
      </w:r>
      <w:r w:rsidR="009D21FF">
        <w:fldChar w:fldCharType="begin"/>
      </w:r>
      <w:r w:rsidR="009D21FF">
        <w:instrText xml:space="preserve"> REF _Ref195187186 \r \h </w:instrText>
      </w:r>
      <w:r w:rsidR="009D21FF">
        <w:fldChar w:fldCharType="separate"/>
      </w:r>
      <w:r w:rsidR="003E79B1">
        <w:t>C.6</w:t>
      </w:r>
      <w:r w:rsidR="009D21FF">
        <w:fldChar w:fldCharType="end"/>
      </w:r>
      <w:r w:rsidR="00C42017" w:rsidRPr="00346BEE">
        <w:t>)</w:t>
      </w:r>
      <w:r w:rsidR="00540791" w:rsidRPr="00346BEE">
        <w:t>.</w:t>
      </w:r>
    </w:p>
    <w:p w14:paraId="0CE8219E" w14:textId="19BACB04" w:rsidR="0054737C" w:rsidRDefault="00491C5D" w:rsidP="00ED6498">
      <w:pPr>
        <w:pStyle w:val="BodyText"/>
      </w:pPr>
      <w:r w:rsidRPr="003918E9">
        <w:t xml:space="preserve">In relation to </w:t>
      </w:r>
      <w:r w:rsidR="00B52392">
        <w:t xml:space="preserve">cover of the different </w:t>
      </w:r>
      <w:r w:rsidR="00961C15" w:rsidRPr="003918E9">
        <w:t>growth form</w:t>
      </w:r>
      <w:r w:rsidR="00B52392">
        <w:t>s</w:t>
      </w:r>
      <w:r w:rsidRPr="003918E9">
        <w:t>, forbs had the greatest average cover in most years (8</w:t>
      </w:r>
      <w:r w:rsidR="00772A2C">
        <w:t xml:space="preserve">% to </w:t>
      </w:r>
      <w:r w:rsidRPr="003918E9">
        <w:t>1</w:t>
      </w:r>
      <w:r w:rsidR="00FB4814" w:rsidRPr="003918E9">
        <w:t>5</w:t>
      </w:r>
      <w:r w:rsidRPr="003918E9">
        <w:t>%), followed by cover of sedges and rushes (</w:t>
      </w:r>
      <w:r w:rsidR="00D23D78" w:rsidRPr="003918E9">
        <w:t>7</w:t>
      </w:r>
      <w:r w:rsidR="00772A2C">
        <w:t xml:space="preserve">% to </w:t>
      </w:r>
      <w:r w:rsidR="009F00F1" w:rsidRPr="003918E9">
        <w:t>16</w:t>
      </w:r>
      <w:r w:rsidRPr="003918E9">
        <w:t>%</w:t>
      </w:r>
      <w:r w:rsidR="00165788" w:rsidRPr="003918E9">
        <w:t>)</w:t>
      </w:r>
      <w:r w:rsidR="00417FA7" w:rsidRPr="003918E9">
        <w:t xml:space="preserve"> </w:t>
      </w:r>
      <w:r w:rsidRPr="003918E9">
        <w:t>and grasses (</w:t>
      </w:r>
      <w:r w:rsidR="00E85411" w:rsidRPr="003918E9">
        <w:t>5</w:t>
      </w:r>
      <w:r w:rsidR="00772A2C">
        <w:t xml:space="preserve">% to </w:t>
      </w:r>
      <w:r w:rsidRPr="003918E9">
        <w:t xml:space="preserve">14%). </w:t>
      </w:r>
      <w:r w:rsidR="000876FC">
        <w:t>In 2023</w:t>
      </w:r>
      <w:r w:rsidR="000876FC" w:rsidRPr="00C25E54">
        <w:t>–</w:t>
      </w:r>
      <w:r w:rsidR="000876FC" w:rsidRPr="00CE40A5">
        <w:t>24, the proportion</w:t>
      </w:r>
      <w:r w:rsidR="00DE4ACF" w:rsidRPr="00CE40A5">
        <w:t>al average cover</w:t>
      </w:r>
      <w:r w:rsidR="000876FC" w:rsidRPr="00CE40A5">
        <w:t xml:space="preserve"> of ferns and fern allies</w:t>
      </w:r>
      <w:r w:rsidR="00772A2C">
        <w:t>,</w:t>
      </w:r>
      <w:r w:rsidR="0023610E" w:rsidRPr="00CE40A5">
        <w:t xml:space="preserve"> and sedges and rushes</w:t>
      </w:r>
      <w:r w:rsidR="00772A2C">
        <w:t>,</w:t>
      </w:r>
      <w:r w:rsidR="000876FC" w:rsidRPr="00CE40A5">
        <w:t xml:space="preserve"> returned to </w:t>
      </w:r>
      <w:r w:rsidR="00BF3F58" w:rsidRPr="00CE40A5">
        <w:t xml:space="preserve">levels more consistent with </w:t>
      </w:r>
      <w:r w:rsidR="00CE40A5" w:rsidRPr="00CE40A5">
        <w:t>2015–16</w:t>
      </w:r>
      <w:r w:rsidR="00B52392">
        <w:t>,</w:t>
      </w:r>
      <w:r w:rsidR="00CE40A5" w:rsidRPr="00CE40A5">
        <w:t xml:space="preserve"> which was a year </w:t>
      </w:r>
      <w:r w:rsidR="002A6B26" w:rsidRPr="00CE40A5">
        <w:t xml:space="preserve">of similar rainfall </w:t>
      </w:r>
      <w:r w:rsidR="0054737C">
        <w:t>conditions (</w:t>
      </w:r>
      <w:r w:rsidR="0054737C">
        <w:fldChar w:fldCharType="begin"/>
      </w:r>
      <w:r w:rsidR="0054737C">
        <w:instrText xml:space="preserve"> REF _Ref202176536 \h </w:instrText>
      </w:r>
      <w:r w:rsidR="0054737C">
        <w:fldChar w:fldCharType="separate"/>
      </w:r>
      <w:r w:rsidR="0054737C" w:rsidRPr="008C6DD1">
        <w:t>Figure</w:t>
      </w:r>
      <w:r w:rsidR="0054737C">
        <w:t> </w:t>
      </w:r>
      <w:r w:rsidR="0054737C">
        <w:rPr>
          <w:noProof/>
        </w:rPr>
        <w:t>3</w:t>
      </w:r>
      <w:r w:rsidR="0054737C" w:rsidRPr="008C6DD1">
        <w:t>.</w:t>
      </w:r>
      <w:r w:rsidR="0054737C">
        <w:rPr>
          <w:noProof/>
        </w:rPr>
        <w:t>6</w:t>
      </w:r>
      <w:r w:rsidR="0054737C">
        <w:fldChar w:fldCharType="end"/>
      </w:r>
      <w:r w:rsidR="0054737C">
        <w:t xml:space="preserve"> and </w:t>
      </w:r>
      <w:r w:rsidR="0054737C">
        <w:fldChar w:fldCharType="begin"/>
      </w:r>
      <w:r w:rsidR="0054737C">
        <w:instrText xml:space="preserve"> REF _Ref76235445 \h </w:instrText>
      </w:r>
      <w:r w:rsidR="0054737C">
        <w:fldChar w:fldCharType="separate"/>
      </w:r>
      <w:r w:rsidR="0054737C" w:rsidRPr="00F0530A">
        <w:t>Figure</w:t>
      </w:r>
      <w:r w:rsidR="0054737C">
        <w:t> </w:t>
      </w:r>
      <w:r w:rsidR="0054737C">
        <w:rPr>
          <w:noProof/>
        </w:rPr>
        <w:t>3</w:t>
      </w:r>
      <w:r w:rsidR="0054737C" w:rsidRPr="00F0530A">
        <w:t>.</w:t>
      </w:r>
      <w:r w:rsidR="0054737C">
        <w:rPr>
          <w:noProof/>
        </w:rPr>
        <w:t>1</w:t>
      </w:r>
      <w:r w:rsidR="0054737C">
        <w:fldChar w:fldCharType="end"/>
      </w:r>
      <w:r w:rsidR="0054737C">
        <w:t xml:space="preserve">). </w:t>
      </w:r>
    </w:p>
    <w:p w14:paraId="76C8448D" w14:textId="4FB3C790" w:rsidR="00EA7D0D" w:rsidRPr="008C6DD1" w:rsidRDefault="00EA7D0D" w:rsidP="00CA77EB">
      <w:pPr>
        <w:pStyle w:val="CaptionWithNote"/>
      </w:pPr>
      <w:bookmarkStart w:id="119" w:name="_Ref162945902"/>
      <w:bookmarkStart w:id="120" w:name="_Ref202176536"/>
      <w:bookmarkStart w:id="121" w:name="_Toc201760885"/>
      <w:bookmarkStart w:id="122" w:name="_Hlk169438874"/>
      <w:r w:rsidRPr="008C6DD1">
        <w:t>Figure</w:t>
      </w:r>
      <w:r w:rsidR="00B52392">
        <w:t> </w:t>
      </w:r>
      <w:r w:rsidRPr="008C6DD1">
        <w:fldChar w:fldCharType="begin"/>
      </w:r>
      <w:r w:rsidRPr="008C6DD1">
        <w:instrText>STYLEREF 1 \s</w:instrText>
      </w:r>
      <w:r w:rsidRPr="008C6DD1">
        <w:fldChar w:fldCharType="separate"/>
      </w:r>
      <w:r w:rsidR="003E79B1">
        <w:rPr>
          <w:noProof/>
        </w:rPr>
        <w:t>3</w:t>
      </w:r>
      <w:r w:rsidRPr="008C6DD1">
        <w:fldChar w:fldCharType="end"/>
      </w:r>
      <w:r w:rsidRPr="008C6DD1">
        <w:t>.</w:t>
      </w:r>
      <w:r w:rsidRPr="008C6DD1">
        <w:fldChar w:fldCharType="begin"/>
      </w:r>
      <w:r w:rsidRPr="008C6DD1">
        <w:instrText>SEQ Figure \* ARABIC \s 1</w:instrText>
      </w:r>
      <w:r w:rsidRPr="008C6DD1">
        <w:fldChar w:fldCharType="separate"/>
      </w:r>
      <w:r w:rsidR="003E79B1">
        <w:rPr>
          <w:noProof/>
        </w:rPr>
        <w:t>6</w:t>
      </w:r>
      <w:r w:rsidRPr="008C6DD1">
        <w:fldChar w:fldCharType="end"/>
      </w:r>
      <w:bookmarkEnd w:id="119"/>
      <w:bookmarkEnd w:id="120"/>
      <w:r w:rsidRPr="008C6DD1">
        <w:t xml:space="preserve"> Percentage </w:t>
      </w:r>
      <w:r w:rsidR="00B52392">
        <w:t xml:space="preserve">of </w:t>
      </w:r>
      <w:r w:rsidRPr="008C6DD1">
        <w:t>plant species cover recorded in each growth</w:t>
      </w:r>
      <w:r w:rsidR="00BB6EC5">
        <w:t>-</w:t>
      </w:r>
      <w:r w:rsidRPr="008C6DD1">
        <w:t xml:space="preserve">form group across all Selected Areas </w:t>
      </w:r>
      <w:r w:rsidR="00866873">
        <w:t xml:space="preserve">sample points </w:t>
      </w:r>
      <w:r w:rsidRPr="008C6DD1">
        <w:t>for each water year and across all years, 2014–2</w:t>
      </w:r>
      <w:r w:rsidR="008C6DD1" w:rsidRPr="008C6DD1">
        <w:t>4</w:t>
      </w:r>
      <w:bookmarkEnd w:id="121"/>
    </w:p>
    <w:bookmarkEnd w:id="122"/>
    <w:p w14:paraId="7BFAC191" w14:textId="466F7710" w:rsidR="00EA7D0D" w:rsidRDefault="00EA7D0D" w:rsidP="00EA7D0D">
      <w:pPr>
        <w:pStyle w:val="CaptionNote"/>
      </w:pPr>
      <w:r w:rsidRPr="008C6DD1">
        <w:t>For details of the growth</w:t>
      </w:r>
      <w:r w:rsidR="00BB6EC5">
        <w:t>-</w:t>
      </w:r>
      <w:r w:rsidRPr="008C6DD1">
        <w:t xml:space="preserve">form groups, see </w:t>
      </w:r>
      <w:r w:rsidRPr="008C6DD1">
        <w:fldChar w:fldCharType="begin"/>
      </w:r>
      <w:r w:rsidRPr="008C6DD1">
        <w:instrText xml:space="preserve"> REF _Ref131763545 \h  \* MERGEFORMAT </w:instrText>
      </w:r>
      <w:r w:rsidRPr="008C6DD1">
        <w:fldChar w:fldCharType="separate"/>
      </w:r>
      <w:r w:rsidR="003E79B1" w:rsidRPr="008D3A7F">
        <w:t>Table</w:t>
      </w:r>
      <w:r w:rsidR="003E79B1">
        <w:t> A.2</w:t>
      </w:r>
      <w:r w:rsidRPr="008C6DD1">
        <w:fldChar w:fldCharType="end"/>
      </w:r>
      <w:r w:rsidRPr="008C6DD1">
        <w:t>.</w:t>
      </w:r>
      <w:r w:rsidR="000C32E9" w:rsidRPr="008C6DD1">
        <w:t xml:space="preserve"> Lower</w:t>
      </w:r>
      <w:r w:rsidR="000C32E9" w:rsidRPr="00983C52">
        <w:t xml:space="preserve"> Murray River data are excluded from calculations of </w:t>
      </w:r>
      <w:r w:rsidR="000C32E9">
        <w:t xml:space="preserve">species </w:t>
      </w:r>
      <w:r w:rsidR="000C32E9" w:rsidRPr="00983C52">
        <w:t>cover</w:t>
      </w:r>
      <w:r w:rsidR="000C32E9">
        <w:t xml:space="preserve">, as they record data as species frequency at 3 sample points </w:t>
      </w:r>
      <w:r w:rsidR="000C32E9" w:rsidRPr="00BC1677">
        <w:t>in 2019–20, 202</w:t>
      </w:r>
      <w:r w:rsidR="00937C40">
        <w:t>0</w:t>
      </w:r>
      <w:r w:rsidR="000C32E9" w:rsidRPr="00BC1677">
        <w:t>–2</w:t>
      </w:r>
      <w:r w:rsidR="00937C40">
        <w:t>1</w:t>
      </w:r>
      <w:r w:rsidR="000C32E9" w:rsidRPr="00BC1677">
        <w:t xml:space="preserve"> and 2023–24</w:t>
      </w:r>
      <w:r w:rsidR="000C32E9">
        <w:t>.</w:t>
      </w:r>
    </w:p>
    <w:p w14:paraId="069A6A13" w14:textId="5F08771D" w:rsidR="00305456" w:rsidRPr="00C201D7" w:rsidRDefault="007239CA" w:rsidP="005C1601">
      <w:pPr>
        <w:pStyle w:val="Figure"/>
        <w:rPr>
          <w:highlight w:val="yellow"/>
        </w:rPr>
      </w:pPr>
      <w:r w:rsidRPr="008C6DD1">
        <w:rPr>
          <w:noProof/>
        </w:rPr>
        <w:drawing>
          <wp:inline distT="0" distB="0" distL="0" distR="0" wp14:anchorId="7D68362F" wp14:editId="663D0DD7">
            <wp:extent cx="6129955" cy="2918298"/>
            <wp:effectExtent l="0" t="0" r="4445" b="3175"/>
            <wp:docPr id="2139300567" name="Picture 1" descr="Stacked horizontal bar graph with years on y-axis and average percentage cover on x-axis. Bar for each year shows % ferns and fern allies, forbs, grasses, sedges and rushes, sub-shrubs, shrubs and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300567" name="Picture 1" descr="Stacked horizontal bar graph with years on y-axis and average percentage cover on x-axis. Bar for each year shows % ferns and fern allies, forbs, grasses, sedges and rushes, sub-shrubs, shrubs and trees"/>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48842" cy="2927289"/>
                    </a:xfrm>
                    <a:prstGeom prst="rect">
                      <a:avLst/>
                    </a:prstGeom>
                    <a:noFill/>
                  </pic:spPr>
                </pic:pic>
              </a:graphicData>
            </a:graphic>
          </wp:inline>
        </w:drawing>
      </w:r>
    </w:p>
    <w:p w14:paraId="0E0D38EA" w14:textId="1D011C51" w:rsidR="00C3215A" w:rsidRPr="00C201D7" w:rsidRDefault="00C3215A" w:rsidP="00ED6498">
      <w:pPr>
        <w:pStyle w:val="BodyTextExtraSpaceBefore"/>
        <w:rPr>
          <w:highlight w:val="yellow"/>
        </w:rPr>
      </w:pPr>
      <w:r w:rsidRPr="00AB5E7C">
        <w:t>The cover</w:t>
      </w:r>
      <w:r w:rsidR="004752B6" w:rsidRPr="00AB5E7C">
        <w:t xml:space="preserve"> and proportion</w:t>
      </w:r>
      <w:r w:rsidRPr="00AB5E7C">
        <w:t xml:space="preserve"> of plant</w:t>
      </w:r>
      <w:r w:rsidRPr="00AB5E7C" w:rsidDel="001F412D">
        <w:t xml:space="preserve"> </w:t>
      </w:r>
      <w:r w:rsidRPr="00AB5E7C">
        <w:t>functional groups also change</w:t>
      </w:r>
      <w:r w:rsidR="00403ABF">
        <w:t>d</w:t>
      </w:r>
      <w:r w:rsidRPr="00AB5E7C">
        <w:t xml:space="preserve"> across years at the sampl</w:t>
      </w:r>
      <w:r w:rsidR="001B6B09" w:rsidRPr="00AB5E7C">
        <w:t>e</w:t>
      </w:r>
      <w:r w:rsidRPr="00AB5E7C">
        <w:t xml:space="preserve"> points </w:t>
      </w:r>
      <w:r w:rsidR="00192227" w:rsidRPr="00AB5E7C">
        <w:t>(</w:t>
      </w:r>
      <w:r w:rsidR="00BF2C7F" w:rsidRPr="00B73B93">
        <w:fldChar w:fldCharType="begin"/>
      </w:r>
      <w:r w:rsidR="00BF2C7F" w:rsidRPr="00B73B93">
        <w:instrText xml:space="preserve"> REF _Ref162945915 \h </w:instrText>
      </w:r>
      <w:r w:rsidR="00867A04" w:rsidRPr="00B73B93">
        <w:instrText xml:space="preserve"> \* MERGEFORMAT </w:instrText>
      </w:r>
      <w:r w:rsidR="00BF2C7F" w:rsidRPr="00B73B93">
        <w:fldChar w:fldCharType="separate"/>
      </w:r>
      <w:r w:rsidR="00BE7E68" w:rsidRPr="00983C52">
        <w:t>Figure</w:t>
      </w:r>
      <w:r w:rsidR="00BE7E68">
        <w:t> 3</w:t>
      </w:r>
      <w:r w:rsidR="00BE7E68" w:rsidRPr="00983C52">
        <w:t>.</w:t>
      </w:r>
      <w:r w:rsidR="00BE7E68">
        <w:t>7</w:t>
      </w:r>
      <w:r w:rsidR="00BF2C7F" w:rsidRPr="00B73B93">
        <w:fldChar w:fldCharType="end"/>
      </w:r>
      <w:r w:rsidRPr="00B73B93">
        <w:t xml:space="preserve">). The cover of amphibious taxa was dominant </w:t>
      </w:r>
      <w:r w:rsidR="00403ABF">
        <w:t xml:space="preserve">in </w:t>
      </w:r>
      <w:r w:rsidR="003839BF" w:rsidRPr="00B73B93">
        <w:t>9</w:t>
      </w:r>
      <w:r w:rsidRPr="00B73B93">
        <w:t xml:space="preserve"> years out of </w:t>
      </w:r>
      <w:r w:rsidR="003839BF" w:rsidRPr="00B73B93">
        <w:t>10</w:t>
      </w:r>
      <w:r w:rsidRPr="00B73B93">
        <w:t xml:space="preserve"> (9</w:t>
      </w:r>
      <w:r w:rsidR="00403ABF">
        <w:t xml:space="preserve">% to </w:t>
      </w:r>
      <w:r w:rsidRPr="00B73B93">
        <w:t>2</w:t>
      </w:r>
      <w:r w:rsidR="00737439" w:rsidRPr="00B73B93">
        <w:t>3</w:t>
      </w:r>
      <w:r w:rsidRPr="00B73B93">
        <w:t xml:space="preserve">%), </w:t>
      </w:r>
      <w:r w:rsidR="006764A4">
        <w:t>and</w:t>
      </w:r>
      <w:r w:rsidR="006764A4" w:rsidRPr="00B73B93">
        <w:t xml:space="preserve"> </w:t>
      </w:r>
      <w:r w:rsidRPr="00B73B93">
        <w:t>cover of terrestrial taxa dominat</w:t>
      </w:r>
      <w:r w:rsidR="006764A4">
        <w:t>ed</w:t>
      </w:r>
      <w:r w:rsidRPr="00B73B93">
        <w:t xml:space="preserve"> in 2019–20 (11%)</w:t>
      </w:r>
      <w:r w:rsidR="00632845">
        <w:t xml:space="preserve"> as the landscape transitioned from the very dry conditions of the Tinderbox </w:t>
      </w:r>
      <w:r w:rsidR="00D4581A">
        <w:t>D</w:t>
      </w:r>
      <w:r w:rsidR="00632845">
        <w:t>rought to the wet conditions that commenced in 2020</w:t>
      </w:r>
      <w:r w:rsidRPr="00B73B93">
        <w:t>. Damp-loving taxa had the second</w:t>
      </w:r>
      <w:r w:rsidR="00403ABF">
        <w:t>-</w:t>
      </w:r>
      <w:r w:rsidRPr="00B73B93">
        <w:t xml:space="preserve">most dominant amount of cover in </w:t>
      </w:r>
      <w:r w:rsidR="00B73B93" w:rsidRPr="00B73B93">
        <w:t>7</w:t>
      </w:r>
      <w:r w:rsidRPr="00B73B93">
        <w:t xml:space="preserve"> of the </w:t>
      </w:r>
      <w:r w:rsidR="00B73B93" w:rsidRPr="00B73B93">
        <w:t>10</w:t>
      </w:r>
      <w:r w:rsidRPr="00B73B93">
        <w:t xml:space="preserve"> </w:t>
      </w:r>
      <w:r w:rsidRPr="0062019F">
        <w:t>years</w:t>
      </w:r>
      <w:r w:rsidR="009B23D4" w:rsidRPr="0062019F">
        <w:t xml:space="preserve">. </w:t>
      </w:r>
      <w:r w:rsidR="006B7967" w:rsidRPr="0062019F">
        <w:t>There was a noticeable increase</w:t>
      </w:r>
      <w:r w:rsidR="00AC798B" w:rsidRPr="0062019F">
        <w:t xml:space="preserve"> in the cover of</w:t>
      </w:r>
      <w:r w:rsidRPr="0062019F">
        <w:t xml:space="preserve"> submerged taxa </w:t>
      </w:r>
      <w:r w:rsidR="00AC798B" w:rsidRPr="0062019F">
        <w:t xml:space="preserve">in </w:t>
      </w:r>
      <w:r w:rsidR="008C3DDD" w:rsidRPr="0062019F">
        <w:t>2021–22 and 2022–23</w:t>
      </w:r>
      <w:r w:rsidR="008149FB">
        <w:t>,</w:t>
      </w:r>
      <w:r w:rsidR="004B0521" w:rsidRPr="0062019F">
        <w:t xml:space="preserve"> consistent with the </w:t>
      </w:r>
      <w:r w:rsidR="000747F7" w:rsidRPr="0062019F">
        <w:t>wet conditions across the Basin</w:t>
      </w:r>
      <w:r w:rsidR="008149FB">
        <w:t>. T</w:t>
      </w:r>
      <w:r w:rsidR="0010521B">
        <w:t>his has persisted into 2023</w:t>
      </w:r>
      <w:r w:rsidR="0010521B" w:rsidRPr="0010521B">
        <w:t>–24</w:t>
      </w:r>
      <w:r w:rsidRPr="0062019F">
        <w:t xml:space="preserve"> </w:t>
      </w:r>
      <w:r w:rsidR="00192227" w:rsidRPr="0062019F">
        <w:t>(</w:t>
      </w:r>
      <w:r w:rsidR="00192227" w:rsidRPr="0062019F">
        <w:fldChar w:fldCharType="begin"/>
      </w:r>
      <w:r w:rsidR="00192227" w:rsidRPr="0062019F">
        <w:instrText xml:space="preserve"> REF _Ref162945915 \h </w:instrText>
      </w:r>
      <w:r w:rsidR="00867A04" w:rsidRPr="0062019F">
        <w:instrText xml:space="preserve"> \* MERGEFORMAT </w:instrText>
      </w:r>
      <w:r w:rsidR="00192227" w:rsidRPr="0062019F">
        <w:fldChar w:fldCharType="separate"/>
      </w:r>
      <w:r w:rsidR="003E79B1" w:rsidRPr="00983C52">
        <w:t>Figure</w:t>
      </w:r>
      <w:r w:rsidR="004666DA">
        <w:t xml:space="preserve"> </w:t>
      </w:r>
      <w:r w:rsidR="003E79B1">
        <w:t>3</w:t>
      </w:r>
      <w:r w:rsidR="003E79B1" w:rsidRPr="00983C52">
        <w:t>.</w:t>
      </w:r>
      <w:r w:rsidR="003E79B1">
        <w:t>7</w:t>
      </w:r>
      <w:r w:rsidR="00192227" w:rsidRPr="0062019F">
        <w:fldChar w:fldCharType="end"/>
      </w:r>
      <w:r w:rsidR="00192227" w:rsidRPr="0062019F">
        <w:t>).</w:t>
      </w:r>
    </w:p>
    <w:p w14:paraId="6F8C1067" w14:textId="0960FB07" w:rsidR="00EA7D0D" w:rsidRPr="00983C52" w:rsidRDefault="00EA7D0D" w:rsidP="00CA77EB">
      <w:pPr>
        <w:pStyle w:val="CaptionWithNote"/>
      </w:pPr>
      <w:bookmarkStart w:id="123" w:name="_Ref162945915"/>
      <w:bookmarkStart w:id="124" w:name="_Toc72682481"/>
      <w:bookmarkStart w:id="125" w:name="_Toc100754052"/>
      <w:bookmarkStart w:id="126" w:name="_Toc142033376"/>
      <w:bookmarkStart w:id="127" w:name="_Toc201760886"/>
      <w:bookmarkStart w:id="128" w:name="_Hlk169438880"/>
      <w:r w:rsidRPr="00983C52">
        <w:lastRenderedPageBreak/>
        <w:t>Figure</w:t>
      </w:r>
      <w:r w:rsidR="00403ABF">
        <w:t> </w:t>
      </w:r>
      <w:r w:rsidRPr="00983C52">
        <w:fldChar w:fldCharType="begin"/>
      </w:r>
      <w:r w:rsidRPr="00983C52">
        <w:instrText>STYLEREF 1 \s</w:instrText>
      </w:r>
      <w:r w:rsidRPr="00983C52">
        <w:fldChar w:fldCharType="separate"/>
      </w:r>
      <w:r w:rsidR="003E79B1">
        <w:rPr>
          <w:noProof/>
        </w:rPr>
        <w:t>3</w:t>
      </w:r>
      <w:r w:rsidRPr="00983C52">
        <w:fldChar w:fldCharType="end"/>
      </w:r>
      <w:r w:rsidRPr="00983C52">
        <w:t>.</w:t>
      </w:r>
      <w:r w:rsidRPr="00983C52">
        <w:fldChar w:fldCharType="begin"/>
      </w:r>
      <w:r w:rsidRPr="00983C52">
        <w:instrText>SEQ Figure \* ARABIC \s 1</w:instrText>
      </w:r>
      <w:r w:rsidRPr="00983C52">
        <w:fldChar w:fldCharType="separate"/>
      </w:r>
      <w:r w:rsidR="003E79B1">
        <w:rPr>
          <w:noProof/>
        </w:rPr>
        <w:t>7</w:t>
      </w:r>
      <w:r w:rsidRPr="00983C52">
        <w:fldChar w:fldCharType="end"/>
      </w:r>
      <w:bookmarkEnd w:id="123"/>
      <w:r w:rsidRPr="00983C52">
        <w:t xml:space="preserve"> Average percentage cover of plant functional groups across Selected Areas </w:t>
      </w:r>
      <w:r w:rsidR="00117D6F">
        <w:t xml:space="preserve">sample points </w:t>
      </w:r>
      <w:r w:rsidRPr="00983C52">
        <w:t xml:space="preserve">for each </w:t>
      </w:r>
      <w:bookmarkEnd w:id="124"/>
      <w:r w:rsidRPr="00983C52">
        <w:t>water year and across all years, 2014–2</w:t>
      </w:r>
      <w:bookmarkEnd w:id="125"/>
      <w:bookmarkEnd w:id="126"/>
      <w:r w:rsidR="00983C52" w:rsidRPr="00983C52">
        <w:t>4</w:t>
      </w:r>
      <w:bookmarkEnd w:id="127"/>
    </w:p>
    <w:bookmarkEnd w:id="128"/>
    <w:p w14:paraId="6B5E2F0F" w14:textId="179217A6" w:rsidR="00EA7D0D" w:rsidRDefault="00EA7D0D" w:rsidP="004A6E9B">
      <w:pPr>
        <w:pStyle w:val="CaptionNote"/>
        <w:ind w:right="140"/>
      </w:pPr>
      <w:r w:rsidRPr="00983C52">
        <w:t>For detail on high-level functional groups</w:t>
      </w:r>
      <w:r w:rsidR="008149FB">
        <w:t>,</w:t>
      </w:r>
      <w:r w:rsidRPr="00983C52">
        <w:t xml:space="preserve"> see </w:t>
      </w:r>
      <w:r w:rsidRPr="00983C52">
        <w:fldChar w:fldCharType="begin"/>
      </w:r>
      <w:r w:rsidRPr="00983C52">
        <w:instrText xml:space="preserve"> REF _Ref131759086 \h </w:instrText>
      </w:r>
      <w:r w:rsidR="00C201D7" w:rsidRPr="00983C52">
        <w:instrText xml:space="preserve"> \* MERGEFORMAT </w:instrText>
      </w:r>
      <w:r w:rsidRPr="00983C52">
        <w:fldChar w:fldCharType="separate"/>
      </w:r>
      <w:r w:rsidR="003E79B1" w:rsidRPr="00077E51">
        <w:t>Table</w:t>
      </w:r>
      <w:r w:rsidR="003E79B1">
        <w:t> A.</w:t>
      </w:r>
      <w:r w:rsidR="003E79B1">
        <w:rPr>
          <w:noProof/>
        </w:rPr>
        <w:t>1</w:t>
      </w:r>
      <w:r w:rsidRPr="00983C52">
        <w:fldChar w:fldCharType="end"/>
      </w:r>
      <w:r w:rsidRPr="00983C52">
        <w:t xml:space="preserve">. Cover represents the average percentage cover per sample point per year. </w:t>
      </w:r>
      <w:r w:rsidR="000C32E9" w:rsidRPr="00983C52">
        <w:t xml:space="preserve">Lower Murray River data are excluded from calculations of </w:t>
      </w:r>
      <w:r w:rsidR="000C32E9">
        <w:t xml:space="preserve">species </w:t>
      </w:r>
      <w:r w:rsidR="000C32E9" w:rsidRPr="00983C52">
        <w:t>cover</w:t>
      </w:r>
      <w:r w:rsidR="000C32E9">
        <w:t>, as they record</w:t>
      </w:r>
      <w:r w:rsidR="0028372D">
        <w:t>ed</w:t>
      </w:r>
      <w:r w:rsidR="000C32E9">
        <w:t xml:space="preserve"> data as species frequency at 3</w:t>
      </w:r>
      <w:r w:rsidR="00937C40">
        <w:t> </w:t>
      </w:r>
      <w:r w:rsidR="000C32E9">
        <w:t xml:space="preserve">sample points </w:t>
      </w:r>
      <w:r w:rsidR="000C32E9" w:rsidRPr="00BC1677">
        <w:t>in 2019–20, 202</w:t>
      </w:r>
      <w:r w:rsidR="00937C40">
        <w:t>0</w:t>
      </w:r>
      <w:r w:rsidR="000C32E9" w:rsidRPr="00BC1677">
        <w:t>–2</w:t>
      </w:r>
      <w:r w:rsidR="00937C40">
        <w:t>1</w:t>
      </w:r>
      <w:r w:rsidR="000C32E9" w:rsidRPr="00BC1677">
        <w:t xml:space="preserve"> and 2023–24</w:t>
      </w:r>
      <w:r w:rsidR="000C32E9">
        <w:t>.</w:t>
      </w:r>
    </w:p>
    <w:p w14:paraId="6BDB89F7" w14:textId="42A1708A" w:rsidR="00421330" w:rsidRPr="00421330" w:rsidRDefault="000B72ED" w:rsidP="005C1601">
      <w:pPr>
        <w:pStyle w:val="Figure"/>
      </w:pPr>
      <w:r>
        <w:rPr>
          <w:noProof/>
        </w:rPr>
        <w:drawing>
          <wp:inline distT="0" distB="0" distL="0" distR="0" wp14:anchorId="3703A691" wp14:editId="062F5A49">
            <wp:extent cx="6161070" cy="3404681"/>
            <wp:effectExtent l="0" t="0" r="0" b="0"/>
            <wp:docPr id="618685240" name="Picture 5" descr="Stacked horizontal bar graph with years on y-axis and average percentage cover on x-axis. Bar for each year shows % submerged, amphibious, damp-loving, woody flood-dependent and terrestrial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685240" name="Picture 5" descr="Stacked horizontal bar graph with years on y-axis and average percentage cover on x-axis. Bar for each year shows % submerged, amphibious, damp-loving, woody flood-dependent and terrestrial groups."/>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70054" cy="3409646"/>
                    </a:xfrm>
                    <a:prstGeom prst="rect">
                      <a:avLst/>
                    </a:prstGeom>
                    <a:noFill/>
                  </pic:spPr>
                </pic:pic>
              </a:graphicData>
            </a:graphic>
          </wp:inline>
        </w:drawing>
      </w:r>
    </w:p>
    <w:p w14:paraId="384B40A9" w14:textId="3345A62D" w:rsidR="003F01FA" w:rsidRPr="00C201D7" w:rsidRDefault="00D26524" w:rsidP="00EA7D0D">
      <w:pPr>
        <w:pStyle w:val="BodyText"/>
        <w:rPr>
          <w:highlight w:val="yellow"/>
        </w:rPr>
      </w:pPr>
      <w:r>
        <w:t xml:space="preserve">In total, </w:t>
      </w:r>
      <w:r w:rsidR="00596EBC">
        <w:t>10</w:t>
      </w:r>
      <w:r w:rsidR="001A4EB8">
        <w:t>1</w:t>
      </w:r>
      <w:r>
        <w:t xml:space="preserve"> species in the 2014–2</w:t>
      </w:r>
      <w:r w:rsidR="00E60B3E">
        <w:t>4</w:t>
      </w:r>
      <w:r>
        <w:t xml:space="preserve"> dataset are listed on national </w:t>
      </w:r>
      <w:r w:rsidR="008475E8">
        <w:t xml:space="preserve">(i.e. </w:t>
      </w:r>
      <w:r w:rsidR="00F06C96">
        <w:t xml:space="preserve">the </w:t>
      </w:r>
      <w:r w:rsidR="00833987">
        <w:t xml:space="preserve">Australian </w:t>
      </w:r>
      <w:r w:rsidR="00F06C96" w:rsidRPr="056601A3">
        <w:rPr>
          <w:i/>
          <w:iCs/>
        </w:rPr>
        <w:t>Environment Protection and Biodiversity Conservation Act 1999</w:t>
      </w:r>
      <w:r w:rsidR="00165788">
        <w:t>)</w:t>
      </w:r>
      <w:r w:rsidR="00F22932">
        <w:t xml:space="preserve"> </w:t>
      </w:r>
      <w:r>
        <w:t>or state (New South Wales, Victoria, South Australia</w:t>
      </w:r>
      <w:r w:rsidR="00165788">
        <w:t>)</w:t>
      </w:r>
      <w:r w:rsidR="00F22932">
        <w:t xml:space="preserve"> </w:t>
      </w:r>
      <w:r>
        <w:t xml:space="preserve">threatened species lists (see </w:t>
      </w:r>
      <w:r>
        <w:fldChar w:fldCharType="begin"/>
      </w:r>
      <w:r>
        <w:instrText xml:space="preserve"> REF _Ref131762277 \h  \* MERGEFORMAT </w:instrText>
      </w:r>
      <w:r>
        <w:fldChar w:fldCharType="separate"/>
      </w:r>
      <w:r w:rsidR="00E67235">
        <w:t>Table C.</w:t>
      </w:r>
      <w:r w:rsidR="00E67235" w:rsidRPr="056601A3">
        <w:rPr>
          <w:noProof/>
        </w:rPr>
        <w:t>7</w:t>
      </w:r>
      <w:r>
        <w:fldChar w:fldCharType="end"/>
      </w:r>
      <w:r>
        <w:t xml:space="preserve">), although the vast majority of observations </w:t>
      </w:r>
      <w:r w:rsidR="00CC6B77">
        <w:t xml:space="preserve">were </w:t>
      </w:r>
      <w:r>
        <w:t xml:space="preserve">not in the state in which the listing applies. Only </w:t>
      </w:r>
      <w:r w:rsidR="00FC7CF0">
        <w:t xml:space="preserve">7 </w:t>
      </w:r>
      <w:r w:rsidR="00A23EC9">
        <w:t xml:space="preserve">species </w:t>
      </w:r>
      <w:r w:rsidR="000A556D">
        <w:t>were</w:t>
      </w:r>
      <w:r w:rsidR="00F05176">
        <w:t xml:space="preserve"> </w:t>
      </w:r>
      <w:r w:rsidR="00AE7E09">
        <w:t xml:space="preserve">recorded </w:t>
      </w:r>
      <w:r w:rsidR="00834E6D">
        <w:t xml:space="preserve">that are </w:t>
      </w:r>
      <w:r w:rsidR="00AE7E09">
        <w:t xml:space="preserve">nationally </w:t>
      </w:r>
      <w:r w:rsidR="00834E6D">
        <w:t xml:space="preserve">listed </w:t>
      </w:r>
      <w:r w:rsidR="00AE7E09">
        <w:t xml:space="preserve">or </w:t>
      </w:r>
      <w:r w:rsidR="00834E6D">
        <w:t xml:space="preserve">observed </w:t>
      </w:r>
      <w:r w:rsidR="00A23EC9">
        <w:t xml:space="preserve">within the state </w:t>
      </w:r>
      <w:r w:rsidR="00834E6D">
        <w:t>within which</w:t>
      </w:r>
      <w:r w:rsidR="00A23EC9">
        <w:t xml:space="preserve"> they </w:t>
      </w:r>
      <w:r w:rsidR="00AE7E09">
        <w:t xml:space="preserve">are listed </w:t>
      </w:r>
      <w:r w:rsidR="00F719B5">
        <w:t>(</w:t>
      </w:r>
      <w:r>
        <w:fldChar w:fldCharType="begin"/>
      </w:r>
      <w:r>
        <w:instrText xml:space="preserve"> REF _Ref131762277 \h  \* MERGEFORMAT </w:instrText>
      </w:r>
      <w:r>
        <w:fldChar w:fldCharType="separate"/>
      </w:r>
      <w:r w:rsidR="00E67235">
        <w:t>Table C.</w:t>
      </w:r>
      <w:r w:rsidR="00E67235" w:rsidRPr="056601A3">
        <w:rPr>
          <w:noProof/>
        </w:rPr>
        <w:t>7</w:t>
      </w:r>
      <w:r>
        <w:fldChar w:fldCharType="end"/>
      </w:r>
      <w:r w:rsidR="00A23EC9">
        <w:t>)</w:t>
      </w:r>
      <w:r w:rsidR="0038561F">
        <w:t>.</w:t>
      </w:r>
      <w:r w:rsidR="00A23EC9">
        <w:t xml:space="preserve"> For example, </w:t>
      </w:r>
      <w:r w:rsidR="00A23EC9" w:rsidRPr="056601A3">
        <w:rPr>
          <w:rStyle w:val="Italics"/>
          <w:i w:val="0"/>
        </w:rPr>
        <w:t>tiny teeth</w:t>
      </w:r>
      <w:r w:rsidR="00A23EC9" w:rsidRPr="056601A3">
        <w:rPr>
          <w:rStyle w:val="Italics"/>
        </w:rPr>
        <w:t xml:space="preserve"> </w:t>
      </w:r>
      <w:r w:rsidR="00A23EC9" w:rsidRPr="056601A3">
        <w:rPr>
          <w:rStyle w:val="Italics"/>
          <w:i w:val="0"/>
        </w:rPr>
        <w:t>(</w:t>
      </w:r>
      <w:r w:rsidR="00A23EC9" w:rsidRPr="056601A3">
        <w:rPr>
          <w:rStyle w:val="Italics"/>
        </w:rPr>
        <w:t>Dentella minutissima</w:t>
      </w:r>
      <w:r w:rsidR="00165788">
        <w:t>)</w:t>
      </w:r>
      <w:r w:rsidR="00D571BE">
        <w:t xml:space="preserve"> </w:t>
      </w:r>
      <w:r w:rsidR="00A23EC9">
        <w:t xml:space="preserve">is listed as </w:t>
      </w:r>
      <w:r w:rsidR="00500483">
        <w:t xml:space="preserve">Endangered </w:t>
      </w:r>
      <w:r w:rsidR="00A23EC9">
        <w:t>in New South Wales and has been recorded in the Junction of Warrego and Darling rivers Selected Area. Four of the</w:t>
      </w:r>
      <w:r w:rsidR="0086591F">
        <w:t>se</w:t>
      </w:r>
      <w:r w:rsidR="00A23EC9">
        <w:t xml:space="preserve"> 7 species are considered flow</w:t>
      </w:r>
      <w:r w:rsidR="00500483">
        <w:t>-</w:t>
      </w:r>
      <w:r w:rsidR="00A23EC9">
        <w:t>dependent (</w:t>
      </w:r>
      <w:r w:rsidR="00DF08CC">
        <w:t xml:space="preserve">one </w:t>
      </w:r>
      <w:r w:rsidR="00A23EC9">
        <w:t>amphibious and 3 damp-loving)</w:t>
      </w:r>
      <w:r w:rsidR="00770D64">
        <w:t>,</w:t>
      </w:r>
      <w:r w:rsidR="00A23EC9">
        <w:t xml:space="preserve"> and their presence is likely related to natural flooding</w:t>
      </w:r>
      <w:r w:rsidR="00500483">
        <w:t>. F</w:t>
      </w:r>
      <w:r w:rsidR="00B77D70">
        <w:t>or example</w:t>
      </w:r>
      <w:r w:rsidR="00DF08CC">
        <w:t>,</w:t>
      </w:r>
      <w:r w:rsidR="003E1862">
        <w:t xml:space="preserve"> records of</w:t>
      </w:r>
      <w:r w:rsidR="00B77D70">
        <w:t xml:space="preserve"> t</w:t>
      </w:r>
      <w:r w:rsidR="00A23EC9">
        <w:t xml:space="preserve">iny teeth </w:t>
      </w:r>
      <w:r w:rsidR="009D5380">
        <w:t xml:space="preserve">are from </w:t>
      </w:r>
      <w:r w:rsidR="00A23EC9">
        <w:t>2016–17 and 2017–18</w:t>
      </w:r>
      <w:r w:rsidR="00B77D70">
        <w:t xml:space="preserve">. The </w:t>
      </w:r>
      <w:r w:rsidR="00A23EC9">
        <w:t>hydrological regimes in</w:t>
      </w:r>
      <w:r w:rsidR="003B0B2C">
        <w:t xml:space="preserve"> the Lower Murray</w:t>
      </w:r>
      <w:r w:rsidR="00270021">
        <w:t xml:space="preserve"> River</w:t>
      </w:r>
      <w:r w:rsidR="003B0B2C">
        <w:t xml:space="preserve"> Selected Area</w:t>
      </w:r>
      <w:r w:rsidR="009C0C4A">
        <w:t xml:space="preserve"> at sites</w:t>
      </w:r>
      <w:r w:rsidR="00A23EC9">
        <w:t xml:space="preserve"> </w:t>
      </w:r>
      <w:r w:rsidR="0076336F">
        <w:t>L</w:t>
      </w:r>
      <w:r w:rsidR="00A23EC9">
        <w:t>ock</w:t>
      </w:r>
      <w:r w:rsidR="003E1862">
        <w:t> </w:t>
      </w:r>
      <w:r w:rsidR="00A23EC9">
        <w:t xml:space="preserve">1, </w:t>
      </w:r>
      <w:r w:rsidR="003E1862">
        <w:t xml:space="preserve">Lock </w:t>
      </w:r>
      <w:r w:rsidR="00A23EC9">
        <w:t>4 and</w:t>
      </w:r>
      <w:r w:rsidR="003E1862">
        <w:t xml:space="preserve"> Lock</w:t>
      </w:r>
      <w:r w:rsidR="00A23EC9">
        <w:t xml:space="preserve"> 6 provide</w:t>
      </w:r>
      <w:r w:rsidR="009C0C4A">
        <w:t>d</w:t>
      </w:r>
      <w:r w:rsidR="00A23EC9">
        <w:t xml:space="preserve"> submerged habitats, instream fluctuations and the maintenance of soil moisture </w:t>
      </w:r>
      <w:r w:rsidR="009C0C4A">
        <w:t>in 2019</w:t>
      </w:r>
      <w:r w:rsidR="00077FC2">
        <w:t>–</w:t>
      </w:r>
      <w:r w:rsidR="009C0C4A">
        <w:t>20 and 20</w:t>
      </w:r>
      <w:r w:rsidR="00077FC2">
        <w:t>2</w:t>
      </w:r>
      <w:r w:rsidR="002124E1">
        <w:t>0</w:t>
      </w:r>
      <w:r w:rsidR="00077FC2">
        <w:t>–2</w:t>
      </w:r>
      <w:r w:rsidR="002124E1">
        <w:t>1</w:t>
      </w:r>
      <w:r w:rsidR="00077FC2">
        <w:t xml:space="preserve"> </w:t>
      </w:r>
      <w:r w:rsidR="00A23EC9">
        <w:t>for swamp daisy (</w:t>
      </w:r>
      <w:r w:rsidR="00A23EC9" w:rsidRPr="056601A3">
        <w:rPr>
          <w:rStyle w:val="Italics"/>
        </w:rPr>
        <w:t>Brachyscome paludicola</w:t>
      </w:r>
      <w:r w:rsidR="00A23EC9" w:rsidRPr="056601A3">
        <w:rPr>
          <w:rStyle w:val="Italics"/>
          <w:i w:val="0"/>
        </w:rPr>
        <w:t>), slender goodenia (</w:t>
      </w:r>
      <w:r w:rsidR="00A23EC9" w:rsidRPr="056601A3">
        <w:rPr>
          <w:rStyle w:val="Italics"/>
        </w:rPr>
        <w:t>Goodenia gracilis</w:t>
      </w:r>
      <w:r w:rsidR="00165788" w:rsidRPr="056601A3">
        <w:rPr>
          <w:rStyle w:val="Italics"/>
          <w:i w:val="0"/>
        </w:rPr>
        <w:t>)</w:t>
      </w:r>
      <w:r w:rsidR="00D571BE" w:rsidRPr="056601A3">
        <w:rPr>
          <w:rStyle w:val="Italics"/>
          <w:i w:val="0"/>
        </w:rPr>
        <w:t xml:space="preserve"> </w:t>
      </w:r>
      <w:r w:rsidR="00A23EC9" w:rsidRPr="056601A3">
        <w:rPr>
          <w:rStyle w:val="Italics"/>
          <w:i w:val="0"/>
        </w:rPr>
        <w:t>and robust milfoil</w:t>
      </w:r>
      <w:r w:rsidR="00A23EC9" w:rsidRPr="056601A3">
        <w:rPr>
          <w:rStyle w:val="Italics"/>
        </w:rPr>
        <w:t xml:space="preserve"> </w:t>
      </w:r>
      <w:r w:rsidR="00A23EC9" w:rsidRPr="056601A3">
        <w:rPr>
          <w:rStyle w:val="Italics"/>
          <w:i w:val="0"/>
        </w:rPr>
        <w:t>(</w:t>
      </w:r>
      <w:r w:rsidR="00A23EC9" w:rsidRPr="056601A3">
        <w:rPr>
          <w:rStyle w:val="Italics"/>
        </w:rPr>
        <w:t>Myriophyllum papillosum</w:t>
      </w:r>
      <w:r w:rsidR="00165788">
        <w:t>)</w:t>
      </w:r>
      <w:r w:rsidR="006B2D0F">
        <w:t xml:space="preserve"> </w:t>
      </w:r>
      <w:r w:rsidR="00E46FA3">
        <w:t>(</w:t>
      </w:r>
      <w:r>
        <w:fldChar w:fldCharType="begin"/>
      </w:r>
      <w:r>
        <w:instrText xml:space="preserve"> REF _Ref131762277 \h  \* MERGEFORMAT </w:instrText>
      </w:r>
      <w:r>
        <w:fldChar w:fldCharType="separate"/>
      </w:r>
      <w:r w:rsidR="00850F15">
        <w:t>Table C.</w:t>
      </w:r>
      <w:r w:rsidR="00850F15" w:rsidRPr="056601A3">
        <w:rPr>
          <w:noProof/>
        </w:rPr>
        <w:t>7</w:t>
      </w:r>
      <w:r>
        <w:fldChar w:fldCharType="end"/>
      </w:r>
      <w:r w:rsidR="00E46FA3">
        <w:t>).</w:t>
      </w:r>
    </w:p>
    <w:p w14:paraId="342AAE2E" w14:textId="465C4157" w:rsidR="00240E04" w:rsidRPr="001270EB" w:rsidRDefault="008C379C" w:rsidP="00A23EC9">
      <w:pPr>
        <w:pStyle w:val="BodyText"/>
        <w:rPr>
          <w:color w:val="auto"/>
        </w:rPr>
      </w:pPr>
      <w:r>
        <w:rPr>
          <w:color w:val="auto"/>
        </w:rPr>
        <w:t>Seventy-seven</w:t>
      </w:r>
      <w:r w:rsidR="00A23EC9" w:rsidRPr="006106E4">
        <w:rPr>
          <w:color w:val="auto"/>
        </w:rPr>
        <w:t xml:space="preserve"> plant taxa known to be used by </w:t>
      </w:r>
      <w:r w:rsidR="00BF77F4" w:rsidRPr="006106E4">
        <w:rPr>
          <w:color w:val="auto"/>
        </w:rPr>
        <w:t>Aboriginal</w:t>
      </w:r>
      <w:r w:rsidR="00A23EC9" w:rsidRPr="006106E4">
        <w:rPr>
          <w:color w:val="auto"/>
        </w:rPr>
        <w:t xml:space="preserve"> people of the Basin </w:t>
      </w:r>
      <w:r w:rsidR="00477715">
        <w:rPr>
          <w:color w:val="auto"/>
        </w:rPr>
        <w:t>have been</w:t>
      </w:r>
      <w:r w:rsidR="00477715" w:rsidRPr="006106E4">
        <w:rPr>
          <w:color w:val="auto"/>
        </w:rPr>
        <w:t xml:space="preserve"> </w:t>
      </w:r>
      <w:r w:rsidR="00A23EC9" w:rsidRPr="006106E4">
        <w:rPr>
          <w:color w:val="auto"/>
        </w:rPr>
        <w:t xml:space="preserve">recorded over the past </w:t>
      </w:r>
      <w:r w:rsidR="006106E4" w:rsidRPr="006106E4">
        <w:rPr>
          <w:color w:val="auto"/>
        </w:rPr>
        <w:t>10</w:t>
      </w:r>
      <w:r w:rsidR="003F5B39">
        <w:rPr>
          <w:color w:val="auto"/>
        </w:rPr>
        <w:t> </w:t>
      </w:r>
      <w:r w:rsidR="00A23EC9" w:rsidRPr="006106E4">
        <w:rPr>
          <w:color w:val="auto"/>
        </w:rPr>
        <w:t>years (2014–2</w:t>
      </w:r>
      <w:r w:rsidR="006106E4" w:rsidRPr="006106E4">
        <w:rPr>
          <w:color w:val="auto"/>
        </w:rPr>
        <w:t>4</w:t>
      </w:r>
      <w:r w:rsidR="00A23EC9" w:rsidRPr="006106E4">
        <w:rPr>
          <w:color w:val="auto"/>
        </w:rPr>
        <w:t xml:space="preserve">). </w:t>
      </w:r>
      <w:r w:rsidR="00A23EC9" w:rsidRPr="006073BE">
        <w:rPr>
          <w:color w:val="auto"/>
        </w:rPr>
        <w:t>These 7</w:t>
      </w:r>
      <w:r w:rsidR="00287BB8" w:rsidRPr="006073BE">
        <w:rPr>
          <w:color w:val="auto"/>
        </w:rPr>
        <w:t>7</w:t>
      </w:r>
      <w:r w:rsidR="00A23EC9" w:rsidRPr="006073BE">
        <w:rPr>
          <w:color w:val="auto"/>
        </w:rPr>
        <w:t xml:space="preserve"> plants have a range of uses</w:t>
      </w:r>
      <w:r w:rsidR="003F5B39">
        <w:rPr>
          <w:color w:val="auto"/>
        </w:rPr>
        <w:t>,</w:t>
      </w:r>
      <w:r w:rsidR="00A23EC9" w:rsidRPr="006073BE">
        <w:rPr>
          <w:color w:val="auto"/>
        </w:rPr>
        <w:t xml:space="preserve"> including as food (3</w:t>
      </w:r>
      <w:r w:rsidR="00287BB8" w:rsidRPr="006073BE">
        <w:rPr>
          <w:color w:val="auto"/>
        </w:rPr>
        <w:t>3</w:t>
      </w:r>
      <w:r w:rsidR="00A23EC9" w:rsidRPr="006073BE">
        <w:rPr>
          <w:color w:val="auto"/>
        </w:rPr>
        <w:t xml:space="preserve">), fibre and shelter </w:t>
      </w:r>
      <w:r w:rsidR="00A23EC9" w:rsidRPr="006073BE">
        <w:rPr>
          <w:szCs w:val="18"/>
        </w:rPr>
        <w:t>(including dye, glue and resin</w:t>
      </w:r>
      <w:r w:rsidR="00165788" w:rsidRPr="006073BE">
        <w:rPr>
          <w:szCs w:val="18"/>
        </w:rPr>
        <w:t>)</w:t>
      </w:r>
      <w:r w:rsidR="00D571BE" w:rsidRPr="006073BE">
        <w:rPr>
          <w:szCs w:val="18"/>
        </w:rPr>
        <w:t xml:space="preserve"> </w:t>
      </w:r>
      <w:r w:rsidR="00A23EC9" w:rsidRPr="006073BE">
        <w:rPr>
          <w:color w:val="auto"/>
        </w:rPr>
        <w:t xml:space="preserve">(5), medicine (7), hunting or fishing, messages and boundaries, </w:t>
      </w:r>
      <w:r w:rsidR="00A23EC9" w:rsidRPr="006073BE">
        <w:rPr>
          <w:szCs w:val="18"/>
        </w:rPr>
        <w:t>dreaming/storytelling or ceremonial</w:t>
      </w:r>
      <w:r w:rsidR="00A23EC9" w:rsidRPr="006073BE">
        <w:rPr>
          <w:color w:val="auto"/>
        </w:rPr>
        <w:t xml:space="preserve">, and basket </w:t>
      </w:r>
      <w:r w:rsidR="00A23EC9" w:rsidRPr="00B35D5C">
        <w:rPr>
          <w:color w:val="auto"/>
        </w:rPr>
        <w:t>weaving</w:t>
      </w:r>
      <w:r w:rsidR="00DF482C" w:rsidRPr="00B35D5C">
        <w:rPr>
          <w:color w:val="auto"/>
        </w:rPr>
        <w:t>. Twenty-</w:t>
      </w:r>
      <w:r w:rsidR="00552740" w:rsidRPr="00B35D5C">
        <w:rPr>
          <w:color w:val="auto"/>
        </w:rPr>
        <w:t>eight</w:t>
      </w:r>
      <w:r w:rsidR="00DF482C" w:rsidRPr="00B35D5C">
        <w:rPr>
          <w:color w:val="auto"/>
        </w:rPr>
        <w:t xml:space="preserve"> </w:t>
      </w:r>
      <w:r w:rsidR="00A23EC9" w:rsidRPr="00B35D5C">
        <w:rPr>
          <w:color w:val="auto"/>
        </w:rPr>
        <w:t xml:space="preserve">of these plants </w:t>
      </w:r>
      <w:r w:rsidR="00DF482C" w:rsidRPr="00B35D5C">
        <w:rPr>
          <w:color w:val="auto"/>
        </w:rPr>
        <w:t xml:space="preserve">have </w:t>
      </w:r>
      <w:r w:rsidR="00A23EC9" w:rsidRPr="00B35D5C">
        <w:rPr>
          <w:color w:val="auto"/>
        </w:rPr>
        <w:t xml:space="preserve">more than one </w:t>
      </w:r>
      <w:r w:rsidR="00A23EC9" w:rsidRPr="001270EB">
        <w:rPr>
          <w:color w:val="auto"/>
        </w:rPr>
        <w:t>use</w:t>
      </w:r>
      <w:r w:rsidR="00DF482C" w:rsidRPr="001270EB">
        <w:rPr>
          <w:color w:val="auto"/>
        </w:rPr>
        <w:t>,</w:t>
      </w:r>
      <w:r w:rsidR="00A23EC9" w:rsidRPr="001270EB">
        <w:rPr>
          <w:color w:val="auto"/>
        </w:rPr>
        <w:t xml:space="preserve"> and 2 plants </w:t>
      </w:r>
      <w:r w:rsidR="00DF482C" w:rsidRPr="001270EB">
        <w:rPr>
          <w:color w:val="auto"/>
        </w:rPr>
        <w:t xml:space="preserve">are </w:t>
      </w:r>
      <w:r w:rsidR="00A23EC9" w:rsidRPr="001270EB">
        <w:rPr>
          <w:color w:val="auto"/>
        </w:rPr>
        <w:t xml:space="preserve">known to be used but their use is unknown (see </w:t>
      </w:r>
      <w:r w:rsidR="00A23EC9" w:rsidRPr="001270EB">
        <w:rPr>
          <w:color w:val="auto"/>
        </w:rPr>
        <w:fldChar w:fldCharType="begin"/>
      </w:r>
      <w:r w:rsidR="00A23EC9" w:rsidRPr="001270EB">
        <w:rPr>
          <w:color w:val="auto"/>
        </w:rPr>
        <w:instrText xml:space="preserve"> REF _Ref131762267 \h  \* MERGEFORMAT </w:instrText>
      </w:r>
      <w:r w:rsidR="00A23EC9" w:rsidRPr="001270EB">
        <w:rPr>
          <w:color w:val="auto"/>
        </w:rPr>
      </w:r>
      <w:r w:rsidR="00A23EC9" w:rsidRPr="001270EB">
        <w:rPr>
          <w:color w:val="auto"/>
        </w:rPr>
        <w:fldChar w:fldCharType="separate"/>
      </w:r>
      <w:r w:rsidR="003E79B1" w:rsidRPr="003319C0">
        <w:t>Table</w:t>
      </w:r>
      <w:r w:rsidR="003E79B1">
        <w:t> C.</w:t>
      </w:r>
      <w:r w:rsidR="003E79B1">
        <w:rPr>
          <w:noProof/>
        </w:rPr>
        <w:t>8</w:t>
      </w:r>
      <w:r w:rsidR="00A23EC9" w:rsidRPr="001270EB">
        <w:rPr>
          <w:color w:val="auto"/>
        </w:rPr>
        <w:fldChar w:fldCharType="end"/>
      </w:r>
      <w:r w:rsidR="00272918" w:rsidRPr="001270EB">
        <w:rPr>
          <w:color w:val="auto"/>
        </w:rPr>
        <w:t>).</w:t>
      </w:r>
    </w:p>
    <w:p w14:paraId="7926511C" w14:textId="5F9B2125" w:rsidR="00A23EC9" w:rsidRPr="001270EB" w:rsidRDefault="00A23EC9" w:rsidP="00A23EC9">
      <w:pPr>
        <w:pStyle w:val="BodyText"/>
        <w:rPr>
          <w:color w:val="auto"/>
        </w:rPr>
      </w:pPr>
      <w:r w:rsidRPr="001270EB">
        <w:rPr>
          <w:color w:val="auto"/>
        </w:rPr>
        <w:t xml:space="preserve">Most of these taxa known to be used by </w:t>
      </w:r>
      <w:r w:rsidR="00BF77F4" w:rsidRPr="001270EB">
        <w:rPr>
          <w:color w:val="auto"/>
        </w:rPr>
        <w:t>Aboriginal</w:t>
      </w:r>
      <w:r w:rsidRPr="001270EB">
        <w:rPr>
          <w:color w:val="auto"/>
        </w:rPr>
        <w:t xml:space="preserve"> people occurred across multiple Selected Areas. Small knot-weed (</w:t>
      </w:r>
      <w:r w:rsidRPr="001270EB">
        <w:rPr>
          <w:i/>
          <w:color w:val="auto"/>
        </w:rPr>
        <w:t>Polygonum plebeium</w:t>
      </w:r>
      <w:r w:rsidR="00165788" w:rsidRPr="001270EB">
        <w:rPr>
          <w:color w:val="auto"/>
        </w:rPr>
        <w:t>)</w:t>
      </w:r>
      <w:r w:rsidR="00724530">
        <w:rPr>
          <w:color w:val="auto"/>
        </w:rPr>
        <w:t xml:space="preserve">, </w:t>
      </w:r>
      <w:r w:rsidR="0040743F" w:rsidRPr="001270EB">
        <w:rPr>
          <w:color w:val="auto"/>
        </w:rPr>
        <w:t>old man weed (</w:t>
      </w:r>
      <w:r w:rsidR="0040743F" w:rsidRPr="001270EB">
        <w:rPr>
          <w:i/>
          <w:iCs/>
          <w:color w:val="auto"/>
        </w:rPr>
        <w:t>Centipeda cunninghamii</w:t>
      </w:r>
      <w:r w:rsidR="0040743F" w:rsidRPr="001270EB">
        <w:rPr>
          <w:color w:val="auto"/>
        </w:rPr>
        <w:t>)</w:t>
      </w:r>
      <w:r w:rsidR="00724530">
        <w:rPr>
          <w:color w:val="auto"/>
        </w:rPr>
        <w:t>, goosefoot (</w:t>
      </w:r>
      <w:r w:rsidR="00724530" w:rsidRPr="003D6372">
        <w:rPr>
          <w:i/>
          <w:iCs/>
          <w:color w:val="auto"/>
        </w:rPr>
        <w:t>Chenopodium</w:t>
      </w:r>
      <w:r w:rsidR="00E3185B">
        <w:rPr>
          <w:i/>
          <w:iCs/>
          <w:color w:val="auto"/>
        </w:rPr>
        <w:t xml:space="preserve"> </w:t>
      </w:r>
      <w:r w:rsidR="00E3185B">
        <w:rPr>
          <w:color w:val="auto"/>
        </w:rPr>
        <w:t>spp.</w:t>
      </w:r>
      <w:r w:rsidR="00724530">
        <w:rPr>
          <w:color w:val="auto"/>
        </w:rPr>
        <w:t xml:space="preserve">) and </w:t>
      </w:r>
      <w:r w:rsidR="004D0916">
        <w:rPr>
          <w:color w:val="auto"/>
        </w:rPr>
        <w:t>water</w:t>
      </w:r>
      <w:r w:rsidR="007F3B23">
        <w:rPr>
          <w:color w:val="auto"/>
        </w:rPr>
        <w:t xml:space="preserve"> </w:t>
      </w:r>
      <w:r w:rsidR="00CC072B">
        <w:rPr>
          <w:color w:val="auto"/>
        </w:rPr>
        <w:t>c</w:t>
      </w:r>
      <w:r w:rsidR="003D6372">
        <w:rPr>
          <w:color w:val="auto"/>
        </w:rPr>
        <w:t>ress (</w:t>
      </w:r>
      <w:r w:rsidR="003D6372" w:rsidRPr="003D6372">
        <w:rPr>
          <w:i/>
          <w:iCs/>
          <w:color w:val="auto"/>
        </w:rPr>
        <w:t>Rorippa</w:t>
      </w:r>
      <w:r w:rsidR="00E3185B">
        <w:rPr>
          <w:i/>
          <w:iCs/>
          <w:color w:val="auto"/>
        </w:rPr>
        <w:t xml:space="preserve"> </w:t>
      </w:r>
      <w:r w:rsidR="00E3185B">
        <w:rPr>
          <w:color w:val="auto"/>
        </w:rPr>
        <w:t>spp.</w:t>
      </w:r>
      <w:r w:rsidR="0040743F" w:rsidRPr="001270EB">
        <w:rPr>
          <w:color w:val="auto"/>
        </w:rPr>
        <w:t xml:space="preserve">) </w:t>
      </w:r>
      <w:r w:rsidR="000A556D">
        <w:rPr>
          <w:color w:val="auto"/>
        </w:rPr>
        <w:t>were</w:t>
      </w:r>
      <w:r w:rsidRPr="001270EB">
        <w:rPr>
          <w:color w:val="auto"/>
        </w:rPr>
        <w:t xml:space="preserve"> recorded at all </w:t>
      </w:r>
      <w:r w:rsidR="00A54486">
        <w:rPr>
          <w:color w:val="auto"/>
        </w:rPr>
        <w:t>7</w:t>
      </w:r>
      <w:r w:rsidR="00D571BE" w:rsidRPr="001270EB">
        <w:rPr>
          <w:color w:val="auto"/>
        </w:rPr>
        <w:t xml:space="preserve"> </w:t>
      </w:r>
      <w:r w:rsidRPr="001270EB">
        <w:rPr>
          <w:color w:val="auto"/>
        </w:rPr>
        <w:t xml:space="preserve">Selected Areas, while </w:t>
      </w:r>
      <w:r w:rsidR="000C18E2" w:rsidRPr="001270EB">
        <w:rPr>
          <w:color w:val="auto"/>
        </w:rPr>
        <w:t>tangled lignum (</w:t>
      </w:r>
      <w:r w:rsidR="000C18E2" w:rsidRPr="001270EB">
        <w:rPr>
          <w:i/>
          <w:iCs/>
          <w:color w:val="auto"/>
        </w:rPr>
        <w:t>Duma florulenta</w:t>
      </w:r>
      <w:r w:rsidR="000C18E2" w:rsidRPr="001270EB">
        <w:rPr>
          <w:color w:val="auto"/>
        </w:rPr>
        <w:t xml:space="preserve">), </w:t>
      </w:r>
      <w:r w:rsidRPr="001270EB">
        <w:rPr>
          <w:color w:val="auto"/>
        </w:rPr>
        <w:t>common rush (</w:t>
      </w:r>
      <w:r w:rsidRPr="001270EB">
        <w:rPr>
          <w:i/>
          <w:color w:val="auto"/>
        </w:rPr>
        <w:t>Juncus usitatus</w:t>
      </w:r>
      <w:r w:rsidRPr="001270EB">
        <w:rPr>
          <w:color w:val="auto"/>
        </w:rPr>
        <w:t>), Warrego grass (</w:t>
      </w:r>
      <w:r w:rsidRPr="001270EB">
        <w:rPr>
          <w:i/>
          <w:color w:val="auto"/>
        </w:rPr>
        <w:t>Paspalidium jubiflorum</w:t>
      </w:r>
      <w:r w:rsidRPr="001270EB">
        <w:rPr>
          <w:color w:val="auto"/>
        </w:rPr>
        <w:t>), sow thistle (</w:t>
      </w:r>
      <w:r w:rsidRPr="001270EB">
        <w:rPr>
          <w:i/>
          <w:iCs/>
          <w:color w:val="auto"/>
        </w:rPr>
        <w:t>Sonchus oleraceus</w:t>
      </w:r>
      <w:r w:rsidR="00165788" w:rsidRPr="001270EB">
        <w:rPr>
          <w:color w:val="auto"/>
        </w:rPr>
        <w:t>)</w:t>
      </w:r>
      <w:r w:rsidR="00A31528">
        <w:rPr>
          <w:color w:val="auto"/>
        </w:rPr>
        <w:t>,</w:t>
      </w:r>
      <w:r w:rsidR="00D571BE" w:rsidRPr="001270EB">
        <w:rPr>
          <w:color w:val="auto"/>
        </w:rPr>
        <w:t xml:space="preserve"> </w:t>
      </w:r>
      <w:r w:rsidR="001A51C6">
        <w:rPr>
          <w:color w:val="auto"/>
        </w:rPr>
        <w:t>climbing</w:t>
      </w:r>
      <w:r w:rsidR="00067712">
        <w:rPr>
          <w:color w:val="auto"/>
        </w:rPr>
        <w:t xml:space="preserve"> saltbush </w:t>
      </w:r>
      <w:r w:rsidR="00932B87">
        <w:rPr>
          <w:color w:val="auto"/>
        </w:rPr>
        <w:t>(</w:t>
      </w:r>
      <w:r w:rsidR="00932B87" w:rsidRPr="00192854">
        <w:rPr>
          <w:i/>
          <w:iCs/>
          <w:color w:val="auto"/>
        </w:rPr>
        <w:t>Einadia</w:t>
      </w:r>
      <w:r w:rsidR="00B75792">
        <w:rPr>
          <w:i/>
          <w:iCs/>
          <w:color w:val="auto"/>
        </w:rPr>
        <w:t xml:space="preserve"> nutans</w:t>
      </w:r>
      <w:r w:rsidR="00932B87">
        <w:rPr>
          <w:color w:val="auto"/>
        </w:rPr>
        <w:t xml:space="preserve">), </w:t>
      </w:r>
      <w:r w:rsidR="001A51C6">
        <w:rPr>
          <w:color w:val="auto"/>
        </w:rPr>
        <w:t>s</w:t>
      </w:r>
      <w:r w:rsidR="00192854">
        <w:rPr>
          <w:color w:val="auto"/>
        </w:rPr>
        <w:t>pike</w:t>
      </w:r>
      <w:r w:rsidR="00AD15F0">
        <w:rPr>
          <w:color w:val="auto"/>
        </w:rPr>
        <w:t>-</w:t>
      </w:r>
      <w:r w:rsidR="00192854">
        <w:rPr>
          <w:color w:val="auto"/>
        </w:rPr>
        <w:t>rush (</w:t>
      </w:r>
      <w:r w:rsidR="00192854" w:rsidRPr="00192854">
        <w:rPr>
          <w:i/>
          <w:iCs/>
          <w:color w:val="auto"/>
        </w:rPr>
        <w:t>Eleocharis</w:t>
      </w:r>
      <w:r w:rsidR="00117351">
        <w:rPr>
          <w:i/>
          <w:iCs/>
          <w:color w:val="auto"/>
        </w:rPr>
        <w:t xml:space="preserve"> </w:t>
      </w:r>
      <w:r w:rsidR="00117351">
        <w:rPr>
          <w:color w:val="auto"/>
        </w:rPr>
        <w:t>spp.</w:t>
      </w:r>
      <w:r w:rsidR="00192854">
        <w:rPr>
          <w:color w:val="auto"/>
        </w:rPr>
        <w:t>)</w:t>
      </w:r>
      <w:r w:rsidR="002A76D8">
        <w:rPr>
          <w:color w:val="auto"/>
        </w:rPr>
        <w:t xml:space="preserve"> and</w:t>
      </w:r>
      <w:r w:rsidR="001A51C6">
        <w:rPr>
          <w:color w:val="auto"/>
        </w:rPr>
        <w:t xml:space="preserve"> goodenia (</w:t>
      </w:r>
      <w:r w:rsidR="001A51C6" w:rsidRPr="001A51C6">
        <w:rPr>
          <w:i/>
          <w:iCs/>
          <w:color w:val="auto"/>
        </w:rPr>
        <w:t>Goodenia</w:t>
      </w:r>
      <w:r w:rsidR="00117351">
        <w:rPr>
          <w:i/>
          <w:iCs/>
          <w:color w:val="auto"/>
        </w:rPr>
        <w:t xml:space="preserve"> </w:t>
      </w:r>
      <w:r w:rsidR="00117351">
        <w:rPr>
          <w:color w:val="auto"/>
        </w:rPr>
        <w:t>spp.</w:t>
      </w:r>
      <w:r w:rsidR="001A51C6">
        <w:rPr>
          <w:color w:val="auto"/>
        </w:rPr>
        <w:t>)</w:t>
      </w:r>
      <w:r w:rsidR="002A76D8">
        <w:rPr>
          <w:color w:val="auto"/>
        </w:rPr>
        <w:t xml:space="preserve"> </w:t>
      </w:r>
      <w:r w:rsidR="000A556D">
        <w:rPr>
          <w:color w:val="auto"/>
        </w:rPr>
        <w:t>were</w:t>
      </w:r>
      <w:r w:rsidRPr="001270EB">
        <w:rPr>
          <w:color w:val="auto"/>
        </w:rPr>
        <w:t xml:space="preserve"> recorded at 6</w:t>
      </w:r>
      <w:r w:rsidR="00117351">
        <w:rPr>
          <w:color w:val="auto"/>
        </w:rPr>
        <w:t> </w:t>
      </w:r>
      <w:r w:rsidRPr="001270EB">
        <w:rPr>
          <w:color w:val="auto"/>
        </w:rPr>
        <w:t xml:space="preserve">Selected Areas. </w:t>
      </w:r>
      <w:r w:rsidR="00AA281E">
        <w:rPr>
          <w:color w:val="auto"/>
        </w:rPr>
        <w:t>Nevertheless</w:t>
      </w:r>
      <w:r w:rsidR="002B5F57">
        <w:rPr>
          <w:color w:val="auto"/>
        </w:rPr>
        <w:t>,</w:t>
      </w:r>
      <w:r w:rsidR="00AA281E">
        <w:rPr>
          <w:color w:val="auto"/>
        </w:rPr>
        <w:t xml:space="preserve"> </w:t>
      </w:r>
      <w:r w:rsidR="00810756">
        <w:rPr>
          <w:color w:val="auto"/>
        </w:rPr>
        <w:t xml:space="preserve">more than a quarter </w:t>
      </w:r>
      <w:r w:rsidR="000A1F12">
        <w:rPr>
          <w:color w:val="auto"/>
        </w:rPr>
        <w:t xml:space="preserve">of these </w:t>
      </w:r>
      <w:r w:rsidRPr="001270EB">
        <w:rPr>
          <w:color w:val="auto"/>
        </w:rPr>
        <w:t>taxa</w:t>
      </w:r>
      <w:r w:rsidR="00987D54">
        <w:rPr>
          <w:color w:val="auto"/>
        </w:rPr>
        <w:t xml:space="preserve"> (</w:t>
      </w:r>
      <w:r w:rsidR="000A1F12">
        <w:rPr>
          <w:color w:val="auto"/>
        </w:rPr>
        <w:t>21</w:t>
      </w:r>
      <w:r w:rsidR="00083E7F">
        <w:rPr>
          <w:color w:val="auto"/>
        </w:rPr>
        <w:t xml:space="preserve"> out of 77</w:t>
      </w:r>
      <w:r w:rsidR="000A1F12">
        <w:rPr>
          <w:color w:val="auto"/>
        </w:rPr>
        <w:t>)</w:t>
      </w:r>
      <w:r w:rsidR="00987D54">
        <w:rPr>
          <w:color w:val="auto"/>
        </w:rPr>
        <w:t xml:space="preserve"> </w:t>
      </w:r>
      <w:r w:rsidRPr="001270EB">
        <w:rPr>
          <w:color w:val="auto"/>
        </w:rPr>
        <w:t xml:space="preserve">known to be used by </w:t>
      </w:r>
      <w:r w:rsidR="00BF77F4" w:rsidRPr="001270EB">
        <w:rPr>
          <w:color w:val="auto"/>
        </w:rPr>
        <w:t>Aboriginal</w:t>
      </w:r>
      <w:r w:rsidR="000F4858" w:rsidRPr="001270EB">
        <w:rPr>
          <w:color w:val="auto"/>
        </w:rPr>
        <w:t xml:space="preserve"> </w:t>
      </w:r>
      <w:r w:rsidRPr="001270EB">
        <w:rPr>
          <w:color w:val="auto"/>
        </w:rPr>
        <w:t xml:space="preserve">people </w:t>
      </w:r>
      <w:r w:rsidR="00CC413A">
        <w:rPr>
          <w:color w:val="auto"/>
        </w:rPr>
        <w:t>are</w:t>
      </w:r>
      <w:r w:rsidR="00E801BA">
        <w:rPr>
          <w:color w:val="auto"/>
        </w:rPr>
        <w:t xml:space="preserve"> not widespread and</w:t>
      </w:r>
      <w:r w:rsidR="00511343">
        <w:rPr>
          <w:color w:val="auto"/>
        </w:rPr>
        <w:t xml:space="preserve"> w</w:t>
      </w:r>
      <w:r w:rsidR="008A6006">
        <w:rPr>
          <w:color w:val="auto"/>
        </w:rPr>
        <w:t xml:space="preserve">hen recorded, were only recorded in </w:t>
      </w:r>
      <w:r w:rsidRPr="001270EB">
        <w:rPr>
          <w:color w:val="auto"/>
        </w:rPr>
        <w:t>one</w:t>
      </w:r>
      <w:r w:rsidR="000F679D">
        <w:rPr>
          <w:color w:val="auto"/>
        </w:rPr>
        <w:t xml:space="preserve"> </w:t>
      </w:r>
      <w:r w:rsidRPr="001270EB">
        <w:rPr>
          <w:color w:val="auto"/>
        </w:rPr>
        <w:t>Selected Area.</w:t>
      </w:r>
    </w:p>
    <w:p w14:paraId="4E02854C" w14:textId="36922B3C" w:rsidR="00A23EC9" w:rsidRPr="00C201D7" w:rsidRDefault="008E2D31" w:rsidP="00A23EC9">
      <w:pPr>
        <w:pStyle w:val="BodyText"/>
        <w:rPr>
          <w:color w:val="auto"/>
          <w:highlight w:val="yellow"/>
        </w:rPr>
      </w:pPr>
      <w:r w:rsidRPr="00C2672B">
        <w:rPr>
          <w:color w:val="auto"/>
        </w:rPr>
        <w:lastRenderedPageBreak/>
        <w:t>T</w:t>
      </w:r>
      <w:r w:rsidR="00DE6F8B" w:rsidRPr="00C2672B">
        <w:rPr>
          <w:color w:val="auto"/>
        </w:rPr>
        <w:t>hirty</w:t>
      </w:r>
      <w:r w:rsidR="00FC7CF0" w:rsidRPr="00C2672B">
        <w:rPr>
          <w:color w:val="auto"/>
        </w:rPr>
        <w:t>-</w:t>
      </w:r>
      <w:r w:rsidRPr="00C2672B">
        <w:rPr>
          <w:color w:val="auto"/>
        </w:rPr>
        <w:t>three</w:t>
      </w:r>
      <w:r w:rsidR="00A23EC9" w:rsidRPr="00C2672B">
        <w:rPr>
          <w:color w:val="auto"/>
        </w:rPr>
        <w:t xml:space="preserve"> of the plants known to be used by </w:t>
      </w:r>
      <w:r w:rsidR="00BF77F4" w:rsidRPr="00C2672B">
        <w:rPr>
          <w:color w:val="auto"/>
        </w:rPr>
        <w:t>Aboriginal</w:t>
      </w:r>
      <w:r w:rsidR="00A23EC9" w:rsidRPr="00C2672B">
        <w:rPr>
          <w:color w:val="auto"/>
        </w:rPr>
        <w:t xml:space="preserve"> people of the Basin require flooding</w:t>
      </w:r>
      <w:r w:rsidR="00A23EC9" w:rsidRPr="009764A4">
        <w:rPr>
          <w:color w:val="auto"/>
        </w:rPr>
        <w:t>, including 8</w:t>
      </w:r>
      <w:r w:rsidR="00756C81">
        <w:rPr>
          <w:color w:val="auto"/>
        </w:rPr>
        <w:t> </w:t>
      </w:r>
      <w:r w:rsidR="00A23EC9" w:rsidRPr="009764A4">
        <w:rPr>
          <w:color w:val="auto"/>
        </w:rPr>
        <w:t xml:space="preserve">amphibious taxa, 3 submerged taxa, 13 damp-loving taxa and </w:t>
      </w:r>
      <w:r w:rsidR="00160BA2" w:rsidRPr="009764A4">
        <w:rPr>
          <w:color w:val="auto"/>
        </w:rPr>
        <w:t>9</w:t>
      </w:r>
      <w:r w:rsidR="00A23EC9" w:rsidRPr="009764A4">
        <w:rPr>
          <w:color w:val="auto"/>
        </w:rPr>
        <w:t xml:space="preserve"> woody flood-dependent taxa. For example, the 3 submerged taxa </w:t>
      </w:r>
      <w:r w:rsidR="00023FD9">
        <w:rPr>
          <w:color w:val="auto"/>
        </w:rPr>
        <w:t>(</w:t>
      </w:r>
      <w:r w:rsidR="00A23EC9" w:rsidRPr="009764A4">
        <w:rPr>
          <w:color w:val="auto"/>
        </w:rPr>
        <w:t xml:space="preserve">2 species of cumbungi </w:t>
      </w:r>
      <w:r w:rsidR="00023FD9">
        <w:rPr>
          <w:color w:val="auto"/>
        </w:rPr>
        <w:t>[</w:t>
      </w:r>
      <w:r w:rsidR="00A23EC9" w:rsidRPr="009764A4">
        <w:rPr>
          <w:i/>
          <w:color w:val="auto"/>
        </w:rPr>
        <w:t xml:space="preserve">Typha domingensis </w:t>
      </w:r>
      <w:r w:rsidR="00A23EC9" w:rsidRPr="009764A4">
        <w:rPr>
          <w:color w:val="auto"/>
        </w:rPr>
        <w:t xml:space="preserve">and </w:t>
      </w:r>
      <w:r w:rsidR="00A23EC9" w:rsidRPr="009764A4">
        <w:rPr>
          <w:i/>
          <w:color w:val="auto"/>
        </w:rPr>
        <w:t>T</w:t>
      </w:r>
      <w:r w:rsidR="00023FD9">
        <w:rPr>
          <w:i/>
          <w:color w:val="auto"/>
        </w:rPr>
        <w:t>ypha</w:t>
      </w:r>
      <w:r w:rsidR="00A23EC9" w:rsidRPr="009764A4">
        <w:rPr>
          <w:i/>
          <w:color w:val="auto"/>
        </w:rPr>
        <w:t xml:space="preserve"> </w:t>
      </w:r>
      <w:r w:rsidR="00A23EC9" w:rsidRPr="009764A4">
        <w:rPr>
          <w:i/>
          <w:iCs/>
          <w:color w:val="auto"/>
        </w:rPr>
        <w:t>orientalis</w:t>
      </w:r>
      <w:r w:rsidR="00023FD9">
        <w:rPr>
          <w:color w:val="auto"/>
        </w:rPr>
        <w:t>]</w:t>
      </w:r>
      <w:r w:rsidR="00D571BE" w:rsidRPr="009764A4">
        <w:rPr>
          <w:color w:val="auto"/>
        </w:rPr>
        <w:t xml:space="preserve"> </w:t>
      </w:r>
      <w:r w:rsidR="00A23EC9" w:rsidRPr="009764A4">
        <w:rPr>
          <w:color w:val="auto"/>
        </w:rPr>
        <w:t xml:space="preserve">and common reed </w:t>
      </w:r>
      <w:r w:rsidR="00023FD9">
        <w:rPr>
          <w:color w:val="auto"/>
        </w:rPr>
        <w:t>[</w:t>
      </w:r>
      <w:r w:rsidR="00A23EC9" w:rsidRPr="009764A4">
        <w:rPr>
          <w:i/>
          <w:iCs/>
          <w:color w:val="auto"/>
        </w:rPr>
        <w:t>Phragmites australis</w:t>
      </w:r>
      <w:r w:rsidR="00023FD9" w:rsidRPr="005C1601">
        <w:rPr>
          <w:color w:val="auto"/>
        </w:rPr>
        <w:t>]</w:t>
      </w:r>
      <w:r w:rsidR="00A23EC9" w:rsidRPr="009764A4">
        <w:rPr>
          <w:color w:val="auto"/>
        </w:rPr>
        <w:t xml:space="preserve">) are culturally important species to </w:t>
      </w:r>
      <w:r w:rsidR="00BF77F4" w:rsidRPr="009764A4">
        <w:rPr>
          <w:color w:val="auto"/>
        </w:rPr>
        <w:t>Aboriginal</w:t>
      </w:r>
      <w:r w:rsidR="000F4858" w:rsidRPr="009764A4">
        <w:rPr>
          <w:color w:val="auto"/>
        </w:rPr>
        <w:t xml:space="preserve"> </w:t>
      </w:r>
      <w:r w:rsidR="00A23EC9" w:rsidRPr="009764A4">
        <w:rPr>
          <w:color w:val="auto"/>
        </w:rPr>
        <w:t xml:space="preserve">people and are used as food, fibre and shelter, and in </w:t>
      </w:r>
      <w:r w:rsidR="00A23EC9" w:rsidRPr="009764A4">
        <w:rPr>
          <w:szCs w:val="18"/>
        </w:rPr>
        <w:t>dreaming/storytelling or ceremonial use. Cumbungi requires near-permanent water</w:t>
      </w:r>
      <w:r w:rsidR="006F5347">
        <w:rPr>
          <w:szCs w:val="18"/>
        </w:rPr>
        <w:t>,</w:t>
      </w:r>
      <w:r w:rsidR="00A23EC9" w:rsidRPr="009764A4">
        <w:rPr>
          <w:szCs w:val="18"/>
        </w:rPr>
        <w:t xml:space="preserve"> while the common reed requires flooding every few years.</w:t>
      </w:r>
    </w:p>
    <w:p w14:paraId="5BAC8A34" w14:textId="32019E84" w:rsidR="000D0591" w:rsidRPr="00AB74FF" w:rsidRDefault="00220C0E" w:rsidP="000D0591">
      <w:pPr>
        <w:pStyle w:val="Heading2"/>
      </w:pPr>
      <w:bookmarkStart w:id="129" w:name="_Ref131177351"/>
      <w:bookmarkStart w:id="130" w:name="_Ref131177397"/>
      <w:bookmarkStart w:id="131" w:name="_Ref131177588"/>
      <w:bookmarkStart w:id="132" w:name="_Toc201760839"/>
      <w:bookmarkStart w:id="133" w:name="_Toc69999882"/>
      <w:bookmarkStart w:id="134" w:name="_Toc70948946"/>
      <w:bookmarkStart w:id="135" w:name="_Toc100830455"/>
      <w:r w:rsidRPr="00AB74FF">
        <w:t xml:space="preserve">Grouping by </w:t>
      </w:r>
      <w:r w:rsidR="005809DA" w:rsidRPr="00AB74FF">
        <w:t>inundation history</w:t>
      </w:r>
      <w:r w:rsidR="00B13F51" w:rsidRPr="00AB74FF">
        <w:t xml:space="preserve"> of sample </w:t>
      </w:r>
      <w:bookmarkEnd w:id="129"/>
      <w:bookmarkEnd w:id="130"/>
      <w:bookmarkEnd w:id="131"/>
      <w:r w:rsidR="008C434D">
        <w:t>points</w:t>
      </w:r>
      <w:bookmarkEnd w:id="132"/>
    </w:p>
    <w:p w14:paraId="6CAEA5FA" w14:textId="107C4C50" w:rsidR="0047091F" w:rsidRPr="00AB74FF" w:rsidRDefault="0047091F" w:rsidP="00DF482C">
      <w:pPr>
        <w:pStyle w:val="Heading3"/>
      </w:pPr>
      <w:r w:rsidRPr="00AB74FF">
        <w:t>With environmental water</w:t>
      </w:r>
    </w:p>
    <w:p w14:paraId="2A47834A" w14:textId="4F6D832D" w:rsidR="007A3D1B" w:rsidRDefault="00615643" w:rsidP="0070609A">
      <w:pPr>
        <w:pStyle w:val="BodyText"/>
      </w:pPr>
      <w:r w:rsidRPr="00AB74FF">
        <w:t xml:space="preserve">Clustering analysis using inundation history at </w:t>
      </w:r>
      <w:r w:rsidR="00775E99" w:rsidRPr="00AB74FF">
        <w:t>each of the 73 floodplain</w:t>
      </w:r>
      <w:r w:rsidR="002B4B2D" w:rsidRPr="00AB74FF">
        <w:t xml:space="preserve"> </w:t>
      </w:r>
      <w:r w:rsidR="00775E99" w:rsidRPr="00AB74FF">
        <w:t>and wetland</w:t>
      </w:r>
      <w:r w:rsidRPr="00AB74FF">
        <w:t xml:space="preserve"> sample point</w:t>
      </w:r>
      <w:r w:rsidR="00775E99" w:rsidRPr="00AB74FF">
        <w:t>s</w:t>
      </w:r>
      <w:r w:rsidR="00F33AE9" w:rsidRPr="00AB74FF">
        <w:t xml:space="preserve"> </w:t>
      </w:r>
      <w:r w:rsidR="0049361E" w:rsidRPr="00F703FF">
        <w:t xml:space="preserve">identified </w:t>
      </w:r>
      <w:r w:rsidR="00E212F2">
        <w:t>4</w:t>
      </w:r>
      <w:r w:rsidR="00E212F2" w:rsidRPr="00F703FF">
        <w:t xml:space="preserve"> </w:t>
      </w:r>
      <w:r w:rsidR="00516073" w:rsidRPr="00F703FF">
        <w:t xml:space="preserve">unique </w:t>
      </w:r>
      <w:r w:rsidR="00150748" w:rsidRPr="00F703FF">
        <w:t xml:space="preserve">inundation </w:t>
      </w:r>
      <w:r w:rsidR="00150748" w:rsidRPr="009D12F9">
        <w:t>groups</w:t>
      </w:r>
      <w:r w:rsidR="0070609A" w:rsidRPr="009D12F9">
        <w:t xml:space="preserve"> (</w:t>
      </w:r>
      <w:r w:rsidR="0070609A" w:rsidRPr="009D12F9">
        <w:fldChar w:fldCharType="begin"/>
      </w:r>
      <w:r w:rsidR="0070609A" w:rsidRPr="009D12F9">
        <w:instrText xml:space="preserve"> REF _Ref162945452 \h  \* MERGEFORMAT </w:instrText>
      </w:r>
      <w:r w:rsidR="0070609A" w:rsidRPr="009D12F9">
        <w:fldChar w:fldCharType="separate"/>
      </w:r>
      <w:r w:rsidR="003E79B1" w:rsidRPr="009D12F9">
        <w:t>Figure</w:t>
      </w:r>
      <w:r w:rsidR="004666DA" w:rsidRPr="009D12F9">
        <w:t xml:space="preserve"> </w:t>
      </w:r>
      <w:r w:rsidR="003E79B1" w:rsidRPr="009D12F9">
        <w:t>3.8</w:t>
      </w:r>
      <w:r w:rsidR="0070609A" w:rsidRPr="009D12F9">
        <w:fldChar w:fldCharType="end"/>
      </w:r>
      <w:r w:rsidR="00DF482C" w:rsidRPr="009D12F9">
        <w:t xml:space="preserve">, </w:t>
      </w:r>
      <w:r w:rsidR="00E212F2" w:rsidRPr="009D12F9">
        <w:fldChar w:fldCharType="begin"/>
      </w:r>
      <w:r w:rsidR="00E212F2" w:rsidRPr="009D12F9">
        <w:instrText xml:space="preserve"> REF _Ref163136189 \h </w:instrText>
      </w:r>
      <w:r w:rsidR="009D12F9">
        <w:instrText xml:space="preserve"> \* MERGEFORMAT </w:instrText>
      </w:r>
      <w:r w:rsidR="00E212F2" w:rsidRPr="009D12F9">
        <w:fldChar w:fldCharType="separate"/>
      </w:r>
      <w:r w:rsidR="003E79B1" w:rsidRPr="009D12F9">
        <w:t>Figure</w:t>
      </w:r>
      <w:r w:rsidR="004666DA" w:rsidRPr="009D12F9">
        <w:t xml:space="preserve"> </w:t>
      </w:r>
      <w:r w:rsidR="003E79B1" w:rsidRPr="009D12F9">
        <w:rPr>
          <w:noProof/>
        </w:rPr>
        <w:t>3</w:t>
      </w:r>
      <w:r w:rsidR="003E79B1" w:rsidRPr="009D12F9">
        <w:t>.</w:t>
      </w:r>
      <w:r w:rsidR="003E79B1" w:rsidRPr="009D12F9">
        <w:rPr>
          <w:noProof/>
        </w:rPr>
        <w:t>9</w:t>
      </w:r>
      <w:r w:rsidR="00E212F2" w:rsidRPr="009D12F9">
        <w:fldChar w:fldCharType="end"/>
      </w:r>
      <w:r w:rsidR="00E212F2" w:rsidRPr="009D12F9">
        <w:t xml:space="preserve"> </w:t>
      </w:r>
      <w:r w:rsidR="00120B48" w:rsidRPr="009D12F9">
        <w:t>and</w:t>
      </w:r>
      <w:r w:rsidR="00E212F2" w:rsidRPr="009D12F9">
        <w:t xml:space="preserve"> </w:t>
      </w:r>
      <w:r w:rsidR="00E212F2" w:rsidRPr="009D12F9">
        <w:fldChar w:fldCharType="begin"/>
      </w:r>
      <w:r w:rsidR="00E212F2" w:rsidRPr="009D12F9">
        <w:instrText xml:space="preserve"> REF _Ref196222013 \h </w:instrText>
      </w:r>
      <w:r w:rsidR="009D12F9">
        <w:instrText xml:space="preserve"> \* MERGEFORMAT </w:instrText>
      </w:r>
      <w:r w:rsidR="00E212F2" w:rsidRPr="009D12F9">
        <w:fldChar w:fldCharType="separate"/>
      </w:r>
      <w:r w:rsidR="003E79B1" w:rsidRPr="009D12F9">
        <w:t>Table</w:t>
      </w:r>
      <w:r w:rsidR="004666DA" w:rsidRPr="009D12F9">
        <w:t xml:space="preserve"> </w:t>
      </w:r>
      <w:r w:rsidR="003E79B1" w:rsidRPr="009D12F9">
        <w:rPr>
          <w:noProof/>
        </w:rPr>
        <w:t>3</w:t>
      </w:r>
      <w:r w:rsidR="003E79B1" w:rsidRPr="009D12F9">
        <w:t>.</w:t>
      </w:r>
      <w:r w:rsidR="003E79B1" w:rsidRPr="009D12F9">
        <w:rPr>
          <w:noProof/>
        </w:rPr>
        <w:t>1</w:t>
      </w:r>
      <w:r w:rsidR="00E212F2" w:rsidRPr="009D12F9">
        <w:fldChar w:fldCharType="end"/>
      </w:r>
      <w:r w:rsidR="00D201EE" w:rsidRPr="009D12F9">
        <w:t>)</w:t>
      </w:r>
      <w:r w:rsidR="00F33AE9" w:rsidRPr="009D12F9">
        <w:t>. The</w:t>
      </w:r>
      <w:r w:rsidR="00F33AE9" w:rsidRPr="00F703FF">
        <w:t xml:space="preserve"> </w:t>
      </w:r>
      <w:r w:rsidR="00260CD2" w:rsidRPr="00F703FF">
        <w:t>clustering</w:t>
      </w:r>
      <w:r w:rsidR="00F33AE9" w:rsidRPr="00F703FF">
        <w:t xml:space="preserve"> was </w:t>
      </w:r>
      <w:r w:rsidR="007B1233" w:rsidRPr="00F703FF">
        <w:t xml:space="preserve">driven by the frequency, </w:t>
      </w:r>
      <w:r w:rsidR="00F33AE9" w:rsidRPr="00F703FF">
        <w:t>duration</w:t>
      </w:r>
      <w:r w:rsidR="007B1233" w:rsidRPr="00F703FF">
        <w:t xml:space="preserve"> and variability of </w:t>
      </w:r>
      <w:r w:rsidR="00D512DC">
        <w:t xml:space="preserve">observed </w:t>
      </w:r>
      <w:r w:rsidR="007B1233" w:rsidRPr="00F703FF">
        <w:t xml:space="preserve">flooding and drying phases </w:t>
      </w:r>
      <w:r w:rsidR="00AE3D94" w:rsidRPr="00F703FF">
        <w:t xml:space="preserve">defined </w:t>
      </w:r>
      <w:r w:rsidR="004A19BC" w:rsidRPr="00F703FF">
        <w:t xml:space="preserve">on a quarterly basis over </w:t>
      </w:r>
      <w:r w:rsidR="00F703FF" w:rsidRPr="00F703FF">
        <w:t>10</w:t>
      </w:r>
      <w:r w:rsidR="00FC7CF0" w:rsidRPr="00F703FF">
        <w:t xml:space="preserve"> </w:t>
      </w:r>
      <w:r w:rsidR="004A19BC" w:rsidRPr="00F703FF">
        <w:t>years (2014</w:t>
      </w:r>
      <w:r w:rsidR="0070609A" w:rsidRPr="00F703FF">
        <w:t>–</w:t>
      </w:r>
      <w:r w:rsidR="004A19BC" w:rsidRPr="00F703FF">
        <w:t>2</w:t>
      </w:r>
      <w:r w:rsidR="00F703FF" w:rsidRPr="00F703FF">
        <w:t>4</w:t>
      </w:r>
      <w:r w:rsidR="00B03F3D" w:rsidRPr="00F703FF">
        <w:t xml:space="preserve">; see data in </w:t>
      </w:r>
      <w:r w:rsidR="00BC2406" w:rsidRPr="00F703FF">
        <w:fldChar w:fldCharType="begin"/>
      </w:r>
      <w:r w:rsidR="00BC2406" w:rsidRPr="00F703FF">
        <w:instrText xml:space="preserve"> REF _Ref166075424 \h </w:instrText>
      </w:r>
      <w:r w:rsidR="00C201D7" w:rsidRPr="00F703FF">
        <w:instrText xml:space="preserve"> \* MERGEFORMAT </w:instrText>
      </w:r>
      <w:r w:rsidR="00BC2406" w:rsidRPr="00F703FF">
        <w:fldChar w:fldCharType="separate"/>
      </w:r>
      <w:r w:rsidR="003E79B1" w:rsidRPr="00EE08F7">
        <w:t>Table</w:t>
      </w:r>
      <w:r w:rsidR="003E79B1">
        <w:t> B.</w:t>
      </w:r>
      <w:r w:rsidR="003E79B1">
        <w:rPr>
          <w:noProof/>
        </w:rPr>
        <w:t>1</w:t>
      </w:r>
      <w:r w:rsidR="00BC2406" w:rsidRPr="00F703FF">
        <w:fldChar w:fldCharType="end"/>
      </w:r>
      <w:r w:rsidR="004A19BC" w:rsidRPr="00F703FF">
        <w:t>)</w:t>
      </w:r>
      <w:r w:rsidR="00150748" w:rsidRPr="00F703FF">
        <w:t>.</w:t>
      </w:r>
    </w:p>
    <w:p w14:paraId="393E4651" w14:textId="0E9E9161" w:rsidR="007C70FB" w:rsidRPr="00471402" w:rsidRDefault="007C70FB" w:rsidP="007C70FB">
      <w:pPr>
        <w:pStyle w:val="BodyText"/>
      </w:pPr>
      <w:r w:rsidRPr="00471402">
        <w:rPr>
          <w:rStyle w:val="Strong"/>
        </w:rPr>
        <w:t>Inundation Group 1</w:t>
      </w:r>
      <w:r w:rsidRPr="00471402">
        <w:t xml:space="preserve">, which was the most frequently inundated group, </w:t>
      </w:r>
      <w:r w:rsidR="001637A2">
        <w:t>was</w:t>
      </w:r>
      <w:r w:rsidR="001637A2" w:rsidRPr="00471402">
        <w:t xml:space="preserve"> </w:t>
      </w:r>
      <w:r w:rsidRPr="00471402">
        <w:t>nearly permanent</w:t>
      </w:r>
      <w:r w:rsidR="004A1BB2">
        <w:t>ly</w:t>
      </w:r>
      <w:r w:rsidRPr="00471402">
        <w:t xml:space="preserve"> inundat</w:t>
      </w:r>
      <w:r w:rsidR="001637A2">
        <w:t>ed</w:t>
      </w:r>
      <w:r w:rsidRPr="00471402">
        <w:t xml:space="preserve"> since 2014 (82.5% of quarters)</w:t>
      </w:r>
      <w:r w:rsidR="004A1BB2">
        <w:t>. It</w:t>
      </w:r>
      <w:r w:rsidRPr="00471402">
        <w:t xml:space="preserve"> consisted of 10 sample points from the Murrumbidgee River System and 4 from the Lachlan River System (</w:t>
      </w:r>
      <w:r w:rsidRPr="00471402">
        <w:fldChar w:fldCharType="begin"/>
      </w:r>
      <w:r w:rsidRPr="00471402">
        <w:instrText xml:space="preserve"> REF _Ref163136189 \h  \* MERGEFORMAT </w:instrText>
      </w:r>
      <w:r w:rsidRPr="00471402">
        <w:fldChar w:fldCharType="separate"/>
      </w:r>
      <w:r w:rsidR="003E79B1" w:rsidRPr="004C635C">
        <w:t>Figure</w:t>
      </w:r>
      <w:r w:rsidR="004666DA">
        <w:t xml:space="preserve"> </w:t>
      </w:r>
      <w:r w:rsidR="003E79B1">
        <w:t>3</w:t>
      </w:r>
      <w:r w:rsidR="003E79B1" w:rsidRPr="004C635C">
        <w:t>.</w:t>
      </w:r>
      <w:r w:rsidR="003E79B1">
        <w:t>9</w:t>
      </w:r>
      <w:r w:rsidRPr="00471402">
        <w:fldChar w:fldCharType="end"/>
      </w:r>
      <w:r w:rsidRPr="00471402">
        <w:t>). Sample points in</w:t>
      </w:r>
      <w:r>
        <w:t xml:space="preserve"> Inundation</w:t>
      </w:r>
      <w:r w:rsidRPr="00471402">
        <w:t xml:space="preserve"> Group 1 were inundated on </w:t>
      </w:r>
      <w:r w:rsidRPr="002E2F2F">
        <w:t>average for 2 years (9.1 quarters)</w:t>
      </w:r>
      <w:r w:rsidR="002A2DF1">
        <w:t>,</w:t>
      </w:r>
      <w:r w:rsidRPr="002E2F2F">
        <w:t xml:space="preserve"> </w:t>
      </w:r>
      <w:r w:rsidR="001637A2">
        <w:t xml:space="preserve">and </w:t>
      </w:r>
      <w:r w:rsidR="00A3098C">
        <w:t>their</w:t>
      </w:r>
      <w:r w:rsidRPr="002E2F2F">
        <w:t xml:space="preserve"> average maximum inundation event (longest flood) since 2014 </w:t>
      </w:r>
      <w:r w:rsidR="00A3098C">
        <w:t>was</w:t>
      </w:r>
      <w:r w:rsidRPr="002E2F2F">
        <w:t xml:space="preserve"> 4.5 years (18.0 quarters) (</w:t>
      </w:r>
      <w:r w:rsidR="00E212F2">
        <w:fldChar w:fldCharType="begin"/>
      </w:r>
      <w:r w:rsidR="00E212F2">
        <w:instrText xml:space="preserve"> REF _Ref196222013 \h </w:instrText>
      </w:r>
      <w:r w:rsidR="00E212F2">
        <w:fldChar w:fldCharType="separate"/>
      </w:r>
      <w:r w:rsidR="003E79B1" w:rsidRPr="001249B2">
        <w:t>Table</w:t>
      </w:r>
      <w:r w:rsidR="004666DA">
        <w:t xml:space="preserve"> </w:t>
      </w:r>
      <w:r w:rsidR="003E79B1">
        <w:rPr>
          <w:noProof/>
        </w:rPr>
        <w:t>3</w:t>
      </w:r>
      <w:r w:rsidR="003E79B1">
        <w:t>.</w:t>
      </w:r>
      <w:r w:rsidR="003E79B1">
        <w:rPr>
          <w:noProof/>
        </w:rPr>
        <w:t>1</w:t>
      </w:r>
      <w:r w:rsidR="00E212F2">
        <w:fldChar w:fldCharType="end"/>
      </w:r>
      <w:r w:rsidR="00E212F2">
        <w:t xml:space="preserve"> </w:t>
      </w:r>
      <w:r w:rsidRPr="002E2F2F">
        <w:t>in number of 3</w:t>
      </w:r>
      <w:r w:rsidR="00AC699E">
        <w:t>-</w:t>
      </w:r>
      <w:r w:rsidRPr="002E2F2F">
        <w:t>monthly quarters and</w:t>
      </w:r>
      <w:r>
        <w:t xml:space="preserve"> </w:t>
      </w:r>
      <w:r>
        <w:fldChar w:fldCharType="begin"/>
      </w:r>
      <w:r>
        <w:instrText xml:space="preserve"> REF _Ref160198479 \h </w:instrText>
      </w:r>
      <w:r>
        <w:fldChar w:fldCharType="separate"/>
      </w:r>
      <w:r w:rsidR="003E79B1" w:rsidRPr="00F703FF">
        <w:t>Figure</w:t>
      </w:r>
      <w:r w:rsidR="004666DA">
        <w:t xml:space="preserve"> </w:t>
      </w:r>
      <w:r w:rsidR="003E79B1">
        <w:rPr>
          <w:noProof/>
        </w:rPr>
        <w:t>3</w:t>
      </w:r>
      <w:r w:rsidR="003E79B1" w:rsidRPr="00F703FF">
        <w:t>.</w:t>
      </w:r>
      <w:r w:rsidR="003E79B1">
        <w:rPr>
          <w:noProof/>
        </w:rPr>
        <w:t>8</w:t>
      </w:r>
      <w:r>
        <w:fldChar w:fldCharType="end"/>
      </w:r>
      <w:r w:rsidRPr="002E2F2F">
        <w:t>).</w:t>
      </w:r>
      <w:r w:rsidRPr="00471402">
        <w:t xml:space="preserve"> Over this 10-year period, sample points in </w:t>
      </w:r>
      <w:r w:rsidRPr="004263C9">
        <w:t>Inundation</w:t>
      </w:r>
      <w:r w:rsidRPr="00471402">
        <w:t xml:space="preserve"> </w:t>
      </w:r>
      <w:r>
        <w:t>G</w:t>
      </w:r>
      <w:r w:rsidRPr="00471402">
        <w:t xml:space="preserve">roup 1 experienced 4 dry phases and </w:t>
      </w:r>
      <w:r>
        <w:t>stayed</w:t>
      </w:r>
      <w:r w:rsidRPr="00471402">
        <w:t xml:space="preserve"> dry for </w:t>
      </w:r>
      <w:r>
        <w:t>5</w:t>
      </w:r>
      <w:r w:rsidRPr="00471402">
        <w:t xml:space="preserve"> months on average</w:t>
      </w:r>
      <w:r w:rsidR="00A3098C">
        <w:t>. The</w:t>
      </w:r>
      <w:r w:rsidRPr="00471402">
        <w:t xml:space="preserve"> average maximum dry phase </w:t>
      </w:r>
      <w:r w:rsidR="00A3098C">
        <w:t>was</w:t>
      </w:r>
      <w:r w:rsidRPr="00471402">
        <w:t xml:space="preserve"> 9 months.</w:t>
      </w:r>
    </w:p>
    <w:p w14:paraId="251C711C" w14:textId="6560CCAC" w:rsidR="007C70FB" w:rsidRPr="00C201D7" w:rsidRDefault="007C70FB" w:rsidP="007C70FB">
      <w:pPr>
        <w:pStyle w:val="BodyText"/>
        <w:rPr>
          <w:highlight w:val="yellow"/>
        </w:rPr>
      </w:pPr>
      <w:r w:rsidRPr="00EB5394">
        <w:rPr>
          <w:rStyle w:val="Strong"/>
        </w:rPr>
        <w:t>Inundation Group 2</w:t>
      </w:r>
      <w:r w:rsidRPr="00EB5394">
        <w:t xml:space="preserve"> were inundated in 42.5% of quarters</w:t>
      </w:r>
      <w:r w:rsidR="00454736">
        <w:t xml:space="preserve">. </w:t>
      </w:r>
      <w:r w:rsidR="0095087D">
        <w:t>This group</w:t>
      </w:r>
      <w:r w:rsidR="00454736">
        <w:t xml:space="preserve"> experienced</w:t>
      </w:r>
      <w:r>
        <w:t xml:space="preserve"> 6.2</w:t>
      </w:r>
      <w:r w:rsidR="00AC699E">
        <w:t> </w:t>
      </w:r>
      <w:r>
        <w:t>flood events over this 10</w:t>
      </w:r>
      <w:r w:rsidR="00AC699E">
        <w:t>-</w:t>
      </w:r>
      <w:r>
        <w:t xml:space="preserve">year period, </w:t>
      </w:r>
      <w:r w:rsidR="00454736">
        <w:t>which had</w:t>
      </w:r>
      <w:r>
        <w:t xml:space="preserve"> an average duration of over 8 months</w:t>
      </w:r>
      <w:r w:rsidRPr="00EB5394">
        <w:t xml:space="preserve"> and average maximum inundation duration (longest flood) of nearly 2 years (</w:t>
      </w:r>
      <w:r w:rsidR="00E212F2">
        <w:fldChar w:fldCharType="begin"/>
      </w:r>
      <w:r w:rsidR="00E212F2">
        <w:instrText xml:space="preserve"> REF _Ref196222013 \h </w:instrText>
      </w:r>
      <w:r w:rsidR="00E212F2">
        <w:fldChar w:fldCharType="separate"/>
      </w:r>
      <w:r w:rsidR="003E79B1" w:rsidRPr="001249B2">
        <w:t>Table</w:t>
      </w:r>
      <w:r w:rsidR="004666DA">
        <w:t xml:space="preserve"> </w:t>
      </w:r>
      <w:r w:rsidR="003E79B1">
        <w:rPr>
          <w:noProof/>
        </w:rPr>
        <w:t>3</w:t>
      </w:r>
      <w:r w:rsidR="003E79B1">
        <w:t>.</w:t>
      </w:r>
      <w:r w:rsidR="003E79B1">
        <w:rPr>
          <w:noProof/>
        </w:rPr>
        <w:t>1</w:t>
      </w:r>
      <w:r w:rsidR="00E212F2">
        <w:fldChar w:fldCharType="end"/>
      </w:r>
      <w:r w:rsidR="00E212F2">
        <w:t xml:space="preserve"> </w:t>
      </w:r>
      <w:r w:rsidRPr="002E2F2F">
        <w:t>in number of 3</w:t>
      </w:r>
      <w:r w:rsidR="00BC5D0E">
        <w:t>-</w:t>
      </w:r>
      <w:r w:rsidRPr="002E2F2F">
        <w:t>monthly quarters and</w:t>
      </w:r>
      <w:r>
        <w:t xml:space="preserve"> </w:t>
      </w:r>
      <w:r>
        <w:fldChar w:fldCharType="begin"/>
      </w:r>
      <w:r>
        <w:instrText xml:space="preserve"> REF _Ref160198479 \h </w:instrText>
      </w:r>
      <w:r>
        <w:fldChar w:fldCharType="separate"/>
      </w:r>
      <w:r w:rsidR="003E79B1" w:rsidRPr="00F703FF">
        <w:t>Figure</w:t>
      </w:r>
      <w:r w:rsidR="004666DA">
        <w:t xml:space="preserve"> </w:t>
      </w:r>
      <w:r w:rsidR="003E79B1">
        <w:rPr>
          <w:noProof/>
        </w:rPr>
        <w:t>3</w:t>
      </w:r>
      <w:r w:rsidR="003E79B1" w:rsidRPr="00F703FF">
        <w:t>.</w:t>
      </w:r>
      <w:r w:rsidR="003E79B1">
        <w:rPr>
          <w:noProof/>
        </w:rPr>
        <w:t>8</w:t>
      </w:r>
      <w:r>
        <w:fldChar w:fldCharType="end"/>
      </w:r>
      <w:r w:rsidRPr="002E2F2F">
        <w:t>).</w:t>
      </w:r>
      <w:r w:rsidRPr="00471402">
        <w:t xml:space="preserve"> </w:t>
      </w:r>
      <w:r w:rsidRPr="004F1E59">
        <w:t xml:space="preserve">Inundation Group 2 had an average dry phase of </w:t>
      </w:r>
      <w:r>
        <w:t xml:space="preserve">nearly </w:t>
      </w:r>
      <w:r w:rsidR="00BC5D0E">
        <w:t>one</w:t>
      </w:r>
      <w:r>
        <w:t xml:space="preserve"> year</w:t>
      </w:r>
      <w:r w:rsidRPr="004F1E59">
        <w:t xml:space="preserve"> and an average maximum dry phase of nearly 2 years</w:t>
      </w:r>
      <w:r>
        <w:t xml:space="preserve">. </w:t>
      </w:r>
      <w:r w:rsidRPr="003956E0">
        <w:t xml:space="preserve">Inundation Group </w:t>
      </w:r>
      <w:r>
        <w:t>2</w:t>
      </w:r>
      <w:r w:rsidRPr="003956E0">
        <w:t xml:space="preserve"> consisted of 21 sample points from the Gwydir River System and one from the Murrumbidgee River System (</w:t>
      </w:r>
      <w:r w:rsidRPr="00DE5B3B">
        <w:fldChar w:fldCharType="begin"/>
      </w:r>
      <w:r w:rsidRPr="00DE5B3B">
        <w:instrText xml:space="preserve"> REF _Ref163136189 \h  \* MERGEFORMAT </w:instrText>
      </w:r>
      <w:r w:rsidRPr="00DE5B3B">
        <w:fldChar w:fldCharType="separate"/>
      </w:r>
      <w:r w:rsidR="003E79B1" w:rsidRPr="004C635C">
        <w:t>Figure</w:t>
      </w:r>
      <w:r w:rsidR="004666DA">
        <w:t xml:space="preserve"> </w:t>
      </w:r>
      <w:r w:rsidR="003E79B1">
        <w:t>3</w:t>
      </w:r>
      <w:r w:rsidR="003E79B1" w:rsidRPr="004C635C">
        <w:t>.</w:t>
      </w:r>
      <w:r w:rsidR="003E79B1">
        <w:t>9</w:t>
      </w:r>
      <w:r w:rsidRPr="00DE5B3B">
        <w:fldChar w:fldCharType="end"/>
      </w:r>
      <w:r w:rsidRPr="00DE5B3B">
        <w:t>).</w:t>
      </w:r>
    </w:p>
    <w:p w14:paraId="4F2C1749" w14:textId="7DBA75BA" w:rsidR="00E71A02" w:rsidRPr="00C201D7" w:rsidRDefault="007C70FB" w:rsidP="00E71A02">
      <w:pPr>
        <w:pStyle w:val="BodyText"/>
        <w:rPr>
          <w:highlight w:val="yellow"/>
        </w:rPr>
      </w:pPr>
      <w:r w:rsidRPr="00B8072F">
        <w:rPr>
          <w:rStyle w:val="Strong"/>
        </w:rPr>
        <w:t>Inundation Group 3</w:t>
      </w:r>
      <w:r w:rsidRPr="00B8072F">
        <w:t xml:space="preserve"> w</w:t>
      </w:r>
      <w:r>
        <w:t>as</w:t>
      </w:r>
      <w:r w:rsidRPr="00B8072F">
        <w:t xml:space="preserve"> inundated in 45.1% of quarters</w:t>
      </w:r>
      <w:r w:rsidR="0095087D">
        <w:t>. This group</w:t>
      </w:r>
      <w:r w:rsidR="00454736">
        <w:t xml:space="preserve"> experienced </w:t>
      </w:r>
      <w:r w:rsidRPr="00B8072F">
        <w:t xml:space="preserve">3.6 flood events over this 10-year period, </w:t>
      </w:r>
      <w:r w:rsidR="00ED3B9F">
        <w:t>and each flood event</w:t>
      </w:r>
      <w:r w:rsidR="0095087D">
        <w:t xml:space="preserve"> had</w:t>
      </w:r>
      <w:r w:rsidR="0095087D" w:rsidRPr="00B8072F">
        <w:t xml:space="preserve"> </w:t>
      </w:r>
      <w:r w:rsidRPr="00B8072F">
        <w:t xml:space="preserve">an average duration of 1.5 years and average maximum duration of a little over 2.5 years. </w:t>
      </w:r>
      <w:r>
        <w:t xml:space="preserve">Inundation Group 3 had an average dry phase of 1.5 years and an average maximum dry phase of nearly 3.5 </w:t>
      </w:r>
      <w:r w:rsidRPr="00B4082B">
        <w:t>years (</w:t>
      </w:r>
      <w:r w:rsidR="00E212F2">
        <w:fldChar w:fldCharType="begin"/>
      </w:r>
      <w:r w:rsidR="00E212F2">
        <w:instrText xml:space="preserve"> REF _Ref196222013 \h </w:instrText>
      </w:r>
      <w:r w:rsidR="00E212F2">
        <w:fldChar w:fldCharType="separate"/>
      </w:r>
      <w:r w:rsidR="003E79B1" w:rsidRPr="001249B2">
        <w:t>Table</w:t>
      </w:r>
      <w:r w:rsidR="004666DA">
        <w:t xml:space="preserve"> </w:t>
      </w:r>
      <w:r w:rsidR="003E79B1">
        <w:rPr>
          <w:noProof/>
        </w:rPr>
        <w:t>3</w:t>
      </w:r>
      <w:r w:rsidR="003E79B1">
        <w:t>.</w:t>
      </w:r>
      <w:r w:rsidR="003E79B1">
        <w:rPr>
          <w:noProof/>
        </w:rPr>
        <w:t>1</w:t>
      </w:r>
      <w:r w:rsidR="00E212F2">
        <w:fldChar w:fldCharType="end"/>
      </w:r>
      <w:r w:rsidR="00E212F2">
        <w:t xml:space="preserve"> </w:t>
      </w:r>
      <w:r w:rsidRPr="002E2F2F">
        <w:t>in number of 3</w:t>
      </w:r>
      <w:r w:rsidR="00663F45">
        <w:t>-</w:t>
      </w:r>
      <w:r w:rsidRPr="002E2F2F">
        <w:t>monthly quarters and</w:t>
      </w:r>
      <w:r>
        <w:t xml:space="preserve"> </w:t>
      </w:r>
      <w:r>
        <w:fldChar w:fldCharType="begin"/>
      </w:r>
      <w:r>
        <w:instrText xml:space="preserve"> REF _Ref160198479 \h </w:instrText>
      </w:r>
      <w:r>
        <w:fldChar w:fldCharType="separate"/>
      </w:r>
      <w:r w:rsidR="003E79B1" w:rsidRPr="00F703FF">
        <w:t>Figure</w:t>
      </w:r>
      <w:r w:rsidR="004666DA">
        <w:t xml:space="preserve"> </w:t>
      </w:r>
      <w:r w:rsidR="003E79B1">
        <w:rPr>
          <w:noProof/>
        </w:rPr>
        <w:t>3</w:t>
      </w:r>
      <w:r w:rsidR="003E79B1" w:rsidRPr="00F703FF">
        <w:t>.</w:t>
      </w:r>
      <w:r w:rsidR="003E79B1">
        <w:rPr>
          <w:noProof/>
        </w:rPr>
        <w:t>8</w:t>
      </w:r>
      <w:r>
        <w:fldChar w:fldCharType="end"/>
      </w:r>
      <w:r w:rsidRPr="002E2F2F">
        <w:t>).</w:t>
      </w:r>
      <w:r w:rsidRPr="00471402">
        <w:t xml:space="preserve"> </w:t>
      </w:r>
      <w:r w:rsidRPr="00B4082B">
        <w:t>Inundation</w:t>
      </w:r>
      <w:r w:rsidRPr="003956E0">
        <w:t xml:space="preserve"> Group </w:t>
      </w:r>
      <w:r>
        <w:t>3</w:t>
      </w:r>
      <w:r w:rsidRPr="003956E0">
        <w:t xml:space="preserve"> </w:t>
      </w:r>
      <w:r>
        <w:t>had an average dry phase of a little over 1.5 years and an average maximum dry phase of 3.5 years. I</w:t>
      </w:r>
      <w:r w:rsidRPr="00DE5B3B">
        <w:t xml:space="preserve">nundation Group </w:t>
      </w:r>
      <w:r>
        <w:t>3</w:t>
      </w:r>
      <w:r w:rsidRPr="00DE5B3B">
        <w:t xml:space="preserve"> consisted of 21 sample points from the Lachlan River System and one from the Murrumbidgee River System (</w:t>
      </w:r>
      <w:r w:rsidR="00E71A02" w:rsidRPr="003956E0">
        <w:fldChar w:fldCharType="begin"/>
      </w:r>
      <w:r w:rsidR="00E71A02" w:rsidRPr="003956E0">
        <w:instrText xml:space="preserve"> REF _Ref163136189 \h  \* MERGEFORMAT </w:instrText>
      </w:r>
      <w:r w:rsidR="00E71A02" w:rsidRPr="003956E0">
        <w:fldChar w:fldCharType="separate"/>
      </w:r>
      <w:r w:rsidR="003E79B1" w:rsidRPr="004C635C">
        <w:t>Figure</w:t>
      </w:r>
      <w:r w:rsidR="004666DA">
        <w:t xml:space="preserve"> </w:t>
      </w:r>
      <w:r w:rsidR="003E79B1">
        <w:t>3</w:t>
      </w:r>
      <w:r w:rsidR="003E79B1" w:rsidRPr="004C635C">
        <w:t>.</w:t>
      </w:r>
      <w:r w:rsidR="003E79B1">
        <w:t>9</w:t>
      </w:r>
      <w:r w:rsidR="00E71A02" w:rsidRPr="003956E0">
        <w:fldChar w:fldCharType="end"/>
      </w:r>
      <w:r w:rsidR="00E71A02" w:rsidRPr="003956E0">
        <w:t>).</w:t>
      </w:r>
    </w:p>
    <w:p w14:paraId="69863CBC" w14:textId="1DBDB329" w:rsidR="007C70FB" w:rsidRPr="004263C9" w:rsidRDefault="007C70FB" w:rsidP="007C70FB">
      <w:pPr>
        <w:pStyle w:val="BodyText"/>
      </w:pPr>
      <w:r w:rsidRPr="004263C9">
        <w:rPr>
          <w:rStyle w:val="Strong"/>
        </w:rPr>
        <w:t>Inundation Group 4</w:t>
      </w:r>
      <w:r w:rsidRPr="004263C9">
        <w:t xml:space="preserve"> was </w:t>
      </w:r>
      <w:r>
        <w:t xml:space="preserve">inundated in 21.8% of quarters and </w:t>
      </w:r>
      <w:r w:rsidR="00DB17C2">
        <w:t xml:space="preserve">while </w:t>
      </w:r>
      <w:r w:rsidRPr="004263C9">
        <w:t xml:space="preserve">characterised by prolonged dry phases (average duration of dry phase of nearly 2.5 years and average maximum dry phase of </w:t>
      </w:r>
      <w:r>
        <w:t>more than</w:t>
      </w:r>
      <w:r w:rsidRPr="004263C9">
        <w:t xml:space="preserve"> 3.5</w:t>
      </w:r>
      <w:r w:rsidR="00663F45">
        <w:t> </w:t>
      </w:r>
      <w:r w:rsidRPr="004263C9">
        <w:t>years)</w:t>
      </w:r>
      <w:r w:rsidR="00DB17C2">
        <w:t>, it experi</w:t>
      </w:r>
      <w:r w:rsidR="00A87CBC">
        <w:t>enced 4.1 floods over the last 10 year</w:t>
      </w:r>
      <w:r w:rsidR="00DB0AA3">
        <w:t>s</w:t>
      </w:r>
      <w:r w:rsidR="00A87CBC">
        <w:t>. O</w:t>
      </w:r>
      <w:r w:rsidRPr="004263C9">
        <w:t xml:space="preserve">nce flooded, these sample points remained inundated for </w:t>
      </w:r>
      <w:r>
        <w:t>6</w:t>
      </w:r>
      <w:r w:rsidRPr="004263C9">
        <w:t xml:space="preserve"> months (</w:t>
      </w:r>
      <w:r w:rsidR="00E212F2">
        <w:fldChar w:fldCharType="begin"/>
      </w:r>
      <w:r w:rsidR="00E212F2">
        <w:instrText xml:space="preserve"> REF _Ref196222013 \h </w:instrText>
      </w:r>
      <w:r w:rsidR="00E212F2">
        <w:fldChar w:fldCharType="separate"/>
      </w:r>
      <w:r w:rsidR="003E79B1" w:rsidRPr="001249B2">
        <w:t>Table</w:t>
      </w:r>
      <w:r w:rsidR="004666DA">
        <w:t xml:space="preserve"> </w:t>
      </w:r>
      <w:r w:rsidR="003E79B1">
        <w:rPr>
          <w:noProof/>
        </w:rPr>
        <w:t>3</w:t>
      </w:r>
      <w:r w:rsidR="003E79B1">
        <w:t>.</w:t>
      </w:r>
      <w:r w:rsidR="003E79B1">
        <w:rPr>
          <w:noProof/>
        </w:rPr>
        <w:t>1</w:t>
      </w:r>
      <w:r w:rsidR="00E212F2">
        <w:fldChar w:fldCharType="end"/>
      </w:r>
      <w:r w:rsidR="00E212F2">
        <w:t xml:space="preserve"> </w:t>
      </w:r>
      <w:r w:rsidRPr="002E2F2F">
        <w:t>in number of 3</w:t>
      </w:r>
      <w:r w:rsidR="002E2C97">
        <w:t>-</w:t>
      </w:r>
      <w:r w:rsidRPr="002E2F2F">
        <w:t>monthly quarters and</w:t>
      </w:r>
      <w:r>
        <w:t xml:space="preserve"> </w:t>
      </w:r>
      <w:r>
        <w:fldChar w:fldCharType="begin"/>
      </w:r>
      <w:r>
        <w:instrText xml:space="preserve"> REF _Ref160198479 \h </w:instrText>
      </w:r>
      <w:r>
        <w:fldChar w:fldCharType="separate"/>
      </w:r>
      <w:r w:rsidR="003E79B1" w:rsidRPr="00F703FF">
        <w:t>Figure</w:t>
      </w:r>
      <w:r w:rsidR="004666DA">
        <w:t xml:space="preserve"> </w:t>
      </w:r>
      <w:r w:rsidR="003E79B1">
        <w:rPr>
          <w:noProof/>
        </w:rPr>
        <w:t>3</w:t>
      </w:r>
      <w:r w:rsidR="003E79B1" w:rsidRPr="00F703FF">
        <w:t>.</w:t>
      </w:r>
      <w:r w:rsidR="003E79B1">
        <w:rPr>
          <w:noProof/>
        </w:rPr>
        <w:t>8</w:t>
      </w:r>
      <w:r>
        <w:fldChar w:fldCharType="end"/>
      </w:r>
      <w:r w:rsidRPr="002E2F2F">
        <w:t>).</w:t>
      </w:r>
      <w:r w:rsidRPr="004263C9">
        <w:t xml:space="preserve"> Inundation Group 4 consisted of 15</w:t>
      </w:r>
      <w:r>
        <w:t xml:space="preserve"> </w:t>
      </w:r>
      <w:r w:rsidRPr="004263C9">
        <w:t>sample points</w:t>
      </w:r>
      <w:r w:rsidR="002E2C97">
        <w:t>,</w:t>
      </w:r>
      <w:r w:rsidRPr="004263C9">
        <w:t xml:space="preserve"> of which 7 were from the Lachlan River System and 8 from the </w:t>
      </w:r>
      <w:r w:rsidR="000C2F70">
        <w:t>Junction of Warrego and Darling rivers</w:t>
      </w:r>
      <w:r w:rsidRPr="004263C9">
        <w:t xml:space="preserve"> </w:t>
      </w:r>
      <w:r>
        <w:t>(</w:t>
      </w:r>
      <w:r w:rsidRPr="00DE5B3B">
        <w:fldChar w:fldCharType="begin"/>
      </w:r>
      <w:r w:rsidRPr="00DE5B3B">
        <w:instrText xml:space="preserve"> REF _Ref163136189 \h  \* MERGEFORMAT </w:instrText>
      </w:r>
      <w:r w:rsidRPr="00DE5B3B">
        <w:fldChar w:fldCharType="separate"/>
      </w:r>
      <w:r w:rsidR="003E79B1" w:rsidRPr="004C635C">
        <w:t>Figure</w:t>
      </w:r>
      <w:r w:rsidR="004666DA">
        <w:t xml:space="preserve"> </w:t>
      </w:r>
      <w:r w:rsidR="003E79B1">
        <w:t>3</w:t>
      </w:r>
      <w:r w:rsidR="003E79B1" w:rsidRPr="004C635C">
        <w:t>.</w:t>
      </w:r>
      <w:r w:rsidR="003E79B1">
        <w:t>9</w:t>
      </w:r>
      <w:r w:rsidRPr="00DE5B3B">
        <w:fldChar w:fldCharType="end"/>
      </w:r>
      <w:r w:rsidRPr="00DE5B3B">
        <w:t>).</w:t>
      </w:r>
    </w:p>
    <w:p w14:paraId="3070E423" w14:textId="6A2A17E5" w:rsidR="005E25D1" w:rsidRPr="00F703FF" w:rsidRDefault="005E25D1" w:rsidP="005E25D1">
      <w:pPr>
        <w:pStyle w:val="CaptionWithNote"/>
      </w:pPr>
      <w:bookmarkStart w:id="136" w:name="_Ref160198479"/>
      <w:bookmarkStart w:id="137" w:name="_Ref162945452"/>
      <w:bookmarkStart w:id="138" w:name="_Toc201760887"/>
      <w:r w:rsidRPr="00F703FF">
        <w:lastRenderedPageBreak/>
        <w:t>Figure</w:t>
      </w:r>
      <w:r w:rsidR="00C83216">
        <w:t> </w:t>
      </w:r>
      <w:r w:rsidRPr="00F703FF">
        <w:fldChar w:fldCharType="begin"/>
      </w:r>
      <w:r w:rsidRPr="00F703FF">
        <w:instrText>STYLEREF 1 \s</w:instrText>
      </w:r>
      <w:r w:rsidRPr="00F703FF">
        <w:fldChar w:fldCharType="separate"/>
      </w:r>
      <w:r w:rsidR="003E79B1">
        <w:rPr>
          <w:noProof/>
        </w:rPr>
        <w:t>3</w:t>
      </w:r>
      <w:r w:rsidRPr="00F703FF">
        <w:fldChar w:fldCharType="end"/>
      </w:r>
      <w:r w:rsidRPr="00F703FF">
        <w:t>.</w:t>
      </w:r>
      <w:r w:rsidRPr="00F703FF">
        <w:fldChar w:fldCharType="begin"/>
      </w:r>
      <w:r w:rsidRPr="00F703FF">
        <w:instrText>SEQ Figure \* ARABIC \s 1</w:instrText>
      </w:r>
      <w:r w:rsidRPr="00F703FF">
        <w:fldChar w:fldCharType="separate"/>
      </w:r>
      <w:r w:rsidR="003E79B1">
        <w:rPr>
          <w:noProof/>
        </w:rPr>
        <w:t>8</w:t>
      </w:r>
      <w:r w:rsidRPr="00F703FF">
        <w:fldChar w:fldCharType="end"/>
      </w:r>
      <w:bookmarkEnd w:id="136"/>
      <w:bookmarkEnd w:id="137"/>
      <w:r w:rsidRPr="00F703FF">
        <w:t xml:space="preserve"> K-means clustering of 73 Flow-MER vegetation sample points into 4 inundation groups based on observed </w:t>
      </w:r>
      <w:r w:rsidR="009A379F">
        <w:t xml:space="preserve">3-monthly </w:t>
      </w:r>
      <w:r w:rsidRPr="00F703FF">
        <w:t>inundation regime</w:t>
      </w:r>
      <w:r w:rsidR="00B01D52">
        <w:t xml:space="preserve"> with environmental water</w:t>
      </w:r>
      <w:r w:rsidRPr="00F703FF">
        <w:t>, 2014–24</w:t>
      </w:r>
      <w:bookmarkEnd w:id="138"/>
    </w:p>
    <w:p w14:paraId="22268566" w14:textId="77777777" w:rsidR="008A56F4" w:rsidRDefault="008A56F4" w:rsidP="005E25D1">
      <w:pPr>
        <w:pStyle w:val="CaptionNote"/>
      </w:pPr>
      <w:r>
        <w:t>PCA = Principal component analysis</w:t>
      </w:r>
    </w:p>
    <w:p w14:paraId="1268A81C" w14:textId="51AA186E" w:rsidR="006B2140" w:rsidRDefault="005E25D1" w:rsidP="005E25D1">
      <w:pPr>
        <w:pStyle w:val="CaptionNote"/>
      </w:pPr>
      <w:r w:rsidRPr="005C5123">
        <w:t>Key:</w:t>
      </w:r>
      <w:r w:rsidRPr="004C61FF">
        <w:t xml:space="preserve"> </w:t>
      </w:r>
      <w:r w:rsidRPr="004263C9">
        <w:t>Inundation</w:t>
      </w:r>
      <w:r w:rsidRPr="005C5123">
        <w:t xml:space="preserve"> Group 1 = near-permanent water</w:t>
      </w:r>
      <w:r w:rsidR="003F7B9F">
        <w:t xml:space="preserve"> </w:t>
      </w:r>
      <w:r w:rsidR="00517EF6">
        <w:t>and</w:t>
      </w:r>
      <w:r w:rsidR="003F7B9F">
        <w:t xml:space="preserve"> an average dry</w:t>
      </w:r>
      <w:r w:rsidR="00CE15B1">
        <w:t>-</w:t>
      </w:r>
      <w:r w:rsidR="003F7B9F">
        <w:t>phase duration of 6 months</w:t>
      </w:r>
      <w:r w:rsidRPr="005C5123">
        <w:t xml:space="preserve">, </w:t>
      </w:r>
      <w:r w:rsidRPr="004263C9">
        <w:t>Inundation</w:t>
      </w:r>
      <w:r w:rsidRPr="005C5123">
        <w:t xml:space="preserve"> Group 2 = </w:t>
      </w:r>
      <w:r w:rsidR="40339373">
        <w:t>short</w:t>
      </w:r>
      <w:r w:rsidR="2912167B">
        <w:t xml:space="preserve">, frequent inundation, with average </w:t>
      </w:r>
      <w:r w:rsidR="40339373">
        <w:t xml:space="preserve">duration of inundation </w:t>
      </w:r>
      <w:r w:rsidR="34BBB479">
        <w:t>of</w:t>
      </w:r>
      <w:r w:rsidR="40339373">
        <w:t xml:space="preserve"> 6 months </w:t>
      </w:r>
      <w:r w:rsidR="476914BD">
        <w:t xml:space="preserve">and an average dry phase of </w:t>
      </w:r>
      <w:r w:rsidR="2229F1F9">
        <w:t>9 months</w:t>
      </w:r>
      <w:r w:rsidRPr="005C5123">
        <w:t xml:space="preserve">, </w:t>
      </w:r>
      <w:r w:rsidRPr="004263C9">
        <w:t>Inundation</w:t>
      </w:r>
      <w:r w:rsidRPr="005C5123">
        <w:t xml:space="preserve"> Group 3 = </w:t>
      </w:r>
      <w:r w:rsidR="56606161">
        <w:t xml:space="preserve">longer duration and less frequent inundation with an average duration of inundation of </w:t>
      </w:r>
      <w:r w:rsidR="445E912A">
        <w:t>1.5</w:t>
      </w:r>
      <w:r w:rsidR="56606161">
        <w:t xml:space="preserve"> years and </w:t>
      </w:r>
      <w:r w:rsidR="335CD48E">
        <w:t xml:space="preserve">an </w:t>
      </w:r>
      <w:r w:rsidR="56606161">
        <w:t>average dry</w:t>
      </w:r>
      <w:r w:rsidR="7C1F6811">
        <w:t xml:space="preserve"> </w:t>
      </w:r>
      <w:r w:rsidR="56606161">
        <w:t>phase of 1.5</w:t>
      </w:r>
      <w:r w:rsidR="505A781D">
        <w:t xml:space="preserve"> years</w:t>
      </w:r>
      <w:r w:rsidRPr="005C5123">
        <w:t>,</w:t>
      </w:r>
      <w:r w:rsidR="001E1DFA">
        <w:t xml:space="preserve"> and</w:t>
      </w:r>
      <w:r w:rsidRPr="005C5123">
        <w:t xml:space="preserve"> </w:t>
      </w:r>
      <w:r w:rsidRPr="004263C9">
        <w:t>Inundation</w:t>
      </w:r>
      <w:r w:rsidRPr="005C5123">
        <w:t xml:space="preserve"> Group 4 = </w:t>
      </w:r>
      <w:r w:rsidR="01B0CE02">
        <w:t xml:space="preserve">short duration and prolonged dry phases, </w:t>
      </w:r>
      <w:r w:rsidR="46198E88">
        <w:t xml:space="preserve">with an average </w:t>
      </w:r>
      <w:r>
        <w:t>inundat</w:t>
      </w:r>
      <w:r w:rsidR="261C5C01">
        <w:t>ion dura</w:t>
      </w:r>
      <w:r w:rsidR="008A56F4">
        <w:t>t</w:t>
      </w:r>
      <w:r w:rsidR="261C5C01">
        <w:t>ion of 6 months and an average dry phase of 2.5 years</w:t>
      </w:r>
      <w:r w:rsidR="006B2140">
        <w:t>.</w:t>
      </w:r>
    </w:p>
    <w:p w14:paraId="75ECDF10" w14:textId="6AD9F24C" w:rsidR="005E25D1" w:rsidRDefault="005E25D1" w:rsidP="005E25D1">
      <w:pPr>
        <w:pStyle w:val="CaptionNote"/>
        <w:rPr>
          <w:noProof/>
        </w:rPr>
      </w:pPr>
      <w:r w:rsidRPr="005C5123">
        <w:t xml:space="preserve">The star symbol represents the centroid of each cluster. The filled squares show the sample points </w:t>
      </w:r>
      <w:r w:rsidR="001B4F00" w:rsidRPr="005C5123">
        <w:t xml:space="preserve">with environmental </w:t>
      </w:r>
      <w:r w:rsidR="002343B3">
        <w:t xml:space="preserve">water and </w:t>
      </w:r>
      <w:r w:rsidR="00123ACB">
        <w:t xml:space="preserve">are </w:t>
      </w:r>
      <w:r w:rsidR="002343B3">
        <w:t>assigned to the most similar cluster</w:t>
      </w:r>
      <w:r w:rsidR="002343B3" w:rsidRPr="005C5123">
        <w:t xml:space="preserve">. </w:t>
      </w:r>
      <w:r w:rsidRPr="005C5123">
        <w:t xml:space="preserve">The quarterly inundation data for 2014–24 is provided in </w:t>
      </w:r>
      <w:r w:rsidRPr="005C5123">
        <w:fldChar w:fldCharType="begin"/>
      </w:r>
      <w:r w:rsidRPr="005C5123">
        <w:instrText xml:space="preserve"> REF _Ref166075424 \h  \* MERGEFORMAT </w:instrText>
      </w:r>
      <w:r w:rsidRPr="005C5123">
        <w:fldChar w:fldCharType="separate"/>
      </w:r>
      <w:r w:rsidR="003E79B1" w:rsidRPr="00EE08F7">
        <w:t>Table</w:t>
      </w:r>
      <w:r w:rsidR="003E79B1">
        <w:t> B.</w:t>
      </w:r>
      <w:r w:rsidR="003E79B1">
        <w:rPr>
          <w:noProof/>
        </w:rPr>
        <w:t>1</w:t>
      </w:r>
      <w:r w:rsidRPr="005C5123">
        <w:fldChar w:fldCharType="end"/>
      </w:r>
      <w:r w:rsidRPr="00F703FF">
        <w:t>. Overlap of clusters is the result of multi-dimensional data being plotted in 2 dimensions.</w:t>
      </w:r>
    </w:p>
    <w:p w14:paraId="18048D8A" w14:textId="31B6D29A" w:rsidR="003B2B48" w:rsidRPr="003B2B48" w:rsidRDefault="003B2B48" w:rsidP="005C1601">
      <w:pPr>
        <w:pStyle w:val="Figure"/>
      </w:pPr>
      <w:r w:rsidRPr="003B2B48">
        <w:rPr>
          <w:noProof/>
        </w:rPr>
        <w:drawing>
          <wp:inline distT="0" distB="0" distL="0" distR="0" wp14:anchorId="7AF4AFAE" wp14:editId="6769A7E7">
            <wp:extent cx="6064250" cy="5114228"/>
            <wp:effectExtent l="0" t="0" r="0" b="0"/>
            <wp:docPr id="1839247306" name="Picture 1" descr="Cluster plot with dimensions marked on y and x-axes. Shows 5 shapes which showing the clustering of sample points into 5 discrete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247306" name="Picture 1" descr="Cluster plot with dimensions marked on y and x-axes. Shows 5 shapes which showing the clustering of sample points into 5 discrete groups"/>
                    <pic:cNvPicPr>
                      <a:picLocks noChangeAspect="1" noChangeArrowheads="1"/>
                    </pic:cNvPicPr>
                  </pic:nvPicPr>
                  <pic:blipFill rotWithShape="1">
                    <a:blip r:embed="rId50">
                      <a:extLst>
                        <a:ext uri="{28A0092B-C50C-407E-A947-70E740481C1C}">
                          <a14:useLocalDpi xmlns:a14="http://schemas.microsoft.com/office/drawing/2010/main" val="0"/>
                        </a:ext>
                      </a:extLst>
                    </a:blip>
                    <a:srcRect t="5292"/>
                    <a:stretch/>
                  </pic:blipFill>
                  <pic:spPr bwMode="auto">
                    <a:xfrm>
                      <a:off x="0" y="0"/>
                      <a:ext cx="6068592" cy="5117889"/>
                    </a:xfrm>
                    <a:prstGeom prst="rect">
                      <a:avLst/>
                    </a:prstGeom>
                    <a:noFill/>
                    <a:ln>
                      <a:noFill/>
                    </a:ln>
                    <a:extLst>
                      <a:ext uri="{53640926-AAD7-44D8-BBD7-CCE9431645EC}">
                        <a14:shadowObscured xmlns:a14="http://schemas.microsoft.com/office/drawing/2010/main"/>
                      </a:ext>
                    </a:extLst>
                  </pic:spPr>
                </pic:pic>
              </a:graphicData>
            </a:graphic>
          </wp:inline>
        </w:drawing>
      </w:r>
    </w:p>
    <w:p w14:paraId="529E8CFC" w14:textId="5CF4DD91" w:rsidR="00C55FE3" w:rsidRPr="001249B2" w:rsidRDefault="00C55FE3" w:rsidP="00432888">
      <w:pPr>
        <w:pStyle w:val="Caption"/>
      </w:pPr>
      <w:bookmarkStart w:id="139" w:name="_Ref196222013"/>
      <w:bookmarkStart w:id="140" w:name="_Ref193722129"/>
      <w:bookmarkStart w:id="141" w:name="_Toc201760900"/>
      <w:r w:rsidRPr="001249B2">
        <w:t>Table</w:t>
      </w:r>
      <w:r w:rsidR="00C83216">
        <w:t> </w:t>
      </w:r>
      <w:r>
        <w:fldChar w:fldCharType="begin"/>
      </w:r>
      <w:r>
        <w:instrText>STYLEREF 1 \s</w:instrText>
      </w:r>
      <w:r>
        <w:fldChar w:fldCharType="separate"/>
      </w:r>
      <w:r w:rsidR="003E79B1">
        <w:rPr>
          <w:noProof/>
        </w:rPr>
        <w:t>3</w:t>
      </w:r>
      <w:r>
        <w:fldChar w:fldCharType="end"/>
      </w:r>
      <w:r w:rsidR="003C076D">
        <w:t>.</w:t>
      </w:r>
      <w:r>
        <w:fldChar w:fldCharType="begin"/>
      </w:r>
      <w:r>
        <w:instrText>SEQ Table \* ARABIC \s 1</w:instrText>
      </w:r>
      <w:r>
        <w:fldChar w:fldCharType="separate"/>
      </w:r>
      <w:r w:rsidR="003E79B1">
        <w:rPr>
          <w:noProof/>
        </w:rPr>
        <w:t>1</w:t>
      </w:r>
      <w:r>
        <w:fldChar w:fldCharType="end"/>
      </w:r>
      <w:bookmarkEnd w:id="139"/>
      <w:r w:rsidRPr="001249B2">
        <w:t xml:space="preserve"> Average number of 3</w:t>
      </w:r>
      <w:r w:rsidR="00192CD1" w:rsidRPr="001249B2">
        <w:t>-</w:t>
      </w:r>
      <w:r w:rsidRPr="001249B2">
        <w:t xml:space="preserve">monthly quarters for each </w:t>
      </w:r>
      <w:r w:rsidR="00DC69D6">
        <w:t>i</w:t>
      </w:r>
      <w:r w:rsidRPr="001249B2">
        <w:t xml:space="preserve">nundation </w:t>
      </w:r>
      <w:r w:rsidR="00DC69D6">
        <w:t>g</w:t>
      </w:r>
      <w:r w:rsidR="00C2614B" w:rsidRPr="001249B2">
        <w:t>roup</w:t>
      </w:r>
      <w:r w:rsidR="007C4ADE" w:rsidRPr="001249B2">
        <w:t xml:space="preserve"> </w:t>
      </w:r>
      <w:r w:rsidRPr="001249B2">
        <w:t>across a range of commonly used inundation metrics</w:t>
      </w:r>
      <w:bookmarkEnd w:id="140"/>
      <w:bookmarkEnd w:id="141"/>
    </w:p>
    <w:tbl>
      <w:tblPr>
        <w:tblStyle w:val="TableFlow-MER0"/>
        <w:tblW w:w="9470" w:type="dxa"/>
        <w:tblLook w:val="0420" w:firstRow="1" w:lastRow="0" w:firstColumn="0" w:lastColumn="0" w:noHBand="0" w:noVBand="1"/>
      </w:tblPr>
      <w:tblGrid>
        <w:gridCol w:w="1134"/>
        <w:gridCol w:w="1191"/>
        <w:gridCol w:w="1191"/>
        <w:gridCol w:w="1049"/>
        <w:gridCol w:w="1332"/>
        <w:gridCol w:w="1191"/>
        <w:gridCol w:w="1191"/>
        <w:gridCol w:w="1191"/>
      </w:tblGrid>
      <w:tr w:rsidR="002402A1" w:rsidRPr="009C1B28" w14:paraId="2421F269" w14:textId="77777777" w:rsidTr="001249B2">
        <w:trPr>
          <w:cnfStyle w:val="100000000000" w:firstRow="1" w:lastRow="0" w:firstColumn="0" w:lastColumn="0" w:oddVBand="0" w:evenVBand="0" w:oddHBand="0" w:evenHBand="0" w:firstRowFirstColumn="0" w:firstRowLastColumn="0" w:lastRowFirstColumn="0" w:lastRowLastColumn="0"/>
        </w:trPr>
        <w:tc>
          <w:tcPr>
            <w:tcW w:w="1134" w:type="dxa"/>
          </w:tcPr>
          <w:p w14:paraId="5B0996B1" w14:textId="64E7DEB2" w:rsidR="002402A1" w:rsidRPr="009C1B28" w:rsidRDefault="002402A1" w:rsidP="0072401F">
            <w:pPr>
              <w:pStyle w:val="ColumnHeading"/>
            </w:pPr>
            <w:r w:rsidRPr="009C1B28">
              <w:t>Inundation group</w:t>
            </w:r>
          </w:p>
        </w:tc>
        <w:tc>
          <w:tcPr>
            <w:tcW w:w="1191" w:type="dxa"/>
          </w:tcPr>
          <w:p w14:paraId="19E6E9AE" w14:textId="2ACC6EF8" w:rsidR="002402A1" w:rsidRPr="009C1B28" w:rsidRDefault="002402A1" w:rsidP="0072401F">
            <w:pPr>
              <w:pStyle w:val="ColumnHeading"/>
            </w:pPr>
            <w:r w:rsidRPr="009C1B28">
              <w:t>Number of floods</w:t>
            </w:r>
            <w:r w:rsidR="00123ACB">
              <w:t xml:space="preserve"> </w:t>
            </w:r>
            <w:r w:rsidRPr="009C1B28">
              <w:t>(</w:t>
            </w:r>
            <w:r w:rsidR="00B83775">
              <w:t>10</w:t>
            </w:r>
            <w:r w:rsidRPr="009C1B28">
              <w:t xml:space="preserve"> years)</w:t>
            </w:r>
          </w:p>
        </w:tc>
        <w:tc>
          <w:tcPr>
            <w:tcW w:w="1191" w:type="dxa"/>
          </w:tcPr>
          <w:p w14:paraId="4A9F88D5" w14:textId="4351A02D" w:rsidR="002402A1" w:rsidRPr="009C1B28" w:rsidRDefault="002402A1" w:rsidP="0072401F">
            <w:pPr>
              <w:pStyle w:val="ColumnHeading"/>
            </w:pPr>
            <w:r w:rsidRPr="009C1B28">
              <w:t>Average flood duration</w:t>
            </w:r>
          </w:p>
        </w:tc>
        <w:tc>
          <w:tcPr>
            <w:tcW w:w="1049" w:type="dxa"/>
          </w:tcPr>
          <w:p w14:paraId="65513E4D" w14:textId="7FC9F38F" w:rsidR="002402A1" w:rsidRPr="009C1B28" w:rsidRDefault="002402A1" w:rsidP="0072401F">
            <w:pPr>
              <w:pStyle w:val="ColumnHeading"/>
            </w:pPr>
            <w:r w:rsidRPr="009C1B28">
              <w:t>Longest flood</w:t>
            </w:r>
          </w:p>
        </w:tc>
        <w:tc>
          <w:tcPr>
            <w:tcW w:w="1332" w:type="dxa"/>
          </w:tcPr>
          <w:p w14:paraId="78CFF187" w14:textId="7D163A22" w:rsidR="002402A1" w:rsidRPr="009C1B28" w:rsidRDefault="002402A1" w:rsidP="0072401F">
            <w:pPr>
              <w:pStyle w:val="ColumnHeading"/>
            </w:pPr>
            <w:r w:rsidRPr="009C1B28">
              <w:t>Total wet quarters</w:t>
            </w:r>
            <w:r w:rsidR="001249B2">
              <w:t xml:space="preserve"> </w:t>
            </w:r>
            <w:r w:rsidR="008612A5">
              <w:t>in %</w:t>
            </w:r>
          </w:p>
        </w:tc>
        <w:tc>
          <w:tcPr>
            <w:tcW w:w="1191" w:type="dxa"/>
          </w:tcPr>
          <w:p w14:paraId="5C71B4EA" w14:textId="54E60CCF" w:rsidR="002402A1" w:rsidRPr="009C1B28" w:rsidRDefault="002402A1" w:rsidP="0072401F">
            <w:pPr>
              <w:pStyle w:val="ColumnHeading"/>
            </w:pPr>
            <w:r w:rsidRPr="009C1B28">
              <w:t>Number of dry phases</w:t>
            </w:r>
          </w:p>
        </w:tc>
        <w:tc>
          <w:tcPr>
            <w:tcW w:w="1191" w:type="dxa"/>
          </w:tcPr>
          <w:p w14:paraId="11364C01" w14:textId="0ECDD9D1" w:rsidR="002402A1" w:rsidRPr="009C1B28" w:rsidRDefault="002402A1" w:rsidP="0072401F">
            <w:pPr>
              <w:pStyle w:val="ColumnHeading"/>
            </w:pPr>
            <w:r w:rsidRPr="009C1B28">
              <w:t>Average dry phase</w:t>
            </w:r>
          </w:p>
        </w:tc>
        <w:tc>
          <w:tcPr>
            <w:tcW w:w="1191" w:type="dxa"/>
          </w:tcPr>
          <w:p w14:paraId="6B0E716A" w14:textId="6EB294D7" w:rsidR="002402A1" w:rsidRPr="009C1B28" w:rsidRDefault="002402A1" w:rsidP="0072401F">
            <w:pPr>
              <w:pStyle w:val="ColumnHeading"/>
            </w:pPr>
            <w:r w:rsidRPr="009C1B28">
              <w:t>Longest dry phase</w:t>
            </w:r>
          </w:p>
        </w:tc>
      </w:tr>
      <w:tr w:rsidR="00DA400C" w:rsidRPr="009C1B28" w14:paraId="6A2436E8" w14:textId="77777777" w:rsidTr="001249B2">
        <w:trPr>
          <w:cnfStyle w:val="000000100000" w:firstRow="0" w:lastRow="0" w:firstColumn="0" w:lastColumn="0" w:oddVBand="0" w:evenVBand="0" w:oddHBand="1" w:evenHBand="0" w:firstRowFirstColumn="0" w:firstRowLastColumn="0" w:lastRowFirstColumn="0" w:lastRowLastColumn="0"/>
        </w:trPr>
        <w:tc>
          <w:tcPr>
            <w:tcW w:w="1134" w:type="dxa"/>
          </w:tcPr>
          <w:p w14:paraId="703F82A9" w14:textId="6EF63FB4" w:rsidR="00DA400C" w:rsidRPr="009C1B28" w:rsidRDefault="00DA400C" w:rsidP="00DA400C">
            <w:pPr>
              <w:pStyle w:val="TableText"/>
            </w:pPr>
            <w:r w:rsidRPr="009C1B28">
              <w:t>Group 1</w:t>
            </w:r>
          </w:p>
        </w:tc>
        <w:tc>
          <w:tcPr>
            <w:tcW w:w="1191" w:type="dxa"/>
          </w:tcPr>
          <w:p w14:paraId="4F84928B" w14:textId="2C09E39A" w:rsidR="00DA400C" w:rsidRPr="009C1B28" w:rsidRDefault="00DA400C" w:rsidP="008A56F4">
            <w:pPr>
              <w:pStyle w:val="TableTextRight"/>
            </w:pPr>
            <w:r w:rsidRPr="002D23E0">
              <w:t>4.1</w:t>
            </w:r>
          </w:p>
        </w:tc>
        <w:tc>
          <w:tcPr>
            <w:tcW w:w="1191" w:type="dxa"/>
          </w:tcPr>
          <w:p w14:paraId="2BF6AFCB" w14:textId="5E60A841" w:rsidR="00DA400C" w:rsidRPr="009C1B28" w:rsidRDefault="00DA400C" w:rsidP="008A56F4">
            <w:pPr>
              <w:pStyle w:val="TableTextRight"/>
            </w:pPr>
            <w:r w:rsidRPr="000D5E80">
              <w:t>9.1</w:t>
            </w:r>
          </w:p>
        </w:tc>
        <w:tc>
          <w:tcPr>
            <w:tcW w:w="1049" w:type="dxa"/>
          </w:tcPr>
          <w:p w14:paraId="6D980B9E" w14:textId="5FF74D90" w:rsidR="00DA400C" w:rsidRPr="009C1B28" w:rsidRDefault="00DA400C" w:rsidP="008A56F4">
            <w:pPr>
              <w:pStyle w:val="TableTextRight"/>
            </w:pPr>
            <w:r w:rsidRPr="002D23E0">
              <w:t>18.0</w:t>
            </w:r>
          </w:p>
        </w:tc>
        <w:tc>
          <w:tcPr>
            <w:tcW w:w="1332" w:type="dxa"/>
          </w:tcPr>
          <w:p w14:paraId="31C2DBA9" w14:textId="331E0026" w:rsidR="00DA400C" w:rsidRPr="009C1B28" w:rsidRDefault="00DA400C" w:rsidP="008A56F4">
            <w:pPr>
              <w:pStyle w:val="TableTextRight"/>
            </w:pPr>
            <w:r w:rsidRPr="002D23E0">
              <w:t>82.5</w:t>
            </w:r>
          </w:p>
        </w:tc>
        <w:tc>
          <w:tcPr>
            <w:tcW w:w="1191" w:type="dxa"/>
          </w:tcPr>
          <w:p w14:paraId="1B719EDD" w14:textId="40156B91" w:rsidR="00DA400C" w:rsidRPr="009C1B28" w:rsidRDefault="00DA400C" w:rsidP="008A56F4">
            <w:pPr>
              <w:pStyle w:val="TableTextRight"/>
            </w:pPr>
            <w:r w:rsidRPr="002D23E0">
              <w:t>3.8</w:t>
            </w:r>
          </w:p>
        </w:tc>
        <w:tc>
          <w:tcPr>
            <w:tcW w:w="1191" w:type="dxa"/>
          </w:tcPr>
          <w:p w14:paraId="70E84E29" w14:textId="6ACE4864" w:rsidR="00DA400C" w:rsidRPr="009C1B28" w:rsidRDefault="00DA400C" w:rsidP="008A56F4">
            <w:pPr>
              <w:pStyle w:val="TableTextRight"/>
            </w:pPr>
            <w:r w:rsidRPr="0092248B">
              <w:t>1.8</w:t>
            </w:r>
          </w:p>
        </w:tc>
        <w:tc>
          <w:tcPr>
            <w:tcW w:w="1191" w:type="dxa"/>
          </w:tcPr>
          <w:p w14:paraId="230DF95D" w14:textId="375808F8" w:rsidR="00DA400C" w:rsidRPr="009C1B28" w:rsidRDefault="00DA400C" w:rsidP="008A56F4">
            <w:pPr>
              <w:pStyle w:val="TableTextRight"/>
            </w:pPr>
            <w:r w:rsidRPr="002D23E0">
              <w:t>3.0</w:t>
            </w:r>
          </w:p>
        </w:tc>
      </w:tr>
      <w:tr w:rsidR="0059673E" w:rsidRPr="009C1B28" w14:paraId="1F75A5E2" w14:textId="77777777" w:rsidTr="001249B2">
        <w:trPr>
          <w:cnfStyle w:val="000000010000" w:firstRow="0" w:lastRow="0" w:firstColumn="0" w:lastColumn="0" w:oddVBand="0" w:evenVBand="0" w:oddHBand="0" w:evenHBand="1" w:firstRowFirstColumn="0" w:firstRowLastColumn="0" w:lastRowFirstColumn="0" w:lastRowLastColumn="0"/>
        </w:trPr>
        <w:tc>
          <w:tcPr>
            <w:tcW w:w="1134" w:type="dxa"/>
          </w:tcPr>
          <w:p w14:paraId="40CA6205" w14:textId="1023D118" w:rsidR="0059673E" w:rsidRPr="009C1B28" w:rsidRDefault="0059673E" w:rsidP="0059673E">
            <w:pPr>
              <w:pStyle w:val="TableText"/>
            </w:pPr>
            <w:r w:rsidRPr="009C1B28">
              <w:t xml:space="preserve">Group </w:t>
            </w:r>
            <w:r>
              <w:t>2</w:t>
            </w:r>
          </w:p>
        </w:tc>
        <w:tc>
          <w:tcPr>
            <w:tcW w:w="1191" w:type="dxa"/>
          </w:tcPr>
          <w:p w14:paraId="2F1F39CD" w14:textId="37733078" w:rsidR="0059673E" w:rsidRPr="002D23E0" w:rsidRDefault="00111C56" w:rsidP="008A56F4">
            <w:pPr>
              <w:pStyle w:val="TableTextRight"/>
            </w:pPr>
            <w:r w:rsidRPr="002D23E0">
              <w:t>6.2</w:t>
            </w:r>
          </w:p>
        </w:tc>
        <w:tc>
          <w:tcPr>
            <w:tcW w:w="1191" w:type="dxa"/>
          </w:tcPr>
          <w:p w14:paraId="5BF93B19" w14:textId="34CAFE74" w:rsidR="0059673E" w:rsidRPr="000D5E80" w:rsidRDefault="00111C56" w:rsidP="008A56F4">
            <w:pPr>
              <w:pStyle w:val="TableTextRight"/>
            </w:pPr>
            <w:r w:rsidRPr="000D5E80">
              <w:t>2.8</w:t>
            </w:r>
          </w:p>
        </w:tc>
        <w:tc>
          <w:tcPr>
            <w:tcW w:w="1049" w:type="dxa"/>
          </w:tcPr>
          <w:p w14:paraId="035D0ED2" w14:textId="33D7FEA8" w:rsidR="0059673E" w:rsidRPr="002D23E0" w:rsidRDefault="00111C56" w:rsidP="008A56F4">
            <w:pPr>
              <w:pStyle w:val="TableTextRight"/>
            </w:pPr>
            <w:r w:rsidRPr="002D23E0">
              <w:t>7.6</w:t>
            </w:r>
          </w:p>
        </w:tc>
        <w:tc>
          <w:tcPr>
            <w:tcW w:w="1332" w:type="dxa"/>
          </w:tcPr>
          <w:p w14:paraId="240E2E83" w14:textId="0DA66ED9" w:rsidR="0059673E" w:rsidRPr="002D23E0" w:rsidRDefault="00111C56" w:rsidP="008A56F4">
            <w:pPr>
              <w:pStyle w:val="TableTextRight"/>
            </w:pPr>
            <w:r w:rsidRPr="002D23E0">
              <w:t>42.</w:t>
            </w:r>
            <w:r w:rsidR="001D4B33">
              <w:t>5</w:t>
            </w:r>
          </w:p>
        </w:tc>
        <w:tc>
          <w:tcPr>
            <w:tcW w:w="1191" w:type="dxa"/>
          </w:tcPr>
          <w:p w14:paraId="4F1B0F1C" w14:textId="27EE27A8" w:rsidR="0059673E" w:rsidRPr="002D23E0" w:rsidRDefault="00111C56" w:rsidP="008A56F4">
            <w:pPr>
              <w:pStyle w:val="TableTextRight"/>
            </w:pPr>
            <w:r w:rsidRPr="002D23E0">
              <w:t>7.</w:t>
            </w:r>
            <w:r w:rsidR="00397C53">
              <w:t>1</w:t>
            </w:r>
          </w:p>
        </w:tc>
        <w:tc>
          <w:tcPr>
            <w:tcW w:w="1191" w:type="dxa"/>
          </w:tcPr>
          <w:p w14:paraId="5C1F95DD" w14:textId="5A1FB3E3" w:rsidR="0059673E" w:rsidRPr="0092248B" w:rsidRDefault="00111C56" w:rsidP="008A56F4">
            <w:pPr>
              <w:pStyle w:val="TableTextRight"/>
            </w:pPr>
            <w:r w:rsidRPr="0092248B">
              <w:t>3.4</w:t>
            </w:r>
          </w:p>
        </w:tc>
        <w:tc>
          <w:tcPr>
            <w:tcW w:w="1191" w:type="dxa"/>
          </w:tcPr>
          <w:p w14:paraId="42C52051" w14:textId="09D102B5" w:rsidR="0059673E" w:rsidRPr="002D23E0" w:rsidRDefault="00111C56" w:rsidP="008A56F4">
            <w:pPr>
              <w:pStyle w:val="TableTextRight"/>
            </w:pPr>
            <w:r w:rsidRPr="002D23E0">
              <w:t>7.4</w:t>
            </w:r>
          </w:p>
        </w:tc>
      </w:tr>
      <w:tr w:rsidR="00111C56" w:rsidRPr="009C1B28" w14:paraId="0A06804F" w14:textId="77777777" w:rsidTr="005C1601">
        <w:trPr>
          <w:cnfStyle w:val="000000100000" w:firstRow="0" w:lastRow="0" w:firstColumn="0" w:lastColumn="0" w:oddVBand="0" w:evenVBand="0" w:oddHBand="1" w:evenHBand="0" w:firstRowFirstColumn="0" w:firstRowLastColumn="0" w:lastRowFirstColumn="0" w:lastRowLastColumn="0"/>
        </w:trPr>
        <w:tc>
          <w:tcPr>
            <w:tcW w:w="0" w:type="dxa"/>
          </w:tcPr>
          <w:p w14:paraId="1EB11F86" w14:textId="14122097" w:rsidR="00111C56" w:rsidRPr="009C1B28" w:rsidRDefault="00111C56" w:rsidP="00111C56">
            <w:pPr>
              <w:pStyle w:val="TableText"/>
            </w:pPr>
            <w:r w:rsidRPr="009C1B28">
              <w:t xml:space="preserve">Group </w:t>
            </w:r>
            <w:r>
              <w:t>3</w:t>
            </w:r>
          </w:p>
        </w:tc>
        <w:tc>
          <w:tcPr>
            <w:tcW w:w="0" w:type="dxa"/>
          </w:tcPr>
          <w:p w14:paraId="0C131161" w14:textId="72A5B457" w:rsidR="00111C56" w:rsidRPr="002D23E0" w:rsidRDefault="00111C56" w:rsidP="008A56F4">
            <w:pPr>
              <w:pStyle w:val="TableTextRight"/>
            </w:pPr>
            <w:r w:rsidRPr="002D23E0">
              <w:t>3.6</w:t>
            </w:r>
          </w:p>
        </w:tc>
        <w:tc>
          <w:tcPr>
            <w:tcW w:w="0" w:type="dxa"/>
          </w:tcPr>
          <w:p w14:paraId="528E6478" w14:textId="6F12C43A" w:rsidR="00111C56" w:rsidRPr="000D5E80" w:rsidRDefault="00111C56" w:rsidP="008A56F4">
            <w:pPr>
              <w:pStyle w:val="TableTextRight"/>
            </w:pPr>
            <w:r w:rsidRPr="000D5E80">
              <w:t>5.8</w:t>
            </w:r>
          </w:p>
        </w:tc>
        <w:tc>
          <w:tcPr>
            <w:tcW w:w="0" w:type="dxa"/>
          </w:tcPr>
          <w:p w14:paraId="3BB12C35" w14:textId="1122EC0C" w:rsidR="00111C56" w:rsidRPr="002D23E0" w:rsidRDefault="00111C56" w:rsidP="008A56F4">
            <w:pPr>
              <w:pStyle w:val="TableTextRight"/>
            </w:pPr>
            <w:r w:rsidRPr="002D23E0">
              <w:t>10.6</w:t>
            </w:r>
          </w:p>
        </w:tc>
        <w:tc>
          <w:tcPr>
            <w:tcW w:w="0" w:type="dxa"/>
          </w:tcPr>
          <w:p w14:paraId="16F9B437" w14:textId="75583499" w:rsidR="00111C56" w:rsidRPr="002D23E0" w:rsidRDefault="00111C56" w:rsidP="008A56F4">
            <w:pPr>
              <w:pStyle w:val="TableTextRight"/>
            </w:pPr>
            <w:r w:rsidRPr="002D23E0">
              <w:t>45.1</w:t>
            </w:r>
          </w:p>
        </w:tc>
        <w:tc>
          <w:tcPr>
            <w:tcW w:w="0" w:type="dxa"/>
          </w:tcPr>
          <w:p w14:paraId="048355FC" w14:textId="7BEBBA0E" w:rsidR="00111C56" w:rsidRPr="00397C53" w:rsidRDefault="00111C56" w:rsidP="008A56F4">
            <w:pPr>
              <w:pStyle w:val="TableTextRight"/>
            </w:pPr>
            <w:r w:rsidRPr="00397C53">
              <w:t>4.0</w:t>
            </w:r>
          </w:p>
        </w:tc>
        <w:tc>
          <w:tcPr>
            <w:tcW w:w="0" w:type="dxa"/>
          </w:tcPr>
          <w:p w14:paraId="3D865A45" w14:textId="0C080ECD" w:rsidR="00111C56" w:rsidRPr="00397C53" w:rsidRDefault="00111C56" w:rsidP="008A56F4">
            <w:pPr>
              <w:pStyle w:val="TableTextRight"/>
            </w:pPr>
            <w:r w:rsidRPr="00397C53">
              <w:t>6.3</w:t>
            </w:r>
          </w:p>
        </w:tc>
        <w:tc>
          <w:tcPr>
            <w:tcW w:w="0" w:type="dxa"/>
          </w:tcPr>
          <w:p w14:paraId="6641EBF8" w14:textId="5A08217C" w:rsidR="00111C56" w:rsidRPr="002D23E0" w:rsidRDefault="00111C56" w:rsidP="008A56F4">
            <w:pPr>
              <w:pStyle w:val="TableTextRight"/>
            </w:pPr>
            <w:r w:rsidRPr="002D23E0">
              <w:t>13.5</w:t>
            </w:r>
          </w:p>
        </w:tc>
      </w:tr>
      <w:tr w:rsidR="00DA400C" w:rsidRPr="00C201D7" w14:paraId="6FF59402" w14:textId="77777777" w:rsidTr="005C1601">
        <w:trPr>
          <w:cnfStyle w:val="000000010000" w:firstRow="0" w:lastRow="0" w:firstColumn="0" w:lastColumn="0" w:oddVBand="0" w:evenVBand="0" w:oddHBand="0" w:evenHBand="1" w:firstRowFirstColumn="0" w:firstRowLastColumn="0" w:lastRowFirstColumn="0" w:lastRowLastColumn="0"/>
        </w:trPr>
        <w:tc>
          <w:tcPr>
            <w:tcW w:w="0" w:type="dxa"/>
            <w:tcBorders>
              <w:bottom w:val="single" w:sz="4" w:space="0" w:color="auto"/>
            </w:tcBorders>
          </w:tcPr>
          <w:p w14:paraId="422327DE" w14:textId="0AAFF8E1" w:rsidR="00DA400C" w:rsidRPr="009C1B28" w:rsidRDefault="00DA400C" w:rsidP="00DA400C">
            <w:pPr>
              <w:pStyle w:val="TableText"/>
            </w:pPr>
            <w:r w:rsidRPr="009C1B28">
              <w:t>Group 4</w:t>
            </w:r>
          </w:p>
        </w:tc>
        <w:tc>
          <w:tcPr>
            <w:tcW w:w="0" w:type="dxa"/>
            <w:tcBorders>
              <w:bottom w:val="single" w:sz="4" w:space="0" w:color="auto"/>
            </w:tcBorders>
          </w:tcPr>
          <w:p w14:paraId="59BD4717" w14:textId="22C17E34" w:rsidR="00DA400C" w:rsidRPr="009C1B28" w:rsidRDefault="00DA400C" w:rsidP="008A56F4">
            <w:pPr>
              <w:pStyle w:val="TableTextRight"/>
            </w:pPr>
            <w:r w:rsidRPr="002D23E0">
              <w:t>4.1</w:t>
            </w:r>
          </w:p>
        </w:tc>
        <w:tc>
          <w:tcPr>
            <w:tcW w:w="0" w:type="dxa"/>
            <w:tcBorders>
              <w:bottom w:val="single" w:sz="4" w:space="0" w:color="auto"/>
            </w:tcBorders>
          </w:tcPr>
          <w:p w14:paraId="4D5D1638" w14:textId="25910E42" w:rsidR="00DA400C" w:rsidRPr="009C1B28" w:rsidRDefault="00DA400C" w:rsidP="008A56F4">
            <w:pPr>
              <w:pStyle w:val="TableTextRight"/>
            </w:pPr>
            <w:r w:rsidRPr="000D5E80">
              <w:t>2.2</w:t>
            </w:r>
          </w:p>
        </w:tc>
        <w:tc>
          <w:tcPr>
            <w:tcW w:w="0" w:type="dxa"/>
            <w:tcBorders>
              <w:bottom w:val="single" w:sz="4" w:space="0" w:color="auto"/>
            </w:tcBorders>
          </w:tcPr>
          <w:p w14:paraId="3C9BCC07" w14:textId="5C9E839E" w:rsidR="00DA400C" w:rsidRPr="009C1B28" w:rsidRDefault="00DA400C" w:rsidP="008A56F4">
            <w:pPr>
              <w:pStyle w:val="TableTextRight"/>
            </w:pPr>
            <w:r w:rsidRPr="002D23E0">
              <w:t>3.3</w:t>
            </w:r>
          </w:p>
        </w:tc>
        <w:tc>
          <w:tcPr>
            <w:tcW w:w="0" w:type="dxa"/>
            <w:tcBorders>
              <w:bottom w:val="single" w:sz="4" w:space="0" w:color="auto"/>
            </w:tcBorders>
          </w:tcPr>
          <w:p w14:paraId="072A4C85" w14:textId="292C3C94" w:rsidR="00DA400C" w:rsidRPr="009C1B28" w:rsidRDefault="00DA400C" w:rsidP="008A56F4">
            <w:pPr>
              <w:pStyle w:val="TableTextRight"/>
            </w:pPr>
            <w:r w:rsidRPr="002D23E0">
              <w:t>21.8</w:t>
            </w:r>
          </w:p>
        </w:tc>
        <w:tc>
          <w:tcPr>
            <w:tcW w:w="0" w:type="dxa"/>
            <w:tcBorders>
              <w:bottom w:val="single" w:sz="4" w:space="0" w:color="auto"/>
            </w:tcBorders>
          </w:tcPr>
          <w:p w14:paraId="7CC64C8D" w14:textId="7FFF4885" w:rsidR="00DA400C" w:rsidRPr="009C1B28" w:rsidRDefault="00DA400C" w:rsidP="008A56F4">
            <w:pPr>
              <w:pStyle w:val="TableTextRight"/>
            </w:pPr>
            <w:r w:rsidRPr="002D23E0">
              <w:t>4.6</w:t>
            </w:r>
          </w:p>
        </w:tc>
        <w:tc>
          <w:tcPr>
            <w:tcW w:w="0" w:type="dxa"/>
            <w:tcBorders>
              <w:bottom w:val="single" w:sz="4" w:space="0" w:color="auto"/>
            </w:tcBorders>
          </w:tcPr>
          <w:p w14:paraId="5E73ACF0" w14:textId="77DF9260" w:rsidR="00DA400C" w:rsidRPr="009C1B28" w:rsidRDefault="00DA400C" w:rsidP="008A56F4">
            <w:pPr>
              <w:pStyle w:val="TableTextRight"/>
            </w:pPr>
            <w:r w:rsidRPr="0092248B">
              <w:t>9.4</w:t>
            </w:r>
          </w:p>
        </w:tc>
        <w:tc>
          <w:tcPr>
            <w:tcW w:w="0" w:type="dxa"/>
            <w:tcBorders>
              <w:bottom w:val="single" w:sz="4" w:space="0" w:color="auto"/>
            </w:tcBorders>
          </w:tcPr>
          <w:p w14:paraId="2260A062" w14:textId="0FA031EC" w:rsidR="00DA400C" w:rsidRPr="009C1B28" w:rsidRDefault="00DA400C" w:rsidP="008A56F4">
            <w:pPr>
              <w:pStyle w:val="TableTextRight"/>
            </w:pPr>
            <w:r w:rsidRPr="002D23E0">
              <w:t>14.6</w:t>
            </w:r>
          </w:p>
        </w:tc>
      </w:tr>
    </w:tbl>
    <w:p w14:paraId="2EAB56C5" w14:textId="38E4E083" w:rsidR="00D8238C" w:rsidRDefault="00DF493B" w:rsidP="008A56F4">
      <w:pPr>
        <w:pStyle w:val="BodyTextExtraSpaceBefore"/>
      </w:pPr>
      <w:r w:rsidRPr="000F25B4">
        <w:lastRenderedPageBreak/>
        <w:t xml:space="preserve">The distribution of sample points of different </w:t>
      </w:r>
      <w:r w:rsidR="00785BE7">
        <w:t>Australian National Aquatic Ecosystems (</w:t>
      </w:r>
      <w:r w:rsidRPr="000F25B4">
        <w:t>ANAE</w:t>
      </w:r>
      <w:r w:rsidR="00785BE7">
        <w:t>)</w:t>
      </w:r>
      <w:r w:rsidRPr="000F25B4">
        <w:t xml:space="preserve"> types </w:t>
      </w:r>
      <w:r w:rsidR="00057711">
        <w:t xml:space="preserve">(Brooks 2012) </w:t>
      </w:r>
      <w:r w:rsidRPr="000F25B4">
        <w:t xml:space="preserve">across the </w:t>
      </w:r>
      <w:r w:rsidR="0095087D">
        <w:t>4</w:t>
      </w:r>
      <w:r w:rsidR="0095087D" w:rsidRPr="000F25B4">
        <w:t xml:space="preserve"> </w:t>
      </w:r>
      <w:r w:rsidRPr="000F25B4">
        <w:t>inundation groups varied</w:t>
      </w:r>
      <w:r w:rsidR="00867D72">
        <w:t>. S</w:t>
      </w:r>
      <w:r w:rsidRPr="000F25B4">
        <w:t>ample points from some ANAE types only occurr</w:t>
      </w:r>
      <w:r w:rsidR="00867D72">
        <w:t>ed</w:t>
      </w:r>
      <w:r w:rsidRPr="000F25B4">
        <w:t>, or primarily occurr</w:t>
      </w:r>
      <w:r w:rsidR="00867D72">
        <w:t>ed</w:t>
      </w:r>
      <w:r w:rsidRPr="000F25B4">
        <w:t>, within a single inundation group (</w:t>
      </w:r>
      <w:r w:rsidR="001561E6">
        <w:fldChar w:fldCharType="begin"/>
      </w:r>
      <w:r w:rsidR="001561E6">
        <w:instrText xml:space="preserve"> REF _Ref160198479 \h </w:instrText>
      </w:r>
      <w:r w:rsidR="001561E6">
        <w:fldChar w:fldCharType="separate"/>
      </w:r>
      <w:r w:rsidR="003E79B1" w:rsidRPr="00F703FF">
        <w:t>Figure</w:t>
      </w:r>
      <w:r w:rsidR="003E79B1">
        <w:t> </w:t>
      </w:r>
      <w:r w:rsidR="003E79B1">
        <w:rPr>
          <w:noProof/>
        </w:rPr>
        <w:t>3</w:t>
      </w:r>
      <w:r w:rsidR="003E79B1" w:rsidRPr="00F703FF">
        <w:t>.</w:t>
      </w:r>
      <w:r w:rsidR="003E79B1">
        <w:rPr>
          <w:noProof/>
        </w:rPr>
        <w:t>8</w:t>
      </w:r>
      <w:r w:rsidR="001561E6">
        <w:fldChar w:fldCharType="end"/>
      </w:r>
      <w:r w:rsidRPr="000F25B4">
        <w:t xml:space="preserve">). For example, the wetter </w:t>
      </w:r>
      <w:r w:rsidR="00250CA8" w:rsidRPr="004263C9">
        <w:t>Inundation</w:t>
      </w:r>
      <w:r w:rsidRPr="000F25B4">
        <w:t xml:space="preserve"> Group 1 included the only sample points from permanent wetlands </w:t>
      </w:r>
      <w:r w:rsidR="000F25B4" w:rsidRPr="000F25B4">
        <w:t xml:space="preserve">(3 sample points) </w:t>
      </w:r>
      <w:r w:rsidRPr="000F25B4">
        <w:t>and permanent tall emergent marsh</w:t>
      </w:r>
      <w:r w:rsidR="000F25B4" w:rsidRPr="000F25B4">
        <w:t xml:space="preserve"> (</w:t>
      </w:r>
      <w:r w:rsidR="00E951E0">
        <w:t>one</w:t>
      </w:r>
      <w:r w:rsidR="000F25B4" w:rsidRPr="000F25B4">
        <w:t xml:space="preserve"> sample point)</w:t>
      </w:r>
      <w:r w:rsidRPr="000F25B4">
        <w:t xml:space="preserve">. The </w:t>
      </w:r>
      <w:r w:rsidR="007D7337">
        <w:t>inundation</w:t>
      </w:r>
      <w:r w:rsidRPr="000F25B4">
        <w:t xml:space="preserve"> regime is one of the key drivers of floodplain and wetland vegetation communities, </w:t>
      </w:r>
      <w:r w:rsidR="00867D72">
        <w:t>and</w:t>
      </w:r>
      <w:r w:rsidR="00867D72" w:rsidRPr="000F25B4">
        <w:t xml:space="preserve"> </w:t>
      </w:r>
      <w:r w:rsidRPr="000F25B4">
        <w:t xml:space="preserve">the presence, composition and structure of vegetation communities </w:t>
      </w:r>
      <w:r w:rsidR="00867D72">
        <w:t xml:space="preserve">is </w:t>
      </w:r>
      <w:r w:rsidRPr="000F25B4">
        <w:t xml:space="preserve">strongly influenced by inundation characteristics such as flood frequency, duration and variability </w:t>
      </w:r>
      <w:r w:rsidRPr="000F25B4">
        <w:rPr>
          <w:noProof/>
        </w:rPr>
        <w:t>(Capon et al. 2016</w:t>
      </w:r>
      <w:r w:rsidR="00046A87">
        <w:rPr>
          <w:noProof/>
        </w:rPr>
        <w:t>;</w:t>
      </w:r>
      <w:r w:rsidRPr="000F25B4">
        <w:rPr>
          <w:noProof/>
        </w:rPr>
        <w:t xml:space="preserve"> Nilsson and Svedmark 2002</w:t>
      </w:r>
      <w:r w:rsidR="00046A87">
        <w:rPr>
          <w:noProof/>
        </w:rPr>
        <w:t>;</w:t>
      </w:r>
      <w:r w:rsidRPr="000F25B4">
        <w:rPr>
          <w:noProof/>
        </w:rPr>
        <w:t xml:space="preserve"> </w:t>
      </w:r>
      <w:r w:rsidRPr="000F25B4">
        <w:t>Roberts et al. 2016</w:t>
      </w:r>
      <w:r w:rsidR="00046A87">
        <w:t>;</w:t>
      </w:r>
      <w:r w:rsidRPr="000F25B4">
        <w:t xml:space="preserve"> </w:t>
      </w:r>
      <w:r w:rsidRPr="000F25B4">
        <w:rPr>
          <w:noProof/>
        </w:rPr>
        <w:t>Stromberg 2001</w:t>
      </w:r>
      <w:r w:rsidRPr="000F25B4">
        <w:t>).</w:t>
      </w:r>
    </w:p>
    <w:p w14:paraId="0B5788E4" w14:textId="5EDAE6FA" w:rsidR="00DF493B" w:rsidRPr="000F25B4" w:rsidRDefault="00DF493B" w:rsidP="008A56F4">
      <w:pPr>
        <w:pStyle w:val="BodyText"/>
      </w:pPr>
      <w:r w:rsidRPr="000F25B4">
        <w:t>Changes in flooding and drying regimes as a result of river regulation is known to result in changes or declines in the condition of the vegetation associated with particular aquatic ecosystem types (Merritt and Cooper 2000</w:t>
      </w:r>
      <w:r w:rsidR="00046A87">
        <w:t>;</w:t>
      </w:r>
      <w:r w:rsidRPr="000F25B4">
        <w:t xml:space="preserve"> Kuiper et al. 2014). The classification of the different ANAE types across the </w:t>
      </w:r>
      <w:r w:rsidR="00091095">
        <w:t xml:space="preserve">4 </w:t>
      </w:r>
      <w:r w:rsidRPr="000F25B4">
        <w:t>inundation groups reveals not only the flooding history which has formed and maintained the aquatic ecosystems but</w:t>
      </w:r>
      <w:r w:rsidR="00091095">
        <w:t xml:space="preserve"> also</w:t>
      </w:r>
      <w:r w:rsidRPr="000F25B4">
        <w:t xml:space="preserve"> provides insight into changed hydrological regimes caused by river regulation at some sample points. We predict that changes in inundation regime will result in change</w:t>
      </w:r>
      <w:r w:rsidR="00091095">
        <w:t>s to</w:t>
      </w:r>
      <w:r w:rsidRPr="000F25B4">
        <w:t xml:space="preserve"> the vegetation community over long periods of time.</w:t>
      </w:r>
    </w:p>
    <w:p w14:paraId="0BED5339" w14:textId="7F9C6C76" w:rsidR="00D724D7" w:rsidRPr="0036592C" w:rsidRDefault="00D724D7" w:rsidP="00D724D7">
      <w:pPr>
        <w:pStyle w:val="CaptionWithNote"/>
      </w:pPr>
      <w:bookmarkStart w:id="142" w:name="_Ref201831229"/>
      <w:bookmarkStart w:id="143" w:name="_Toc201760901"/>
      <w:r w:rsidRPr="0036592C">
        <w:t>Table</w:t>
      </w:r>
      <w:r>
        <w:t> </w:t>
      </w:r>
      <w:r>
        <w:fldChar w:fldCharType="begin"/>
      </w:r>
      <w:r>
        <w:instrText>STYLEREF 1 \s</w:instrText>
      </w:r>
      <w:r>
        <w:fldChar w:fldCharType="separate"/>
      </w:r>
      <w:r w:rsidR="003E79B1">
        <w:rPr>
          <w:noProof/>
        </w:rPr>
        <w:t>3</w:t>
      </w:r>
      <w:r>
        <w:fldChar w:fldCharType="end"/>
      </w:r>
      <w:r>
        <w:t>.</w:t>
      </w:r>
      <w:r>
        <w:fldChar w:fldCharType="begin"/>
      </w:r>
      <w:r>
        <w:instrText>SEQ Table \* ARABIC \s 1</w:instrText>
      </w:r>
      <w:r>
        <w:fldChar w:fldCharType="separate"/>
      </w:r>
      <w:r w:rsidR="003E79B1">
        <w:rPr>
          <w:noProof/>
        </w:rPr>
        <w:t>2</w:t>
      </w:r>
      <w:r>
        <w:fldChar w:fldCharType="end"/>
      </w:r>
      <w:bookmarkEnd w:id="142"/>
      <w:r w:rsidRPr="0036592C">
        <w:t xml:space="preserve"> The number of floodplain and wetland sample points </w:t>
      </w:r>
      <w:r>
        <w:t>within</w:t>
      </w:r>
      <w:r w:rsidRPr="0036592C">
        <w:t xml:space="preserve"> each </w:t>
      </w:r>
      <w:r>
        <w:t>Australian National Aquatic Ecosystem</w:t>
      </w:r>
      <w:r w:rsidRPr="0036592C">
        <w:t xml:space="preserve"> type in each inundation group</w:t>
      </w:r>
      <w:r>
        <w:t xml:space="preserve"> with environmental water</w:t>
      </w:r>
      <w:r w:rsidRPr="0036592C">
        <w:t>, pooled across water years 2014–2</w:t>
      </w:r>
      <w:r>
        <w:t>4</w:t>
      </w:r>
      <w:bookmarkEnd w:id="143"/>
    </w:p>
    <w:p w14:paraId="2A9E56A6" w14:textId="2EF9F051" w:rsidR="00D724D7" w:rsidRPr="0036592C" w:rsidRDefault="00D724D7" w:rsidP="00D724D7">
      <w:pPr>
        <w:pStyle w:val="CaptionNote"/>
        <w:ind w:left="45"/>
      </w:pPr>
      <w:r>
        <w:t xml:space="preserve">A dash </w:t>
      </w:r>
      <w:r w:rsidRPr="0036592C">
        <w:t xml:space="preserve">(–) indicates that the </w:t>
      </w:r>
      <w:r>
        <w:t>Australian National Aquatic Ecosystem (</w:t>
      </w:r>
      <w:r w:rsidRPr="0036592C">
        <w:t>ANAE</w:t>
      </w:r>
      <w:r>
        <w:t>)</w:t>
      </w:r>
      <w:r w:rsidRPr="0036592C">
        <w:t xml:space="preserve"> type does not occur in the sample points in the </w:t>
      </w:r>
      <w:r w:rsidRPr="0036592C" w:rsidDel="00896B2F">
        <w:t>inundation group</w:t>
      </w:r>
      <w:r w:rsidRPr="0036592C">
        <w:t>.</w:t>
      </w:r>
      <w:r w:rsidR="0015254F">
        <w:t xml:space="preserve"> The list of ANAE types can be found in Brooks (2021).</w:t>
      </w:r>
      <w:r>
        <w:t xml:space="preserve"> </w:t>
      </w:r>
    </w:p>
    <w:tbl>
      <w:tblPr>
        <w:tblStyle w:val="TableCSIRO"/>
        <w:tblW w:w="9529" w:type="dxa"/>
        <w:tblLayout w:type="fixed"/>
        <w:tblLook w:val="04E0" w:firstRow="1" w:lastRow="1" w:firstColumn="1" w:lastColumn="0" w:noHBand="0" w:noVBand="1"/>
      </w:tblPr>
      <w:tblGrid>
        <w:gridCol w:w="4282"/>
        <w:gridCol w:w="851"/>
        <w:gridCol w:w="851"/>
        <w:gridCol w:w="851"/>
        <w:gridCol w:w="852"/>
        <w:gridCol w:w="992"/>
        <w:gridCol w:w="850"/>
      </w:tblGrid>
      <w:tr w:rsidR="00D724D7" w:rsidRPr="00B70709" w14:paraId="48FBCA13" w14:textId="77777777">
        <w:trPr>
          <w:cnfStyle w:val="100000000000" w:firstRow="1" w:lastRow="0" w:firstColumn="0" w:lastColumn="0" w:oddVBand="0" w:evenVBand="0" w:oddHBand="0"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4282" w:type="dxa"/>
            <w:hideMark/>
          </w:tcPr>
          <w:p w14:paraId="176EE6D7" w14:textId="77777777" w:rsidR="00D724D7" w:rsidRPr="00B70709" w:rsidRDefault="00D724D7">
            <w:pPr>
              <w:pStyle w:val="ColumnHeading"/>
              <w:keepNext/>
              <w:keepLines/>
              <w:spacing w:before="20" w:after="20"/>
              <w:rPr>
                <w:szCs w:val="18"/>
              </w:rPr>
            </w:pPr>
            <w:r w:rsidRPr="00B70709">
              <w:rPr>
                <w:szCs w:val="18"/>
              </w:rPr>
              <w:t xml:space="preserve">ANAE </w:t>
            </w:r>
            <w:r>
              <w:rPr>
                <w:szCs w:val="18"/>
              </w:rPr>
              <w:t>t</w:t>
            </w:r>
            <w:r w:rsidRPr="00B70709">
              <w:rPr>
                <w:szCs w:val="18"/>
              </w:rPr>
              <w:t>ype</w:t>
            </w:r>
          </w:p>
        </w:tc>
        <w:tc>
          <w:tcPr>
            <w:tcW w:w="851" w:type="dxa"/>
            <w:hideMark/>
          </w:tcPr>
          <w:p w14:paraId="149A72FE" w14:textId="77777777" w:rsidR="00D724D7" w:rsidRPr="00B70709" w:rsidRDefault="00D724D7">
            <w:pPr>
              <w:pStyle w:val="ColumnHeading"/>
              <w:keepNext/>
              <w:keepLines/>
              <w:spacing w:before="20" w:after="20"/>
              <w:jc w:val="center"/>
              <w:cnfStyle w:val="100000000000" w:firstRow="1" w:lastRow="0" w:firstColumn="0" w:lastColumn="0" w:oddVBand="0" w:evenVBand="0" w:oddHBand="0" w:evenHBand="0" w:firstRowFirstColumn="0" w:firstRowLastColumn="0" w:lastRowFirstColumn="0" w:lastRowLastColumn="0"/>
              <w:rPr>
                <w:szCs w:val="18"/>
              </w:rPr>
            </w:pPr>
            <w:r w:rsidRPr="00B70709">
              <w:rPr>
                <w:szCs w:val="18"/>
              </w:rPr>
              <w:t>Group 1</w:t>
            </w:r>
          </w:p>
        </w:tc>
        <w:tc>
          <w:tcPr>
            <w:tcW w:w="851" w:type="dxa"/>
          </w:tcPr>
          <w:p w14:paraId="043A262F" w14:textId="77777777" w:rsidR="00D724D7" w:rsidRPr="00B70709" w:rsidRDefault="00D724D7">
            <w:pPr>
              <w:pStyle w:val="ColumnHeading"/>
              <w:keepNext/>
              <w:keepLines/>
              <w:spacing w:before="20" w:after="20"/>
              <w:jc w:val="center"/>
              <w:cnfStyle w:val="100000000000" w:firstRow="1" w:lastRow="0" w:firstColumn="0" w:lastColumn="0" w:oddVBand="0" w:evenVBand="0" w:oddHBand="0" w:evenHBand="0" w:firstRowFirstColumn="0" w:firstRowLastColumn="0" w:lastRowFirstColumn="0" w:lastRowLastColumn="0"/>
              <w:rPr>
                <w:szCs w:val="18"/>
              </w:rPr>
            </w:pPr>
            <w:r w:rsidRPr="00B70709">
              <w:rPr>
                <w:szCs w:val="18"/>
              </w:rPr>
              <w:t xml:space="preserve">Group </w:t>
            </w:r>
            <w:r>
              <w:rPr>
                <w:szCs w:val="18"/>
              </w:rPr>
              <w:t>2</w:t>
            </w:r>
          </w:p>
        </w:tc>
        <w:tc>
          <w:tcPr>
            <w:tcW w:w="851" w:type="dxa"/>
          </w:tcPr>
          <w:p w14:paraId="45D79D7C" w14:textId="77777777" w:rsidR="00D724D7" w:rsidRPr="00B70709" w:rsidRDefault="00D724D7">
            <w:pPr>
              <w:pStyle w:val="ColumnHeading"/>
              <w:keepNext/>
              <w:keepLines/>
              <w:spacing w:before="20" w:after="20"/>
              <w:jc w:val="center"/>
              <w:cnfStyle w:val="100000000000" w:firstRow="1" w:lastRow="0" w:firstColumn="0" w:lastColumn="0" w:oddVBand="0" w:evenVBand="0" w:oddHBand="0" w:evenHBand="0" w:firstRowFirstColumn="0" w:firstRowLastColumn="0" w:lastRowFirstColumn="0" w:lastRowLastColumn="0"/>
              <w:rPr>
                <w:szCs w:val="18"/>
              </w:rPr>
            </w:pPr>
            <w:r w:rsidRPr="00B70709">
              <w:rPr>
                <w:szCs w:val="18"/>
              </w:rPr>
              <w:t xml:space="preserve">Group </w:t>
            </w:r>
            <w:r>
              <w:rPr>
                <w:szCs w:val="18"/>
              </w:rPr>
              <w:t>3</w:t>
            </w:r>
          </w:p>
        </w:tc>
        <w:tc>
          <w:tcPr>
            <w:tcW w:w="852" w:type="dxa"/>
            <w:hideMark/>
          </w:tcPr>
          <w:p w14:paraId="7BC171AA" w14:textId="77777777" w:rsidR="00D724D7" w:rsidRPr="00B70709" w:rsidRDefault="00D724D7">
            <w:pPr>
              <w:pStyle w:val="ColumnHeading"/>
              <w:keepNext/>
              <w:keepLines/>
              <w:spacing w:before="20" w:after="20"/>
              <w:jc w:val="center"/>
              <w:cnfStyle w:val="100000000000" w:firstRow="1" w:lastRow="0" w:firstColumn="0" w:lastColumn="0" w:oddVBand="0" w:evenVBand="0" w:oddHBand="0" w:evenHBand="0" w:firstRowFirstColumn="0" w:firstRowLastColumn="0" w:lastRowFirstColumn="0" w:lastRowLastColumn="0"/>
              <w:rPr>
                <w:szCs w:val="18"/>
              </w:rPr>
            </w:pPr>
            <w:r w:rsidRPr="00B70709">
              <w:rPr>
                <w:szCs w:val="18"/>
              </w:rPr>
              <w:t>Group 4</w:t>
            </w:r>
          </w:p>
        </w:tc>
        <w:tc>
          <w:tcPr>
            <w:tcW w:w="992" w:type="dxa"/>
          </w:tcPr>
          <w:p w14:paraId="47327BDF" w14:textId="77777777" w:rsidR="00D724D7" w:rsidRPr="00B70709" w:rsidRDefault="00D724D7">
            <w:pPr>
              <w:pStyle w:val="ColumnHeading"/>
              <w:keepNext/>
              <w:keepLines/>
              <w:spacing w:before="20" w:after="20"/>
              <w:jc w:val="center"/>
              <w:cnfStyle w:val="100000000000" w:firstRow="1" w:lastRow="0" w:firstColumn="0" w:lastColumn="0" w:oddVBand="0" w:evenVBand="0" w:oddHBand="0" w:evenHBand="0" w:firstRowFirstColumn="0" w:firstRowLastColumn="0" w:lastRowFirstColumn="0" w:lastRowLastColumn="0"/>
              <w:rPr>
                <w:szCs w:val="18"/>
              </w:rPr>
            </w:pPr>
            <w:r w:rsidRPr="00B70709">
              <w:rPr>
                <w:szCs w:val="18"/>
              </w:rPr>
              <w:t>Number of groups</w:t>
            </w:r>
          </w:p>
        </w:tc>
        <w:tc>
          <w:tcPr>
            <w:tcW w:w="850" w:type="dxa"/>
          </w:tcPr>
          <w:p w14:paraId="76C6F040" w14:textId="77777777" w:rsidR="00D724D7" w:rsidRPr="00B70709" w:rsidRDefault="00D724D7">
            <w:pPr>
              <w:pStyle w:val="ColumnHeading"/>
              <w:keepNext/>
              <w:keepLines/>
              <w:spacing w:before="20" w:after="20"/>
              <w:jc w:val="center"/>
              <w:cnfStyle w:val="100000000000" w:firstRow="1" w:lastRow="0" w:firstColumn="0" w:lastColumn="0" w:oddVBand="0" w:evenVBand="0" w:oddHBand="0" w:evenHBand="0" w:firstRowFirstColumn="0" w:firstRowLastColumn="0" w:lastRowFirstColumn="0" w:lastRowLastColumn="0"/>
              <w:rPr>
                <w:szCs w:val="18"/>
              </w:rPr>
            </w:pPr>
            <w:r w:rsidRPr="00B70709">
              <w:rPr>
                <w:szCs w:val="18"/>
              </w:rPr>
              <w:t>Total sample points</w:t>
            </w:r>
          </w:p>
        </w:tc>
      </w:tr>
      <w:tr w:rsidR="00D724D7" w:rsidRPr="00B70709" w14:paraId="11E6C8DB" w14:textId="7777777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4282" w:type="dxa"/>
            <w:noWrap/>
            <w:hideMark/>
          </w:tcPr>
          <w:p w14:paraId="7E841A6F" w14:textId="77777777" w:rsidR="00D724D7" w:rsidRPr="00E037B4" w:rsidRDefault="00D724D7" w:rsidP="00E037B4">
            <w:pPr>
              <w:pStyle w:val="TableText"/>
              <w:rPr>
                <w:b w:val="0"/>
                <w:bCs w:val="0"/>
              </w:rPr>
            </w:pPr>
            <w:r w:rsidRPr="00E037B4">
              <w:rPr>
                <w:b w:val="0"/>
                <w:bCs w:val="0"/>
              </w:rPr>
              <w:t>F1.2: River red gum forest riparian zone or floodplain</w:t>
            </w:r>
          </w:p>
        </w:tc>
        <w:tc>
          <w:tcPr>
            <w:tcW w:w="851" w:type="dxa"/>
            <w:noWrap/>
            <w:hideMark/>
          </w:tcPr>
          <w:p w14:paraId="2CF704DE" w14:textId="77777777" w:rsidR="00D724D7" w:rsidRPr="00107F73" w:rsidRDefault="00D724D7" w:rsidP="00107F73">
            <w:pPr>
              <w:pStyle w:val="TableTextRight"/>
              <w:cnfStyle w:val="000000100000" w:firstRow="0" w:lastRow="0" w:firstColumn="0" w:lastColumn="0" w:oddVBand="0" w:evenVBand="0" w:oddHBand="1" w:evenHBand="0" w:firstRowFirstColumn="0" w:firstRowLastColumn="0" w:lastRowFirstColumn="0" w:lastRowLastColumn="0"/>
            </w:pPr>
            <w:r w:rsidRPr="00107F73">
              <w:t>3</w:t>
            </w:r>
          </w:p>
        </w:tc>
        <w:tc>
          <w:tcPr>
            <w:tcW w:w="851" w:type="dxa"/>
          </w:tcPr>
          <w:p w14:paraId="1B828BE5" w14:textId="77777777" w:rsidR="00D724D7" w:rsidRPr="00107F73" w:rsidRDefault="00D724D7" w:rsidP="00107F73">
            <w:pPr>
              <w:pStyle w:val="TableTextRight"/>
              <w:cnfStyle w:val="000000100000" w:firstRow="0" w:lastRow="0" w:firstColumn="0" w:lastColumn="0" w:oddVBand="0" w:evenVBand="0" w:oddHBand="1" w:evenHBand="0" w:firstRowFirstColumn="0" w:firstRowLastColumn="0" w:lastRowFirstColumn="0" w:lastRowLastColumn="0"/>
            </w:pPr>
            <w:r w:rsidRPr="00107F73">
              <w:t>–</w:t>
            </w:r>
          </w:p>
        </w:tc>
        <w:tc>
          <w:tcPr>
            <w:tcW w:w="851" w:type="dxa"/>
          </w:tcPr>
          <w:p w14:paraId="7A3DA276" w14:textId="77777777" w:rsidR="00D724D7" w:rsidRPr="00107F73" w:rsidRDefault="00D724D7" w:rsidP="00107F73">
            <w:pPr>
              <w:pStyle w:val="TableTextRight"/>
              <w:cnfStyle w:val="000000100000" w:firstRow="0" w:lastRow="0" w:firstColumn="0" w:lastColumn="0" w:oddVBand="0" w:evenVBand="0" w:oddHBand="1" w:evenHBand="0" w:firstRowFirstColumn="0" w:firstRowLastColumn="0" w:lastRowFirstColumn="0" w:lastRowLastColumn="0"/>
            </w:pPr>
            <w:r w:rsidRPr="00107F73">
              <w:t>7</w:t>
            </w:r>
          </w:p>
        </w:tc>
        <w:tc>
          <w:tcPr>
            <w:tcW w:w="852" w:type="dxa"/>
            <w:noWrap/>
            <w:hideMark/>
          </w:tcPr>
          <w:p w14:paraId="298E73A4" w14:textId="77777777" w:rsidR="00D724D7" w:rsidRPr="00107F73" w:rsidRDefault="00D724D7" w:rsidP="00107F73">
            <w:pPr>
              <w:pStyle w:val="TableTextRight"/>
              <w:cnfStyle w:val="000000100000" w:firstRow="0" w:lastRow="0" w:firstColumn="0" w:lastColumn="0" w:oddVBand="0" w:evenVBand="0" w:oddHBand="1" w:evenHBand="0" w:firstRowFirstColumn="0" w:firstRowLastColumn="0" w:lastRowFirstColumn="0" w:lastRowLastColumn="0"/>
            </w:pPr>
            <w:r w:rsidRPr="00107F73">
              <w:t>5</w:t>
            </w:r>
          </w:p>
        </w:tc>
        <w:tc>
          <w:tcPr>
            <w:tcW w:w="992" w:type="dxa"/>
            <w:noWrap/>
            <w:hideMark/>
          </w:tcPr>
          <w:p w14:paraId="58F72E46" w14:textId="77777777" w:rsidR="00D724D7" w:rsidRPr="00107F73" w:rsidRDefault="00D724D7" w:rsidP="00107F73">
            <w:pPr>
              <w:pStyle w:val="TableTextRight"/>
              <w:cnfStyle w:val="000000100000" w:firstRow="0" w:lastRow="0" w:firstColumn="0" w:lastColumn="0" w:oddVBand="0" w:evenVBand="0" w:oddHBand="1" w:evenHBand="0" w:firstRowFirstColumn="0" w:firstRowLastColumn="0" w:lastRowFirstColumn="0" w:lastRowLastColumn="0"/>
            </w:pPr>
            <w:r w:rsidRPr="00107F73">
              <w:t>3</w:t>
            </w:r>
          </w:p>
        </w:tc>
        <w:tc>
          <w:tcPr>
            <w:tcW w:w="850" w:type="dxa"/>
            <w:noWrap/>
            <w:hideMark/>
          </w:tcPr>
          <w:p w14:paraId="1DB70926" w14:textId="77777777" w:rsidR="00D724D7" w:rsidRPr="00107F73" w:rsidRDefault="00D724D7" w:rsidP="00107F73">
            <w:pPr>
              <w:pStyle w:val="TableTextRight"/>
              <w:cnfStyle w:val="000000100000" w:firstRow="0" w:lastRow="0" w:firstColumn="0" w:lastColumn="0" w:oddVBand="0" w:evenVBand="0" w:oddHBand="1" w:evenHBand="0" w:firstRowFirstColumn="0" w:firstRowLastColumn="0" w:lastRowFirstColumn="0" w:lastRowLastColumn="0"/>
            </w:pPr>
            <w:r w:rsidRPr="00107F73">
              <w:t>15</w:t>
            </w:r>
          </w:p>
        </w:tc>
      </w:tr>
      <w:tr w:rsidR="00D724D7" w:rsidRPr="00B70709" w14:paraId="0EDED939" w14:textId="77777777">
        <w:trPr>
          <w:trHeight w:val="240"/>
        </w:trPr>
        <w:tc>
          <w:tcPr>
            <w:cnfStyle w:val="001000000000" w:firstRow="0" w:lastRow="0" w:firstColumn="1" w:lastColumn="0" w:oddVBand="0" w:evenVBand="0" w:oddHBand="0" w:evenHBand="0" w:firstRowFirstColumn="0" w:firstRowLastColumn="0" w:lastRowFirstColumn="0" w:lastRowLastColumn="0"/>
            <w:tcW w:w="4282" w:type="dxa"/>
            <w:noWrap/>
            <w:hideMark/>
          </w:tcPr>
          <w:p w14:paraId="5DB42910" w14:textId="77777777" w:rsidR="00D724D7" w:rsidRPr="00E037B4" w:rsidRDefault="00D724D7" w:rsidP="00E037B4">
            <w:pPr>
              <w:pStyle w:val="TableText"/>
              <w:rPr>
                <w:b w:val="0"/>
                <w:bCs w:val="0"/>
              </w:rPr>
            </w:pPr>
            <w:r w:rsidRPr="00E037B4">
              <w:rPr>
                <w:b w:val="0"/>
                <w:bCs w:val="0"/>
              </w:rPr>
              <w:t>F1.8: Black box woodland riparian zone or floodplain</w:t>
            </w:r>
          </w:p>
        </w:tc>
        <w:tc>
          <w:tcPr>
            <w:tcW w:w="851" w:type="dxa"/>
            <w:noWrap/>
            <w:hideMark/>
          </w:tcPr>
          <w:p w14:paraId="63982ACB" w14:textId="77777777" w:rsidR="00D724D7" w:rsidRPr="00107F73" w:rsidRDefault="00D724D7" w:rsidP="00107F73">
            <w:pPr>
              <w:pStyle w:val="TableTextRight"/>
              <w:cnfStyle w:val="000000000000" w:firstRow="0" w:lastRow="0" w:firstColumn="0" w:lastColumn="0" w:oddVBand="0" w:evenVBand="0" w:oddHBand="0" w:evenHBand="0" w:firstRowFirstColumn="0" w:firstRowLastColumn="0" w:lastRowFirstColumn="0" w:lastRowLastColumn="0"/>
            </w:pPr>
            <w:r w:rsidRPr="00107F73">
              <w:t>–</w:t>
            </w:r>
          </w:p>
        </w:tc>
        <w:tc>
          <w:tcPr>
            <w:tcW w:w="851" w:type="dxa"/>
          </w:tcPr>
          <w:p w14:paraId="5FAEA1BC" w14:textId="77777777" w:rsidR="00D724D7" w:rsidRPr="00107F73" w:rsidRDefault="00D724D7" w:rsidP="00107F73">
            <w:pPr>
              <w:pStyle w:val="TableTextRight"/>
              <w:cnfStyle w:val="000000000000" w:firstRow="0" w:lastRow="0" w:firstColumn="0" w:lastColumn="0" w:oddVBand="0" w:evenVBand="0" w:oddHBand="0" w:evenHBand="0" w:firstRowFirstColumn="0" w:firstRowLastColumn="0" w:lastRowFirstColumn="0" w:lastRowLastColumn="0"/>
            </w:pPr>
            <w:r w:rsidRPr="00107F73">
              <w:t>1</w:t>
            </w:r>
          </w:p>
        </w:tc>
        <w:tc>
          <w:tcPr>
            <w:tcW w:w="851" w:type="dxa"/>
          </w:tcPr>
          <w:p w14:paraId="497F8A07" w14:textId="77777777" w:rsidR="00D724D7" w:rsidRPr="00107F73" w:rsidRDefault="00D724D7" w:rsidP="00107F73">
            <w:pPr>
              <w:pStyle w:val="TableTextRight"/>
              <w:cnfStyle w:val="000000000000" w:firstRow="0" w:lastRow="0" w:firstColumn="0" w:lastColumn="0" w:oddVBand="0" w:evenVBand="0" w:oddHBand="0" w:evenHBand="0" w:firstRowFirstColumn="0" w:firstRowLastColumn="0" w:lastRowFirstColumn="0" w:lastRowLastColumn="0"/>
            </w:pPr>
            <w:r w:rsidRPr="00107F73">
              <w:t>4</w:t>
            </w:r>
          </w:p>
        </w:tc>
        <w:tc>
          <w:tcPr>
            <w:tcW w:w="852" w:type="dxa"/>
            <w:noWrap/>
            <w:hideMark/>
          </w:tcPr>
          <w:p w14:paraId="3CDF1B7D" w14:textId="77777777" w:rsidR="00D724D7" w:rsidRPr="00107F73" w:rsidRDefault="00D724D7" w:rsidP="00107F73">
            <w:pPr>
              <w:pStyle w:val="TableTextRight"/>
              <w:cnfStyle w:val="000000000000" w:firstRow="0" w:lastRow="0" w:firstColumn="0" w:lastColumn="0" w:oddVBand="0" w:evenVBand="0" w:oddHBand="0" w:evenHBand="0" w:firstRowFirstColumn="0" w:firstRowLastColumn="0" w:lastRowFirstColumn="0" w:lastRowLastColumn="0"/>
            </w:pPr>
            <w:r w:rsidRPr="00107F73">
              <w:t>3</w:t>
            </w:r>
          </w:p>
        </w:tc>
        <w:tc>
          <w:tcPr>
            <w:tcW w:w="992" w:type="dxa"/>
            <w:noWrap/>
            <w:hideMark/>
          </w:tcPr>
          <w:p w14:paraId="562E684B" w14:textId="77777777" w:rsidR="00D724D7" w:rsidRPr="00107F73" w:rsidRDefault="00D724D7" w:rsidP="00107F73">
            <w:pPr>
              <w:pStyle w:val="TableTextRight"/>
              <w:cnfStyle w:val="000000000000" w:firstRow="0" w:lastRow="0" w:firstColumn="0" w:lastColumn="0" w:oddVBand="0" w:evenVBand="0" w:oddHBand="0" w:evenHBand="0" w:firstRowFirstColumn="0" w:firstRowLastColumn="0" w:lastRowFirstColumn="0" w:lastRowLastColumn="0"/>
            </w:pPr>
            <w:r w:rsidRPr="00107F73">
              <w:t>3</w:t>
            </w:r>
          </w:p>
        </w:tc>
        <w:tc>
          <w:tcPr>
            <w:tcW w:w="850" w:type="dxa"/>
            <w:noWrap/>
            <w:hideMark/>
          </w:tcPr>
          <w:p w14:paraId="4D63F5F0" w14:textId="77777777" w:rsidR="00D724D7" w:rsidRPr="00107F73" w:rsidRDefault="00D724D7" w:rsidP="00107F73">
            <w:pPr>
              <w:pStyle w:val="TableTextRight"/>
              <w:cnfStyle w:val="000000000000" w:firstRow="0" w:lastRow="0" w:firstColumn="0" w:lastColumn="0" w:oddVBand="0" w:evenVBand="0" w:oddHBand="0" w:evenHBand="0" w:firstRowFirstColumn="0" w:firstRowLastColumn="0" w:lastRowFirstColumn="0" w:lastRowLastColumn="0"/>
            </w:pPr>
            <w:r w:rsidRPr="00107F73">
              <w:t>8</w:t>
            </w:r>
          </w:p>
        </w:tc>
      </w:tr>
      <w:tr w:rsidR="00D724D7" w:rsidRPr="00B70709" w14:paraId="49AACF4A" w14:textId="7777777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4282" w:type="dxa"/>
            <w:noWrap/>
            <w:hideMark/>
          </w:tcPr>
          <w:p w14:paraId="16401BCD" w14:textId="77777777" w:rsidR="00D724D7" w:rsidRPr="00E037B4" w:rsidRDefault="00D724D7" w:rsidP="00E037B4">
            <w:pPr>
              <w:pStyle w:val="TableText"/>
              <w:rPr>
                <w:b w:val="0"/>
                <w:bCs w:val="0"/>
              </w:rPr>
            </w:pPr>
            <w:r w:rsidRPr="00E037B4">
              <w:rPr>
                <w:b w:val="0"/>
                <w:bCs w:val="0"/>
              </w:rPr>
              <w:t>F1.10: Coolibah woodland and forest riparian zone or floodplain</w:t>
            </w:r>
          </w:p>
        </w:tc>
        <w:tc>
          <w:tcPr>
            <w:tcW w:w="851" w:type="dxa"/>
            <w:noWrap/>
            <w:hideMark/>
          </w:tcPr>
          <w:p w14:paraId="347754E0" w14:textId="77777777" w:rsidR="00D724D7" w:rsidRPr="00107F73" w:rsidRDefault="00D724D7" w:rsidP="00107F73">
            <w:pPr>
              <w:pStyle w:val="TableTextRight"/>
              <w:cnfStyle w:val="000000100000" w:firstRow="0" w:lastRow="0" w:firstColumn="0" w:lastColumn="0" w:oddVBand="0" w:evenVBand="0" w:oddHBand="1" w:evenHBand="0" w:firstRowFirstColumn="0" w:firstRowLastColumn="0" w:lastRowFirstColumn="0" w:lastRowLastColumn="0"/>
            </w:pPr>
            <w:r w:rsidRPr="00107F73">
              <w:t>–</w:t>
            </w:r>
          </w:p>
        </w:tc>
        <w:tc>
          <w:tcPr>
            <w:tcW w:w="851" w:type="dxa"/>
          </w:tcPr>
          <w:p w14:paraId="60FFE133" w14:textId="77777777" w:rsidR="00D724D7" w:rsidRPr="00107F73" w:rsidRDefault="00D724D7" w:rsidP="00107F73">
            <w:pPr>
              <w:pStyle w:val="TableTextRight"/>
              <w:cnfStyle w:val="000000100000" w:firstRow="0" w:lastRow="0" w:firstColumn="0" w:lastColumn="0" w:oddVBand="0" w:evenVBand="0" w:oddHBand="1" w:evenHBand="0" w:firstRowFirstColumn="0" w:firstRowLastColumn="0" w:lastRowFirstColumn="0" w:lastRowLastColumn="0"/>
            </w:pPr>
            <w:r w:rsidRPr="00107F73">
              <w:t>9</w:t>
            </w:r>
          </w:p>
        </w:tc>
        <w:tc>
          <w:tcPr>
            <w:tcW w:w="851" w:type="dxa"/>
          </w:tcPr>
          <w:p w14:paraId="536F5AD6" w14:textId="77777777" w:rsidR="00D724D7" w:rsidRPr="00107F73" w:rsidRDefault="00D724D7" w:rsidP="00107F73">
            <w:pPr>
              <w:pStyle w:val="TableTextRight"/>
              <w:cnfStyle w:val="000000100000" w:firstRow="0" w:lastRow="0" w:firstColumn="0" w:lastColumn="0" w:oddVBand="0" w:evenVBand="0" w:oddHBand="1" w:evenHBand="0" w:firstRowFirstColumn="0" w:firstRowLastColumn="0" w:lastRowFirstColumn="0" w:lastRowLastColumn="0"/>
            </w:pPr>
            <w:r w:rsidRPr="00107F73">
              <w:t>–</w:t>
            </w:r>
          </w:p>
        </w:tc>
        <w:tc>
          <w:tcPr>
            <w:tcW w:w="852" w:type="dxa"/>
            <w:noWrap/>
            <w:hideMark/>
          </w:tcPr>
          <w:p w14:paraId="71FCA080" w14:textId="77777777" w:rsidR="00D724D7" w:rsidRPr="00107F73" w:rsidRDefault="00D724D7" w:rsidP="00107F73">
            <w:pPr>
              <w:pStyle w:val="TableTextRight"/>
              <w:cnfStyle w:val="000000100000" w:firstRow="0" w:lastRow="0" w:firstColumn="0" w:lastColumn="0" w:oddVBand="0" w:evenVBand="0" w:oddHBand="1" w:evenHBand="0" w:firstRowFirstColumn="0" w:firstRowLastColumn="0" w:lastRowFirstColumn="0" w:lastRowLastColumn="0"/>
            </w:pPr>
            <w:r w:rsidRPr="00107F73">
              <w:t>2</w:t>
            </w:r>
          </w:p>
        </w:tc>
        <w:tc>
          <w:tcPr>
            <w:tcW w:w="992" w:type="dxa"/>
            <w:noWrap/>
            <w:hideMark/>
          </w:tcPr>
          <w:p w14:paraId="03A649C3" w14:textId="77777777" w:rsidR="00D724D7" w:rsidRPr="00107F73" w:rsidRDefault="00D724D7" w:rsidP="00107F73">
            <w:pPr>
              <w:pStyle w:val="TableTextRight"/>
              <w:cnfStyle w:val="000000100000" w:firstRow="0" w:lastRow="0" w:firstColumn="0" w:lastColumn="0" w:oddVBand="0" w:evenVBand="0" w:oddHBand="1" w:evenHBand="0" w:firstRowFirstColumn="0" w:firstRowLastColumn="0" w:lastRowFirstColumn="0" w:lastRowLastColumn="0"/>
            </w:pPr>
            <w:r w:rsidRPr="00107F73">
              <w:t>2</w:t>
            </w:r>
          </w:p>
        </w:tc>
        <w:tc>
          <w:tcPr>
            <w:tcW w:w="850" w:type="dxa"/>
            <w:noWrap/>
            <w:hideMark/>
          </w:tcPr>
          <w:p w14:paraId="1D6869AD" w14:textId="77777777" w:rsidR="00D724D7" w:rsidRPr="00107F73" w:rsidRDefault="00D724D7" w:rsidP="00107F73">
            <w:pPr>
              <w:pStyle w:val="TableTextRight"/>
              <w:cnfStyle w:val="000000100000" w:firstRow="0" w:lastRow="0" w:firstColumn="0" w:lastColumn="0" w:oddVBand="0" w:evenVBand="0" w:oddHBand="1" w:evenHBand="0" w:firstRowFirstColumn="0" w:firstRowLastColumn="0" w:lastRowFirstColumn="0" w:lastRowLastColumn="0"/>
            </w:pPr>
            <w:r w:rsidRPr="00107F73">
              <w:t>11</w:t>
            </w:r>
          </w:p>
        </w:tc>
      </w:tr>
      <w:tr w:rsidR="00D724D7" w:rsidRPr="00B70709" w14:paraId="280D48BD" w14:textId="77777777">
        <w:trPr>
          <w:trHeight w:val="240"/>
        </w:trPr>
        <w:tc>
          <w:tcPr>
            <w:cnfStyle w:val="001000000000" w:firstRow="0" w:lastRow="0" w:firstColumn="1" w:lastColumn="0" w:oddVBand="0" w:evenVBand="0" w:oddHBand="0" w:evenHBand="0" w:firstRowFirstColumn="0" w:firstRowLastColumn="0" w:lastRowFirstColumn="0" w:lastRowLastColumn="0"/>
            <w:tcW w:w="4282" w:type="dxa"/>
            <w:noWrap/>
            <w:hideMark/>
          </w:tcPr>
          <w:p w14:paraId="38DF21A0" w14:textId="77777777" w:rsidR="00D724D7" w:rsidRPr="00E037B4" w:rsidRDefault="00D724D7" w:rsidP="00E037B4">
            <w:pPr>
              <w:pStyle w:val="TableText"/>
              <w:rPr>
                <w:b w:val="0"/>
                <w:bCs w:val="0"/>
              </w:rPr>
            </w:pPr>
            <w:r w:rsidRPr="00E037B4">
              <w:rPr>
                <w:b w:val="0"/>
                <w:bCs w:val="0"/>
              </w:rPr>
              <w:t>Pt1.1.2: Temporary river red gum swamp</w:t>
            </w:r>
          </w:p>
        </w:tc>
        <w:tc>
          <w:tcPr>
            <w:tcW w:w="851" w:type="dxa"/>
            <w:noWrap/>
            <w:hideMark/>
          </w:tcPr>
          <w:p w14:paraId="6319C580" w14:textId="77777777" w:rsidR="00D724D7" w:rsidRPr="00107F73" w:rsidRDefault="00D724D7" w:rsidP="00107F73">
            <w:pPr>
              <w:pStyle w:val="TableTextRight"/>
              <w:cnfStyle w:val="000000000000" w:firstRow="0" w:lastRow="0" w:firstColumn="0" w:lastColumn="0" w:oddVBand="0" w:evenVBand="0" w:oddHBand="0" w:evenHBand="0" w:firstRowFirstColumn="0" w:firstRowLastColumn="0" w:lastRowFirstColumn="0" w:lastRowLastColumn="0"/>
            </w:pPr>
            <w:r w:rsidRPr="00107F73">
              <w:t>4</w:t>
            </w:r>
          </w:p>
        </w:tc>
        <w:tc>
          <w:tcPr>
            <w:tcW w:w="851" w:type="dxa"/>
          </w:tcPr>
          <w:p w14:paraId="6EBA9930" w14:textId="77777777" w:rsidR="00D724D7" w:rsidRPr="00107F73" w:rsidRDefault="00D724D7" w:rsidP="00107F73">
            <w:pPr>
              <w:pStyle w:val="TableTextRight"/>
              <w:cnfStyle w:val="000000000000" w:firstRow="0" w:lastRow="0" w:firstColumn="0" w:lastColumn="0" w:oddVBand="0" w:evenVBand="0" w:oddHBand="0" w:evenHBand="0" w:firstRowFirstColumn="0" w:firstRowLastColumn="0" w:lastRowFirstColumn="0" w:lastRowLastColumn="0"/>
            </w:pPr>
            <w:r w:rsidRPr="00107F73">
              <w:t>–</w:t>
            </w:r>
          </w:p>
        </w:tc>
        <w:tc>
          <w:tcPr>
            <w:tcW w:w="851" w:type="dxa"/>
          </w:tcPr>
          <w:p w14:paraId="0793B08A" w14:textId="77777777" w:rsidR="00D724D7" w:rsidRPr="00107F73" w:rsidRDefault="00D724D7" w:rsidP="00107F73">
            <w:pPr>
              <w:pStyle w:val="TableTextRight"/>
              <w:cnfStyle w:val="000000000000" w:firstRow="0" w:lastRow="0" w:firstColumn="0" w:lastColumn="0" w:oddVBand="0" w:evenVBand="0" w:oddHBand="0" w:evenHBand="0" w:firstRowFirstColumn="0" w:firstRowLastColumn="0" w:lastRowFirstColumn="0" w:lastRowLastColumn="0"/>
            </w:pPr>
            <w:r w:rsidRPr="00107F73">
              <w:t>3</w:t>
            </w:r>
          </w:p>
        </w:tc>
        <w:tc>
          <w:tcPr>
            <w:tcW w:w="852" w:type="dxa"/>
            <w:noWrap/>
            <w:hideMark/>
          </w:tcPr>
          <w:p w14:paraId="47E85967" w14:textId="77777777" w:rsidR="00D724D7" w:rsidRPr="00107F73" w:rsidRDefault="00D724D7" w:rsidP="00107F73">
            <w:pPr>
              <w:pStyle w:val="TableTextRight"/>
              <w:cnfStyle w:val="000000000000" w:firstRow="0" w:lastRow="0" w:firstColumn="0" w:lastColumn="0" w:oddVBand="0" w:evenVBand="0" w:oddHBand="0" w:evenHBand="0" w:firstRowFirstColumn="0" w:firstRowLastColumn="0" w:lastRowFirstColumn="0" w:lastRowLastColumn="0"/>
            </w:pPr>
            <w:r w:rsidRPr="00107F73">
              <w:t>–</w:t>
            </w:r>
          </w:p>
        </w:tc>
        <w:tc>
          <w:tcPr>
            <w:tcW w:w="992" w:type="dxa"/>
            <w:noWrap/>
            <w:hideMark/>
          </w:tcPr>
          <w:p w14:paraId="37BA91E5" w14:textId="77777777" w:rsidR="00D724D7" w:rsidRPr="00107F73" w:rsidRDefault="00D724D7" w:rsidP="00107F73">
            <w:pPr>
              <w:pStyle w:val="TableTextRight"/>
              <w:cnfStyle w:val="000000000000" w:firstRow="0" w:lastRow="0" w:firstColumn="0" w:lastColumn="0" w:oddVBand="0" w:evenVBand="0" w:oddHBand="0" w:evenHBand="0" w:firstRowFirstColumn="0" w:firstRowLastColumn="0" w:lastRowFirstColumn="0" w:lastRowLastColumn="0"/>
            </w:pPr>
            <w:r w:rsidRPr="00107F73">
              <w:t>2</w:t>
            </w:r>
          </w:p>
        </w:tc>
        <w:tc>
          <w:tcPr>
            <w:tcW w:w="850" w:type="dxa"/>
            <w:noWrap/>
            <w:hideMark/>
          </w:tcPr>
          <w:p w14:paraId="0B7BD0FE" w14:textId="77777777" w:rsidR="00D724D7" w:rsidRPr="00107F73" w:rsidRDefault="00D724D7" w:rsidP="00107F73">
            <w:pPr>
              <w:pStyle w:val="TableTextRight"/>
              <w:cnfStyle w:val="000000000000" w:firstRow="0" w:lastRow="0" w:firstColumn="0" w:lastColumn="0" w:oddVBand="0" w:evenVBand="0" w:oddHBand="0" w:evenHBand="0" w:firstRowFirstColumn="0" w:firstRowLastColumn="0" w:lastRowFirstColumn="0" w:lastRowLastColumn="0"/>
            </w:pPr>
            <w:r w:rsidRPr="00107F73">
              <w:t>7</w:t>
            </w:r>
          </w:p>
        </w:tc>
      </w:tr>
      <w:tr w:rsidR="00D724D7" w:rsidRPr="00B70709" w14:paraId="3D7E7BE5" w14:textId="7777777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4282" w:type="dxa"/>
            <w:noWrap/>
            <w:hideMark/>
          </w:tcPr>
          <w:p w14:paraId="20AC316F" w14:textId="77777777" w:rsidR="00D724D7" w:rsidRPr="00E037B4" w:rsidRDefault="00D724D7" w:rsidP="00E037B4">
            <w:pPr>
              <w:pStyle w:val="TableText"/>
              <w:rPr>
                <w:b w:val="0"/>
                <w:bCs w:val="0"/>
              </w:rPr>
            </w:pPr>
            <w:r w:rsidRPr="00E037B4">
              <w:rPr>
                <w:b w:val="0"/>
                <w:bCs w:val="0"/>
              </w:rPr>
              <w:t>F2.2: Lignum shrubland riparian zone or floodplain</w:t>
            </w:r>
          </w:p>
        </w:tc>
        <w:tc>
          <w:tcPr>
            <w:tcW w:w="851" w:type="dxa"/>
            <w:noWrap/>
            <w:hideMark/>
          </w:tcPr>
          <w:p w14:paraId="08F140B3" w14:textId="77777777" w:rsidR="00D724D7" w:rsidRPr="00107F73" w:rsidRDefault="00D724D7" w:rsidP="00107F73">
            <w:pPr>
              <w:pStyle w:val="TableTextRight"/>
              <w:cnfStyle w:val="000000100000" w:firstRow="0" w:lastRow="0" w:firstColumn="0" w:lastColumn="0" w:oddVBand="0" w:evenVBand="0" w:oddHBand="1" w:evenHBand="0" w:firstRowFirstColumn="0" w:firstRowLastColumn="0" w:lastRowFirstColumn="0" w:lastRowLastColumn="0"/>
            </w:pPr>
            <w:r w:rsidRPr="00107F73">
              <w:t>1</w:t>
            </w:r>
          </w:p>
        </w:tc>
        <w:tc>
          <w:tcPr>
            <w:tcW w:w="851" w:type="dxa"/>
          </w:tcPr>
          <w:p w14:paraId="2A4BD08C" w14:textId="77777777" w:rsidR="00D724D7" w:rsidRPr="00107F73" w:rsidRDefault="00D724D7" w:rsidP="00107F73">
            <w:pPr>
              <w:pStyle w:val="TableTextRight"/>
              <w:cnfStyle w:val="000000100000" w:firstRow="0" w:lastRow="0" w:firstColumn="0" w:lastColumn="0" w:oddVBand="0" w:evenVBand="0" w:oddHBand="1" w:evenHBand="0" w:firstRowFirstColumn="0" w:firstRowLastColumn="0" w:lastRowFirstColumn="0" w:lastRowLastColumn="0"/>
            </w:pPr>
            <w:r w:rsidRPr="00107F73">
              <w:t>–</w:t>
            </w:r>
          </w:p>
        </w:tc>
        <w:tc>
          <w:tcPr>
            <w:tcW w:w="851" w:type="dxa"/>
          </w:tcPr>
          <w:p w14:paraId="398C4335" w14:textId="77777777" w:rsidR="00D724D7" w:rsidRPr="00107F73" w:rsidRDefault="00D724D7" w:rsidP="00107F73">
            <w:pPr>
              <w:pStyle w:val="TableTextRight"/>
              <w:cnfStyle w:val="000000100000" w:firstRow="0" w:lastRow="0" w:firstColumn="0" w:lastColumn="0" w:oddVBand="0" w:evenVBand="0" w:oddHBand="1" w:evenHBand="0" w:firstRowFirstColumn="0" w:firstRowLastColumn="0" w:lastRowFirstColumn="0" w:lastRowLastColumn="0"/>
            </w:pPr>
            <w:r w:rsidRPr="00107F73">
              <w:t>1</w:t>
            </w:r>
          </w:p>
        </w:tc>
        <w:tc>
          <w:tcPr>
            <w:tcW w:w="852" w:type="dxa"/>
            <w:noWrap/>
            <w:hideMark/>
          </w:tcPr>
          <w:p w14:paraId="54FB1282" w14:textId="77777777" w:rsidR="00D724D7" w:rsidRPr="00107F73" w:rsidRDefault="00D724D7" w:rsidP="00107F73">
            <w:pPr>
              <w:pStyle w:val="TableTextRight"/>
              <w:cnfStyle w:val="000000100000" w:firstRow="0" w:lastRow="0" w:firstColumn="0" w:lastColumn="0" w:oddVBand="0" w:evenVBand="0" w:oddHBand="1" w:evenHBand="0" w:firstRowFirstColumn="0" w:firstRowLastColumn="0" w:lastRowFirstColumn="0" w:lastRowLastColumn="0"/>
            </w:pPr>
            <w:r w:rsidRPr="00107F73">
              <w:t>–</w:t>
            </w:r>
          </w:p>
        </w:tc>
        <w:tc>
          <w:tcPr>
            <w:tcW w:w="992" w:type="dxa"/>
            <w:noWrap/>
            <w:hideMark/>
          </w:tcPr>
          <w:p w14:paraId="3F01DF4A" w14:textId="77777777" w:rsidR="00D724D7" w:rsidRPr="00107F73" w:rsidRDefault="00D724D7" w:rsidP="00107F73">
            <w:pPr>
              <w:pStyle w:val="TableTextRight"/>
              <w:cnfStyle w:val="000000100000" w:firstRow="0" w:lastRow="0" w:firstColumn="0" w:lastColumn="0" w:oddVBand="0" w:evenVBand="0" w:oddHBand="1" w:evenHBand="0" w:firstRowFirstColumn="0" w:firstRowLastColumn="0" w:lastRowFirstColumn="0" w:lastRowLastColumn="0"/>
            </w:pPr>
            <w:r w:rsidRPr="00107F73">
              <w:t>2</w:t>
            </w:r>
          </w:p>
        </w:tc>
        <w:tc>
          <w:tcPr>
            <w:tcW w:w="850" w:type="dxa"/>
            <w:noWrap/>
            <w:hideMark/>
          </w:tcPr>
          <w:p w14:paraId="45E00076" w14:textId="77777777" w:rsidR="00D724D7" w:rsidRPr="00107F73" w:rsidRDefault="00D724D7" w:rsidP="00107F73">
            <w:pPr>
              <w:pStyle w:val="TableTextRight"/>
              <w:cnfStyle w:val="000000100000" w:firstRow="0" w:lastRow="0" w:firstColumn="0" w:lastColumn="0" w:oddVBand="0" w:evenVBand="0" w:oddHBand="1" w:evenHBand="0" w:firstRowFirstColumn="0" w:firstRowLastColumn="0" w:lastRowFirstColumn="0" w:lastRowLastColumn="0"/>
            </w:pPr>
            <w:r w:rsidRPr="00107F73">
              <w:t>2</w:t>
            </w:r>
          </w:p>
        </w:tc>
      </w:tr>
      <w:tr w:rsidR="00D724D7" w:rsidRPr="00B70709" w14:paraId="09D6F6D5" w14:textId="77777777">
        <w:trPr>
          <w:trHeight w:val="240"/>
        </w:trPr>
        <w:tc>
          <w:tcPr>
            <w:cnfStyle w:val="001000000000" w:firstRow="0" w:lastRow="0" w:firstColumn="1" w:lastColumn="0" w:oddVBand="0" w:evenVBand="0" w:oddHBand="0" w:evenHBand="0" w:firstRowFirstColumn="0" w:firstRowLastColumn="0" w:lastRowFirstColumn="0" w:lastRowLastColumn="0"/>
            <w:tcW w:w="4282" w:type="dxa"/>
            <w:noWrap/>
            <w:hideMark/>
          </w:tcPr>
          <w:p w14:paraId="3863CF8B" w14:textId="77777777" w:rsidR="00D724D7" w:rsidRPr="00E037B4" w:rsidRDefault="00D724D7" w:rsidP="00E037B4">
            <w:pPr>
              <w:pStyle w:val="TableText"/>
              <w:rPr>
                <w:b w:val="0"/>
                <w:bCs w:val="0"/>
              </w:rPr>
            </w:pPr>
            <w:r w:rsidRPr="00E037B4">
              <w:rPr>
                <w:b w:val="0"/>
                <w:bCs w:val="0"/>
              </w:rPr>
              <w:t>Pt1.2.2: Temporary black box swamp</w:t>
            </w:r>
          </w:p>
        </w:tc>
        <w:tc>
          <w:tcPr>
            <w:tcW w:w="851" w:type="dxa"/>
            <w:noWrap/>
            <w:hideMark/>
          </w:tcPr>
          <w:p w14:paraId="681DC8AE" w14:textId="77777777" w:rsidR="00D724D7" w:rsidRPr="00107F73" w:rsidRDefault="00D724D7" w:rsidP="00107F73">
            <w:pPr>
              <w:pStyle w:val="TableTextRight"/>
              <w:cnfStyle w:val="000000000000" w:firstRow="0" w:lastRow="0" w:firstColumn="0" w:lastColumn="0" w:oddVBand="0" w:evenVBand="0" w:oddHBand="0" w:evenHBand="0" w:firstRowFirstColumn="0" w:firstRowLastColumn="0" w:lastRowFirstColumn="0" w:lastRowLastColumn="0"/>
            </w:pPr>
            <w:r w:rsidRPr="00107F73">
              <w:t>1</w:t>
            </w:r>
          </w:p>
        </w:tc>
        <w:tc>
          <w:tcPr>
            <w:tcW w:w="851" w:type="dxa"/>
          </w:tcPr>
          <w:p w14:paraId="59A8BC76" w14:textId="77777777" w:rsidR="00D724D7" w:rsidRPr="00107F73" w:rsidRDefault="00D724D7" w:rsidP="00107F73">
            <w:pPr>
              <w:pStyle w:val="TableTextRight"/>
              <w:cnfStyle w:val="000000000000" w:firstRow="0" w:lastRow="0" w:firstColumn="0" w:lastColumn="0" w:oddVBand="0" w:evenVBand="0" w:oddHBand="0" w:evenHBand="0" w:firstRowFirstColumn="0" w:firstRowLastColumn="0" w:lastRowFirstColumn="0" w:lastRowLastColumn="0"/>
            </w:pPr>
            <w:r w:rsidRPr="00107F73">
              <w:t>–</w:t>
            </w:r>
          </w:p>
        </w:tc>
        <w:tc>
          <w:tcPr>
            <w:tcW w:w="851" w:type="dxa"/>
          </w:tcPr>
          <w:p w14:paraId="3952E15F" w14:textId="77777777" w:rsidR="00D724D7" w:rsidRPr="00107F73" w:rsidRDefault="00D724D7" w:rsidP="00107F73">
            <w:pPr>
              <w:pStyle w:val="TableTextRight"/>
              <w:cnfStyle w:val="000000000000" w:firstRow="0" w:lastRow="0" w:firstColumn="0" w:lastColumn="0" w:oddVBand="0" w:evenVBand="0" w:oddHBand="0" w:evenHBand="0" w:firstRowFirstColumn="0" w:firstRowLastColumn="0" w:lastRowFirstColumn="0" w:lastRowLastColumn="0"/>
            </w:pPr>
            <w:r w:rsidRPr="00107F73">
              <w:t>1</w:t>
            </w:r>
          </w:p>
        </w:tc>
        <w:tc>
          <w:tcPr>
            <w:tcW w:w="852" w:type="dxa"/>
            <w:noWrap/>
            <w:hideMark/>
          </w:tcPr>
          <w:p w14:paraId="3B9CBF92" w14:textId="77777777" w:rsidR="00D724D7" w:rsidRPr="00107F73" w:rsidRDefault="00D724D7" w:rsidP="00107F73">
            <w:pPr>
              <w:pStyle w:val="TableTextRight"/>
              <w:cnfStyle w:val="000000000000" w:firstRow="0" w:lastRow="0" w:firstColumn="0" w:lastColumn="0" w:oddVBand="0" w:evenVBand="0" w:oddHBand="0" w:evenHBand="0" w:firstRowFirstColumn="0" w:firstRowLastColumn="0" w:lastRowFirstColumn="0" w:lastRowLastColumn="0"/>
            </w:pPr>
            <w:r w:rsidRPr="00107F73">
              <w:t>–</w:t>
            </w:r>
          </w:p>
        </w:tc>
        <w:tc>
          <w:tcPr>
            <w:tcW w:w="992" w:type="dxa"/>
            <w:noWrap/>
            <w:hideMark/>
          </w:tcPr>
          <w:p w14:paraId="076E1783" w14:textId="77777777" w:rsidR="00D724D7" w:rsidRPr="00107F73" w:rsidRDefault="00D724D7" w:rsidP="00107F73">
            <w:pPr>
              <w:pStyle w:val="TableTextRight"/>
              <w:cnfStyle w:val="000000000000" w:firstRow="0" w:lastRow="0" w:firstColumn="0" w:lastColumn="0" w:oddVBand="0" w:evenVBand="0" w:oddHBand="0" w:evenHBand="0" w:firstRowFirstColumn="0" w:firstRowLastColumn="0" w:lastRowFirstColumn="0" w:lastRowLastColumn="0"/>
            </w:pPr>
            <w:r w:rsidRPr="00107F73">
              <w:t>2</w:t>
            </w:r>
          </w:p>
        </w:tc>
        <w:tc>
          <w:tcPr>
            <w:tcW w:w="850" w:type="dxa"/>
            <w:noWrap/>
            <w:hideMark/>
          </w:tcPr>
          <w:p w14:paraId="2588BD68" w14:textId="77777777" w:rsidR="00D724D7" w:rsidRPr="00107F73" w:rsidRDefault="00D724D7" w:rsidP="00107F73">
            <w:pPr>
              <w:pStyle w:val="TableTextRight"/>
              <w:cnfStyle w:val="000000000000" w:firstRow="0" w:lastRow="0" w:firstColumn="0" w:lastColumn="0" w:oddVBand="0" w:evenVBand="0" w:oddHBand="0" w:evenHBand="0" w:firstRowFirstColumn="0" w:firstRowLastColumn="0" w:lastRowFirstColumn="0" w:lastRowLastColumn="0"/>
            </w:pPr>
            <w:r w:rsidRPr="00107F73">
              <w:t>2</w:t>
            </w:r>
          </w:p>
        </w:tc>
      </w:tr>
      <w:tr w:rsidR="00D724D7" w:rsidRPr="00B70709" w14:paraId="3E296DE8" w14:textId="7777777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4282" w:type="dxa"/>
            <w:noWrap/>
            <w:hideMark/>
          </w:tcPr>
          <w:p w14:paraId="16C7F7C3" w14:textId="77777777" w:rsidR="00D724D7" w:rsidRPr="00E037B4" w:rsidRDefault="00D724D7" w:rsidP="00E037B4">
            <w:pPr>
              <w:pStyle w:val="TableText"/>
              <w:rPr>
                <w:b w:val="0"/>
                <w:bCs w:val="0"/>
              </w:rPr>
            </w:pPr>
            <w:r w:rsidRPr="00E037B4">
              <w:rPr>
                <w:b w:val="0"/>
                <w:bCs w:val="0"/>
              </w:rPr>
              <w:t>Pt2.3.2: Freshwater meadow</w:t>
            </w:r>
          </w:p>
        </w:tc>
        <w:tc>
          <w:tcPr>
            <w:tcW w:w="851" w:type="dxa"/>
            <w:noWrap/>
            <w:hideMark/>
          </w:tcPr>
          <w:p w14:paraId="1078B807" w14:textId="77777777" w:rsidR="00D724D7" w:rsidRPr="00107F73" w:rsidRDefault="00D724D7" w:rsidP="00107F73">
            <w:pPr>
              <w:pStyle w:val="TableTextRight"/>
              <w:cnfStyle w:val="000000100000" w:firstRow="0" w:lastRow="0" w:firstColumn="0" w:lastColumn="0" w:oddVBand="0" w:evenVBand="0" w:oddHBand="1" w:evenHBand="0" w:firstRowFirstColumn="0" w:firstRowLastColumn="0" w:lastRowFirstColumn="0" w:lastRowLastColumn="0"/>
            </w:pPr>
            <w:r w:rsidRPr="00107F73">
              <w:t>–</w:t>
            </w:r>
          </w:p>
        </w:tc>
        <w:tc>
          <w:tcPr>
            <w:tcW w:w="851" w:type="dxa"/>
          </w:tcPr>
          <w:p w14:paraId="0238A343" w14:textId="77777777" w:rsidR="00D724D7" w:rsidRPr="00107F73" w:rsidRDefault="00D724D7" w:rsidP="00107F73">
            <w:pPr>
              <w:pStyle w:val="TableTextRight"/>
              <w:cnfStyle w:val="000000100000" w:firstRow="0" w:lastRow="0" w:firstColumn="0" w:lastColumn="0" w:oddVBand="0" w:evenVBand="0" w:oddHBand="1" w:evenHBand="0" w:firstRowFirstColumn="0" w:firstRowLastColumn="0" w:lastRowFirstColumn="0" w:lastRowLastColumn="0"/>
            </w:pPr>
            <w:r w:rsidRPr="00107F73">
              <w:t>9</w:t>
            </w:r>
          </w:p>
        </w:tc>
        <w:tc>
          <w:tcPr>
            <w:tcW w:w="851" w:type="dxa"/>
          </w:tcPr>
          <w:p w14:paraId="51DBF617" w14:textId="77777777" w:rsidR="00D724D7" w:rsidRPr="00107F73" w:rsidRDefault="00D724D7" w:rsidP="00107F73">
            <w:pPr>
              <w:pStyle w:val="TableTextRight"/>
              <w:cnfStyle w:val="000000100000" w:firstRow="0" w:lastRow="0" w:firstColumn="0" w:lastColumn="0" w:oddVBand="0" w:evenVBand="0" w:oddHBand="1" w:evenHBand="0" w:firstRowFirstColumn="0" w:firstRowLastColumn="0" w:lastRowFirstColumn="0" w:lastRowLastColumn="0"/>
            </w:pPr>
            <w:r w:rsidRPr="00107F73">
              <w:t>–</w:t>
            </w:r>
          </w:p>
        </w:tc>
        <w:tc>
          <w:tcPr>
            <w:tcW w:w="852" w:type="dxa"/>
            <w:noWrap/>
            <w:hideMark/>
          </w:tcPr>
          <w:p w14:paraId="7E7CA566" w14:textId="77777777" w:rsidR="00D724D7" w:rsidRPr="00107F73" w:rsidRDefault="00D724D7" w:rsidP="00107F73">
            <w:pPr>
              <w:pStyle w:val="TableTextRight"/>
              <w:cnfStyle w:val="000000100000" w:firstRow="0" w:lastRow="0" w:firstColumn="0" w:lastColumn="0" w:oddVBand="0" w:evenVBand="0" w:oddHBand="1" w:evenHBand="0" w:firstRowFirstColumn="0" w:firstRowLastColumn="0" w:lastRowFirstColumn="0" w:lastRowLastColumn="0"/>
            </w:pPr>
            <w:r w:rsidRPr="00107F73">
              <w:t>–</w:t>
            </w:r>
          </w:p>
        </w:tc>
        <w:tc>
          <w:tcPr>
            <w:tcW w:w="992" w:type="dxa"/>
            <w:noWrap/>
            <w:hideMark/>
          </w:tcPr>
          <w:p w14:paraId="0EE2311E" w14:textId="77777777" w:rsidR="00D724D7" w:rsidRPr="00107F73" w:rsidRDefault="00D724D7" w:rsidP="00107F73">
            <w:pPr>
              <w:pStyle w:val="TableTextRight"/>
              <w:cnfStyle w:val="000000100000" w:firstRow="0" w:lastRow="0" w:firstColumn="0" w:lastColumn="0" w:oddVBand="0" w:evenVBand="0" w:oddHBand="1" w:evenHBand="0" w:firstRowFirstColumn="0" w:firstRowLastColumn="0" w:lastRowFirstColumn="0" w:lastRowLastColumn="0"/>
            </w:pPr>
            <w:r w:rsidRPr="00107F73">
              <w:t>1</w:t>
            </w:r>
          </w:p>
        </w:tc>
        <w:tc>
          <w:tcPr>
            <w:tcW w:w="850" w:type="dxa"/>
            <w:noWrap/>
            <w:hideMark/>
          </w:tcPr>
          <w:p w14:paraId="16831781" w14:textId="77777777" w:rsidR="00D724D7" w:rsidRPr="00107F73" w:rsidRDefault="00D724D7" w:rsidP="00107F73">
            <w:pPr>
              <w:pStyle w:val="TableTextRight"/>
              <w:cnfStyle w:val="000000100000" w:firstRow="0" w:lastRow="0" w:firstColumn="0" w:lastColumn="0" w:oddVBand="0" w:evenVBand="0" w:oddHBand="1" w:evenHBand="0" w:firstRowFirstColumn="0" w:firstRowLastColumn="0" w:lastRowFirstColumn="0" w:lastRowLastColumn="0"/>
            </w:pPr>
            <w:r w:rsidRPr="00107F73">
              <w:t>9</w:t>
            </w:r>
          </w:p>
        </w:tc>
      </w:tr>
      <w:tr w:rsidR="00D724D7" w:rsidRPr="00B70709" w14:paraId="5D93A186" w14:textId="77777777">
        <w:trPr>
          <w:trHeight w:val="240"/>
        </w:trPr>
        <w:tc>
          <w:tcPr>
            <w:cnfStyle w:val="001000000000" w:firstRow="0" w:lastRow="0" w:firstColumn="1" w:lastColumn="0" w:oddVBand="0" w:evenVBand="0" w:oddHBand="0" w:evenHBand="0" w:firstRowFirstColumn="0" w:firstRowLastColumn="0" w:lastRowFirstColumn="0" w:lastRowLastColumn="0"/>
            <w:tcW w:w="4282" w:type="dxa"/>
            <w:noWrap/>
            <w:hideMark/>
          </w:tcPr>
          <w:p w14:paraId="566A200B" w14:textId="77777777" w:rsidR="00D724D7" w:rsidRPr="00E037B4" w:rsidRDefault="00D724D7" w:rsidP="00E037B4">
            <w:pPr>
              <w:pStyle w:val="TableText"/>
              <w:rPr>
                <w:b w:val="0"/>
                <w:bCs w:val="0"/>
              </w:rPr>
            </w:pPr>
            <w:r w:rsidRPr="00E037B4">
              <w:rPr>
                <w:b w:val="0"/>
                <w:bCs w:val="0"/>
              </w:rPr>
              <w:t>Lt1.1: Temporary lake</w:t>
            </w:r>
          </w:p>
        </w:tc>
        <w:tc>
          <w:tcPr>
            <w:tcW w:w="851" w:type="dxa"/>
            <w:noWrap/>
            <w:hideMark/>
          </w:tcPr>
          <w:p w14:paraId="405C19C4" w14:textId="77777777" w:rsidR="00D724D7" w:rsidRPr="00107F73" w:rsidRDefault="00D724D7" w:rsidP="00107F73">
            <w:pPr>
              <w:pStyle w:val="TableTextRight"/>
              <w:cnfStyle w:val="000000000000" w:firstRow="0" w:lastRow="0" w:firstColumn="0" w:lastColumn="0" w:oddVBand="0" w:evenVBand="0" w:oddHBand="0" w:evenHBand="0" w:firstRowFirstColumn="0" w:firstRowLastColumn="0" w:lastRowFirstColumn="0" w:lastRowLastColumn="0"/>
            </w:pPr>
            <w:r w:rsidRPr="00107F73">
              <w:t>–</w:t>
            </w:r>
          </w:p>
        </w:tc>
        <w:tc>
          <w:tcPr>
            <w:tcW w:w="851" w:type="dxa"/>
          </w:tcPr>
          <w:p w14:paraId="285550E4" w14:textId="77777777" w:rsidR="00D724D7" w:rsidRPr="00107F73" w:rsidRDefault="00D724D7" w:rsidP="00107F73">
            <w:pPr>
              <w:pStyle w:val="TableTextRight"/>
              <w:cnfStyle w:val="000000000000" w:firstRow="0" w:lastRow="0" w:firstColumn="0" w:lastColumn="0" w:oddVBand="0" w:evenVBand="0" w:oddHBand="0" w:evenHBand="0" w:firstRowFirstColumn="0" w:firstRowLastColumn="0" w:lastRowFirstColumn="0" w:lastRowLastColumn="0"/>
            </w:pPr>
            <w:r w:rsidRPr="00107F73">
              <w:t>–</w:t>
            </w:r>
          </w:p>
        </w:tc>
        <w:tc>
          <w:tcPr>
            <w:tcW w:w="851" w:type="dxa"/>
          </w:tcPr>
          <w:p w14:paraId="6C0D08C0" w14:textId="77777777" w:rsidR="00D724D7" w:rsidRPr="00107F73" w:rsidRDefault="00D724D7" w:rsidP="00107F73">
            <w:pPr>
              <w:pStyle w:val="TableTextRight"/>
              <w:cnfStyle w:val="000000000000" w:firstRow="0" w:lastRow="0" w:firstColumn="0" w:lastColumn="0" w:oddVBand="0" w:evenVBand="0" w:oddHBand="0" w:evenHBand="0" w:firstRowFirstColumn="0" w:firstRowLastColumn="0" w:lastRowFirstColumn="0" w:lastRowLastColumn="0"/>
            </w:pPr>
            <w:r w:rsidRPr="00107F73">
              <w:t>6</w:t>
            </w:r>
          </w:p>
        </w:tc>
        <w:tc>
          <w:tcPr>
            <w:tcW w:w="852" w:type="dxa"/>
            <w:noWrap/>
            <w:hideMark/>
          </w:tcPr>
          <w:p w14:paraId="4B15AA5B" w14:textId="77777777" w:rsidR="00D724D7" w:rsidRPr="00107F73" w:rsidRDefault="00D724D7" w:rsidP="00107F73">
            <w:pPr>
              <w:pStyle w:val="TableTextRight"/>
              <w:cnfStyle w:val="000000000000" w:firstRow="0" w:lastRow="0" w:firstColumn="0" w:lastColumn="0" w:oddVBand="0" w:evenVBand="0" w:oddHBand="0" w:evenHBand="0" w:firstRowFirstColumn="0" w:firstRowLastColumn="0" w:lastRowFirstColumn="0" w:lastRowLastColumn="0"/>
            </w:pPr>
            <w:r w:rsidRPr="00107F73">
              <w:t>–</w:t>
            </w:r>
          </w:p>
        </w:tc>
        <w:tc>
          <w:tcPr>
            <w:tcW w:w="992" w:type="dxa"/>
            <w:noWrap/>
            <w:hideMark/>
          </w:tcPr>
          <w:p w14:paraId="19354199" w14:textId="77777777" w:rsidR="00D724D7" w:rsidRPr="00107F73" w:rsidRDefault="00D724D7" w:rsidP="00107F73">
            <w:pPr>
              <w:pStyle w:val="TableTextRight"/>
              <w:cnfStyle w:val="000000000000" w:firstRow="0" w:lastRow="0" w:firstColumn="0" w:lastColumn="0" w:oddVBand="0" w:evenVBand="0" w:oddHBand="0" w:evenHBand="0" w:firstRowFirstColumn="0" w:firstRowLastColumn="0" w:lastRowFirstColumn="0" w:lastRowLastColumn="0"/>
            </w:pPr>
            <w:r w:rsidRPr="00107F73">
              <w:t>1</w:t>
            </w:r>
          </w:p>
        </w:tc>
        <w:tc>
          <w:tcPr>
            <w:tcW w:w="850" w:type="dxa"/>
            <w:noWrap/>
            <w:hideMark/>
          </w:tcPr>
          <w:p w14:paraId="2B224A93" w14:textId="77777777" w:rsidR="00D724D7" w:rsidRPr="00107F73" w:rsidRDefault="00D724D7" w:rsidP="00107F73">
            <w:pPr>
              <w:pStyle w:val="TableTextRight"/>
              <w:cnfStyle w:val="000000000000" w:firstRow="0" w:lastRow="0" w:firstColumn="0" w:lastColumn="0" w:oddVBand="0" w:evenVBand="0" w:oddHBand="0" w:evenHBand="0" w:firstRowFirstColumn="0" w:firstRowLastColumn="0" w:lastRowFirstColumn="0" w:lastRowLastColumn="0"/>
            </w:pPr>
            <w:r w:rsidRPr="00107F73">
              <w:t>6</w:t>
            </w:r>
          </w:p>
        </w:tc>
      </w:tr>
      <w:tr w:rsidR="00D724D7" w:rsidRPr="00B70709" w14:paraId="11389C22" w14:textId="7777777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4282" w:type="dxa"/>
            <w:noWrap/>
            <w:hideMark/>
          </w:tcPr>
          <w:p w14:paraId="03A86D65" w14:textId="77777777" w:rsidR="00D724D7" w:rsidRPr="00E037B4" w:rsidRDefault="00D724D7" w:rsidP="00E037B4">
            <w:pPr>
              <w:pStyle w:val="TableText"/>
              <w:rPr>
                <w:b w:val="0"/>
                <w:bCs w:val="0"/>
              </w:rPr>
            </w:pPr>
            <w:r w:rsidRPr="00E037B4">
              <w:rPr>
                <w:b w:val="0"/>
                <w:bCs w:val="0"/>
              </w:rPr>
              <w:t>F1.11: River cooba woodland riparian zone or floodplain</w:t>
            </w:r>
          </w:p>
        </w:tc>
        <w:tc>
          <w:tcPr>
            <w:tcW w:w="851" w:type="dxa"/>
            <w:noWrap/>
            <w:hideMark/>
          </w:tcPr>
          <w:p w14:paraId="6F797BC1" w14:textId="77777777" w:rsidR="00D724D7" w:rsidRPr="00107F73" w:rsidRDefault="00D724D7" w:rsidP="00107F73">
            <w:pPr>
              <w:pStyle w:val="TableTextRight"/>
              <w:cnfStyle w:val="000000100000" w:firstRow="0" w:lastRow="0" w:firstColumn="0" w:lastColumn="0" w:oddVBand="0" w:evenVBand="0" w:oddHBand="1" w:evenHBand="0" w:firstRowFirstColumn="0" w:firstRowLastColumn="0" w:lastRowFirstColumn="0" w:lastRowLastColumn="0"/>
            </w:pPr>
            <w:r w:rsidRPr="00107F73">
              <w:t>–</w:t>
            </w:r>
          </w:p>
        </w:tc>
        <w:tc>
          <w:tcPr>
            <w:tcW w:w="851" w:type="dxa"/>
          </w:tcPr>
          <w:p w14:paraId="228D8091" w14:textId="77777777" w:rsidR="00D724D7" w:rsidRPr="00107F73" w:rsidRDefault="00D724D7" w:rsidP="00107F73">
            <w:pPr>
              <w:pStyle w:val="TableTextRight"/>
              <w:cnfStyle w:val="000000100000" w:firstRow="0" w:lastRow="0" w:firstColumn="0" w:lastColumn="0" w:oddVBand="0" w:evenVBand="0" w:oddHBand="1" w:evenHBand="0" w:firstRowFirstColumn="0" w:firstRowLastColumn="0" w:lastRowFirstColumn="0" w:lastRowLastColumn="0"/>
            </w:pPr>
            <w:r w:rsidRPr="00107F73">
              <w:t>3</w:t>
            </w:r>
          </w:p>
        </w:tc>
        <w:tc>
          <w:tcPr>
            <w:tcW w:w="851" w:type="dxa"/>
          </w:tcPr>
          <w:p w14:paraId="298A126B" w14:textId="77777777" w:rsidR="00D724D7" w:rsidRPr="00107F73" w:rsidRDefault="00D724D7" w:rsidP="00107F73">
            <w:pPr>
              <w:pStyle w:val="TableTextRight"/>
              <w:cnfStyle w:val="000000100000" w:firstRow="0" w:lastRow="0" w:firstColumn="0" w:lastColumn="0" w:oddVBand="0" w:evenVBand="0" w:oddHBand="1" w:evenHBand="0" w:firstRowFirstColumn="0" w:firstRowLastColumn="0" w:lastRowFirstColumn="0" w:lastRowLastColumn="0"/>
            </w:pPr>
            <w:r w:rsidRPr="00107F73">
              <w:t>–</w:t>
            </w:r>
          </w:p>
        </w:tc>
        <w:tc>
          <w:tcPr>
            <w:tcW w:w="852" w:type="dxa"/>
            <w:noWrap/>
            <w:hideMark/>
          </w:tcPr>
          <w:p w14:paraId="30F1613F" w14:textId="77777777" w:rsidR="00D724D7" w:rsidRPr="00107F73" w:rsidRDefault="00D724D7" w:rsidP="00107F73">
            <w:pPr>
              <w:pStyle w:val="TableTextRight"/>
              <w:cnfStyle w:val="000000100000" w:firstRow="0" w:lastRow="0" w:firstColumn="0" w:lastColumn="0" w:oddVBand="0" w:evenVBand="0" w:oddHBand="1" w:evenHBand="0" w:firstRowFirstColumn="0" w:firstRowLastColumn="0" w:lastRowFirstColumn="0" w:lastRowLastColumn="0"/>
            </w:pPr>
            <w:r w:rsidRPr="00107F73">
              <w:t>–</w:t>
            </w:r>
          </w:p>
        </w:tc>
        <w:tc>
          <w:tcPr>
            <w:tcW w:w="992" w:type="dxa"/>
            <w:noWrap/>
            <w:hideMark/>
          </w:tcPr>
          <w:p w14:paraId="372C8794" w14:textId="77777777" w:rsidR="00D724D7" w:rsidRPr="00107F73" w:rsidRDefault="00D724D7" w:rsidP="00107F73">
            <w:pPr>
              <w:pStyle w:val="TableTextRight"/>
              <w:cnfStyle w:val="000000100000" w:firstRow="0" w:lastRow="0" w:firstColumn="0" w:lastColumn="0" w:oddVBand="0" w:evenVBand="0" w:oddHBand="1" w:evenHBand="0" w:firstRowFirstColumn="0" w:firstRowLastColumn="0" w:lastRowFirstColumn="0" w:lastRowLastColumn="0"/>
            </w:pPr>
            <w:r w:rsidRPr="00107F73">
              <w:t>1</w:t>
            </w:r>
          </w:p>
        </w:tc>
        <w:tc>
          <w:tcPr>
            <w:tcW w:w="850" w:type="dxa"/>
            <w:noWrap/>
            <w:hideMark/>
          </w:tcPr>
          <w:p w14:paraId="4259FC80" w14:textId="77777777" w:rsidR="00D724D7" w:rsidRPr="00107F73" w:rsidRDefault="00D724D7" w:rsidP="00107F73">
            <w:pPr>
              <w:pStyle w:val="TableTextRight"/>
              <w:cnfStyle w:val="000000100000" w:firstRow="0" w:lastRow="0" w:firstColumn="0" w:lastColumn="0" w:oddVBand="0" w:evenVBand="0" w:oddHBand="1" w:evenHBand="0" w:firstRowFirstColumn="0" w:firstRowLastColumn="0" w:lastRowFirstColumn="0" w:lastRowLastColumn="0"/>
            </w:pPr>
            <w:r w:rsidRPr="00107F73">
              <w:t>3</w:t>
            </w:r>
          </w:p>
        </w:tc>
      </w:tr>
      <w:tr w:rsidR="00D724D7" w:rsidRPr="00B70709" w14:paraId="04384A6A" w14:textId="77777777">
        <w:trPr>
          <w:trHeight w:val="240"/>
        </w:trPr>
        <w:tc>
          <w:tcPr>
            <w:cnfStyle w:val="001000000000" w:firstRow="0" w:lastRow="0" w:firstColumn="1" w:lastColumn="0" w:oddVBand="0" w:evenVBand="0" w:oddHBand="0" w:evenHBand="0" w:firstRowFirstColumn="0" w:firstRowLastColumn="0" w:lastRowFirstColumn="0" w:lastRowLastColumn="0"/>
            <w:tcW w:w="4282" w:type="dxa"/>
            <w:noWrap/>
            <w:hideMark/>
          </w:tcPr>
          <w:p w14:paraId="43CA91D4" w14:textId="77777777" w:rsidR="00D724D7" w:rsidRPr="00E037B4" w:rsidRDefault="00D724D7" w:rsidP="00E037B4">
            <w:pPr>
              <w:pStyle w:val="TableText"/>
              <w:rPr>
                <w:b w:val="0"/>
                <w:bCs w:val="0"/>
              </w:rPr>
            </w:pPr>
            <w:r w:rsidRPr="00E037B4">
              <w:rPr>
                <w:b w:val="0"/>
                <w:bCs w:val="0"/>
              </w:rPr>
              <w:t>Pp4.2: Permanent wetland</w:t>
            </w:r>
          </w:p>
        </w:tc>
        <w:tc>
          <w:tcPr>
            <w:tcW w:w="851" w:type="dxa"/>
            <w:noWrap/>
            <w:hideMark/>
          </w:tcPr>
          <w:p w14:paraId="4D4944D0" w14:textId="77777777" w:rsidR="00D724D7" w:rsidRPr="00107F73" w:rsidRDefault="00D724D7" w:rsidP="00107F73">
            <w:pPr>
              <w:pStyle w:val="TableTextRight"/>
              <w:cnfStyle w:val="000000000000" w:firstRow="0" w:lastRow="0" w:firstColumn="0" w:lastColumn="0" w:oddVBand="0" w:evenVBand="0" w:oddHBand="0" w:evenHBand="0" w:firstRowFirstColumn="0" w:firstRowLastColumn="0" w:lastRowFirstColumn="0" w:lastRowLastColumn="0"/>
            </w:pPr>
            <w:r w:rsidRPr="00107F73">
              <w:t>3</w:t>
            </w:r>
          </w:p>
        </w:tc>
        <w:tc>
          <w:tcPr>
            <w:tcW w:w="851" w:type="dxa"/>
          </w:tcPr>
          <w:p w14:paraId="0EE1AE64" w14:textId="77777777" w:rsidR="00D724D7" w:rsidRPr="00107F73" w:rsidRDefault="00D724D7" w:rsidP="00107F73">
            <w:pPr>
              <w:pStyle w:val="TableTextRight"/>
              <w:cnfStyle w:val="000000000000" w:firstRow="0" w:lastRow="0" w:firstColumn="0" w:lastColumn="0" w:oddVBand="0" w:evenVBand="0" w:oddHBand="0" w:evenHBand="0" w:firstRowFirstColumn="0" w:firstRowLastColumn="0" w:lastRowFirstColumn="0" w:lastRowLastColumn="0"/>
            </w:pPr>
            <w:r w:rsidRPr="00107F73">
              <w:t>–</w:t>
            </w:r>
          </w:p>
        </w:tc>
        <w:tc>
          <w:tcPr>
            <w:tcW w:w="851" w:type="dxa"/>
          </w:tcPr>
          <w:p w14:paraId="02EBE91B" w14:textId="77777777" w:rsidR="00D724D7" w:rsidRPr="00107F73" w:rsidRDefault="00D724D7" w:rsidP="00107F73">
            <w:pPr>
              <w:pStyle w:val="TableTextRight"/>
              <w:cnfStyle w:val="000000000000" w:firstRow="0" w:lastRow="0" w:firstColumn="0" w:lastColumn="0" w:oddVBand="0" w:evenVBand="0" w:oddHBand="0" w:evenHBand="0" w:firstRowFirstColumn="0" w:firstRowLastColumn="0" w:lastRowFirstColumn="0" w:lastRowLastColumn="0"/>
            </w:pPr>
            <w:r w:rsidRPr="00107F73">
              <w:t>–</w:t>
            </w:r>
          </w:p>
        </w:tc>
        <w:tc>
          <w:tcPr>
            <w:tcW w:w="852" w:type="dxa"/>
            <w:noWrap/>
            <w:hideMark/>
          </w:tcPr>
          <w:p w14:paraId="2F5A5BD2" w14:textId="77777777" w:rsidR="00D724D7" w:rsidRPr="00107F73" w:rsidRDefault="00D724D7" w:rsidP="00107F73">
            <w:pPr>
              <w:pStyle w:val="TableTextRight"/>
              <w:cnfStyle w:val="000000000000" w:firstRow="0" w:lastRow="0" w:firstColumn="0" w:lastColumn="0" w:oddVBand="0" w:evenVBand="0" w:oddHBand="0" w:evenHBand="0" w:firstRowFirstColumn="0" w:firstRowLastColumn="0" w:lastRowFirstColumn="0" w:lastRowLastColumn="0"/>
            </w:pPr>
            <w:r w:rsidRPr="00107F73">
              <w:t>–</w:t>
            </w:r>
          </w:p>
        </w:tc>
        <w:tc>
          <w:tcPr>
            <w:tcW w:w="992" w:type="dxa"/>
            <w:noWrap/>
            <w:hideMark/>
          </w:tcPr>
          <w:p w14:paraId="388144CF" w14:textId="77777777" w:rsidR="00D724D7" w:rsidRPr="00107F73" w:rsidRDefault="00D724D7" w:rsidP="00107F73">
            <w:pPr>
              <w:pStyle w:val="TableTextRight"/>
              <w:cnfStyle w:val="000000000000" w:firstRow="0" w:lastRow="0" w:firstColumn="0" w:lastColumn="0" w:oddVBand="0" w:evenVBand="0" w:oddHBand="0" w:evenHBand="0" w:firstRowFirstColumn="0" w:firstRowLastColumn="0" w:lastRowFirstColumn="0" w:lastRowLastColumn="0"/>
            </w:pPr>
            <w:r w:rsidRPr="00107F73">
              <w:t>1</w:t>
            </w:r>
          </w:p>
        </w:tc>
        <w:tc>
          <w:tcPr>
            <w:tcW w:w="850" w:type="dxa"/>
            <w:noWrap/>
            <w:hideMark/>
          </w:tcPr>
          <w:p w14:paraId="5239888C" w14:textId="77777777" w:rsidR="00D724D7" w:rsidRPr="00107F73" w:rsidRDefault="00D724D7" w:rsidP="00107F73">
            <w:pPr>
              <w:pStyle w:val="TableTextRight"/>
              <w:cnfStyle w:val="000000000000" w:firstRow="0" w:lastRow="0" w:firstColumn="0" w:lastColumn="0" w:oddVBand="0" w:evenVBand="0" w:oddHBand="0" w:evenHBand="0" w:firstRowFirstColumn="0" w:firstRowLastColumn="0" w:lastRowFirstColumn="0" w:lastRowLastColumn="0"/>
            </w:pPr>
            <w:r w:rsidRPr="00107F73">
              <w:t>3</w:t>
            </w:r>
          </w:p>
        </w:tc>
      </w:tr>
      <w:tr w:rsidR="00D724D7" w:rsidRPr="00B70709" w14:paraId="3A433E14" w14:textId="7777777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4282" w:type="dxa"/>
            <w:noWrap/>
            <w:hideMark/>
          </w:tcPr>
          <w:p w14:paraId="7E8B7907" w14:textId="77777777" w:rsidR="00D724D7" w:rsidRPr="00E037B4" w:rsidRDefault="00D724D7" w:rsidP="00E037B4">
            <w:pPr>
              <w:pStyle w:val="TableText"/>
              <w:rPr>
                <w:b w:val="0"/>
                <w:bCs w:val="0"/>
              </w:rPr>
            </w:pPr>
            <w:r w:rsidRPr="00E037B4">
              <w:rPr>
                <w:b w:val="0"/>
                <w:bCs w:val="0"/>
              </w:rPr>
              <w:t>Pt2.2.2: Temporary sedge/grass/forb marsh</w:t>
            </w:r>
          </w:p>
        </w:tc>
        <w:tc>
          <w:tcPr>
            <w:tcW w:w="851" w:type="dxa"/>
            <w:noWrap/>
            <w:hideMark/>
          </w:tcPr>
          <w:p w14:paraId="47AF0E68" w14:textId="77777777" w:rsidR="00D724D7" w:rsidRPr="00107F73" w:rsidRDefault="00D724D7" w:rsidP="00107F73">
            <w:pPr>
              <w:pStyle w:val="TableTextRight"/>
              <w:cnfStyle w:val="000000100000" w:firstRow="0" w:lastRow="0" w:firstColumn="0" w:lastColumn="0" w:oddVBand="0" w:evenVBand="0" w:oddHBand="1" w:evenHBand="0" w:firstRowFirstColumn="0" w:firstRowLastColumn="0" w:lastRowFirstColumn="0" w:lastRowLastColumn="0"/>
            </w:pPr>
            <w:r w:rsidRPr="00107F73">
              <w:t>–</w:t>
            </w:r>
          </w:p>
        </w:tc>
        <w:tc>
          <w:tcPr>
            <w:tcW w:w="851" w:type="dxa"/>
          </w:tcPr>
          <w:p w14:paraId="21C89834" w14:textId="77777777" w:rsidR="00D724D7" w:rsidRPr="00107F73" w:rsidRDefault="00D724D7" w:rsidP="00107F73">
            <w:pPr>
              <w:pStyle w:val="TableTextRight"/>
              <w:cnfStyle w:val="000000100000" w:firstRow="0" w:lastRow="0" w:firstColumn="0" w:lastColumn="0" w:oddVBand="0" w:evenVBand="0" w:oddHBand="1" w:evenHBand="0" w:firstRowFirstColumn="0" w:firstRowLastColumn="0" w:lastRowFirstColumn="0" w:lastRowLastColumn="0"/>
            </w:pPr>
            <w:r w:rsidRPr="00107F73">
              <w:t>–</w:t>
            </w:r>
          </w:p>
        </w:tc>
        <w:tc>
          <w:tcPr>
            <w:tcW w:w="851" w:type="dxa"/>
          </w:tcPr>
          <w:p w14:paraId="2783D65D" w14:textId="77777777" w:rsidR="00D724D7" w:rsidRPr="00107F73" w:rsidRDefault="00D724D7" w:rsidP="00107F73">
            <w:pPr>
              <w:pStyle w:val="TableTextRight"/>
              <w:cnfStyle w:val="000000100000" w:firstRow="0" w:lastRow="0" w:firstColumn="0" w:lastColumn="0" w:oddVBand="0" w:evenVBand="0" w:oddHBand="1" w:evenHBand="0" w:firstRowFirstColumn="0" w:firstRowLastColumn="0" w:lastRowFirstColumn="0" w:lastRowLastColumn="0"/>
            </w:pPr>
            <w:r w:rsidRPr="00107F73">
              <w:t>–</w:t>
            </w:r>
          </w:p>
        </w:tc>
        <w:tc>
          <w:tcPr>
            <w:tcW w:w="852" w:type="dxa"/>
            <w:noWrap/>
            <w:hideMark/>
          </w:tcPr>
          <w:p w14:paraId="07C36E9A" w14:textId="77777777" w:rsidR="00D724D7" w:rsidRPr="00107F73" w:rsidRDefault="00D724D7" w:rsidP="00107F73">
            <w:pPr>
              <w:pStyle w:val="TableTextRight"/>
              <w:cnfStyle w:val="000000100000" w:firstRow="0" w:lastRow="0" w:firstColumn="0" w:lastColumn="0" w:oddVBand="0" w:evenVBand="0" w:oddHBand="1" w:evenHBand="0" w:firstRowFirstColumn="0" w:firstRowLastColumn="0" w:lastRowFirstColumn="0" w:lastRowLastColumn="0"/>
            </w:pPr>
            <w:r w:rsidRPr="00107F73">
              <w:t>3</w:t>
            </w:r>
          </w:p>
        </w:tc>
        <w:tc>
          <w:tcPr>
            <w:tcW w:w="992" w:type="dxa"/>
            <w:noWrap/>
            <w:hideMark/>
          </w:tcPr>
          <w:p w14:paraId="6F76C1FD" w14:textId="77777777" w:rsidR="00D724D7" w:rsidRPr="00107F73" w:rsidRDefault="00D724D7" w:rsidP="00107F73">
            <w:pPr>
              <w:pStyle w:val="TableTextRight"/>
              <w:cnfStyle w:val="000000100000" w:firstRow="0" w:lastRow="0" w:firstColumn="0" w:lastColumn="0" w:oddVBand="0" w:evenVBand="0" w:oddHBand="1" w:evenHBand="0" w:firstRowFirstColumn="0" w:firstRowLastColumn="0" w:lastRowFirstColumn="0" w:lastRowLastColumn="0"/>
            </w:pPr>
            <w:r w:rsidRPr="00107F73">
              <w:t>1</w:t>
            </w:r>
          </w:p>
        </w:tc>
        <w:tc>
          <w:tcPr>
            <w:tcW w:w="850" w:type="dxa"/>
            <w:noWrap/>
            <w:hideMark/>
          </w:tcPr>
          <w:p w14:paraId="39FD0205" w14:textId="77777777" w:rsidR="00D724D7" w:rsidRPr="00107F73" w:rsidRDefault="00D724D7" w:rsidP="00107F73">
            <w:pPr>
              <w:pStyle w:val="TableTextRight"/>
              <w:cnfStyle w:val="000000100000" w:firstRow="0" w:lastRow="0" w:firstColumn="0" w:lastColumn="0" w:oddVBand="0" w:evenVBand="0" w:oddHBand="1" w:evenHBand="0" w:firstRowFirstColumn="0" w:firstRowLastColumn="0" w:lastRowFirstColumn="0" w:lastRowLastColumn="0"/>
            </w:pPr>
            <w:r w:rsidRPr="00107F73">
              <w:t>3</w:t>
            </w:r>
          </w:p>
        </w:tc>
      </w:tr>
      <w:tr w:rsidR="00D724D7" w:rsidRPr="00B70709" w14:paraId="65DD9B4E" w14:textId="77777777">
        <w:trPr>
          <w:trHeight w:val="240"/>
        </w:trPr>
        <w:tc>
          <w:tcPr>
            <w:cnfStyle w:val="001000000000" w:firstRow="0" w:lastRow="0" w:firstColumn="1" w:lastColumn="0" w:oddVBand="0" w:evenVBand="0" w:oddHBand="0" w:evenHBand="0" w:firstRowFirstColumn="0" w:firstRowLastColumn="0" w:lastRowFirstColumn="0" w:lastRowLastColumn="0"/>
            <w:tcW w:w="4282" w:type="dxa"/>
            <w:noWrap/>
            <w:hideMark/>
          </w:tcPr>
          <w:p w14:paraId="40B14AF3" w14:textId="77777777" w:rsidR="00D724D7" w:rsidRPr="00E037B4" w:rsidRDefault="00D724D7" w:rsidP="00E037B4">
            <w:pPr>
              <w:pStyle w:val="TableText"/>
              <w:rPr>
                <w:b w:val="0"/>
                <w:bCs w:val="0"/>
              </w:rPr>
            </w:pPr>
            <w:r w:rsidRPr="00E037B4">
              <w:rPr>
                <w:b w:val="0"/>
                <w:bCs w:val="0"/>
              </w:rPr>
              <w:t>F2.4: Shrubland riparian zone or floodplain</w:t>
            </w:r>
          </w:p>
        </w:tc>
        <w:tc>
          <w:tcPr>
            <w:tcW w:w="851" w:type="dxa"/>
            <w:noWrap/>
            <w:hideMark/>
          </w:tcPr>
          <w:p w14:paraId="6C952344" w14:textId="77777777" w:rsidR="00D724D7" w:rsidRPr="00107F73" w:rsidRDefault="00D724D7" w:rsidP="00107F73">
            <w:pPr>
              <w:pStyle w:val="TableTextRight"/>
              <w:cnfStyle w:val="000000000000" w:firstRow="0" w:lastRow="0" w:firstColumn="0" w:lastColumn="0" w:oddVBand="0" w:evenVBand="0" w:oddHBand="0" w:evenHBand="0" w:firstRowFirstColumn="0" w:firstRowLastColumn="0" w:lastRowFirstColumn="0" w:lastRowLastColumn="0"/>
            </w:pPr>
            <w:r w:rsidRPr="00107F73">
              <w:t>–</w:t>
            </w:r>
          </w:p>
        </w:tc>
        <w:tc>
          <w:tcPr>
            <w:tcW w:w="851" w:type="dxa"/>
          </w:tcPr>
          <w:p w14:paraId="3076E37C" w14:textId="77777777" w:rsidR="00D724D7" w:rsidRPr="00107F73" w:rsidRDefault="00D724D7" w:rsidP="00107F73">
            <w:pPr>
              <w:pStyle w:val="TableTextRight"/>
              <w:cnfStyle w:val="000000000000" w:firstRow="0" w:lastRow="0" w:firstColumn="0" w:lastColumn="0" w:oddVBand="0" w:evenVBand="0" w:oddHBand="0" w:evenHBand="0" w:firstRowFirstColumn="0" w:firstRowLastColumn="0" w:lastRowFirstColumn="0" w:lastRowLastColumn="0"/>
            </w:pPr>
            <w:r w:rsidRPr="00107F73">
              <w:t>–</w:t>
            </w:r>
          </w:p>
        </w:tc>
        <w:tc>
          <w:tcPr>
            <w:tcW w:w="851" w:type="dxa"/>
          </w:tcPr>
          <w:p w14:paraId="5C01E895" w14:textId="77777777" w:rsidR="00D724D7" w:rsidRPr="00107F73" w:rsidRDefault="00D724D7" w:rsidP="00107F73">
            <w:pPr>
              <w:pStyle w:val="TableTextRight"/>
              <w:cnfStyle w:val="000000000000" w:firstRow="0" w:lastRow="0" w:firstColumn="0" w:lastColumn="0" w:oddVBand="0" w:evenVBand="0" w:oddHBand="0" w:evenHBand="0" w:firstRowFirstColumn="0" w:firstRowLastColumn="0" w:lastRowFirstColumn="0" w:lastRowLastColumn="0"/>
            </w:pPr>
            <w:r w:rsidRPr="00107F73">
              <w:t>–</w:t>
            </w:r>
          </w:p>
        </w:tc>
        <w:tc>
          <w:tcPr>
            <w:tcW w:w="852" w:type="dxa"/>
            <w:noWrap/>
            <w:hideMark/>
          </w:tcPr>
          <w:p w14:paraId="5044827B" w14:textId="77777777" w:rsidR="00D724D7" w:rsidRPr="00107F73" w:rsidRDefault="00D724D7" w:rsidP="00107F73">
            <w:pPr>
              <w:pStyle w:val="TableTextRight"/>
              <w:cnfStyle w:val="000000000000" w:firstRow="0" w:lastRow="0" w:firstColumn="0" w:lastColumn="0" w:oddVBand="0" w:evenVBand="0" w:oddHBand="0" w:evenHBand="0" w:firstRowFirstColumn="0" w:firstRowLastColumn="0" w:lastRowFirstColumn="0" w:lastRowLastColumn="0"/>
            </w:pPr>
            <w:r w:rsidRPr="00107F73">
              <w:t>1</w:t>
            </w:r>
          </w:p>
        </w:tc>
        <w:tc>
          <w:tcPr>
            <w:tcW w:w="992" w:type="dxa"/>
            <w:noWrap/>
            <w:hideMark/>
          </w:tcPr>
          <w:p w14:paraId="6F4E872A" w14:textId="77777777" w:rsidR="00D724D7" w:rsidRPr="00107F73" w:rsidRDefault="00D724D7" w:rsidP="00107F73">
            <w:pPr>
              <w:pStyle w:val="TableTextRight"/>
              <w:cnfStyle w:val="000000000000" w:firstRow="0" w:lastRow="0" w:firstColumn="0" w:lastColumn="0" w:oddVBand="0" w:evenVBand="0" w:oddHBand="0" w:evenHBand="0" w:firstRowFirstColumn="0" w:firstRowLastColumn="0" w:lastRowFirstColumn="0" w:lastRowLastColumn="0"/>
            </w:pPr>
            <w:r w:rsidRPr="00107F73">
              <w:t>1</w:t>
            </w:r>
          </w:p>
        </w:tc>
        <w:tc>
          <w:tcPr>
            <w:tcW w:w="850" w:type="dxa"/>
            <w:noWrap/>
            <w:hideMark/>
          </w:tcPr>
          <w:p w14:paraId="32A45856" w14:textId="77777777" w:rsidR="00D724D7" w:rsidRPr="00107F73" w:rsidRDefault="00D724D7" w:rsidP="00107F73">
            <w:pPr>
              <w:pStyle w:val="TableTextRight"/>
              <w:cnfStyle w:val="000000000000" w:firstRow="0" w:lastRow="0" w:firstColumn="0" w:lastColumn="0" w:oddVBand="0" w:evenVBand="0" w:oddHBand="0" w:evenHBand="0" w:firstRowFirstColumn="0" w:firstRowLastColumn="0" w:lastRowFirstColumn="0" w:lastRowLastColumn="0"/>
            </w:pPr>
            <w:r w:rsidRPr="00107F73">
              <w:t>1</w:t>
            </w:r>
          </w:p>
        </w:tc>
      </w:tr>
      <w:tr w:rsidR="00D724D7" w:rsidRPr="00B70709" w14:paraId="47DC4BA2" w14:textId="7777777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4282" w:type="dxa"/>
            <w:noWrap/>
            <w:hideMark/>
          </w:tcPr>
          <w:p w14:paraId="019BE4CB" w14:textId="77777777" w:rsidR="00D724D7" w:rsidRPr="00E037B4" w:rsidRDefault="00D724D7" w:rsidP="00E037B4">
            <w:pPr>
              <w:pStyle w:val="TableText"/>
              <w:rPr>
                <w:b w:val="0"/>
                <w:bCs w:val="0"/>
              </w:rPr>
            </w:pPr>
            <w:r w:rsidRPr="00E037B4">
              <w:rPr>
                <w:b w:val="0"/>
                <w:bCs w:val="0"/>
              </w:rPr>
              <w:t>Lp1.1: Permanent lake</w:t>
            </w:r>
          </w:p>
        </w:tc>
        <w:tc>
          <w:tcPr>
            <w:tcW w:w="851" w:type="dxa"/>
            <w:noWrap/>
            <w:hideMark/>
          </w:tcPr>
          <w:p w14:paraId="54A4F0F9" w14:textId="77777777" w:rsidR="00D724D7" w:rsidRPr="00107F73" w:rsidRDefault="00D724D7" w:rsidP="00107F73">
            <w:pPr>
              <w:pStyle w:val="TableTextRight"/>
              <w:cnfStyle w:val="000000100000" w:firstRow="0" w:lastRow="0" w:firstColumn="0" w:lastColumn="0" w:oddVBand="0" w:evenVBand="0" w:oddHBand="1" w:evenHBand="0" w:firstRowFirstColumn="0" w:firstRowLastColumn="0" w:lastRowFirstColumn="0" w:lastRowLastColumn="0"/>
            </w:pPr>
            <w:r w:rsidRPr="00107F73">
              <w:t>–</w:t>
            </w:r>
          </w:p>
        </w:tc>
        <w:tc>
          <w:tcPr>
            <w:tcW w:w="851" w:type="dxa"/>
          </w:tcPr>
          <w:p w14:paraId="56BD6742" w14:textId="77777777" w:rsidR="00D724D7" w:rsidRPr="00107F73" w:rsidRDefault="00D724D7" w:rsidP="00107F73">
            <w:pPr>
              <w:pStyle w:val="TableTextRight"/>
              <w:cnfStyle w:val="000000100000" w:firstRow="0" w:lastRow="0" w:firstColumn="0" w:lastColumn="0" w:oddVBand="0" w:evenVBand="0" w:oddHBand="1" w:evenHBand="0" w:firstRowFirstColumn="0" w:firstRowLastColumn="0" w:lastRowFirstColumn="0" w:lastRowLastColumn="0"/>
            </w:pPr>
            <w:r w:rsidRPr="00107F73">
              <w:t>–</w:t>
            </w:r>
          </w:p>
        </w:tc>
        <w:tc>
          <w:tcPr>
            <w:tcW w:w="851" w:type="dxa"/>
          </w:tcPr>
          <w:p w14:paraId="3B2F3C5F" w14:textId="77777777" w:rsidR="00D724D7" w:rsidRPr="00107F73" w:rsidRDefault="00D724D7" w:rsidP="00107F73">
            <w:pPr>
              <w:pStyle w:val="TableTextRight"/>
              <w:cnfStyle w:val="000000100000" w:firstRow="0" w:lastRow="0" w:firstColumn="0" w:lastColumn="0" w:oddVBand="0" w:evenVBand="0" w:oddHBand="1" w:evenHBand="0" w:firstRowFirstColumn="0" w:firstRowLastColumn="0" w:lastRowFirstColumn="0" w:lastRowLastColumn="0"/>
            </w:pPr>
            <w:r w:rsidRPr="00107F73">
              <w:t>–</w:t>
            </w:r>
          </w:p>
        </w:tc>
        <w:tc>
          <w:tcPr>
            <w:tcW w:w="852" w:type="dxa"/>
            <w:noWrap/>
            <w:hideMark/>
          </w:tcPr>
          <w:p w14:paraId="1E2BE9D9" w14:textId="77777777" w:rsidR="00D724D7" w:rsidRPr="00107F73" w:rsidRDefault="00D724D7" w:rsidP="00107F73">
            <w:pPr>
              <w:pStyle w:val="TableTextRight"/>
              <w:cnfStyle w:val="000000100000" w:firstRow="0" w:lastRow="0" w:firstColumn="0" w:lastColumn="0" w:oddVBand="0" w:evenVBand="0" w:oddHBand="1" w:evenHBand="0" w:firstRowFirstColumn="0" w:firstRowLastColumn="0" w:lastRowFirstColumn="0" w:lastRowLastColumn="0"/>
            </w:pPr>
            <w:r w:rsidRPr="00107F73">
              <w:t>1</w:t>
            </w:r>
          </w:p>
        </w:tc>
        <w:tc>
          <w:tcPr>
            <w:tcW w:w="992" w:type="dxa"/>
            <w:noWrap/>
            <w:hideMark/>
          </w:tcPr>
          <w:p w14:paraId="15B6DB70" w14:textId="77777777" w:rsidR="00D724D7" w:rsidRPr="00107F73" w:rsidRDefault="00D724D7" w:rsidP="00107F73">
            <w:pPr>
              <w:pStyle w:val="TableTextRight"/>
              <w:cnfStyle w:val="000000100000" w:firstRow="0" w:lastRow="0" w:firstColumn="0" w:lastColumn="0" w:oddVBand="0" w:evenVBand="0" w:oddHBand="1" w:evenHBand="0" w:firstRowFirstColumn="0" w:firstRowLastColumn="0" w:lastRowFirstColumn="0" w:lastRowLastColumn="0"/>
            </w:pPr>
            <w:r w:rsidRPr="00107F73">
              <w:t>1</w:t>
            </w:r>
          </w:p>
        </w:tc>
        <w:tc>
          <w:tcPr>
            <w:tcW w:w="850" w:type="dxa"/>
            <w:noWrap/>
            <w:hideMark/>
          </w:tcPr>
          <w:p w14:paraId="230D149B" w14:textId="77777777" w:rsidR="00D724D7" w:rsidRPr="00107F73" w:rsidRDefault="00D724D7" w:rsidP="00107F73">
            <w:pPr>
              <w:pStyle w:val="TableTextRight"/>
              <w:cnfStyle w:val="000000100000" w:firstRow="0" w:lastRow="0" w:firstColumn="0" w:lastColumn="0" w:oddVBand="0" w:evenVBand="0" w:oddHBand="1" w:evenHBand="0" w:firstRowFirstColumn="0" w:firstRowLastColumn="0" w:lastRowFirstColumn="0" w:lastRowLastColumn="0"/>
            </w:pPr>
            <w:r w:rsidRPr="00107F73">
              <w:t>1</w:t>
            </w:r>
          </w:p>
        </w:tc>
      </w:tr>
      <w:tr w:rsidR="00D724D7" w:rsidRPr="00B70709" w14:paraId="55FFA828" w14:textId="77777777">
        <w:trPr>
          <w:trHeight w:val="240"/>
        </w:trPr>
        <w:tc>
          <w:tcPr>
            <w:cnfStyle w:val="001000000000" w:firstRow="0" w:lastRow="0" w:firstColumn="1" w:lastColumn="0" w:oddVBand="0" w:evenVBand="0" w:oddHBand="0" w:evenHBand="0" w:firstRowFirstColumn="0" w:firstRowLastColumn="0" w:lastRowFirstColumn="0" w:lastRowLastColumn="0"/>
            <w:tcW w:w="4282" w:type="dxa"/>
            <w:noWrap/>
            <w:hideMark/>
          </w:tcPr>
          <w:p w14:paraId="694E7112" w14:textId="77777777" w:rsidR="00D724D7" w:rsidRPr="00E037B4" w:rsidRDefault="00D724D7" w:rsidP="00E037B4">
            <w:pPr>
              <w:pStyle w:val="TableText"/>
              <w:rPr>
                <w:b w:val="0"/>
                <w:bCs w:val="0"/>
              </w:rPr>
            </w:pPr>
            <w:r w:rsidRPr="00E037B4">
              <w:rPr>
                <w:b w:val="0"/>
                <w:bCs w:val="0"/>
              </w:rPr>
              <w:t>Pp2.1.2: Permanent tall emergent marsh</w:t>
            </w:r>
          </w:p>
        </w:tc>
        <w:tc>
          <w:tcPr>
            <w:tcW w:w="851" w:type="dxa"/>
            <w:noWrap/>
            <w:hideMark/>
          </w:tcPr>
          <w:p w14:paraId="0154BCF9" w14:textId="77777777" w:rsidR="00D724D7" w:rsidRPr="00107F73" w:rsidRDefault="00D724D7" w:rsidP="00107F73">
            <w:pPr>
              <w:pStyle w:val="TableTextRight"/>
              <w:cnfStyle w:val="000000000000" w:firstRow="0" w:lastRow="0" w:firstColumn="0" w:lastColumn="0" w:oddVBand="0" w:evenVBand="0" w:oddHBand="0" w:evenHBand="0" w:firstRowFirstColumn="0" w:firstRowLastColumn="0" w:lastRowFirstColumn="0" w:lastRowLastColumn="0"/>
            </w:pPr>
            <w:r w:rsidRPr="00107F73">
              <w:t>1</w:t>
            </w:r>
          </w:p>
        </w:tc>
        <w:tc>
          <w:tcPr>
            <w:tcW w:w="851" w:type="dxa"/>
          </w:tcPr>
          <w:p w14:paraId="2AE2527B" w14:textId="77777777" w:rsidR="00D724D7" w:rsidRPr="00107F73" w:rsidRDefault="00D724D7" w:rsidP="00107F73">
            <w:pPr>
              <w:pStyle w:val="TableTextRight"/>
              <w:cnfStyle w:val="000000000000" w:firstRow="0" w:lastRow="0" w:firstColumn="0" w:lastColumn="0" w:oddVBand="0" w:evenVBand="0" w:oddHBand="0" w:evenHBand="0" w:firstRowFirstColumn="0" w:firstRowLastColumn="0" w:lastRowFirstColumn="0" w:lastRowLastColumn="0"/>
            </w:pPr>
            <w:r w:rsidRPr="00107F73">
              <w:t>–</w:t>
            </w:r>
          </w:p>
        </w:tc>
        <w:tc>
          <w:tcPr>
            <w:tcW w:w="851" w:type="dxa"/>
          </w:tcPr>
          <w:p w14:paraId="4783111A" w14:textId="77777777" w:rsidR="00D724D7" w:rsidRPr="00107F73" w:rsidRDefault="00D724D7" w:rsidP="00107F73">
            <w:pPr>
              <w:pStyle w:val="TableTextRight"/>
              <w:cnfStyle w:val="000000000000" w:firstRow="0" w:lastRow="0" w:firstColumn="0" w:lastColumn="0" w:oddVBand="0" w:evenVBand="0" w:oddHBand="0" w:evenHBand="0" w:firstRowFirstColumn="0" w:firstRowLastColumn="0" w:lastRowFirstColumn="0" w:lastRowLastColumn="0"/>
            </w:pPr>
            <w:r w:rsidRPr="00107F73">
              <w:t>–</w:t>
            </w:r>
          </w:p>
        </w:tc>
        <w:tc>
          <w:tcPr>
            <w:tcW w:w="852" w:type="dxa"/>
            <w:noWrap/>
            <w:hideMark/>
          </w:tcPr>
          <w:p w14:paraId="0A33DE50" w14:textId="77777777" w:rsidR="00D724D7" w:rsidRPr="00107F73" w:rsidRDefault="00D724D7" w:rsidP="00107F73">
            <w:pPr>
              <w:pStyle w:val="TableTextRight"/>
              <w:cnfStyle w:val="000000000000" w:firstRow="0" w:lastRow="0" w:firstColumn="0" w:lastColumn="0" w:oddVBand="0" w:evenVBand="0" w:oddHBand="0" w:evenHBand="0" w:firstRowFirstColumn="0" w:firstRowLastColumn="0" w:lastRowFirstColumn="0" w:lastRowLastColumn="0"/>
            </w:pPr>
            <w:r w:rsidRPr="00107F73">
              <w:t>–</w:t>
            </w:r>
          </w:p>
        </w:tc>
        <w:tc>
          <w:tcPr>
            <w:tcW w:w="992" w:type="dxa"/>
            <w:noWrap/>
            <w:hideMark/>
          </w:tcPr>
          <w:p w14:paraId="02E4665A" w14:textId="77777777" w:rsidR="00D724D7" w:rsidRPr="00107F73" w:rsidRDefault="00D724D7" w:rsidP="00107F73">
            <w:pPr>
              <w:pStyle w:val="TableTextRight"/>
              <w:cnfStyle w:val="000000000000" w:firstRow="0" w:lastRow="0" w:firstColumn="0" w:lastColumn="0" w:oddVBand="0" w:evenVBand="0" w:oddHBand="0" w:evenHBand="0" w:firstRowFirstColumn="0" w:firstRowLastColumn="0" w:lastRowFirstColumn="0" w:lastRowLastColumn="0"/>
            </w:pPr>
            <w:r w:rsidRPr="00107F73">
              <w:t>1</w:t>
            </w:r>
          </w:p>
        </w:tc>
        <w:tc>
          <w:tcPr>
            <w:tcW w:w="850" w:type="dxa"/>
            <w:noWrap/>
            <w:hideMark/>
          </w:tcPr>
          <w:p w14:paraId="0F374285" w14:textId="77777777" w:rsidR="00D724D7" w:rsidRPr="00107F73" w:rsidRDefault="00D724D7" w:rsidP="00107F73">
            <w:pPr>
              <w:pStyle w:val="TableTextRight"/>
              <w:cnfStyle w:val="000000000000" w:firstRow="0" w:lastRow="0" w:firstColumn="0" w:lastColumn="0" w:oddVBand="0" w:evenVBand="0" w:oddHBand="0" w:evenHBand="0" w:firstRowFirstColumn="0" w:firstRowLastColumn="0" w:lastRowFirstColumn="0" w:lastRowLastColumn="0"/>
            </w:pPr>
            <w:r w:rsidRPr="00107F73">
              <w:t>1</w:t>
            </w:r>
          </w:p>
        </w:tc>
      </w:tr>
      <w:tr w:rsidR="00D724D7" w:rsidRPr="00B70709" w14:paraId="0D93CC67" w14:textId="7777777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4282" w:type="dxa"/>
            <w:noWrap/>
            <w:hideMark/>
          </w:tcPr>
          <w:p w14:paraId="4BE2EE15" w14:textId="77777777" w:rsidR="00D724D7" w:rsidRPr="00E037B4" w:rsidRDefault="00D724D7" w:rsidP="00E037B4">
            <w:pPr>
              <w:pStyle w:val="TableText"/>
              <w:rPr>
                <w:b w:val="0"/>
                <w:bCs w:val="0"/>
              </w:rPr>
            </w:pPr>
            <w:r w:rsidRPr="00E037B4">
              <w:rPr>
                <w:b w:val="0"/>
                <w:bCs w:val="0"/>
              </w:rPr>
              <w:t>Rp1.4: Permanent lowland stream</w:t>
            </w:r>
          </w:p>
        </w:tc>
        <w:tc>
          <w:tcPr>
            <w:tcW w:w="851" w:type="dxa"/>
            <w:noWrap/>
            <w:hideMark/>
          </w:tcPr>
          <w:p w14:paraId="5BD47684" w14:textId="77777777" w:rsidR="00D724D7" w:rsidRPr="00107F73" w:rsidRDefault="00D724D7" w:rsidP="00107F73">
            <w:pPr>
              <w:pStyle w:val="TableTextRight"/>
              <w:cnfStyle w:val="000000100000" w:firstRow="0" w:lastRow="0" w:firstColumn="0" w:lastColumn="0" w:oddVBand="0" w:evenVBand="0" w:oddHBand="1" w:evenHBand="0" w:firstRowFirstColumn="0" w:firstRowLastColumn="0" w:lastRowFirstColumn="0" w:lastRowLastColumn="0"/>
            </w:pPr>
            <w:r w:rsidRPr="00107F73">
              <w:t>1</w:t>
            </w:r>
          </w:p>
        </w:tc>
        <w:tc>
          <w:tcPr>
            <w:tcW w:w="851" w:type="dxa"/>
          </w:tcPr>
          <w:p w14:paraId="00D38C76" w14:textId="77777777" w:rsidR="00D724D7" w:rsidRPr="00107F73" w:rsidRDefault="00D724D7" w:rsidP="00107F73">
            <w:pPr>
              <w:pStyle w:val="TableTextRight"/>
              <w:cnfStyle w:val="000000100000" w:firstRow="0" w:lastRow="0" w:firstColumn="0" w:lastColumn="0" w:oddVBand="0" w:evenVBand="0" w:oddHBand="1" w:evenHBand="0" w:firstRowFirstColumn="0" w:firstRowLastColumn="0" w:lastRowFirstColumn="0" w:lastRowLastColumn="0"/>
            </w:pPr>
            <w:r w:rsidRPr="00107F73">
              <w:t>–</w:t>
            </w:r>
          </w:p>
        </w:tc>
        <w:tc>
          <w:tcPr>
            <w:tcW w:w="851" w:type="dxa"/>
          </w:tcPr>
          <w:p w14:paraId="4EC02A90" w14:textId="77777777" w:rsidR="00D724D7" w:rsidRPr="00107F73" w:rsidRDefault="00D724D7" w:rsidP="00107F73">
            <w:pPr>
              <w:pStyle w:val="TableTextRight"/>
              <w:cnfStyle w:val="000000100000" w:firstRow="0" w:lastRow="0" w:firstColumn="0" w:lastColumn="0" w:oddVBand="0" w:evenVBand="0" w:oddHBand="1" w:evenHBand="0" w:firstRowFirstColumn="0" w:firstRowLastColumn="0" w:lastRowFirstColumn="0" w:lastRowLastColumn="0"/>
            </w:pPr>
            <w:r w:rsidRPr="00107F73">
              <w:t>–</w:t>
            </w:r>
          </w:p>
        </w:tc>
        <w:tc>
          <w:tcPr>
            <w:tcW w:w="852" w:type="dxa"/>
            <w:noWrap/>
            <w:hideMark/>
          </w:tcPr>
          <w:p w14:paraId="3D2DA9C9" w14:textId="77777777" w:rsidR="00D724D7" w:rsidRPr="00107F73" w:rsidRDefault="00D724D7" w:rsidP="00107F73">
            <w:pPr>
              <w:pStyle w:val="TableTextRight"/>
              <w:cnfStyle w:val="000000100000" w:firstRow="0" w:lastRow="0" w:firstColumn="0" w:lastColumn="0" w:oddVBand="0" w:evenVBand="0" w:oddHBand="1" w:evenHBand="0" w:firstRowFirstColumn="0" w:firstRowLastColumn="0" w:lastRowFirstColumn="0" w:lastRowLastColumn="0"/>
            </w:pPr>
            <w:r w:rsidRPr="00107F73">
              <w:t>–</w:t>
            </w:r>
          </w:p>
        </w:tc>
        <w:tc>
          <w:tcPr>
            <w:tcW w:w="992" w:type="dxa"/>
            <w:noWrap/>
            <w:hideMark/>
          </w:tcPr>
          <w:p w14:paraId="1BD7504D" w14:textId="77777777" w:rsidR="00D724D7" w:rsidRPr="00107F73" w:rsidRDefault="00D724D7" w:rsidP="00107F73">
            <w:pPr>
              <w:pStyle w:val="TableTextRight"/>
              <w:cnfStyle w:val="000000100000" w:firstRow="0" w:lastRow="0" w:firstColumn="0" w:lastColumn="0" w:oddVBand="0" w:evenVBand="0" w:oddHBand="1" w:evenHBand="0" w:firstRowFirstColumn="0" w:firstRowLastColumn="0" w:lastRowFirstColumn="0" w:lastRowLastColumn="0"/>
            </w:pPr>
            <w:r w:rsidRPr="00107F73">
              <w:t>1</w:t>
            </w:r>
          </w:p>
        </w:tc>
        <w:tc>
          <w:tcPr>
            <w:tcW w:w="850" w:type="dxa"/>
            <w:noWrap/>
            <w:hideMark/>
          </w:tcPr>
          <w:p w14:paraId="2E304A01" w14:textId="77777777" w:rsidR="00D724D7" w:rsidRPr="00107F73" w:rsidRDefault="00D724D7" w:rsidP="00107F73">
            <w:pPr>
              <w:pStyle w:val="TableTextRight"/>
              <w:cnfStyle w:val="000000100000" w:firstRow="0" w:lastRow="0" w:firstColumn="0" w:lastColumn="0" w:oddVBand="0" w:evenVBand="0" w:oddHBand="1" w:evenHBand="0" w:firstRowFirstColumn="0" w:firstRowLastColumn="0" w:lastRowFirstColumn="0" w:lastRowLastColumn="0"/>
            </w:pPr>
            <w:r w:rsidRPr="00107F73">
              <w:t>1</w:t>
            </w:r>
          </w:p>
        </w:tc>
      </w:tr>
      <w:tr w:rsidR="00D724D7" w:rsidRPr="00B70709" w14:paraId="7C759FA9" w14:textId="77777777">
        <w:trPr>
          <w:cnfStyle w:val="010000000000" w:firstRow="0" w:lastRow="1"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282" w:type="dxa"/>
            <w:hideMark/>
          </w:tcPr>
          <w:p w14:paraId="7A153C31" w14:textId="77777777" w:rsidR="00D724D7" w:rsidRPr="00B70709" w:rsidRDefault="00D724D7">
            <w:pPr>
              <w:pStyle w:val="TableText"/>
              <w:keepNext/>
              <w:keepLines/>
              <w:spacing w:before="20" w:after="20"/>
              <w:rPr>
                <w:b w:val="0"/>
                <w:szCs w:val="18"/>
                <w:highlight w:val="yellow"/>
              </w:rPr>
            </w:pPr>
            <w:r w:rsidRPr="00B70709">
              <w:rPr>
                <w:szCs w:val="18"/>
              </w:rPr>
              <w:t>Total</w:t>
            </w:r>
          </w:p>
        </w:tc>
        <w:tc>
          <w:tcPr>
            <w:tcW w:w="851" w:type="dxa"/>
            <w:hideMark/>
          </w:tcPr>
          <w:p w14:paraId="1BB32D86" w14:textId="77777777" w:rsidR="00D724D7" w:rsidRPr="00107F73" w:rsidRDefault="00D724D7" w:rsidP="00107F73">
            <w:pPr>
              <w:pStyle w:val="TableTextRight"/>
              <w:cnfStyle w:val="010000000000" w:firstRow="0" w:lastRow="1" w:firstColumn="0" w:lastColumn="0" w:oddVBand="0" w:evenVBand="0" w:oddHBand="0" w:evenHBand="0" w:firstRowFirstColumn="0" w:firstRowLastColumn="0" w:lastRowFirstColumn="0" w:lastRowLastColumn="0"/>
              <w:rPr>
                <w:highlight w:val="yellow"/>
              </w:rPr>
            </w:pPr>
            <w:r w:rsidRPr="00107F73">
              <w:t>14</w:t>
            </w:r>
          </w:p>
        </w:tc>
        <w:tc>
          <w:tcPr>
            <w:tcW w:w="851" w:type="dxa"/>
          </w:tcPr>
          <w:p w14:paraId="43E61BC3" w14:textId="77777777" w:rsidR="00D724D7" w:rsidRPr="00107F73" w:rsidRDefault="00D724D7" w:rsidP="00107F73">
            <w:pPr>
              <w:pStyle w:val="TableTextRight"/>
              <w:cnfStyle w:val="010000000000" w:firstRow="0" w:lastRow="1" w:firstColumn="0" w:lastColumn="0" w:oddVBand="0" w:evenVBand="0" w:oddHBand="0" w:evenHBand="0" w:firstRowFirstColumn="0" w:firstRowLastColumn="0" w:lastRowFirstColumn="0" w:lastRowLastColumn="0"/>
            </w:pPr>
            <w:r w:rsidRPr="00107F73">
              <w:t>22</w:t>
            </w:r>
          </w:p>
        </w:tc>
        <w:tc>
          <w:tcPr>
            <w:tcW w:w="851" w:type="dxa"/>
          </w:tcPr>
          <w:p w14:paraId="6DC3D683" w14:textId="77777777" w:rsidR="00D724D7" w:rsidRPr="00107F73" w:rsidRDefault="00D724D7" w:rsidP="00107F73">
            <w:pPr>
              <w:pStyle w:val="TableTextRight"/>
              <w:cnfStyle w:val="010000000000" w:firstRow="0" w:lastRow="1" w:firstColumn="0" w:lastColumn="0" w:oddVBand="0" w:evenVBand="0" w:oddHBand="0" w:evenHBand="0" w:firstRowFirstColumn="0" w:firstRowLastColumn="0" w:lastRowFirstColumn="0" w:lastRowLastColumn="0"/>
            </w:pPr>
            <w:r w:rsidRPr="00107F73">
              <w:t>22</w:t>
            </w:r>
          </w:p>
        </w:tc>
        <w:tc>
          <w:tcPr>
            <w:tcW w:w="852" w:type="dxa"/>
            <w:hideMark/>
          </w:tcPr>
          <w:p w14:paraId="0D095528" w14:textId="77777777" w:rsidR="00D724D7" w:rsidRPr="00107F73" w:rsidRDefault="00D724D7" w:rsidP="00107F73">
            <w:pPr>
              <w:pStyle w:val="TableTextRight"/>
              <w:cnfStyle w:val="010000000000" w:firstRow="0" w:lastRow="1" w:firstColumn="0" w:lastColumn="0" w:oddVBand="0" w:evenVBand="0" w:oddHBand="0" w:evenHBand="0" w:firstRowFirstColumn="0" w:firstRowLastColumn="0" w:lastRowFirstColumn="0" w:lastRowLastColumn="0"/>
              <w:rPr>
                <w:highlight w:val="yellow"/>
              </w:rPr>
            </w:pPr>
            <w:r w:rsidRPr="00107F73">
              <w:t>15</w:t>
            </w:r>
          </w:p>
        </w:tc>
        <w:tc>
          <w:tcPr>
            <w:tcW w:w="992" w:type="dxa"/>
          </w:tcPr>
          <w:p w14:paraId="3A1492DC" w14:textId="77777777" w:rsidR="00D724D7" w:rsidRPr="00107F73" w:rsidRDefault="00D724D7" w:rsidP="00107F73">
            <w:pPr>
              <w:pStyle w:val="TableTextRight"/>
              <w:cnfStyle w:val="010000000000" w:firstRow="0" w:lastRow="1" w:firstColumn="0" w:lastColumn="0" w:oddVBand="0" w:evenVBand="0" w:oddHBand="0" w:evenHBand="0" w:firstRowFirstColumn="0" w:firstRowLastColumn="0" w:lastRowFirstColumn="0" w:lastRowLastColumn="0"/>
              <w:rPr>
                <w:highlight w:val="yellow"/>
              </w:rPr>
            </w:pPr>
            <w:r w:rsidRPr="00107F73">
              <w:t>24</w:t>
            </w:r>
          </w:p>
        </w:tc>
        <w:tc>
          <w:tcPr>
            <w:tcW w:w="850" w:type="dxa"/>
          </w:tcPr>
          <w:p w14:paraId="4252C5A8" w14:textId="77777777" w:rsidR="00D724D7" w:rsidRPr="00107F73" w:rsidRDefault="00D724D7" w:rsidP="00107F73">
            <w:pPr>
              <w:pStyle w:val="TableTextRight"/>
              <w:cnfStyle w:val="010000000000" w:firstRow="0" w:lastRow="1" w:firstColumn="0" w:lastColumn="0" w:oddVBand="0" w:evenVBand="0" w:oddHBand="0" w:evenHBand="0" w:firstRowFirstColumn="0" w:firstRowLastColumn="0" w:lastRowFirstColumn="0" w:lastRowLastColumn="0"/>
              <w:rPr>
                <w:highlight w:val="yellow"/>
              </w:rPr>
            </w:pPr>
            <w:r w:rsidRPr="00107F73">
              <w:t>73</w:t>
            </w:r>
          </w:p>
        </w:tc>
      </w:tr>
    </w:tbl>
    <w:p w14:paraId="59CCFCA0" w14:textId="77777777" w:rsidR="00D724D7" w:rsidRPr="000F25B4" w:rsidRDefault="00D724D7" w:rsidP="008A56F4">
      <w:pPr>
        <w:pStyle w:val="BodyText"/>
      </w:pPr>
    </w:p>
    <w:p w14:paraId="5916D6A5" w14:textId="1E4C3C3A" w:rsidR="003226AE" w:rsidRPr="004C635C" w:rsidRDefault="003226AE" w:rsidP="00836C2B">
      <w:pPr>
        <w:pStyle w:val="CaptionWithNote"/>
      </w:pPr>
      <w:bookmarkStart w:id="144" w:name="_Ref163136189"/>
      <w:bookmarkStart w:id="145" w:name="_Toc142033378"/>
      <w:bookmarkStart w:id="146" w:name="_Toc201760888"/>
      <w:r w:rsidRPr="009D12F9">
        <w:lastRenderedPageBreak/>
        <w:t>Figure</w:t>
      </w:r>
      <w:r w:rsidR="00083708" w:rsidRPr="009D12F9">
        <w:t> </w:t>
      </w:r>
      <w:r w:rsidRPr="009D12F9">
        <w:fldChar w:fldCharType="begin"/>
      </w:r>
      <w:r w:rsidRPr="009D12F9">
        <w:instrText>STYLEREF 1 \s</w:instrText>
      </w:r>
      <w:r w:rsidRPr="009D12F9">
        <w:fldChar w:fldCharType="separate"/>
      </w:r>
      <w:r w:rsidR="003E79B1" w:rsidRPr="009D12F9">
        <w:rPr>
          <w:noProof/>
        </w:rPr>
        <w:t>3</w:t>
      </w:r>
      <w:r w:rsidRPr="009D12F9">
        <w:fldChar w:fldCharType="end"/>
      </w:r>
      <w:r w:rsidRPr="009D12F9">
        <w:t>.</w:t>
      </w:r>
      <w:r w:rsidRPr="009D12F9">
        <w:fldChar w:fldCharType="begin"/>
      </w:r>
      <w:r w:rsidRPr="009D12F9">
        <w:instrText>SEQ Figure \* ARABIC \s 1</w:instrText>
      </w:r>
      <w:r w:rsidRPr="009D12F9">
        <w:fldChar w:fldCharType="separate"/>
      </w:r>
      <w:r w:rsidR="003E79B1" w:rsidRPr="009D12F9">
        <w:rPr>
          <w:noProof/>
        </w:rPr>
        <w:t>9</w:t>
      </w:r>
      <w:r w:rsidRPr="009D12F9">
        <w:fldChar w:fldCharType="end"/>
      </w:r>
      <w:bookmarkEnd w:id="144"/>
      <w:r w:rsidRPr="009D12F9">
        <w:t xml:space="preserve"> Map showing sample points by </w:t>
      </w:r>
      <w:r w:rsidR="00311A8D" w:rsidRPr="009D12F9">
        <w:t>I</w:t>
      </w:r>
      <w:r w:rsidRPr="009D12F9">
        <w:t xml:space="preserve">nundation </w:t>
      </w:r>
      <w:r w:rsidR="00311A8D" w:rsidRPr="009D12F9">
        <w:t>G</w:t>
      </w:r>
      <w:r w:rsidRPr="009D12F9">
        <w:t>roup based on the results of k-means cluster analysis of the inundation at monitored floodplain and wetland sample points</w:t>
      </w:r>
      <w:bookmarkEnd w:id="145"/>
      <w:bookmarkEnd w:id="146"/>
    </w:p>
    <w:p w14:paraId="5C356AF4" w14:textId="300360C2" w:rsidR="003226AE" w:rsidRPr="008234E8" w:rsidRDefault="003226AE" w:rsidP="003226AE">
      <w:pPr>
        <w:pStyle w:val="CaptionNote"/>
      </w:pPr>
      <w:r w:rsidRPr="004C635C">
        <w:t xml:space="preserve">Key: </w:t>
      </w:r>
      <w:r w:rsidR="00DD2531" w:rsidRPr="004C635C">
        <w:t xml:space="preserve">Inundation </w:t>
      </w:r>
      <w:r w:rsidRPr="004C635C">
        <w:t>Group 1 = near-permanent water</w:t>
      </w:r>
      <w:r w:rsidR="00C005E4">
        <w:t xml:space="preserve"> and an average dry-phase duration of 6 months</w:t>
      </w:r>
      <w:r w:rsidRPr="004C635C">
        <w:t xml:space="preserve">, </w:t>
      </w:r>
      <w:r w:rsidR="00DD2531" w:rsidRPr="004C635C">
        <w:t xml:space="preserve">Inundation </w:t>
      </w:r>
      <w:r w:rsidRPr="004C635C">
        <w:t xml:space="preserve">Group 2 = </w:t>
      </w:r>
      <w:r w:rsidR="00C005E4">
        <w:t>short, frequent inundation, with average duration of inundation of 6 months and an average dry phase of 9 months</w:t>
      </w:r>
      <w:r w:rsidR="00C005E4" w:rsidRPr="005C5123">
        <w:t>,</w:t>
      </w:r>
      <w:r w:rsidR="00DD2531" w:rsidRPr="008234E8">
        <w:t xml:space="preserve"> Inundation</w:t>
      </w:r>
      <w:r w:rsidRPr="008234E8">
        <w:t xml:space="preserve"> Group 3 = </w:t>
      </w:r>
      <w:r w:rsidR="00C005E4">
        <w:t>longer duration and less frequent inundation with an average duration of inundation of 1.5 years and an average dry phase of</w:t>
      </w:r>
      <w:r w:rsidRPr="008234E8">
        <w:t xml:space="preserve"> </w:t>
      </w:r>
      <w:r w:rsidR="00DD2531" w:rsidRPr="008234E8">
        <w:t>1.5 years, and Inundation</w:t>
      </w:r>
      <w:r w:rsidRPr="008234E8">
        <w:t xml:space="preserve"> Group 4 = </w:t>
      </w:r>
      <w:r w:rsidR="00C005E4">
        <w:t>short duration and prolonged dry phases, with an average inundation duration of 6 months and an average dry phase of 2.5 years</w:t>
      </w:r>
      <w:r w:rsidR="00C005E4" w:rsidRPr="005C5123">
        <w:t>.</w:t>
      </w:r>
      <w:r w:rsidRPr="008C3C86">
        <w:t xml:space="preserve"> The quarterly inundation pattern over 2014–2</w:t>
      </w:r>
      <w:r w:rsidR="008C3C86" w:rsidRPr="008C3C86">
        <w:t>4</w:t>
      </w:r>
      <w:r w:rsidRPr="008C3C86">
        <w:t xml:space="preserve"> is given in </w:t>
      </w:r>
      <w:r w:rsidRPr="008C3C86">
        <w:fldChar w:fldCharType="begin"/>
      </w:r>
      <w:r w:rsidRPr="008C3C86">
        <w:instrText xml:space="preserve"> REF _Ref131763305 \r \h  \* MERGEFORMAT </w:instrText>
      </w:r>
      <w:r w:rsidRPr="008C3C86">
        <w:fldChar w:fldCharType="separate"/>
      </w:r>
      <w:r w:rsidR="003E79B1">
        <w:t>Appendix B</w:t>
      </w:r>
      <w:r w:rsidRPr="008C3C86">
        <w:fldChar w:fldCharType="end"/>
      </w:r>
      <w:r w:rsidRPr="008C3C86">
        <w:t>.</w:t>
      </w:r>
    </w:p>
    <w:p w14:paraId="33A78482" w14:textId="2EDE1F8F" w:rsidR="00E93FAD" w:rsidRPr="008234E8" w:rsidRDefault="004C635C" w:rsidP="00D604FD">
      <w:pPr>
        <w:pStyle w:val="Figure"/>
      </w:pPr>
      <w:r>
        <w:rPr>
          <w:noProof/>
        </w:rPr>
        <w:drawing>
          <wp:inline distT="0" distB="0" distL="0" distR="0" wp14:anchorId="5C6D57AB" wp14:editId="3DEE949E">
            <wp:extent cx="6124575" cy="6124575"/>
            <wp:effectExtent l="0" t="0" r="9525" b="9525"/>
            <wp:docPr id="1807794820"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794820" name="Picture 2">
                      <a:extLst>
                        <a:ext uri="{C183D7F6-B498-43B3-948B-1728B52AA6E4}">
                          <adec:decorative xmlns:adec="http://schemas.microsoft.com/office/drawing/2017/decorative" val="1"/>
                        </a:ext>
                      </a:extLst>
                    </pic:cNvPr>
                    <pic:cNvPicPr>
                      <a:picLocks noChangeAspect="1" noChangeArrowheads="1"/>
                    </pic:cNvPicPr>
                  </pic:nvPicPr>
                  <pic:blipFill>
                    <a:blip r:embed="rId51"/>
                    <a:stretch>
                      <a:fillRect/>
                    </a:stretch>
                  </pic:blipFill>
                  <pic:spPr bwMode="auto">
                    <a:xfrm>
                      <a:off x="0" y="0"/>
                      <a:ext cx="6124575" cy="6124575"/>
                    </a:xfrm>
                    <a:prstGeom prst="rect">
                      <a:avLst/>
                    </a:prstGeom>
                    <a:noFill/>
                    <a:ln w="3175">
                      <a:noFill/>
                    </a:ln>
                  </pic:spPr>
                </pic:pic>
              </a:graphicData>
            </a:graphic>
          </wp:inline>
        </w:drawing>
      </w:r>
    </w:p>
    <w:p w14:paraId="5B32CCC3" w14:textId="53CF0337" w:rsidR="002E4423" w:rsidRPr="00DF1698" w:rsidRDefault="002E4423" w:rsidP="002E4423">
      <w:pPr>
        <w:pStyle w:val="Heading3"/>
      </w:pPr>
      <w:bookmarkStart w:id="147" w:name="_Ref131763418"/>
      <w:r w:rsidRPr="00DF1698">
        <w:t xml:space="preserve">The counterfactual: </w:t>
      </w:r>
      <w:r w:rsidR="008C64D1">
        <w:t>w</w:t>
      </w:r>
      <w:r w:rsidRPr="00DF1698">
        <w:t>ithout environmental water</w:t>
      </w:r>
    </w:p>
    <w:p w14:paraId="46E637AC" w14:textId="0100E03B" w:rsidR="002E4423" w:rsidRDefault="002E4423" w:rsidP="002E4423">
      <w:pPr>
        <w:pStyle w:val="BodyText"/>
      </w:pPr>
      <w:r w:rsidRPr="0072296F">
        <w:t>The predicted inundation time series in the absence of environmental water</w:t>
      </w:r>
      <w:r w:rsidR="000868E5">
        <w:rPr>
          <w:rStyle w:val="FootnoteReference"/>
        </w:rPr>
        <w:footnoteReference w:id="11"/>
      </w:r>
      <w:r w:rsidRPr="0072296F">
        <w:t xml:space="preserve"> showed that without environmental water, sample points from </w:t>
      </w:r>
      <w:r>
        <w:t>I</w:t>
      </w:r>
      <w:r w:rsidRPr="0072296F">
        <w:t xml:space="preserve">nundation </w:t>
      </w:r>
      <w:r>
        <w:t>G</w:t>
      </w:r>
      <w:r w:rsidRPr="0072296F">
        <w:t>roup 1</w:t>
      </w:r>
      <w:r w:rsidR="00147EA9">
        <w:t>, Inundation Group</w:t>
      </w:r>
      <w:r>
        <w:t xml:space="preserve"> 2 and</w:t>
      </w:r>
      <w:r w:rsidR="00147EA9">
        <w:t>,</w:t>
      </w:r>
      <w:r>
        <w:t xml:space="preserve"> to a lesser extent</w:t>
      </w:r>
      <w:r w:rsidR="00147EA9">
        <w:t>,</w:t>
      </w:r>
      <w:r>
        <w:t xml:space="preserve"> I</w:t>
      </w:r>
      <w:r w:rsidRPr="0072296F">
        <w:t xml:space="preserve">nundation </w:t>
      </w:r>
      <w:r>
        <w:t>Group 3</w:t>
      </w:r>
      <w:r w:rsidRPr="0072296F">
        <w:t xml:space="preserve"> would have </w:t>
      </w:r>
      <w:r>
        <w:t>been drier</w:t>
      </w:r>
      <w:r w:rsidRPr="0072296F">
        <w:t>. All</w:t>
      </w:r>
      <w:r w:rsidR="009E6D5F">
        <w:t xml:space="preserve"> inundation groups</w:t>
      </w:r>
      <w:r>
        <w:t xml:space="preserve">, </w:t>
      </w:r>
      <w:r w:rsidRPr="0072296F">
        <w:t xml:space="preserve">except a single </w:t>
      </w:r>
      <w:r>
        <w:t>sample point</w:t>
      </w:r>
      <w:r w:rsidRPr="0072296F">
        <w:t xml:space="preserve"> from </w:t>
      </w:r>
      <w:r>
        <w:t>I</w:t>
      </w:r>
      <w:r w:rsidRPr="0072296F">
        <w:t xml:space="preserve">nundation </w:t>
      </w:r>
      <w:r>
        <w:t>Group</w:t>
      </w:r>
      <w:r w:rsidRPr="0072296F">
        <w:t xml:space="preserve"> 1 (13</w:t>
      </w:r>
      <w:r w:rsidR="001D0B4C">
        <w:t> </w:t>
      </w:r>
      <w:r w:rsidRPr="0072296F">
        <w:t>of 14)</w:t>
      </w:r>
      <w:r>
        <w:t>,</w:t>
      </w:r>
      <w:r w:rsidRPr="0072296F">
        <w:t xml:space="preserve"> would have experienced a flooding regime more similar to </w:t>
      </w:r>
      <w:r>
        <w:t>I</w:t>
      </w:r>
      <w:r w:rsidRPr="0072296F">
        <w:t xml:space="preserve">nundation </w:t>
      </w:r>
      <w:r>
        <w:t>Group</w:t>
      </w:r>
      <w:r w:rsidRPr="0072296F">
        <w:t xml:space="preserve"> </w:t>
      </w:r>
      <w:r>
        <w:t>3</w:t>
      </w:r>
      <w:r w:rsidRPr="0072296F">
        <w:t xml:space="preserve">. Of the 22 sample points in </w:t>
      </w:r>
      <w:r>
        <w:t>I</w:t>
      </w:r>
      <w:r w:rsidRPr="0072296F">
        <w:t xml:space="preserve">nundation </w:t>
      </w:r>
      <w:r>
        <w:t>Group 2</w:t>
      </w:r>
      <w:r w:rsidRPr="0072296F">
        <w:t xml:space="preserve">, 3 sample points would have clustered into </w:t>
      </w:r>
      <w:r>
        <w:t>I</w:t>
      </w:r>
      <w:r w:rsidRPr="0072296F">
        <w:t xml:space="preserve">nundation </w:t>
      </w:r>
      <w:r>
        <w:lastRenderedPageBreak/>
        <w:t>Group</w:t>
      </w:r>
      <w:r w:rsidRPr="0072296F">
        <w:t xml:space="preserve"> 3</w:t>
      </w:r>
      <w:r w:rsidR="00A91610">
        <w:t>,</w:t>
      </w:r>
      <w:r w:rsidRPr="0072296F">
        <w:t xml:space="preserve"> </w:t>
      </w:r>
      <w:r>
        <w:t>and</w:t>
      </w:r>
      <w:r w:rsidRPr="0072296F">
        <w:t xml:space="preserve"> 11 would have clustered into</w:t>
      </w:r>
      <w:r w:rsidRPr="0058500D">
        <w:t xml:space="preserve"> </w:t>
      </w:r>
      <w:r>
        <w:t>I</w:t>
      </w:r>
      <w:r w:rsidRPr="0072296F">
        <w:t xml:space="preserve">nundation </w:t>
      </w:r>
      <w:r>
        <w:t>Group</w:t>
      </w:r>
      <w:r w:rsidRPr="0072296F">
        <w:t xml:space="preserve"> 4, while </w:t>
      </w:r>
      <w:r>
        <w:t>8</w:t>
      </w:r>
      <w:r w:rsidRPr="0072296F">
        <w:t xml:space="preserve"> sample points </w:t>
      </w:r>
      <w:r>
        <w:t xml:space="preserve">would have </w:t>
      </w:r>
      <w:r w:rsidRPr="0072296F">
        <w:t xml:space="preserve">remained in </w:t>
      </w:r>
      <w:r>
        <w:t>I</w:t>
      </w:r>
      <w:r w:rsidRPr="0072296F">
        <w:t xml:space="preserve">nundation </w:t>
      </w:r>
      <w:r>
        <w:t>Group</w:t>
      </w:r>
      <w:r w:rsidRPr="0072296F">
        <w:t xml:space="preserve"> </w:t>
      </w:r>
      <w:r>
        <w:t>2 without environmental water</w:t>
      </w:r>
      <w:r w:rsidRPr="0072296F">
        <w:t>.</w:t>
      </w:r>
      <w:r w:rsidRPr="00D33779">
        <w:t xml:space="preserve"> </w:t>
      </w:r>
      <w:r w:rsidRPr="0072296F">
        <w:t xml:space="preserve">Most of the 22 sample points in </w:t>
      </w:r>
      <w:r>
        <w:t>I</w:t>
      </w:r>
      <w:r w:rsidRPr="0072296F">
        <w:t xml:space="preserve">nundation </w:t>
      </w:r>
      <w:r>
        <w:t>Group 3</w:t>
      </w:r>
      <w:r w:rsidRPr="0072296F">
        <w:t xml:space="preserve"> remained in this inundation regime without environmental water</w:t>
      </w:r>
      <w:r w:rsidR="00A91610">
        <w:t>,</w:t>
      </w:r>
      <w:r w:rsidRPr="0072296F">
        <w:t xml:space="preserve"> while 3 sample points would have clustered into </w:t>
      </w:r>
      <w:r>
        <w:t>I</w:t>
      </w:r>
      <w:r w:rsidRPr="0072296F">
        <w:t xml:space="preserve">nundation </w:t>
      </w:r>
      <w:r>
        <w:t>Group</w:t>
      </w:r>
      <w:r w:rsidRPr="0072296F">
        <w:t xml:space="preserve"> 4</w:t>
      </w:r>
      <w:r>
        <w:t xml:space="preserve"> (</w:t>
      </w:r>
      <w:r>
        <w:fldChar w:fldCharType="begin"/>
      </w:r>
      <w:r>
        <w:instrText xml:space="preserve"> REF _Ref193724327 \h </w:instrText>
      </w:r>
      <w:r>
        <w:fldChar w:fldCharType="separate"/>
      </w:r>
      <w:r w:rsidR="003E79B1" w:rsidRPr="00F703FF">
        <w:t>Figure</w:t>
      </w:r>
      <w:r w:rsidR="004666DA">
        <w:t xml:space="preserve"> </w:t>
      </w:r>
      <w:r w:rsidR="003E79B1">
        <w:rPr>
          <w:noProof/>
        </w:rPr>
        <w:t>3</w:t>
      </w:r>
      <w:r w:rsidR="003E79B1" w:rsidRPr="00F703FF">
        <w:t>.</w:t>
      </w:r>
      <w:r w:rsidR="003E79B1">
        <w:rPr>
          <w:noProof/>
        </w:rPr>
        <w:t>10</w:t>
      </w:r>
      <w:r>
        <w:fldChar w:fldCharType="end"/>
      </w:r>
      <w:r>
        <w:t>)</w:t>
      </w:r>
      <w:r w:rsidRPr="0072296F">
        <w:t>.</w:t>
      </w:r>
    </w:p>
    <w:p w14:paraId="5BD94C5F" w14:textId="41567294" w:rsidR="002E4423" w:rsidRDefault="002E4423" w:rsidP="0055253F">
      <w:pPr>
        <w:pStyle w:val="BodyText"/>
      </w:pPr>
      <w:r w:rsidRPr="000F25B4">
        <w:t xml:space="preserve">The </w:t>
      </w:r>
      <w:r>
        <w:t xml:space="preserve">predicted </w:t>
      </w:r>
      <w:r w:rsidRPr="000F25B4">
        <w:t xml:space="preserve">distribution of sample points of different ANAE types across the </w:t>
      </w:r>
      <w:r w:rsidR="00A91610">
        <w:t>4</w:t>
      </w:r>
      <w:r w:rsidR="00A91610" w:rsidRPr="000F25B4">
        <w:t xml:space="preserve"> </w:t>
      </w:r>
      <w:r w:rsidRPr="000F25B4">
        <w:t xml:space="preserve">inundation groups </w:t>
      </w:r>
      <w:r>
        <w:t>in the absence of environmental water showed</w:t>
      </w:r>
      <w:r w:rsidR="00D26499">
        <w:t xml:space="preserve"> that </w:t>
      </w:r>
      <w:r w:rsidR="00EB0C6D">
        <w:t xml:space="preserve">all </w:t>
      </w:r>
      <w:r w:rsidR="00A91610">
        <w:t xml:space="preserve">3 </w:t>
      </w:r>
      <w:r w:rsidR="00EB0C6D">
        <w:t>permanent wetland</w:t>
      </w:r>
      <w:r w:rsidR="004939AB">
        <w:t xml:space="preserve"> sample points and the only sample point from permanent tall emergent marsh would have </w:t>
      </w:r>
      <w:r w:rsidR="00C20E68">
        <w:t xml:space="preserve">experienced an </w:t>
      </w:r>
      <w:r w:rsidR="000F49A6">
        <w:t>inundation regime that was considerably drier</w:t>
      </w:r>
      <w:r w:rsidRPr="000F25B4">
        <w:t xml:space="preserve"> (</w:t>
      </w:r>
      <w:r>
        <w:fldChar w:fldCharType="begin"/>
      </w:r>
      <w:r>
        <w:instrText xml:space="preserve"> REF _Ref195810839 \h </w:instrText>
      </w:r>
      <w:r>
        <w:fldChar w:fldCharType="separate"/>
      </w:r>
      <w:r w:rsidR="003E79B1" w:rsidRPr="0036592C">
        <w:t>Table</w:t>
      </w:r>
      <w:r w:rsidR="004666DA">
        <w:t xml:space="preserve"> </w:t>
      </w:r>
      <w:r w:rsidR="003E79B1">
        <w:rPr>
          <w:noProof/>
        </w:rPr>
        <w:t>3</w:t>
      </w:r>
      <w:r w:rsidR="003E79B1">
        <w:t>.</w:t>
      </w:r>
      <w:r w:rsidR="003E79B1">
        <w:rPr>
          <w:noProof/>
        </w:rPr>
        <w:t>3</w:t>
      </w:r>
      <w:r>
        <w:fldChar w:fldCharType="end"/>
      </w:r>
      <w:r w:rsidRPr="000F25B4">
        <w:t xml:space="preserve">). </w:t>
      </w:r>
      <w:r w:rsidR="0061122C">
        <w:t>Given that inundation</w:t>
      </w:r>
      <w:r w:rsidR="0061122C" w:rsidRPr="000F25B4">
        <w:t xml:space="preserve"> regime is one of the key drivers of floodplain and wetland vegetation communities, </w:t>
      </w:r>
      <w:r w:rsidR="00E20E83">
        <w:t>this would likely lead to a shift in the vegetation community over time</w:t>
      </w:r>
      <w:r w:rsidR="0061122C" w:rsidRPr="000F25B4">
        <w:t>.</w:t>
      </w:r>
    </w:p>
    <w:p w14:paraId="52765E4C" w14:textId="1CE8C04F" w:rsidR="00B079F6" w:rsidRPr="0036592C" w:rsidRDefault="00B079F6" w:rsidP="00B079F6">
      <w:pPr>
        <w:pStyle w:val="CaptionWithNote"/>
      </w:pPr>
      <w:bookmarkStart w:id="148" w:name="_Ref195810839"/>
      <w:bookmarkStart w:id="149" w:name="_Toc201760902"/>
      <w:r w:rsidRPr="0036592C">
        <w:t>Table</w:t>
      </w:r>
      <w:r w:rsidR="00C83216">
        <w:t> </w:t>
      </w:r>
      <w:r>
        <w:fldChar w:fldCharType="begin"/>
      </w:r>
      <w:r>
        <w:instrText>STYLEREF 1 \s</w:instrText>
      </w:r>
      <w:r>
        <w:fldChar w:fldCharType="separate"/>
      </w:r>
      <w:r w:rsidR="003E79B1">
        <w:rPr>
          <w:noProof/>
        </w:rPr>
        <w:t>3</w:t>
      </w:r>
      <w:r>
        <w:fldChar w:fldCharType="end"/>
      </w:r>
      <w:r w:rsidR="003C076D">
        <w:t>.</w:t>
      </w:r>
      <w:r>
        <w:fldChar w:fldCharType="begin"/>
      </w:r>
      <w:r>
        <w:instrText>SEQ Table \* ARABIC \s 1</w:instrText>
      </w:r>
      <w:r>
        <w:fldChar w:fldCharType="separate"/>
      </w:r>
      <w:r w:rsidR="003E79B1">
        <w:rPr>
          <w:noProof/>
        </w:rPr>
        <w:t>3</w:t>
      </w:r>
      <w:r>
        <w:fldChar w:fldCharType="end"/>
      </w:r>
      <w:bookmarkEnd w:id="148"/>
      <w:r w:rsidRPr="0036592C">
        <w:t xml:space="preserve"> The number of floodplain and wetland sample points </w:t>
      </w:r>
      <w:r>
        <w:t xml:space="preserve">within </w:t>
      </w:r>
      <w:r w:rsidRPr="0036592C">
        <w:t xml:space="preserve">each </w:t>
      </w:r>
      <w:r w:rsidR="00440FBA">
        <w:t>Australian National Aquatic Ecosystems</w:t>
      </w:r>
      <w:r w:rsidR="00440FBA" w:rsidRPr="0036592C">
        <w:t xml:space="preserve"> </w:t>
      </w:r>
      <w:r w:rsidRPr="0036592C">
        <w:t xml:space="preserve">type </w:t>
      </w:r>
      <w:r w:rsidR="00B54271">
        <w:t xml:space="preserve">(Brooks 2021) </w:t>
      </w:r>
      <w:r w:rsidRPr="0036592C">
        <w:t>in each inundation group</w:t>
      </w:r>
      <w:r w:rsidR="003C49CE">
        <w:t xml:space="preserve"> without environmental water</w:t>
      </w:r>
      <w:r w:rsidRPr="0036592C">
        <w:t>, pooled across water years 2014–2</w:t>
      </w:r>
      <w:r>
        <w:t>4</w:t>
      </w:r>
      <w:bookmarkEnd w:id="149"/>
    </w:p>
    <w:p w14:paraId="220C5F54" w14:textId="425C2CE5" w:rsidR="00B079F6" w:rsidRPr="0036592C" w:rsidRDefault="00B079F6" w:rsidP="0004335B">
      <w:pPr>
        <w:pStyle w:val="CaptionNote"/>
      </w:pPr>
      <w:r>
        <w:t xml:space="preserve">A dash </w:t>
      </w:r>
      <w:r w:rsidRPr="0036592C">
        <w:t>(–)</w:t>
      </w:r>
      <w:r>
        <w:t xml:space="preserve"> </w:t>
      </w:r>
      <w:r w:rsidRPr="0036592C">
        <w:t xml:space="preserve">indicates that the </w:t>
      </w:r>
      <w:r w:rsidR="00440FBA">
        <w:t>Australian National Aquatic Ecosystems (</w:t>
      </w:r>
      <w:r w:rsidRPr="0036592C">
        <w:t>ANAE</w:t>
      </w:r>
      <w:r w:rsidR="00440FBA">
        <w:t>)</w:t>
      </w:r>
      <w:r w:rsidRPr="0036592C">
        <w:t xml:space="preserve"> type does not occur in the sample points in the </w:t>
      </w:r>
      <w:r w:rsidRPr="0036592C" w:rsidDel="00896B2F">
        <w:t>inundation group</w:t>
      </w:r>
      <w:r w:rsidRPr="0036592C">
        <w:t>.</w:t>
      </w:r>
    </w:p>
    <w:tbl>
      <w:tblPr>
        <w:tblStyle w:val="TableCSIRO"/>
        <w:tblW w:w="9526" w:type="dxa"/>
        <w:tblLayout w:type="fixed"/>
        <w:tblLook w:val="04E0" w:firstRow="1" w:lastRow="1" w:firstColumn="1" w:lastColumn="0" w:noHBand="0" w:noVBand="1"/>
      </w:tblPr>
      <w:tblGrid>
        <w:gridCol w:w="4282"/>
        <w:gridCol w:w="874"/>
        <w:gridCol w:w="874"/>
        <w:gridCol w:w="874"/>
        <w:gridCol w:w="874"/>
        <w:gridCol w:w="898"/>
        <w:gridCol w:w="850"/>
      </w:tblGrid>
      <w:tr w:rsidR="00FB74ED" w:rsidRPr="00FC6D41" w14:paraId="1664D03D" w14:textId="77777777" w:rsidTr="00FB74ED">
        <w:trPr>
          <w:cnfStyle w:val="100000000000" w:firstRow="1" w:lastRow="0" w:firstColumn="0" w:lastColumn="0" w:oddVBand="0" w:evenVBand="0" w:oddHBand="0"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4282" w:type="dxa"/>
            <w:hideMark/>
          </w:tcPr>
          <w:bookmarkEnd w:id="147"/>
          <w:p w14:paraId="4FB1EB90" w14:textId="3FA9E238" w:rsidR="00B079F6" w:rsidRPr="00FC6D41" w:rsidRDefault="00B079F6" w:rsidP="00FB74ED">
            <w:pPr>
              <w:pStyle w:val="ColumnHeading"/>
              <w:keepNext/>
              <w:keepLines/>
              <w:spacing w:before="20" w:after="20"/>
              <w:rPr>
                <w:szCs w:val="18"/>
              </w:rPr>
            </w:pPr>
            <w:r w:rsidRPr="00FC6D41">
              <w:rPr>
                <w:szCs w:val="18"/>
              </w:rPr>
              <w:t xml:space="preserve">ANAE </w:t>
            </w:r>
            <w:r w:rsidR="0071474F">
              <w:rPr>
                <w:szCs w:val="18"/>
              </w:rPr>
              <w:t>t</w:t>
            </w:r>
            <w:r w:rsidRPr="00FC6D41">
              <w:rPr>
                <w:szCs w:val="18"/>
              </w:rPr>
              <w:t>ype</w:t>
            </w:r>
          </w:p>
        </w:tc>
        <w:tc>
          <w:tcPr>
            <w:tcW w:w="874" w:type="dxa"/>
            <w:hideMark/>
          </w:tcPr>
          <w:p w14:paraId="77A6C92D" w14:textId="77777777" w:rsidR="00B079F6" w:rsidRPr="00FC6D41" w:rsidRDefault="00B079F6" w:rsidP="00FB74ED">
            <w:pPr>
              <w:pStyle w:val="ColumnHeading"/>
              <w:keepNext/>
              <w:keepLines/>
              <w:spacing w:before="20" w:after="20"/>
              <w:jc w:val="center"/>
              <w:cnfStyle w:val="100000000000" w:firstRow="1" w:lastRow="0" w:firstColumn="0" w:lastColumn="0" w:oddVBand="0" w:evenVBand="0" w:oddHBand="0" w:evenHBand="0" w:firstRowFirstColumn="0" w:firstRowLastColumn="0" w:lastRowFirstColumn="0" w:lastRowLastColumn="0"/>
              <w:rPr>
                <w:szCs w:val="18"/>
              </w:rPr>
            </w:pPr>
            <w:r w:rsidRPr="00FC6D41">
              <w:rPr>
                <w:szCs w:val="18"/>
              </w:rPr>
              <w:t>Group 1</w:t>
            </w:r>
          </w:p>
        </w:tc>
        <w:tc>
          <w:tcPr>
            <w:tcW w:w="874" w:type="dxa"/>
          </w:tcPr>
          <w:p w14:paraId="5480C9B1" w14:textId="77777777" w:rsidR="00B079F6" w:rsidRPr="00FC6D41" w:rsidRDefault="00B079F6" w:rsidP="00FB74ED">
            <w:pPr>
              <w:pStyle w:val="ColumnHeading"/>
              <w:keepNext/>
              <w:keepLines/>
              <w:spacing w:before="20" w:after="20"/>
              <w:jc w:val="center"/>
              <w:cnfStyle w:val="100000000000" w:firstRow="1" w:lastRow="0" w:firstColumn="0" w:lastColumn="0" w:oddVBand="0" w:evenVBand="0" w:oddHBand="0" w:evenHBand="0" w:firstRowFirstColumn="0" w:firstRowLastColumn="0" w:lastRowFirstColumn="0" w:lastRowLastColumn="0"/>
              <w:rPr>
                <w:szCs w:val="18"/>
              </w:rPr>
            </w:pPr>
            <w:r w:rsidRPr="00FC6D41">
              <w:rPr>
                <w:szCs w:val="18"/>
              </w:rPr>
              <w:t>Group 2</w:t>
            </w:r>
          </w:p>
        </w:tc>
        <w:tc>
          <w:tcPr>
            <w:tcW w:w="874" w:type="dxa"/>
          </w:tcPr>
          <w:p w14:paraId="6BC67F5D" w14:textId="77777777" w:rsidR="00B079F6" w:rsidRPr="00FC6D41" w:rsidRDefault="00B079F6" w:rsidP="00FB74ED">
            <w:pPr>
              <w:pStyle w:val="ColumnHeading"/>
              <w:keepNext/>
              <w:keepLines/>
              <w:spacing w:before="20" w:after="20"/>
              <w:jc w:val="center"/>
              <w:cnfStyle w:val="100000000000" w:firstRow="1" w:lastRow="0" w:firstColumn="0" w:lastColumn="0" w:oddVBand="0" w:evenVBand="0" w:oddHBand="0" w:evenHBand="0" w:firstRowFirstColumn="0" w:firstRowLastColumn="0" w:lastRowFirstColumn="0" w:lastRowLastColumn="0"/>
              <w:rPr>
                <w:szCs w:val="18"/>
              </w:rPr>
            </w:pPr>
            <w:r w:rsidRPr="00FC6D41">
              <w:rPr>
                <w:szCs w:val="18"/>
              </w:rPr>
              <w:t>Group 3</w:t>
            </w:r>
          </w:p>
        </w:tc>
        <w:tc>
          <w:tcPr>
            <w:tcW w:w="874" w:type="dxa"/>
            <w:hideMark/>
          </w:tcPr>
          <w:p w14:paraId="3910FA7D" w14:textId="77777777" w:rsidR="00B079F6" w:rsidRPr="00FC6D41" w:rsidRDefault="00B079F6" w:rsidP="00FB74ED">
            <w:pPr>
              <w:pStyle w:val="ColumnHeading"/>
              <w:keepNext/>
              <w:keepLines/>
              <w:spacing w:before="20" w:after="20"/>
              <w:jc w:val="center"/>
              <w:cnfStyle w:val="100000000000" w:firstRow="1" w:lastRow="0" w:firstColumn="0" w:lastColumn="0" w:oddVBand="0" w:evenVBand="0" w:oddHBand="0" w:evenHBand="0" w:firstRowFirstColumn="0" w:firstRowLastColumn="0" w:lastRowFirstColumn="0" w:lastRowLastColumn="0"/>
              <w:rPr>
                <w:szCs w:val="18"/>
              </w:rPr>
            </w:pPr>
            <w:r w:rsidRPr="00FC6D41">
              <w:rPr>
                <w:szCs w:val="18"/>
              </w:rPr>
              <w:t>Group 4</w:t>
            </w:r>
          </w:p>
        </w:tc>
        <w:tc>
          <w:tcPr>
            <w:tcW w:w="898" w:type="dxa"/>
          </w:tcPr>
          <w:p w14:paraId="5B664FDF" w14:textId="77777777" w:rsidR="00B079F6" w:rsidRPr="00FC6D41" w:rsidRDefault="00B079F6" w:rsidP="00FB74ED">
            <w:pPr>
              <w:pStyle w:val="ColumnHeading"/>
              <w:keepNext/>
              <w:keepLines/>
              <w:spacing w:before="20" w:after="20"/>
              <w:jc w:val="center"/>
              <w:cnfStyle w:val="100000000000" w:firstRow="1" w:lastRow="0" w:firstColumn="0" w:lastColumn="0" w:oddVBand="0" w:evenVBand="0" w:oddHBand="0" w:evenHBand="0" w:firstRowFirstColumn="0" w:firstRowLastColumn="0" w:lastRowFirstColumn="0" w:lastRowLastColumn="0"/>
              <w:rPr>
                <w:szCs w:val="18"/>
              </w:rPr>
            </w:pPr>
            <w:r w:rsidRPr="00FC6D41">
              <w:rPr>
                <w:szCs w:val="18"/>
              </w:rPr>
              <w:t>Number of groups</w:t>
            </w:r>
          </w:p>
        </w:tc>
        <w:tc>
          <w:tcPr>
            <w:tcW w:w="850" w:type="dxa"/>
          </w:tcPr>
          <w:p w14:paraId="7F12FC45" w14:textId="77777777" w:rsidR="00B079F6" w:rsidRPr="00FC6D41" w:rsidRDefault="00B079F6" w:rsidP="00FB74ED">
            <w:pPr>
              <w:pStyle w:val="ColumnHeading"/>
              <w:keepNext/>
              <w:keepLines/>
              <w:spacing w:before="20" w:after="20"/>
              <w:jc w:val="center"/>
              <w:cnfStyle w:val="100000000000" w:firstRow="1" w:lastRow="0" w:firstColumn="0" w:lastColumn="0" w:oddVBand="0" w:evenVBand="0" w:oddHBand="0" w:evenHBand="0" w:firstRowFirstColumn="0" w:firstRowLastColumn="0" w:lastRowFirstColumn="0" w:lastRowLastColumn="0"/>
              <w:rPr>
                <w:szCs w:val="18"/>
              </w:rPr>
            </w:pPr>
            <w:r w:rsidRPr="00FC6D41">
              <w:rPr>
                <w:szCs w:val="18"/>
              </w:rPr>
              <w:t>Total sample points</w:t>
            </w:r>
          </w:p>
        </w:tc>
      </w:tr>
      <w:tr w:rsidR="00FB74ED" w:rsidRPr="00B70709" w14:paraId="32A2DABE" w14:textId="77777777" w:rsidTr="005C1601">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dxa"/>
            <w:noWrap/>
            <w:hideMark/>
          </w:tcPr>
          <w:p w14:paraId="27962D5C" w14:textId="3A32DA15" w:rsidR="003C49CE" w:rsidRPr="003C49CE" w:rsidRDefault="003C49CE" w:rsidP="0004335B">
            <w:pPr>
              <w:pStyle w:val="TableText"/>
              <w:rPr>
                <w:b w:val="0"/>
                <w:bCs w:val="0"/>
              </w:rPr>
            </w:pPr>
            <w:r w:rsidRPr="003C49CE">
              <w:rPr>
                <w:b w:val="0"/>
                <w:bCs w:val="0"/>
              </w:rPr>
              <w:t>F1.2: River red gum forest riparian zone or floodplain</w:t>
            </w:r>
          </w:p>
        </w:tc>
        <w:tc>
          <w:tcPr>
            <w:tcW w:w="0" w:type="dxa"/>
            <w:noWrap/>
            <w:hideMark/>
          </w:tcPr>
          <w:p w14:paraId="4756DD51" w14:textId="33E0EC2C" w:rsidR="003C49CE" w:rsidRPr="00283A11" w:rsidRDefault="003C49CE" w:rsidP="0004335B">
            <w:pPr>
              <w:pStyle w:val="TableText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szCs w:val="18"/>
              </w:rPr>
            </w:pPr>
            <w:r w:rsidRPr="007C2B81">
              <w:t>–</w:t>
            </w:r>
          </w:p>
        </w:tc>
        <w:tc>
          <w:tcPr>
            <w:tcW w:w="0" w:type="dxa"/>
          </w:tcPr>
          <w:p w14:paraId="6A753D6C" w14:textId="2DB3190C" w:rsidR="003C49CE" w:rsidRDefault="003C49CE" w:rsidP="0004335B">
            <w:pPr>
              <w:pStyle w:val="TableText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szCs w:val="18"/>
              </w:rPr>
            </w:pPr>
            <w:r w:rsidRPr="007C2B81">
              <w:t>–</w:t>
            </w:r>
          </w:p>
        </w:tc>
        <w:tc>
          <w:tcPr>
            <w:tcW w:w="0" w:type="dxa"/>
          </w:tcPr>
          <w:p w14:paraId="2EC23FA3" w14:textId="5BF95DE6" w:rsidR="003C49CE" w:rsidRDefault="003C49CE" w:rsidP="0004335B">
            <w:pPr>
              <w:pStyle w:val="TableText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szCs w:val="18"/>
              </w:rPr>
            </w:pPr>
            <w:r w:rsidRPr="007C2B81">
              <w:t>8</w:t>
            </w:r>
          </w:p>
        </w:tc>
        <w:tc>
          <w:tcPr>
            <w:tcW w:w="0" w:type="dxa"/>
            <w:noWrap/>
            <w:hideMark/>
          </w:tcPr>
          <w:p w14:paraId="6D101D2A" w14:textId="37ADE4DE" w:rsidR="003C49CE" w:rsidRPr="00283A11" w:rsidRDefault="003C49CE" w:rsidP="0004335B">
            <w:pPr>
              <w:pStyle w:val="TableText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szCs w:val="18"/>
              </w:rPr>
            </w:pPr>
            <w:r w:rsidRPr="007C2B81">
              <w:t>7</w:t>
            </w:r>
          </w:p>
        </w:tc>
        <w:tc>
          <w:tcPr>
            <w:tcW w:w="0" w:type="dxa"/>
            <w:noWrap/>
            <w:hideMark/>
          </w:tcPr>
          <w:p w14:paraId="1E3BC301" w14:textId="0924CC18" w:rsidR="003C49CE" w:rsidRPr="00283A11" w:rsidRDefault="003C49CE" w:rsidP="0004335B">
            <w:pPr>
              <w:pStyle w:val="TableText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szCs w:val="18"/>
              </w:rPr>
            </w:pPr>
            <w:r w:rsidRPr="007C2B81">
              <w:t>2</w:t>
            </w:r>
          </w:p>
        </w:tc>
        <w:tc>
          <w:tcPr>
            <w:tcW w:w="0" w:type="dxa"/>
            <w:noWrap/>
            <w:hideMark/>
          </w:tcPr>
          <w:p w14:paraId="75B4C2D2" w14:textId="66F64146" w:rsidR="003C49CE" w:rsidRPr="00283A11" w:rsidRDefault="003C49CE" w:rsidP="0004335B">
            <w:pPr>
              <w:pStyle w:val="TableText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szCs w:val="18"/>
              </w:rPr>
            </w:pPr>
            <w:r w:rsidRPr="007C2B81">
              <w:t>15</w:t>
            </w:r>
          </w:p>
        </w:tc>
      </w:tr>
      <w:tr w:rsidR="003C49CE" w:rsidRPr="00B70709" w14:paraId="3E04619A" w14:textId="77777777" w:rsidTr="005C1601">
        <w:trPr>
          <w:trHeight w:val="240"/>
        </w:trPr>
        <w:tc>
          <w:tcPr>
            <w:cnfStyle w:val="001000000000" w:firstRow="0" w:lastRow="0" w:firstColumn="1" w:lastColumn="0" w:oddVBand="0" w:evenVBand="0" w:oddHBand="0" w:evenHBand="0" w:firstRowFirstColumn="0" w:firstRowLastColumn="0" w:lastRowFirstColumn="0" w:lastRowLastColumn="0"/>
            <w:tcW w:w="0" w:type="dxa"/>
            <w:noWrap/>
            <w:hideMark/>
          </w:tcPr>
          <w:p w14:paraId="2CAE6698" w14:textId="129775C7" w:rsidR="003C49CE" w:rsidRPr="003C49CE" w:rsidRDefault="003C49CE" w:rsidP="0004335B">
            <w:pPr>
              <w:pStyle w:val="TableText"/>
              <w:rPr>
                <w:b w:val="0"/>
                <w:bCs w:val="0"/>
              </w:rPr>
            </w:pPr>
            <w:r w:rsidRPr="003C49CE">
              <w:rPr>
                <w:b w:val="0"/>
                <w:bCs w:val="0"/>
              </w:rPr>
              <w:t>F1.10: Coolibah woodland and forest riparian zone or floodplain</w:t>
            </w:r>
          </w:p>
        </w:tc>
        <w:tc>
          <w:tcPr>
            <w:tcW w:w="0" w:type="dxa"/>
            <w:noWrap/>
            <w:hideMark/>
          </w:tcPr>
          <w:p w14:paraId="39A29835" w14:textId="00920F21" w:rsidR="003C49CE" w:rsidRPr="00283A11" w:rsidRDefault="003C49CE" w:rsidP="0004335B">
            <w:pPr>
              <w:pStyle w:val="TableText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szCs w:val="18"/>
              </w:rPr>
            </w:pPr>
            <w:r w:rsidRPr="007C2B81">
              <w:t>–</w:t>
            </w:r>
          </w:p>
        </w:tc>
        <w:tc>
          <w:tcPr>
            <w:tcW w:w="0" w:type="dxa"/>
          </w:tcPr>
          <w:p w14:paraId="2DB5EB91" w14:textId="0595D820" w:rsidR="003C49CE" w:rsidRPr="00283A11" w:rsidRDefault="003C49CE" w:rsidP="0004335B">
            <w:pPr>
              <w:pStyle w:val="TableText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szCs w:val="18"/>
              </w:rPr>
            </w:pPr>
            <w:r w:rsidRPr="007C2B81">
              <w:t>–</w:t>
            </w:r>
          </w:p>
        </w:tc>
        <w:tc>
          <w:tcPr>
            <w:tcW w:w="0" w:type="dxa"/>
          </w:tcPr>
          <w:p w14:paraId="371AEA00" w14:textId="35C32257" w:rsidR="003C49CE" w:rsidRDefault="003C49CE" w:rsidP="0004335B">
            <w:pPr>
              <w:pStyle w:val="TableText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szCs w:val="18"/>
              </w:rPr>
            </w:pPr>
            <w:r w:rsidRPr="007C2B81">
              <w:t>–</w:t>
            </w:r>
          </w:p>
        </w:tc>
        <w:tc>
          <w:tcPr>
            <w:tcW w:w="0" w:type="dxa"/>
            <w:noWrap/>
            <w:hideMark/>
          </w:tcPr>
          <w:p w14:paraId="1E8FD10D" w14:textId="6EDA97D8" w:rsidR="003C49CE" w:rsidRPr="00283A11" w:rsidRDefault="003C49CE" w:rsidP="0004335B">
            <w:pPr>
              <w:pStyle w:val="TableText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szCs w:val="18"/>
              </w:rPr>
            </w:pPr>
            <w:r w:rsidRPr="007C2B81">
              <w:t>11</w:t>
            </w:r>
          </w:p>
        </w:tc>
        <w:tc>
          <w:tcPr>
            <w:tcW w:w="0" w:type="dxa"/>
            <w:noWrap/>
            <w:hideMark/>
          </w:tcPr>
          <w:p w14:paraId="0E53AB67" w14:textId="476FB2BC" w:rsidR="003C49CE" w:rsidRPr="00283A11" w:rsidRDefault="003C49CE" w:rsidP="0004335B">
            <w:pPr>
              <w:pStyle w:val="TableText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szCs w:val="18"/>
              </w:rPr>
            </w:pPr>
            <w:r w:rsidRPr="007C2B81">
              <w:t>1</w:t>
            </w:r>
          </w:p>
        </w:tc>
        <w:tc>
          <w:tcPr>
            <w:tcW w:w="0" w:type="dxa"/>
            <w:noWrap/>
            <w:hideMark/>
          </w:tcPr>
          <w:p w14:paraId="3AE3536D" w14:textId="6CD44B0C" w:rsidR="003C49CE" w:rsidRPr="00283A11" w:rsidRDefault="003C49CE" w:rsidP="0004335B">
            <w:pPr>
              <w:pStyle w:val="TableText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szCs w:val="18"/>
              </w:rPr>
            </w:pPr>
            <w:r w:rsidRPr="007C2B81">
              <w:t>11</w:t>
            </w:r>
          </w:p>
        </w:tc>
      </w:tr>
      <w:tr w:rsidR="00FB74ED" w:rsidRPr="00B70709" w14:paraId="62B560BD" w14:textId="77777777" w:rsidTr="005C1601">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dxa"/>
            <w:noWrap/>
            <w:hideMark/>
          </w:tcPr>
          <w:p w14:paraId="49212517" w14:textId="409CB5E4" w:rsidR="003C49CE" w:rsidRPr="003C49CE" w:rsidRDefault="003C49CE" w:rsidP="0004335B">
            <w:pPr>
              <w:pStyle w:val="TableText"/>
              <w:rPr>
                <w:b w:val="0"/>
                <w:bCs w:val="0"/>
              </w:rPr>
            </w:pPr>
            <w:r w:rsidRPr="003C49CE">
              <w:rPr>
                <w:b w:val="0"/>
                <w:bCs w:val="0"/>
              </w:rPr>
              <w:t>Pt2.3.2: Freshwater meadow</w:t>
            </w:r>
          </w:p>
        </w:tc>
        <w:tc>
          <w:tcPr>
            <w:tcW w:w="0" w:type="dxa"/>
            <w:noWrap/>
            <w:hideMark/>
          </w:tcPr>
          <w:p w14:paraId="1798BC86" w14:textId="6CA0ACC0" w:rsidR="003C49CE" w:rsidRPr="00283A11" w:rsidRDefault="003C49CE" w:rsidP="0004335B">
            <w:pPr>
              <w:pStyle w:val="TableText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szCs w:val="18"/>
              </w:rPr>
            </w:pPr>
            <w:r w:rsidRPr="007C2B81">
              <w:t>–</w:t>
            </w:r>
          </w:p>
        </w:tc>
        <w:tc>
          <w:tcPr>
            <w:tcW w:w="0" w:type="dxa"/>
          </w:tcPr>
          <w:p w14:paraId="59851A00" w14:textId="657D9053" w:rsidR="003C49CE" w:rsidRDefault="003C49CE" w:rsidP="0004335B">
            <w:pPr>
              <w:pStyle w:val="TableText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szCs w:val="18"/>
              </w:rPr>
            </w:pPr>
            <w:r w:rsidRPr="007C2B81">
              <w:t>6</w:t>
            </w:r>
          </w:p>
        </w:tc>
        <w:tc>
          <w:tcPr>
            <w:tcW w:w="0" w:type="dxa"/>
          </w:tcPr>
          <w:p w14:paraId="62434A1D" w14:textId="0B294864" w:rsidR="003C49CE" w:rsidRPr="00283A11" w:rsidRDefault="003C49CE" w:rsidP="0004335B">
            <w:pPr>
              <w:pStyle w:val="TableText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szCs w:val="18"/>
              </w:rPr>
            </w:pPr>
            <w:r w:rsidRPr="007C2B81">
              <w:t>2</w:t>
            </w:r>
          </w:p>
        </w:tc>
        <w:tc>
          <w:tcPr>
            <w:tcW w:w="0" w:type="dxa"/>
            <w:noWrap/>
            <w:hideMark/>
          </w:tcPr>
          <w:p w14:paraId="4A7F2BC0" w14:textId="07977690" w:rsidR="003C49CE" w:rsidRPr="00283A11" w:rsidRDefault="003C49CE" w:rsidP="0004335B">
            <w:pPr>
              <w:pStyle w:val="TableText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szCs w:val="18"/>
              </w:rPr>
            </w:pPr>
            <w:r w:rsidRPr="007C2B81">
              <w:t>1</w:t>
            </w:r>
          </w:p>
        </w:tc>
        <w:tc>
          <w:tcPr>
            <w:tcW w:w="0" w:type="dxa"/>
            <w:noWrap/>
            <w:hideMark/>
          </w:tcPr>
          <w:p w14:paraId="0BBE5033" w14:textId="5CD12378" w:rsidR="003C49CE" w:rsidRPr="00283A11" w:rsidRDefault="003C49CE" w:rsidP="0004335B">
            <w:pPr>
              <w:pStyle w:val="TableText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szCs w:val="18"/>
              </w:rPr>
            </w:pPr>
            <w:r w:rsidRPr="007C2B81">
              <w:t>3</w:t>
            </w:r>
          </w:p>
        </w:tc>
        <w:tc>
          <w:tcPr>
            <w:tcW w:w="0" w:type="dxa"/>
            <w:noWrap/>
            <w:hideMark/>
          </w:tcPr>
          <w:p w14:paraId="1F177A23" w14:textId="715B5D8E" w:rsidR="003C49CE" w:rsidRPr="00283A11" w:rsidRDefault="003C49CE" w:rsidP="0004335B">
            <w:pPr>
              <w:pStyle w:val="TableText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szCs w:val="18"/>
              </w:rPr>
            </w:pPr>
            <w:r w:rsidRPr="007C2B81">
              <w:t>9</w:t>
            </w:r>
          </w:p>
        </w:tc>
      </w:tr>
      <w:tr w:rsidR="003C49CE" w:rsidRPr="00B70709" w14:paraId="59DF0036" w14:textId="77777777" w:rsidTr="005C1601">
        <w:trPr>
          <w:trHeight w:val="240"/>
        </w:trPr>
        <w:tc>
          <w:tcPr>
            <w:cnfStyle w:val="001000000000" w:firstRow="0" w:lastRow="0" w:firstColumn="1" w:lastColumn="0" w:oddVBand="0" w:evenVBand="0" w:oddHBand="0" w:evenHBand="0" w:firstRowFirstColumn="0" w:firstRowLastColumn="0" w:lastRowFirstColumn="0" w:lastRowLastColumn="0"/>
            <w:tcW w:w="0" w:type="dxa"/>
            <w:noWrap/>
            <w:hideMark/>
          </w:tcPr>
          <w:p w14:paraId="634D0C33" w14:textId="6517E0EC" w:rsidR="003C49CE" w:rsidRPr="003C49CE" w:rsidRDefault="003C49CE" w:rsidP="0004335B">
            <w:pPr>
              <w:pStyle w:val="TableText"/>
              <w:rPr>
                <w:b w:val="0"/>
                <w:bCs w:val="0"/>
              </w:rPr>
            </w:pPr>
            <w:r w:rsidRPr="003C49CE">
              <w:rPr>
                <w:b w:val="0"/>
                <w:bCs w:val="0"/>
              </w:rPr>
              <w:t>F1.8: Black box woodland riparian zone or floodplain</w:t>
            </w:r>
          </w:p>
        </w:tc>
        <w:tc>
          <w:tcPr>
            <w:tcW w:w="0" w:type="dxa"/>
            <w:noWrap/>
            <w:hideMark/>
          </w:tcPr>
          <w:p w14:paraId="1DD9DCB1" w14:textId="4403D32B" w:rsidR="003C49CE" w:rsidRPr="00283A11" w:rsidRDefault="003C49CE" w:rsidP="0004335B">
            <w:pPr>
              <w:pStyle w:val="TableText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szCs w:val="18"/>
              </w:rPr>
            </w:pPr>
            <w:r w:rsidRPr="007C2B81">
              <w:t>–</w:t>
            </w:r>
          </w:p>
        </w:tc>
        <w:tc>
          <w:tcPr>
            <w:tcW w:w="0" w:type="dxa"/>
          </w:tcPr>
          <w:p w14:paraId="49F435D0" w14:textId="76663AE3" w:rsidR="003C49CE" w:rsidRDefault="003C49CE" w:rsidP="0004335B">
            <w:pPr>
              <w:pStyle w:val="TableText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szCs w:val="18"/>
              </w:rPr>
            </w:pPr>
            <w:r w:rsidRPr="007C2B81">
              <w:t>–</w:t>
            </w:r>
          </w:p>
        </w:tc>
        <w:tc>
          <w:tcPr>
            <w:tcW w:w="0" w:type="dxa"/>
          </w:tcPr>
          <w:p w14:paraId="38C1394A" w14:textId="2ADA1097" w:rsidR="003C49CE" w:rsidRDefault="003C49CE" w:rsidP="0004335B">
            <w:pPr>
              <w:pStyle w:val="TableText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szCs w:val="18"/>
              </w:rPr>
            </w:pPr>
            <w:r w:rsidRPr="007C2B81">
              <w:t>4</w:t>
            </w:r>
          </w:p>
        </w:tc>
        <w:tc>
          <w:tcPr>
            <w:tcW w:w="0" w:type="dxa"/>
            <w:noWrap/>
            <w:hideMark/>
          </w:tcPr>
          <w:p w14:paraId="67BFA5B8" w14:textId="4D8987B5" w:rsidR="003C49CE" w:rsidRPr="00283A11" w:rsidRDefault="003C49CE" w:rsidP="0004335B">
            <w:pPr>
              <w:pStyle w:val="TableText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szCs w:val="18"/>
              </w:rPr>
            </w:pPr>
            <w:r w:rsidRPr="007C2B81">
              <w:t>4</w:t>
            </w:r>
          </w:p>
        </w:tc>
        <w:tc>
          <w:tcPr>
            <w:tcW w:w="0" w:type="dxa"/>
            <w:noWrap/>
            <w:hideMark/>
          </w:tcPr>
          <w:p w14:paraId="3E457BE1" w14:textId="0AE8E586" w:rsidR="003C49CE" w:rsidRPr="00283A11" w:rsidRDefault="003C49CE" w:rsidP="0004335B">
            <w:pPr>
              <w:pStyle w:val="TableText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szCs w:val="18"/>
              </w:rPr>
            </w:pPr>
            <w:r w:rsidRPr="007C2B81">
              <w:t>2</w:t>
            </w:r>
          </w:p>
        </w:tc>
        <w:tc>
          <w:tcPr>
            <w:tcW w:w="0" w:type="dxa"/>
            <w:noWrap/>
            <w:hideMark/>
          </w:tcPr>
          <w:p w14:paraId="0AAE4022" w14:textId="2FD1EE21" w:rsidR="003C49CE" w:rsidRPr="00283A11" w:rsidRDefault="003C49CE" w:rsidP="0004335B">
            <w:pPr>
              <w:pStyle w:val="TableText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szCs w:val="18"/>
              </w:rPr>
            </w:pPr>
            <w:r w:rsidRPr="007C2B81">
              <w:t>8</w:t>
            </w:r>
          </w:p>
        </w:tc>
      </w:tr>
      <w:tr w:rsidR="00FB74ED" w:rsidRPr="00B70709" w14:paraId="1C075BFB" w14:textId="77777777" w:rsidTr="005C1601">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dxa"/>
            <w:noWrap/>
            <w:hideMark/>
          </w:tcPr>
          <w:p w14:paraId="5B1809BB" w14:textId="2BDCBB64" w:rsidR="003C49CE" w:rsidRPr="003C49CE" w:rsidRDefault="003C49CE" w:rsidP="0004335B">
            <w:pPr>
              <w:pStyle w:val="TableText"/>
              <w:rPr>
                <w:b w:val="0"/>
                <w:bCs w:val="0"/>
              </w:rPr>
            </w:pPr>
            <w:r w:rsidRPr="003C49CE">
              <w:rPr>
                <w:b w:val="0"/>
                <w:bCs w:val="0"/>
              </w:rPr>
              <w:t>Pt1.1.2: Temporary river red gum swamp</w:t>
            </w:r>
          </w:p>
        </w:tc>
        <w:tc>
          <w:tcPr>
            <w:tcW w:w="0" w:type="dxa"/>
            <w:noWrap/>
            <w:hideMark/>
          </w:tcPr>
          <w:p w14:paraId="443A3D46" w14:textId="0120F67F" w:rsidR="003C49CE" w:rsidRPr="00283A11" w:rsidRDefault="003C49CE" w:rsidP="0004335B">
            <w:pPr>
              <w:pStyle w:val="TableText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szCs w:val="18"/>
              </w:rPr>
            </w:pPr>
            <w:r w:rsidRPr="007C2B81">
              <w:t>–</w:t>
            </w:r>
          </w:p>
        </w:tc>
        <w:tc>
          <w:tcPr>
            <w:tcW w:w="0" w:type="dxa"/>
          </w:tcPr>
          <w:p w14:paraId="094D8751" w14:textId="6CDB59FE" w:rsidR="003C49CE" w:rsidRDefault="003C49CE" w:rsidP="0004335B">
            <w:pPr>
              <w:pStyle w:val="TableText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szCs w:val="18"/>
              </w:rPr>
            </w:pPr>
            <w:r w:rsidRPr="007C2B81">
              <w:t>–</w:t>
            </w:r>
          </w:p>
        </w:tc>
        <w:tc>
          <w:tcPr>
            <w:tcW w:w="0" w:type="dxa"/>
          </w:tcPr>
          <w:p w14:paraId="7E4CDC94" w14:textId="5E0E6CB1" w:rsidR="003C49CE" w:rsidRPr="00283A11" w:rsidRDefault="003C49CE" w:rsidP="0004335B">
            <w:pPr>
              <w:pStyle w:val="TableText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szCs w:val="18"/>
              </w:rPr>
            </w:pPr>
            <w:r w:rsidRPr="007C2B81">
              <w:t>7</w:t>
            </w:r>
          </w:p>
        </w:tc>
        <w:tc>
          <w:tcPr>
            <w:tcW w:w="0" w:type="dxa"/>
            <w:noWrap/>
            <w:hideMark/>
          </w:tcPr>
          <w:p w14:paraId="65B715C5" w14:textId="64417C27" w:rsidR="003C49CE" w:rsidRPr="00283A11" w:rsidRDefault="003C49CE" w:rsidP="0004335B">
            <w:pPr>
              <w:pStyle w:val="TableText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szCs w:val="18"/>
              </w:rPr>
            </w:pPr>
            <w:r w:rsidRPr="007C2B81">
              <w:t>–</w:t>
            </w:r>
          </w:p>
        </w:tc>
        <w:tc>
          <w:tcPr>
            <w:tcW w:w="0" w:type="dxa"/>
            <w:noWrap/>
            <w:hideMark/>
          </w:tcPr>
          <w:p w14:paraId="3BCB1815" w14:textId="4E2862A5" w:rsidR="003C49CE" w:rsidRPr="00283A11" w:rsidRDefault="003C49CE" w:rsidP="0004335B">
            <w:pPr>
              <w:pStyle w:val="TableText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szCs w:val="18"/>
              </w:rPr>
            </w:pPr>
            <w:r w:rsidRPr="007C2B81">
              <w:t>1</w:t>
            </w:r>
          </w:p>
        </w:tc>
        <w:tc>
          <w:tcPr>
            <w:tcW w:w="0" w:type="dxa"/>
            <w:noWrap/>
            <w:hideMark/>
          </w:tcPr>
          <w:p w14:paraId="7967BE95" w14:textId="576A468F" w:rsidR="003C49CE" w:rsidRPr="00283A11" w:rsidRDefault="003C49CE" w:rsidP="0004335B">
            <w:pPr>
              <w:pStyle w:val="TableText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szCs w:val="18"/>
              </w:rPr>
            </w:pPr>
            <w:r w:rsidRPr="007C2B81">
              <w:t>7</w:t>
            </w:r>
          </w:p>
        </w:tc>
      </w:tr>
      <w:tr w:rsidR="003C49CE" w:rsidRPr="00B70709" w14:paraId="46C4021E" w14:textId="77777777" w:rsidTr="005C1601">
        <w:trPr>
          <w:trHeight w:val="240"/>
        </w:trPr>
        <w:tc>
          <w:tcPr>
            <w:cnfStyle w:val="001000000000" w:firstRow="0" w:lastRow="0" w:firstColumn="1" w:lastColumn="0" w:oddVBand="0" w:evenVBand="0" w:oddHBand="0" w:evenHBand="0" w:firstRowFirstColumn="0" w:firstRowLastColumn="0" w:lastRowFirstColumn="0" w:lastRowLastColumn="0"/>
            <w:tcW w:w="0" w:type="dxa"/>
            <w:noWrap/>
            <w:hideMark/>
          </w:tcPr>
          <w:p w14:paraId="61607DC7" w14:textId="632A6B4E" w:rsidR="003C49CE" w:rsidRPr="003C49CE" w:rsidRDefault="003C49CE" w:rsidP="0004335B">
            <w:pPr>
              <w:pStyle w:val="TableText"/>
              <w:rPr>
                <w:b w:val="0"/>
                <w:bCs w:val="0"/>
              </w:rPr>
            </w:pPr>
            <w:r w:rsidRPr="003C49CE">
              <w:rPr>
                <w:b w:val="0"/>
                <w:bCs w:val="0"/>
              </w:rPr>
              <w:t>Lt1.1: Temporary lake</w:t>
            </w:r>
          </w:p>
        </w:tc>
        <w:tc>
          <w:tcPr>
            <w:tcW w:w="0" w:type="dxa"/>
            <w:noWrap/>
            <w:hideMark/>
          </w:tcPr>
          <w:p w14:paraId="4DC63414" w14:textId="1E7DFEB4" w:rsidR="003C49CE" w:rsidRPr="00283A11" w:rsidRDefault="003C49CE" w:rsidP="0004335B">
            <w:pPr>
              <w:pStyle w:val="TableText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szCs w:val="18"/>
              </w:rPr>
            </w:pPr>
            <w:r w:rsidRPr="007C2B81">
              <w:t>–</w:t>
            </w:r>
          </w:p>
        </w:tc>
        <w:tc>
          <w:tcPr>
            <w:tcW w:w="0" w:type="dxa"/>
          </w:tcPr>
          <w:p w14:paraId="47C8B59D" w14:textId="5899C662" w:rsidR="003C49CE" w:rsidRPr="00283A11" w:rsidRDefault="003C49CE" w:rsidP="0004335B">
            <w:pPr>
              <w:pStyle w:val="TableText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szCs w:val="18"/>
              </w:rPr>
            </w:pPr>
            <w:r w:rsidRPr="007C2B81">
              <w:t>–</w:t>
            </w:r>
          </w:p>
        </w:tc>
        <w:tc>
          <w:tcPr>
            <w:tcW w:w="0" w:type="dxa"/>
          </w:tcPr>
          <w:p w14:paraId="79EC1369" w14:textId="5B95C4C6" w:rsidR="003C49CE" w:rsidRPr="00283A11" w:rsidRDefault="003C49CE" w:rsidP="0004335B">
            <w:pPr>
              <w:pStyle w:val="TableText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szCs w:val="18"/>
              </w:rPr>
            </w:pPr>
            <w:r w:rsidRPr="007C2B81">
              <w:t>5</w:t>
            </w:r>
          </w:p>
        </w:tc>
        <w:tc>
          <w:tcPr>
            <w:tcW w:w="0" w:type="dxa"/>
            <w:noWrap/>
            <w:hideMark/>
          </w:tcPr>
          <w:p w14:paraId="70B19901" w14:textId="0290EA9E" w:rsidR="003C49CE" w:rsidRPr="00283A11" w:rsidRDefault="003C49CE" w:rsidP="0004335B">
            <w:pPr>
              <w:pStyle w:val="TableText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szCs w:val="18"/>
              </w:rPr>
            </w:pPr>
            <w:r w:rsidRPr="007C2B81">
              <w:t>–</w:t>
            </w:r>
          </w:p>
        </w:tc>
        <w:tc>
          <w:tcPr>
            <w:tcW w:w="0" w:type="dxa"/>
            <w:noWrap/>
            <w:hideMark/>
          </w:tcPr>
          <w:p w14:paraId="6847B0EC" w14:textId="7485392B" w:rsidR="003C49CE" w:rsidRPr="00283A11" w:rsidRDefault="003C49CE" w:rsidP="0004335B">
            <w:pPr>
              <w:pStyle w:val="TableText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szCs w:val="18"/>
              </w:rPr>
            </w:pPr>
            <w:r w:rsidRPr="007C2B81">
              <w:t>1</w:t>
            </w:r>
          </w:p>
        </w:tc>
        <w:tc>
          <w:tcPr>
            <w:tcW w:w="0" w:type="dxa"/>
            <w:noWrap/>
            <w:hideMark/>
          </w:tcPr>
          <w:p w14:paraId="215B4DCA" w14:textId="2F0AAC7F" w:rsidR="003C49CE" w:rsidRPr="00283A11" w:rsidRDefault="003C49CE" w:rsidP="0004335B">
            <w:pPr>
              <w:pStyle w:val="TableText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szCs w:val="18"/>
              </w:rPr>
            </w:pPr>
            <w:r w:rsidRPr="007C2B81">
              <w:t>5</w:t>
            </w:r>
          </w:p>
        </w:tc>
      </w:tr>
      <w:tr w:rsidR="00FB74ED" w:rsidRPr="00B70709" w14:paraId="239249EA" w14:textId="77777777" w:rsidTr="005C1601">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dxa"/>
            <w:noWrap/>
            <w:hideMark/>
          </w:tcPr>
          <w:p w14:paraId="68921A87" w14:textId="50FDE5DE" w:rsidR="003C49CE" w:rsidRPr="003C49CE" w:rsidRDefault="003C49CE" w:rsidP="0004335B">
            <w:pPr>
              <w:pStyle w:val="TableText"/>
              <w:rPr>
                <w:b w:val="0"/>
                <w:bCs w:val="0"/>
              </w:rPr>
            </w:pPr>
            <w:r w:rsidRPr="003C49CE">
              <w:rPr>
                <w:b w:val="0"/>
                <w:bCs w:val="0"/>
              </w:rPr>
              <w:t>F1.11: River cooba woodland riparian zone or floodplain</w:t>
            </w:r>
          </w:p>
        </w:tc>
        <w:tc>
          <w:tcPr>
            <w:tcW w:w="0" w:type="dxa"/>
            <w:noWrap/>
            <w:hideMark/>
          </w:tcPr>
          <w:p w14:paraId="4810A0E2" w14:textId="3A957F5D" w:rsidR="003C49CE" w:rsidRPr="00283A11" w:rsidRDefault="003C49CE" w:rsidP="0004335B">
            <w:pPr>
              <w:pStyle w:val="TableText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szCs w:val="18"/>
              </w:rPr>
            </w:pPr>
            <w:r w:rsidRPr="007C2B81">
              <w:t>–</w:t>
            </w:r>
          </w:p>
        </w:tc>
        <w:tc>
          <w:tcPr>
            <w:tcW w:w="0" w:type="dxa"/>
          </w:tcPr>
          <w:p w14:paraId="40F8D0E6" w14:textId="0BC2B458" w:rsidR="003C49CE" w:rsidRPr="00283A11" w:rsidRDefault="003C49CE" w:rsidP="0004335B">
            <w:pPr>
              <w:pStyle w:val="TableText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szCs w:val="18"/>
              </w:rPr>
            </w:pPr>
            <w:r w:rsidRPr="007C2B81">
              <w:t>2</w:t>
            </w:r>
          </w:p>
        </w:tc>
        <w:tc>
          <w:tcPr>
            <w:tcW w:w="0" w:type="dxa"/>
          </w:tcPr>
          <w:p w14:paraId="2472D662" w14:textId="1453770F" w:rsidR="003C49CE" w:rsidRDefault="003C49CE" w:rsidP="0004335B">
            <w:pPr>
              <w:pStyle w:val="TableText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szCs w:val="18"/>
              </w:rPr>
            </w:pPr>
            <w:r w:rsidRPr="007C2B81">
              <w:t>–</w:t>
            </w:r>
          </w:p>
        </w:tc>
        <w:tc>
          <w:tcPr>
            <w:tcW w:w="0" w:type="dxa"/>
            <w:noWrap/>
            <w:hideMark/>
          </w:tcPr>
          <w:p w14:paraId="6497245F" w14:textId="08042B35" w:rsidR="003C49CE" w:rsidRPr="00283A11" w:rsidRDefault="003C49CE" w:rsidP="0004335B">
            <w:pPr>
              <w:pStyle w:val="TableText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szCs w:val="18"/>
              </w:rPr>
            </w:pPr>
            <w:r w:rsidRPr="007C2B81">
              <w:t>1</w:t>
            </w:r>
          </w:p>
        </w:tc>
        <w:tc>
          <w:tcPr>
            <w:tcW w:w="0" w:type="dxa"/>
            <w:noWrap/>
            <w:hideMark/>
          </w:tcPr>
          <w:p w14:paraId="155B4840" w14:textId="789770FD" w:rsidR="003C49CE" w:rsidRPr="00283A11" w:rsidRDefault="003C49CE" w:rsidP="0004335B">
            <w:pPr>
              <w:pStyle w:val="TableText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szCs w:val="18"/>
              </w:rPr>
            </w:pPr>
            <w:r w:rsidRPr="007C2B81">
              <w:t>2</w:t>
            </w:r>
          </w:p>
        </w:tc>
        <w:tc>
          <w:tcPr>
            <w:tcW w:w="0" w:type="dxa"/>
            <w:noWrap/>
            <w:hideMark/>
          </w:tcPr>
          <w:p w14:paraId="69EF7CC4" w14:textId="145F64D7" w:rsidR="003C49CE" w:rsidRPr="00283A11" w:rsidRDefault="003C49CE" w:rsidP="0004335B">
            <w:pPr>
              <w:pStyle w:val="TableText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szCs w:val="18"/>
              </w:rPr>
            </w:pPr>
            <w:r w:rsidRPr="007C2B81">
              <w:t>3</w:t>
            </w:r>
          </w:p>
        </w:tc>
      </w:tr>
      <w:tr w:rsidR="003C49CE" w:rsidRPr="00B70709" w14:paraId="4353A892" w14:textId="77777777" w:rsidTr="005C1601">
        <w:trPr>
          <w:trHeight w:val="240"/>
        </w:trPr>
        <w:tc>
          <w:tcPr>
            <w:cnfStyle w:val="001000000000" w:firstRow="0" w:lastRow="0" w:firstColumn="1" w:lastColumn="0" w:oddVBand="0" w:evenVBand="0" w:oddHBand="0" w:evenHBand="0" w:firstRowFirstColumn="0" w:firstRowLastColumn="0" w:lastRowFirstColumn="0" w:lastRowLastColumn="0"/>
            <w:tcW w:w="0" w:type="dxa"/>
            <w:noWrap/>
            <w:hideMark/>
          </w:tcPr>
          <w:p w14:paraId="3E2A6043" w14:textId="2CEAAA7C" w:rsidR="003C49CE" w:rsidRPr="003C49CE" w:rsidRDefault="003C49CE" w:rsidP="0004335B">
            <w:pPr>
              <w:pStyle w:val="TableText"/>
              <w:rPr>
                <w:b w:val="0"/>
                <w:bCs w:val="0"/>
              </w:rPr>
            </w:pPr>
            <w:r w:rsidRPr="003C49CE">
              <w:rPr>
                <w:b w:val="0"/>
                <w:bCs w:val="0"/>
              </w:rPr>
              <w:t>Pp4.2: Permanent wetland</w:t>
            </w:r>
          </w:p>
        </w:tc>
        <w:tc>
          <w:tcPr>
            <w:tcW w:w="0" w:type="dxa"/>
            <w:noWrap/>
            <w:hideMark/>
          </w:tcPr>
          <w:p w14:paraId="7ABBC467" w14:textId="7625CEDF" w:rsidR="003C49CE" w:rsidRPr="00283A11" w:rsidRDefault="003C49CE" w:rsidP="0004335B">
            <w:pPr>
              <w:pStyle w:val="TableText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szCs w:val="18"/>
              </w:rPr>
            </w:pPr>
            <w:r w:rsidRPr="007C2B81">
              <w:t>–</w:t>
            </w:r>
          </w:p>
        </w:tc>
        <w:tc>
          <w:tcPr>
            <w:tcW w:w="0" w:type="dxa"/>
          </w:tcPr>
          <w:p w14:paraId="106A89FF" w14:textId="3C98D850" w:rsidR="003C49CE" w:rsidRDefault="003C49CE" w:rsidP="0004335B">
            <w:pPr>
              <w:pStyle w:val="TableText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szCs w:val="18"/>
              </w:rPr>
            </w:pPr>
            <w:r w:rsidRPr="007C2B81">
              <w:t>–</w:t>
            </w:r>
          </w:p>
        </w:tc>
        <w:tc>
          <w:tcPr>
            <w:tcW w:w="0" w:type="dxa"/>
          </w:tcPr>
          <w:p w14:paraId="623CC8BC" w14:textId="35F16B69" w:rsidR="003C49CE" w:rsidRPr="00283A11" w:rsidRDefault="003C49CE" w:rsidP="0004335B">
            <w:pPr>
              <w:pStyle w:val="TableText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szCs w:val="18"/>
              </w:rPr>
            </w:pPr>
            <w:r w:rsidRPr="007C2B81">
              <w:t>3</w:t>
            </w:r>
          </w:p>
        </w:tc>
        <w:tc>
          <w:tcPr>
            <w:tcW w:w="0" w:type="dxa"/>
            <w:noWrap/>
            <w:hideMark/>
          </w:tcPr>
          <w:p w14:paraId="50EDD0FA" w14:textId="1D3924FD" w:rsidR="003C49CE" w:rsidRPr="00283A11" w:rsidRDefault="003C49CE" w:rsidP="0004335B">
            <w:pPr>
              <w:pStyle w:val="TableText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szCs w:val="18"/>
              </w:rPr>
            </w:pPr>
            <w:r w:rsidRPr="007C2B81">
              <w:t>–</w:t>
            </w:r>
          </w:p>
        </w:tc>
        <w:tc>
          <w:tcPr>
            <w:tcW w:w="0" w:type="dxa"/>
            <w:noWrap/>
            <w:hideMark/>
          </w:tcPr>
          <w:p w14:paraId="4E76EA40" w14:textId="01A1E213" w:rsidR="003C49CE" w:rsidRPr="00283A11" w:rsidRDefault="003C49CE" w:rsidP="0004335B">
            <w:pPr>
              <w:pStyle w:val="TableText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szCs w:val="18"/>
              </w:rPr>
            </w:pPr>
            <w:r w:rsidRPr="007C2B81">
              <w:t>1</w:t>
            </w:r>
          </w:p>
        </w:tc>
        <w:tc>
          <w:tcPr>
            <w:tcW w:w="0" w:type="dxa"/>
            <w:noWrap/>
            <w:hideMark/>
          </w:tcPr>
          <w:p w14:paraId="43057483" w14:textId="286989D1" w:rsidR="003C49CE" w:rsidRPr="00283A11" w:rsidRDefault="003C49CE" w:rsidP="0004335B">
            <w:pPr>
              <w:pStyle w:val="TableText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szCs w:val="18"/>
              </w:rPr>
            </w:pPr>
            <w:r w:rsidRPr="007C2B81">
              <w:t>3</w:t>
            </w:r>
          </w:p>
        </w:tc>
      </w:tr>
      <w:tr w:rsidR="00FB74ED" w:rsidRPr="00B70709" w14:paraId="78109ED8" w14:textId="77777777" w:rsidTr="005C1601">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dxa"/>
            <w:noWrap/>
            <w:hideMark/>
          </w:tcPr>
          <w:p w14:paraId="7B76C0DA" w14:textId="64D2DE49" w:rsidR="003C49CE" w:rsidRPr="003C49CE" w:rsidRDefault="003C49CE" w:rsidP="0004335B">
            <w:pPr>
              <w:pStyle w:val="TableText"/>
              <w:rPr>
                <w:b w:val="0"/>
                <w:bCs w:val="0"/>
              </w:rPr>
            </w:pPr>
            <w:r w:rsidRPr="003C49CE">
              <w:rPr>
                <w:b w:val="0"/>
                <w:bCs w:val="0"/>
              </w:rPr>
              <w:t>Pt2.2.2: Temporary sedge/grass/forb marsh</w:t>
            </w:r>
          </w:p>
        </w:tc>
        <w:tc>
          <w:tcPr>
            <w:tcW w:w="0" w:type="dxa"/>
            <w:noWrap/>
            <w:hideMark/>
          </w:tcPr>
          <w:p w14:paraId="15D166E8" w14:textId="790B1339" w:rsidR="003C49CE" w:rsidRPr="00283A11" w:rsidRDefault="003C49CE" w:rsidP="0004335B">
            <w:pPr>
              <w:pStyle w:val="TableText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szCs w:val="18"/>
              </w:rPr>
            </w:pPr>
            <w:r w:rsidRPr="007C2B81">
              <w:t>–</w:t>
            </w:r>
          </w:p>
        </w:tc>
        <w:tc>
          <w:tcPr>
            <w:tcW w:w="0" w:type="dxa"/>
          </w:tcPr>
          <w:p w14:paraId="1D658190" w14:textId="05D0A512" w:rsidR="003C49CE" w:rsidRDefault="003C49CE" w:rsidP="0004335B">
            <w:pPr>
              <w:pStyle w:val="TableText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szCs w:val="18"/>
              </w:rPr>
            </w:pPr>
            <w:r w:rsidRPr="007C2B81">
              <w:t>–</w:t>
            </w:r>
          </w:p>
        </w:tc>
        <w:tc>
          <w:tcPr>
            <w:tcW w:w="0" w:type="dxa"/>
          </w:tcPr>
          <w:p w14:paraId="5A283C64" w14:textId="6F54DBA6" w:rsidR="003C49CE" w:rsidRPr="00283A11" w:rsidRDefault="003C49CE" w:rsidP="0004335B">
            <w:pPr>
              <w:pStyle w:val="TableText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szCs w:val="18"/>
              </w:rPr>
            </w:pPr>
            <w:r w:rsidRPr="007C2B81">
              <w:t>–</w:t>
            </w:r>
          </w:p>
        </w:tc>
        <w:tc>
          <w:tcPr>
            <w:tcW w:w="0" w:type="dxa"/>
            <w:noWrap/>
            <w:hideMark/>
          </w:tcPr>
          <w:p w14:paraId="54A1A251" w14:textId="07586F42" w:rsidR="003C49CE" w:rsidRPr="00283A11" w:rsidRDefault="003C49CE" w:rsidP="0004335B">
            <w:pPr>
              <w:pStyle w:val="TableText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szCs w:val="18"/>
              </w:rPr>
            </w:pPr>
            <w:r w:rsidRPr="007C2B81">
              <w:t>3</w:t>
            </w:r>
          </w:p>
        </w:tc>
        <w:tc>
          <w:tcPr>
            <w:tcW w:w="0" w:type="dxa"/>
            <w:noWrap/>
            <w:hideMark/>
          </w:tcPr>
          <w:p w14:paraId="57DCDD08" w14:textId="299872EA" w:rsidR="003C49CE" w:rsidRPr="00283A11" w:rsidRDefault="003C49CE" w:rsidP="0004335B">
            <w:pPr>
              <w:pStyle w:val="TableText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szCs w:val="18"/>
              </w:rPr>
            </w:pPr>
            <w:r w:rsidRPr="007C2B81">
              <w:t>1</w:t>
            </w:r>
          </w:p>
        </w:tc>
        <w:tc>
          <w:tcPr>
            <w:tcW w:w="0" w:type="dxa"/>
            <w:noWrap/>
            <w:hideMark/>
          </w:tcPr>
          <w:p w14:paraId="4F18736B" w14:textId="5655F23E" w:rsidR="003C49CE" w:rsidRPr="00283A11" w:rsidRDefault="003C49CE" w:rsidP="0004335B">
            <w:pPr>
              <w:pStyle w:val="TableText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szCs w:val="18"/>
              </w:rPr>
            </w:pPr>
            <w:r w:rsidRPr="007C2B81">
              <w:t>3</w:t>
            </w:r>
          </w:p>
        </w:tc>
      </w:tr>
      <w:tr w:rsidR="003C49CE" w:rsidRPr="00B70709" w14:paraId="3873A75B" w14:textId="77777777" w:rsidTr="005C1601">
        <w:trPr>
          <w:trHeight w:val="240"/>
        </w:trPr>
        <w:tc>
          <w:tcPr>
            <w:cnfStyle w:val="001000000000" w:firstRow="0" w:lastRow="0" w:firstColumn="1" w:lastColumn="0" w:oddVBand="0" w:evenVBand="0" w:oddHBand="0" w:evenHBand="0" w:firstRowFirstColumn="0" w:firstRowLastColumn="0" w:lastRowFirstColumn="0" w:lastRowLastColumn="0"/>
            <w:tcW w:w="0" w:type="dxa"/>
            <w:noWrap/>
            <w:hideMark/>
          </w:tcPr>
          <w:p w14:paraId="30AAAF8B" w14:textId="08496473" w:rsidR="003C49CE" w:rsidRPr="003C49CE" w:rsidRDefault="003C49CE" w:rsidP="0004335B">
            <w:pPr>
              <w:pStyle w:val="TableText"/>
              <w:rPr>
                <w:b w:val="0"/>
                <w:bCs w:val="0"/>
              </w:rPr>
            </w:pPr>
            <w:r w:rsidRPr="003C49CE">
              <w:rPr>
                <w:b w:val="0"/>
                <w:bCs w:val="0"/>
              </w:rPr>
              <w:t>F2.2: Lignum shrubland riparian zone or floodplain</w:t>
            </w:r>
          </w:p>
        </w:tc>
        <w:tc>
          <w:tcPr>
            <w:tcW w:w="0" w:type="dxa"/>
            <w:noWrap/>
            <w:hideMark/>
          </w:tcPr>
          <w:p w14:paraId="1F1D30B4" w14:textId="34063939" w:rsidR="003C49CE" w:rsidRPr="00283A11" w:rsidRDefault="003C49CE" w:rsidP="0004335B">
            <w:pPr>
              <w:pStyle w:val="TableText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szCs w:val="18"/>
              </w:rPr>
            </w:pPr>
            <w:r w:rsidRPr="007C2B81">
              <w:t>–</w:t>
            </w:r>
          </w:p>
        </w:tc>
        <w:tc>
          <w:tcPr>
            <w:tcW w:w="0" w:type="dxa"/>
          </w:tcPr>
          <w:p w14:paraId="3DE22EA0" w14:textId="17830F5B" w:rsidR="003C49CE" w:rsidRDefault="003C49CE" w:rsidP="0004335B">
            <w:pPr>
              <w:pStyle w:val="TableText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szCs w:val="18"/>
              </w:rPr>
            </w:pPr>
            <w:r w:rsidRPr="007C2B81">
              <w:t>–</w:t>
            </w:r>
          </w:p>
        </w:tc>
        <w:tc>
          <w:tcPr>
            <w:tcW w:w="0" w:type="dxa"/>
          </w:tcPr>
          <w:p w14:paraId="292383AC" w14:textId="4628562A" w:rsidR="003C49CE" w:rsidRPr="00283A11" w:rsidRDefault="003C49CE" w:rsidP="0004335B">
            <w:pPr>
              <w:pStyle w:val="TableText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szCs w:val="18"/>
              </w:rPr>
            </w:pPr>
            <w:r w:rsidRPr="007C2B81">
              <w:t>2</w:t>
            </w:r>
          </w:p>
        </w:tc>
        <w:tc>
          <w:tcPr>
            <w:tcW w:w="0" w:type="dxa"/>
            <w:noWrap/>
            <w:hideMark/>
          </w:tcPr>
          <w:p w14:paraId="527F2544" w14:textId="50534041" w:rsidR="003C49CE" w:rsidRPr="00283A11" w:rsidRDefault="003C49CE" w:rsidP="0004335B">
            <w:pPr>
              <w:pStyle w:val="TableText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szCs w:val="18"/>
              </w:rPr>
            </w:pPr>
            <w:r w:rsidRPr="007C2B81">
              <w:t>–</w:t>
            </w:r>
          </w:p>
        </w:tc>
        <w:tc>
          <w:tcPr>
            <w:tcW w:w="0" w:type="dxa"/>
            <w:noWrap/>
            <w:hideMark/>
          </w:tcPr>
          <w:p w14:paraId="72C57BFD" w14:textId="12F5DEDA" w:rsidR="003C49CE" w:rsidRPr="00283A11" w:rsidRDefault="003C49CE" w:rsidP="0004335B">
            <w:pPr>
              <w:pStyle w:val="TableText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szCs w:val="18"/>
              </w:rPr>
            </w:pPr>
            <w:r w:rsidRPr="007C2B81">
              <w:t>1</w:t>
            </w:r>
          </w:p>
        </w:tc>
        <w:tc>
          <w:tcPr>
            <w:tcW w:w="0" w:type="dxa"/>
            <w:noWrap/>
            <w:hideMark/>
          </w:tcPr>
          <w:p w14:paraId="1D329465" w14:textId="424D37B9" w:rsidR="003C49CE" w:rsidRPr="00283A11" w:rsidRDefault="003C49CE" w:rsidP="0004335B">
            <w:pPr>
              <w:pStyle w:val="TableText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szCs w:val="18"/>
              </w:rPr>
            </w:pPr>
            <w:r w:rsidRPr="007C2B81">
              <w:t>2</w:t>
            </w:r>
          </w:p>
        </w:tc>
      </w:tr>
      <w:tr w:rsidR="00FB74ED" w:rsidRPr="00B70709" w14:paraId="06A40C42" w14:textId="77777777" w:rsidTr="005C1601">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dxa"/>
            <w:noWrap/>
            <w:hideMark/>
          </w:tcPr>
          <w:p w14:paraId="47E81E88" w14:textId="17F03300" w:rsidR="003C49CE" w:rsidRPr="003C49CE" w:rsidRDefault="003C49CE" w:rsidP="0004335B">
            <w:pPr>
              <w:pStyle w:val="TableText"/>
              <w:rPr>
                <w:b w:val="0"/>
                <w:bCs w:val="0"/>
              </w:rPr>
            </w:pPr>
            <w:r w:rsidRPr="003C49CE">
              <w:rPr>
                <w:b w:val="0"/>
                <w:bCs w:val="0"/>
              </w:rPr>
              <w:t>Pt1.2.2: Temporary black box swamp</w:t>
            </w:r>
          </w:p>
        </w:tc>
        <w:tc>
          <w:tcPr>
            <w:tcW w:w="0" w:type="dxa"/>
            <w:noWrap/>
            <w:hideMark/>
          </w:tcPr>
          <w:p w14:paraId="2EE82465" w14:textId="004AE376" w:rsidR="003C49CE" w:rsidRPr="00283A11" w:rsidRDefault="003C49CE" w:rsidP="0004335B">
            <w:pPr>
              <w:pStyle w:val="TableText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szCs w:val="18"/>
              </w:rPr>
            </w:pPr>
            <w:r w:rsidRPr="007C2B81">
              <w:t>1</w:t>
            </w:r>
          </w:p>
        </w:tc>
        <w:tc>
          <w:tcPr>
            <w:tcW w:w="0" w:type="dxa"/>
          </w:tcPr>
          <w:p w14:paraId="1AC8FA21" w14:textId="587D5D5E" w:rsidR="003C49CE" w:rsidRPr="00283A11" w:rsidRDefault="003C49CE" w:rsidP="0004335B">
            <w:pPr>
              <w:pStyle w:val="TableText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szCs w:val="18"/>
              </w:rPr>
            </w:pPr>
            <w:r w:rsidRPr="007C2B81">
              <w:t>–</w:t>
            </w:r>
          </w:p>
        </w:tc>
        <w:tc>
          <w:tcPr>
            <w:tcW w:w="0" w:type="dxa"/>
          </w:tcPr>
          <w:p w14:paraId="2B3089C0" w14:textId="5E41D6F1" w:rsidR="003C49CE" w:rsidRDefault="003C49CE" w:rsidP="0004335B">
            <w:pPr>
              <w:pStyle w:val="TableText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szCs w:val="18"/>
              </w:rPr>
            </w:pPr>
            <w:r w:rsidRPr="007C2B81">
              <w:t>1</w:t>
            </w:r>
          </w:p>
        </w:tc>
        <w:tc>
          <w:tcPr>
            <w:tcW w:w="0" w:type="dxa"/>
            <w:noWrap/>
            <w:hideMark/>
          </w:tcPr>
          <w:p w14:paraId="0021425A" w14:textId="0BBC5B46" w:rsidR="003C49CE" w:rsidRPr="00283A11" w:rsidRDefault="003C49CE" w:rsidP="0004335B">
            <w:pPr>
              <w:pStyle w:val="TableText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szCs w:val="18"/>
              </w:rPr>
            </w:pPr>
            <w:r w:rsidRPr="007C2B81">
              <w:t>–</w:t>
            </w:r>
          </w:p>
        </w:tc>
        <w:tc>
          <w:tcPr>
            <w:tcW w:w="0" w:type="dxa"/>
            <w:noWrap/>
            <w:hideMark/>
          </w:tcPr>
          <w:p w14:paraId="16FB21A2" w14:textId="0EEB37AA" w:rsidR="003C49CE" w:rsidRPr="00283A11" w:rsidRDefault="003C49CE" w:rsidP="0004335B">
            <w:pPr>
              <w:pStyle w:val="TableText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szCs w:val="18"/>
              </w:rPr>
            </w:pPr>
            <w:r w:rsidRPr="007C2B81">
              <w:t>2</w:t>
            </w:r>
          </w:p>
        </w:tc>
        <w:tc>
          <w:tcPr>
            <w:tcW w:w="0" w:type="dxa"/>
            <w:noWrap/>
            <w:hideMark/>
          </w:tcPr>
          <w:p w14:paraId="3B45FA67" w14:textId="096CDD2A" w:rsidR="003C49CE" w:rsidRPr="00283A11" w:rsidRDefault="003C49CE" w:rsidP="0004335B">
            <w:pPr>
              <w:pStyle w:val="TableText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szCs w:val="18"/>
              </w:rPr>
            </w:pPr>
            <w:r w:rsidRPr="007C2B81">
              <w:t>2</w:t>
            </w:r>
          </w:p>
        </w:tc>
      </w:tr>
      <w:tr w:rsidR="003C49CE" w:rsidRPr="00B70709" w14:paraId="1C912D31" w14:textId="77777777" w:rsidTr="005C1601">
        <w:trPr>
          <w:trHeight w:val="240"/>
        </w:trPr>
        <w:tc>
          <w:tcPr>
            <w:cnfStyle w:val="001000000000" w:firstRow="0" w:lastRow="0" w:firstColumn="1" w:lastColumn="0" w:oddVBand="0" w:evenVBand="0" w:oddHBand="0" w:evenHBand="0" w:firstRowFirstColumn="0" w:firstRowLastColumn="0" w:lastRowFirstColumn="0" w:lastRowLastColumn="0"/>
            <w:tcW w:w="0" w:type="dxa"/>
            <w:noWrap/>
            <w:hideMark/>
          </w:tcPr>
          <w:p w14:paraId="5E76E690" w14:textId="69C7DB97" w:rsidR="003C49CE" w:rsidRPr="003C49CE" w:rsidRDefault="003C49CE" w:rsidP="0004335B">
            <w:pPr>
              <w:pStyle w:val="TableText"/>
              <w:rPr>
                <w:b w:val="0"/>
                <w:bCs w:val="0"/>
              </w:rPr>
            </w:pPr>
            <w:r w:rsidRPr="003C49CE">
              <w:rPr>
                <w:b w:val="0"/>
                <w:bCs w:val="0"/>
              </w:rPr>
              <w:t>F2.4: Shrubland riparian zone or floodplain</w:t>
            </w:r>
          </w:p>
        </w:tc>
        <w:tc>
          <w:tcPr>
            <w:tcW w:w="0" w:type="dxa"/>
            <w:noWrap/>
            <w:hideMark/>
          </w:tcPr>
          <w:p w14:paraId="1278110F" w14:textId="3D616513" w:rsidR="003C49CE" w:rsidRPr="00283A11" w:rsidRDefault="003C49CE" w:rsidP="0004335B">
            <w:pPr>
              <w:pStyle w:val="TableText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szCs w:val="18"/>
              </w:rPr>
            </w:pPr>
            <w:r w:rsidRPr="007C2B81">
              <w:t>–</w:t>
            </w:r>
          </w:p>
        </w:tc>
        <w:tc>
          <w:tcPr>
            <w:tcW w:w="0" w:type="dxa"/>
          </w:tcPr>
          <w:p w14:paraId="233331C3" w14:textId="3777CB86" w:rsidR="003C49CE" w:rsidRDefault="003C49CE" w:rsidP="0004335B">
            <w:pPr>
              <w:pStyle w:val="TableText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szCs w:val="18"/>
              </w:rPr>
            </w:pPr>
            <w:r w:rsidRPr="007C2B81">
              <w:t>–</w:t>
            </w:r>
          </w:p>
        </w:tc>
        <w:tc>
          <w:tcPr>
            <w:tcW w:w="0" w:type="dxa"/>
          </w:tcPr>
          <w:p w14:paraId="7E08B9FD" w14:textId="4D38CEE6" w:rsidR="003C49CE" w:rsidRDefault="003C49CE" w:rsidP="0004335B">
            <w:pPr>
              <w:pStyle w:val="TableText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szCs w:val="18"/>
              </w:rPr>
            </w:pPr>
            <w:r w:rsidRPr="007C2B81">
              <w:t>–</w:t>
            </w:r>
          </w:p>
        </w:tc>
        <w:tc>
          <w:tcPr>
            <w:tcW w:w="0" w:type="dxa"/>
            <w:noWrap/>
            <w:hideMark/>
          </w:tcPr>
          <w:p w14:paraId="2FD408EF" w14:textId="4882F703" w:rsidR="003C49CE" w:rsidRPr="00283A11" w:rsidRDefault="003C49CE" w:rsidP="0004335B">
            <w:pPr>
              <w:pStyle w:val="TableText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szCs w:val="18"/>
              </w:rPr>
            </w:pPr>
            <w:r w:rsidRPr="007C2B81">
              <w:t>1</w:t>
            </w:r>
          </w:p>
        </w:tc>
        <w:tc>
          <w:tcPr>
            <w:tcW w:w="0" w:type="dxa"/>
            <w:noWrap/>
            <w:hideMark/>
          </w:tcPr>
          <w:p w14:paraId="7467938F" w14:textId="5333A7D6" w:rsidR="003C49CE" w:rsidRPr="00283A11" w:rsidRDefault="003C49CE" w:rsidP="0004335B">
            <w:pPr>
              <w:pStyle w:val="TableText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szCs w:val="18"/>
              </w:rPr>
            </w:pPr>
            <w:r w:rsidRPr="007C2B81">
              <w:t>1</w:t>
            </w:r>
          </w:p>
        </w:tc>
        <w:tc>
          <w:tcPr>
            <w:tcW w:w="0" w:type="dxa"/>
            <w:noWrap/>
            <w:hideMark/>
          </w:tcPr>
          <w:p w14:paraId="4494D3E1" w14:textId="34242452" w:rsidR="003C49CE" w:rsidRPr="00283A11" w:rsidRDefault="003C49CE" w:rsidP="0004335B">
            <w:pPr>
              <w:pStyle w:val="TableText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szCs w:val="18"/>
              </w:rPr>
            </w:pPr>
            <w:r w:rsidRPr="007C2B81">
              <w:t>1</w:t>
            </w:r>
          </w:p>
        </w:tc>
      </w:tr>
      <w:tr w:rsidR="00FB74ED" w:rsidRPr="00B70709" w14:paraId="10B423F1" w14:textId="77777777" w:rsidTr="005C1601">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dxa"/>
            <w:noWrap/>
            <w:hideMark/>
          </w:tcPr>
          <w:p w14:paraId="087F6B19" w14:textId="261A1371" w:rsidR="003C49CE" w:rsidRPr="003C49CE" w:rsidRDefault="003C49CE" w:rsidP="0004335B">
            <w:pPr>
              <w:pStyle w:val="TableText"/>
              <w:rPr>
                <w:b w:val="0"/>
                <w:bCs w:val="0"/>
              </w:rPr>
            </w:pPr>
            <w:r w:rsidRPr="003C49CE">
              <w:rPr>
                <w:b w:val="0"/>
                <w:bCs w:val="0"/>
              </w:rPr>
              <w:t>Lp1.1: Permanent lake</w:t>
            </w:r>
          </w:p>
        </w:tc>
        <w:tc>
          <w:tcPr>
            <w:tcW w:w="0" w:type="dxa"/>
            <w:noWrap/>
            <w:hideMark/>
          </w:tcPr>
          <w:p w14:paraId="1B3C5DB3" w14:textId="36F45DBA" w:rsidR="003C49CE" w:rsidRPr="00283A11" w:rsidRDefault="003C49CE" w:rsidP="0004335B">
            <w:pPr>
              <w:pStyle w:val="TableText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szCs w:val="18"/>
              </w:rPr>
            </w:pPr>
            <w:r w:rsidRPr="007C2B81">
              <w:t>–</w:t>
            </w:r>
          </w:p>
        </w:tc>
        <w:tc>
          <w:tcPr>
            <w:tcW w:w="0" w:type="dxa"/>
          </w:tcPr>
          <w:p w14:paraId="75E357AB" w14:textId="74C454BF" w:rsidR="003C49CE" w:rsidRDefault="003C49CE" w:rsidP="0004335B">
            <w:pPr>
              <w:pStyle w:val="TableText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szCs w:val="18"/>
              </w:rPr>
            </w:pPr>
            <w:r w:rsidRPr="007C2B81">
              <w:t>–</w:t>
            </w:r>
          </w:p>
        </w:tc>
        <w:tc>
          <w:tcPr>
            <w:tcW w:w="0" w:type="dxa"/>
          </w:tcPr>
          <w:p w14:paraId="2DA72B71" w14:textId="71797B72" w:rsidR="003C49CE" w:rsidRDefault="003C49CE" w:rsidP="0004335B">
            <w:pPr>
              <w:pStyle w:val="TableText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szCs w:val="18"/>
              </w:rPr>
            </w:pPr>
            <w:r w:rsidRPr="007C2B81">
              <w:t>–</w:t>
            </w:r>
          </w:p>
        </w:tc>
        <w:tc>
          <w:tcPr>
            <w:tcW w:w="0" w:type="dxa"/>
            <w:noWrap/>
            <w:hideMark/>
          </w:tcPr>
          <w:p w14:paraId="013A4C52" w14:textId="79581375" w:rsidR="003C49CE" w:rsidRPr="00283A11" w:rsidRDefault="003C49CE" w:rsidP="0004335B">
            <w:pPr>
              <w:pStyle w:val="TableText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szCs w:val="18"/>
              </w:rPr>
            </w:pPr>
            <w:r w:rsidRPr="007C2B81">
              <w:t>1</w:t>
            </w:r>
          </w:p>
        </w:tc>
        <w:tc>
          <w:tcPr>
            <w:tcW w:w="0" w:type="dxa"/>
            <w:noWrap/>
            <w:hideMark/>
          </w:tcPr>
          <w:p w14:paraId="348E9718" w14:textId="72A6923A" w:rsidR="003C49CE" w:rsidRPr="00283A11" w:rsidRDefault="003C49CE" w:rsidP="0004335B">
            <w:pPr>
              <w:pStyle w:val="TableText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szCs w:val="18"/>
              </w:rPr>
            </w:pPr>
            <w:r w:rsidRPr="007C2B81">
              <w:t>1</w:t>
            </w:r>
          </w:p>
        </w:tc>
        <w:tc>
          <w:tcPr>
            <w:tcW w:w="0" w:type="dxa"/>
            <w:noWrap/>
            <w:hideMark/>
          </w:tcPr>
          <w:p w14:paraId="5D473B20" w14:textId="12A10E7E" w:rsidR="003C49CE" w:rsidRPr="00283A11" w:rsidRDefault="003C49CE" w:rsidP="0004335B">
            <w:pPr>
              <w:pStyle w:val="TableText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szCs w:val="18"/>
              </w:rPr>
            </w:pPr>
            <w:r w:rsidRPr="007C2B81">
              <w:t>1</w:t>
            </w:r>
          </w:p>
        </w:tc>
      </w:tr>
      <w:tr w:rsidR="003C49CE" w:rsidRPr="00B70709" w14:paraId="2BA2E242" w14:textId="77777777" w:rsidTr="005C1601">
        <w:trPr>
          <w:trHeight w:val="240"/>
        </w:trPr>
        <w:tc>
          <w:tcPr>
            <w:cnfStyle w:val="001000000000" w:firstRow="0" w:lastRow="0" w:firstColumn="1" w:lastColumn="0" w:oddVBand="0" w:evenVBand="0" w:oddHBand="0" w:evenHBand="0" w:firstRowFirstColumn="0" w:firstRowLastColumn="0" w:lastRowFirstColumn="0" w:lastRowLastColumn="0"/>
            <w:tcW w:w="0" w:type="dxa"/>
            <w:noWrap/>
            <w:hideMark/>
          </w:tcPr>
          <w:p w14:paraId="69D38028" w14:textId="21E46BFD" w:rsidR="003C49CE" w:rsidRPr="003C49CE" w:rsidRDefault="003C49CE" w:rsidP="0004335B">
            <w:pPr>
              <w:pStyle w:val="TableText"/>
              <w:rPr>
                <w:b w:val="0"/>
                <w:bCs w:val="0"/>
              </w:rPr>
            </w:pPr>
            <w:r w:rsidRPr="003C49CE">
              <w:rPr>
                <w:b w:val="0"/>
                <w:bCs w:val="0"/>
              </w:rPr>
              <w:t>Pp2.1.2: Permanent tall emergent marsh</w:t>
            </w:r>
          </w:p>
        </w:tc>
        <w:tc>
          <w:tcPr>
            <w:tcW w:w="0" w:type="dxa"/>
            <w:noWrap/>
            <w:hideMark/>
          </w:tcPr>
          <w:p w14:paraId="71E873CB" w14:textId="18A73FA7" w:rsidR="003C49CE" w:rsidRPr="00283A11" w:rsidRDefault="003C49CE" w:rsidP="0004335B">
            <w:pPr>
              <w:pStyle w:val="TableText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szCs w:val="18"/>
              </w:rPr>
            </w:pPr>
            <w:r w:rsidRPr="007C2B81">
              <w:t>–</w:t>
            </w:r>
          </w:p>
        </w:tc>
        <w:tc>
          <w:tcPr>
            <w:tcW w:w="0" w:type="dxa"/>
          </w:tcPr>
          <w:p w14:paraId="7DAF16D9" w14:textId="6616F30B" w:rsidR="003C49CE" w:rsidRDefault="003C49CE" w:rsidP="0004335B">
            <w:pPr>
              <w:pStyle w:val="TableText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szCs w:val="18"/>
              </w:rPr>
            </w:pPr>
            <w:r w:rsidRPr="007C2B81">
              <w:t>–</w:t>
            </w:r>
          </w:p>
        </w:tc>
        <w:tc>
          <w:tcPr>
            <w:tcW w:w="0" w:type="dxa"/>
          </w:tcPr>
          <w:p w14:paraId="410C7672" w14:textId="00E9E10D" w:rsidR="003C49CE" w:rsidRDefault="003C49CE" w:rsidP="0004335B">
            <w:pPr>
              <w:pStyle w:val="TableText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szCs w:val="18"/>
              </w:rPr>
            </w:pPr>
            <w:r w:rsidRPr="007C2B81">
              <w:t>1</w:t>
            </w:r>
          </w:p>
        </w:tc>
        <w:tc>
          <w:tcPr>
            <w:tcW w:w="0" w:type="dxa"/>
            <w:noWrap/>
            <w:hideMark/>
          </w:tcPr>
          <w:p w14:paraId="1628D7BF" w14:textId="5CB5799D" w:rsidR="003C49CE" w:rsidRPr="00283A11" w:rsidRDefault="003C49CE" w:rsidP="0004335B">
            <w:pPr>
              <w:pStyle w:val="TableText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szCs w:val="18"/>
              </w:rPr>
            </w:pPr>
            <w:r w:rsidRPr="007C2B81">
              <w:t>–</w:t>
            </w:r>
          </w:p>
        </w:tc>
        <w:tc>
          <w:tcPr>
            <w:tcW w:w="0" w:type="dxa"/>
            <w:noWrap/>
            <w:hideMark/>
          </w:tcPr>
          <w:p w14:paraId="37E9762E" w14:textId="6CEA2C50" w:rsidR="003C49CE" w:rsidRPr="00283A11" w:rsidRDefault="003C49CE" w:rsidP="0004335B">
            <w:pPr>
              <w:pStyle w:val="TableText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szCs w:val="18"/>
              </w:rPr>
            </w:pPr>
            <w:r w:rsidRPr="007C2B81">
              <w:t>1</w:t>
            </w:r>
          </w:p>
        </w:tc>
        <w:tc>
          <w:tcPr>
            <w:tcW w:w="0" w:type="dxa"/>
            <w:noWrap/>
            <w:hideMark/>
          </w:tcPr>
          <w:p w14:paraId="12679A9B" w14:textId="63567458" w:rsidR="003C49CE" w:rsidRPr="00283A11" w:rsidRDefault="003C49CE" w:rsidP="0004335B">
            <w:pPr>
              <w:pStyle w:val="TableText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szCs w:val="18"/>
              </w:rPr>
            </w:pPr>
            <w:r w:rsidRPr="007C2B81">
              <w:t>1</w:t>
            </w:r>
          </w:p>
        </w:tc>
      </w:tr>
      <w:tr w:rsidR="00FB74ED" w:rsidRPr="00B70709" w14:paraId="1AC690AF" w14:textId="77777777" w:rsidTr="005C1601">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0" w:type="dxa"/>
            <w:noWrap/>
            <w:hideMark/>
          </w:tcPr>
          <w:p w14:paraId="22CECF6D" w14:textId="32E6088F" w:rsidR="003C49CE" w:rsidRPr="003C49CE" w:rsidRDefault="003C49CE" w:rsidP="0004335B">
            <w:pPr>
              <w:pStyle w:val="TableText"/>
              <w:rPr>
                <w:b w:val="0"/>
                <w:bCs w:val="0"/>
              </w:rPr>
            </w:pPr>
            <w:r w:rsidRPr="003C49CE">
              <w:rPr>
                <w:b w:val="0"/>
                <w:bCs w:val="0"/>
              </w:rPr>
              <w:t>Pt3.1.2: Clay pan</w:t>
            </w:r>
          </w:p>
        </w:tc>
        <w:tc>
          <w:tcPr>
            <w:tcW w:w="0" w:type="dxa"/>
            <w:noWrap/>
            <w:hideMark/>
          </w:tcPr>
          <w:p w14:paraId="72F84D14" w14:textId="4BD61649" w:rsidR="003C49CE" w:rsidRPr="00283A11" w:rsidRDefault="003C49CE" w:rsidP="0004335B">
            <w:pPr>
              <w:pStyle w:val="TableText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szCs w:val="18"/>
              </w:rPr>
            </w:pPr>
            <w:r w:rsidRPr="007C2B81">
              <w:t>–</w:t>
            </w:r>
          </w:p>
        </w:tc>
        <w:tc>
          <w:tcPr>
            <w:tcW w:w="0" w:type="dxa"/>
          </w:tcPr>
          <w:p w14:paraId="3AB1F938" w14:textId="7C7DD532" w:rsidR="003C49CE" w:rsidRDefault="003C49CE" w:rsidP="0004335B">
            <w:pPr>
              <w:pStyle w:val="TableText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szCs w:val="18"/>
              </w:rPr>
            </w:pPr>
            <w:r w:rsidRPr="007C2B81">
              <w:t>–</w:t>
            </w:r>
          </w:p>
        </w:tc>
        <w:tc>
          <w:tcPr>
            <w:tcW w:w="0" w:type="dxa"/>
          </w:tcPr>
          <w:p w14:paraId="58B2A40C" w14:textId="0C7BE8D4" w:rsidR="003C49CE" w:rsidRDefault="003C49CE" w:rsidP="0004335B">
            <w:pPr>
              <w:pStyle w:val="TableText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szCs w:val="18"/>
              </w:rPr>
            </w:pPr>
            <w:r w:rsidRPr="007C2B81">
              <w:t>1</w:t>
            </w:r>
          </w:p>
        </w:tc>
        <w:tc>
          <w:tcPr>
            <w:tcW w:w="0" w:type="dxa"/>
            <w:noWrap/>
            <w:hideMark/>
          </w:tcPr>
          <w:p w14:paraId="584C3DDE" w14:textId="76408C90" w:rsidR="003C49CE" w:rsidRPr="00283A11" w:rsidRDefault="003C49CE" w:rsidP="0004335B">
            <w:pPr>
              <w:pStyle w:val="TableText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szCs w:val="18"/>
              </w:rPr>
            </w:pPr>
            <w:r w:rsidRPr="007C2B81">
              <w:t>–</w:t>
            </w:r>
          </w:p>
        </w:tc>
        <w:tc>
          <w:tcPr>
            <w:tcW w:w="0" w:type="dxa"/>
            <w:noWrap/>
            <w:hideMark/>
          </w:tcPr>
          <w:p w14:paraId="7FEE61DC" w14:textId="0A0CFC1C" w:rsidR="003C49CE" w:rsidRPr="00283A11" w:rsidRDefault="003C49CE" w:rsidP="0004335B">
            <w:pPr>
              <w:pStyle w:val="TableText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szCs w:val="18"/>
              </w:rPr>
            </w:pPr>
            <w:r w:rsidRPr="007C2B81">
              <w:t>1</w:t>
            </w:r>
          </w:p>
        </w:tc>
        <w:tc>
          <w:tcPr>
            <w:tcW w:w="0" w:type="dxa"/>
            <w:noWrap/>
            <w:hideMark/>
          </w:tcPr>
          <w:p w14:paraId="772D2A8E" w14:textId="725F09A3" w:rsidR="003C49CE" w:rsidRPr="00283A11" w:rsidRDefault="003C49CE" w:rsidP="0004335B">
            <w:pPr>
              <w:pStyle w:val="TableTextRigh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szCs w:val="18"/>
              </w:rPr>
            </w:pPr>
            <w:r w:rsidRPr="007C2B81">
              <w:t>1</w:t>
            </w:r>
          </w:p>
        </w:tc>
      </w:tr>
      <w:tr w:rsidR="00FC6D41" w:rsidRPr="003C49CE" w14:paraId="6CD6DFD5" w14:textId="77777777" w:rsidTr="005C1601">
        <w:trPr>
          <w:cnfStyle w:val="010000000000" w:firstRow="0" w:lastRow="1"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dxa"/>
            <w:hideMark/>
          </w:tcPr>
          <w:p w14:paraId="18F7489F" w14:textId="77777777" w:rsidR="00FC6D41" w:rsidRPr="0004335B" w:rsidRDefault="00FC6D41" w:rsidP="0004335B">
            <w:pPr>
              <w:pStyle w:val="TableText"/>
              <w:rPr>
                <w:highlight w:val="yellow"/>
              </w:rPr>
            </w:pPr>
            <w:r w:rsidRPr="0004335B">
              <w:t>Total</w:t>
            </w:r>
          </w:p>
        </w:tc>
        <w:tc>
          <w:tcPr>
            <w:tcW w:w="0" w:type="dxa"/>
            <w:hideMark/>
          </w:tcPr>
          <w:p w14:paraId="61A9C3EA" w14:textId="14A887BC" w:rsidR="00FC6D41" w:rsidRPr="003C49CE" w:rsidRDefault="00FC6D41" w:rsidP="0004335B">
            <w:pPr>
              <w:pStyle w:val="TableTextRight"/>
              <w:cnfStyle w:val="010000000000" w:firstRow="0" w:lastRow="1" w:firstColumn="0" w:lastColumn="0" w:oddVBand="0" w:evenVBand="0" w:oddHBand="0" w:evenHBand="0" w:firstRowFirstColumn="0" w:firstRowLastColumn="0" w:lastRowFirstColumn="0" w:lastRowLastColumn="0"/>
              <w:rPr>
                <w:rFonts w:ascii="Aptos" w:eastAsia="Times New Roman" w:hAnsi="Aptos" w:cs="Calibri"/>
                <w:szCs w:val="18"/>
                <w:highlight w:val="yellow"/>
              </w:rPr>
            </w:pPr>
            <w:r w:rsidRPr="003C49CE">
              <w:t>1</w:t>
            </w:r>
          </w:p>
        </w:tc>
        <w:tc>
          <w:tcPr>
            <w:tcW w:w="0" w:type="dxa"/>
          </w:tcPr>
          <w:p w14:paraId="48CDE523" w14:textId="6A61D9D6" w:rsidR="00FC6D41" w:rsidRPr="003C49CE" w:rsidRDefault="00FC6D41" w:rsidP="0004335B">
            <w:pPr>
              <w:pStyle w:val="TableTextRight"/>
              <w:cnfStyle w:val="010000000000" w:firstRow="0" w:lastRow="1" w:firstColumn="0" w:lastColumn="0" w:oddVBand="0" w:evenVBand="0" w:oddHBand="0" w:evenHBand="0" w:firstRowFirstColumn="0" w:firstRowLastColumn="0" w:lastRowFirstColumn="0" w:lastRowLastColumn="0"/>
              <w:rPr>
                <w:rFonts w:ascii="Aptos" w:hAnsi="Aptos"/>
                <w:szCs w:val="18"/>
              </w:rPr>
            </w:pPr>
            <w:r w:rsidRPr="003C49CE">
              <w:t>8</w:t>
            </w:r>
          </w:p>
        </w:tc>
        <w:tc>
          <w:tcPr>
            <w:tcW w:w="0" w:type="dxa"/>
          </w:tcPr>
          <w:p w14:paraId="1DDC5698" w14:textId="53F0FCAD" w:rsidR="00FC6D41" w:rsidRPr="003C49CE" w:rsidRDefault="00FC6D41" w:rsidP="0004335B">
            <w:pPr>
              <w:pStyle w:val="TableTextRight"/>
              <w:cnfStyle w:val="010000000000" w:firstRow="0" w:lastRow="1" w:firstColumn="0" w:lastColumn="0" w:oddVBand="0" w:evenVBand="0" w:oddHBand="0" w:evenHBand="0" w:firstRowFirstColumn="0" w:firstRowLastColumn="0" w:lastRowFirstColumn="0" w:lastRowLastColumn="0"/>
              <w:rPr>
                <w:rFonts w:ascii="Aptos" w:hAnsi="Aptos"/>
                <w:szCs w:val="18"/>
              </w:rPr>
            </w:pPr>
            <w:r w:rsidRPr="003C49CE">
              <w:t>35</w:t>
            </w:r>
          </w:p>
        </w:tc>
        <w:tc>
          <w:tcPr>
            <w:tcW w:w="0" w:type="dxa"/>
            <w:hideMark/>
          </w:tcPr>
          <w:p w14:paraId="28F2C7C2" w14:textId="0EE606FE" w:rsidR="00FC6D41" w:rsidRPr="003C49CE" w:rsidRDefault="00FC6D41" w:rsidP="0004335B">
            <w:pPr>
              <w:pStyle w:val="TableTextRight"/>
              <w:cnfStyle w:val="010000000000" w:firstRow="0" w:lastRow="1" w:firstColumn="0" w:lastColumn="0" w:oddVBand="0" w:evenVBand="0" w:oddHBand="0" w:evenHBand="0" w:firstRowFirstColumn="0" w:firstRowLastColumn="0" w:lastRowFirstColumn="0" w:lastRowLastColumn="0"/>
              <w:rPr>
                <w:rFonts w:ascii="Aptos" w:eastAsia="Times New Roman" w:hAnsi="Aptos" w:cs="Calibri"/>
                <w:szCs w:val="18"/>
                <w:highlight w:val="yellow"/>
              </w:rPr>
            </w:pPr>
            <w:r w:rsidRPr="003C49CE">
              <w:t>29</w:t>
            </w:r>
          </w:p>
        </w:tc>
        <w:tc>
          <w:tcPr>
            <w:tcW w:w="0" w:type="dxa"/>
          </w:tcPr>
          <w:p w14:paraId="04E61C58" w14:textId="071EC733" w:rsidR="00FC6D41" w:rsidRPr="003C49CE" w:rsidRDefault="00FC6D41" w:rsidP="0004335B">
            <w:pPr>
              <w:pStyle w:val="TableTextRight"/>
              <w:cnfStyle w:val="010000000000" w:firstRow="0" w:lastRow="1" w:firstColumn="0" w:lastColumn="0" w:oddVBand="0" w:evenVBand="0" w:oddHBand="0" w:evenHBand="0" w:firstRowFirstColumn="0" w:firstRowLastColumn="0" w:lastRowFirstColumn="0" w:lastRowLastColumn="0"/>
              <w:rPr>
                <w:rFonts w:ascii="Aptos" w:eastAsia="Times New Roman" w:hAnsi="Aptos" w:cs="Calibri"/>
                <w:szCs w:val="18"/>
                <w:highlight w:val="yellow"/>
              </w:rPr>
            </w:pPr>
            <w:r w:rsidRPr="003C49CE">
              <w:t>4</w:t>
            </w:r>
          </w:p>
        </w:tc>
        <w:tc>
          <w:tcPr>
            <w:tcW w:w="0" w:type="dxa"/>
          </w:tcPr>
          <w:p w14:paraId="0ADA1EA9" w14:textId="77777777" w:rsidR="00FC6D41" w:rsidRPr="003C49CE" w:rsidRDefault="00FC6D41" w:rsidP="0004335B">
            <w:pPr>
              <w:pStyle w:val="TableTextRight"/>
              <w:cnfStyle w:val="010000000000" w:firstRow="0" w:lastRow="1" w:firstColumn="0" w:lastColumn="0" w:oddVBand="0" w:evenVBand="0" w:oddHBand="0" w:evenHBand="0" w:firstRowFirstColumn="0" w:firstRowLastColumn="0" w:lastRowFirstColumn="0" w:lastRowLastColumn="0"/>
              <w:rPr>
                <w:rFonts w:ascii="Aptos" w:eastAsia="Times New Roman" w:hAnsi="Aptos" w:cstheme="minorHAnsi"/>
                <w:szCs w:val="18"/>
                <w:highlight w:val="yellow"/>
              </w:rPr>
            </w:pPr>
            <w:r w:rsidRPr="003C49CE">
              <w:rPr>
                <w:rFonts w:ascii="Aptos" w:hAnsi="Aptos"/>
                <w:szCs w:val="18"/>
              </w:rPr>
              <w:t>73</w:t>
            </w:r>
          </w:p>
        </w:tc>
      </w:tr>
    </w:tbl>
    <w:p w14:paraId="33BBEFBA" w14:textId="77777777" w:rsidR="00F541D6" w:rsidRPr="00F541D6" w:rsidRDefault="00F541D6" w:rsidP="005C1601">
      <w:pPr>
        <w:pStyle w:val="NoSpacing"/>
      </w:pPr>
    </w:p>
    <w:p w14:paraId="7B1481D0" w14:textId="2C811044" w:rsidR="00703DEC" w:rsidRDefault="00703DEC" w:rsidP="00240902">
      <w:pPr>
        <w:pStyle w:val="CaptionWithNote"/>
      </w:pPr>
      <w:bookmarkStart w:id="150" w:name="_Ref193724327"/>
      <w:bookmarkStart w:id="151" w:name="_Toc201760889"/>
      <w:r>
        <w:lastRenderedPageBreak/>
        <w:t>Figure</w:t>
      </w:r>
      <w:r w:rsidR="0055253F">
        <w:t> </w:t>
      </w:r>
      <w:r>
        <w:fldChar w:fldCharType="begin"/>
      </w:r>
      <w:r>
        <w:instrText>STYLEREF 1 \s</w:instrText>
      </w:r>
      <w:r>
        <w:fldChar w:fldCharType="separate"/>
      </w:r>
      <w:r w:rsidR="003E79B1" w:rsidRPr="056601A3">
        <w:rPr>
          <w:noProof/>
        </w:rPr>
        <w:t>3</w:t>
      </w:r>
      <w:r>
        <w:fldChar w:fldCharType="end"/>
      </w:r>
      <w:r>
        <w:t>.</w:t>
      </w:r>
      <w:r>
        <w:fldChar w:fldCharType="begin"/>
      </w:r>
      <w:r>
        <w:instrText>SEQ Figure \* ARABIC \s 1</w:instrText>
      </w:r>
      <w:r>
        <w:fldChar w:fldCharType="separate"/>
      </w:r>
      <w:r w:rsidR="003E79B1" w:rsidRPr="056601A3">
        <w:rPr>
          <w:noProof/>
        </w:rPr>
        <w:t>10</w:t>
      </w:r>
      <w:r>
        <w:fldChar w:fldCharType="end"/>
      </w:r>
      <w:bookmarkEnd w:id="150"/>
      <w:r>
        <w:t xml:space="preserve"> The number of sample points in each of the </w:t>
      </w:r>
      <w:r w:rsidR="002410D8">
        <w:t xml:space="preserve">4 </w:t>
      </w:r>
      <w:r>
        <w:t>inundation groups with environmental water and without environmental water</w:t>
      </w:r>
      <w:bookmarkEnd w:id="151"/>
    </w:p>
    <w:p w14:paraId="3508D021" w14:textId="2960B92D" w:rsidR="00C47455" w:rsidRPr="00C47455" w:rsidRDefault="00C47455" w:rsidP="008F7E79">
      <w:pPr>
        <w:pStyle w:val="CaptionNote"/>
      </w:pPr>
      <w:r>
        <w:t xml:space="preserve">The plot shows how the sample points would cluster differently </w:t>
      </w:r>
      <w:r w:rsidR="009B1AD7">
        <w:t>without environmental water.</w:t>
      </w:r>
    </w:p>
    <w:p w14:paraId="01FD6A12" w14:textId="12C0A103" w:rsidR="007F3617" w:rsidRDefault="00DE4CCB" w:rsidP="005C1601">
      <w:pPr>
        <w:pStyle w:val="Figure"/>
      </w:pPr>
      <w:r w:rsidRPr="008D3D23">
        <w:rPr>
          <w:noProof/>
        </w:rPr>
        <w:drawing>
          <wp:inline distT="0" distB="0" distL="0" distR="0" wp14:anchorId="7C5EA4BD" wp14:editId="2A2B092B">
            <wp:extent cx="6120000" cy="3374412"/>
            <wp:effectExtent l="0" t="0" r="14605" b="16510"/>
            <wp:docPr id="449896712" name="Chart 1" descr="Side-by-side vertical column chart with number of sample points on y-axis and inundation groups on -axis. ">
              <a:extLst xmlns:a="http://schemas.openxmlformats.org/drawingml/2006/main">
                <a:ext uri="{FF2B5EF4-FFF2-40B4-BE49-F238E27FC236}">
                  <a16:creationId xmlns:a16="http://schemas.microsoft.com/office/drawing/2014/main" id="{E6C64448-80E2-CEF2-5A85-595D9FFC05FA}"/>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3CC38D49" w14:textId="41FFF092" w:rsidR="00B030DC" w:rsidRDefault="00DE2EBE" w:rsidP="003F003E">
      <w:pPr>
        <w:pStyle w:val="BodyTextExtraSpaceBefore"/>
      </w:pPr>
      <w:r>
        <w:t>In addition to</w:t>
      </w:r>
      <w:r w:rsidR="00503048">
        <w:t xml:space="preserve"> most of the </w:t>
      </w:r>
      <w:r w:rsidR="00427338">
        <w:t xml:space="preserve">sample points from </w:t>
      </w:r>
      <w:r w:rsidR="0026229A">
        <w:t xml:space="preserve">the wetter inundation groups </w:t>
      </w:r>
      <w:r w:rsidR="00A3337B">
        <w:t>experiencing</w:t>
      </w:r>
      <w:r w:rsidR="00887D61">
        <w:t xml:space="preserve"> </w:t>
      </w:r>
      <w:r w:rsidR="0050403C">
        <w:t xml:space="preserve">an inundation </w:t>
      </w:r>
      <w:r w:rsidR="00503048">
        <w:t xml:space="preserve">regime more similar to </w:t>
      </w:r>
      <w:r w:rsidR="008D72BA">
        <w:t xml:space="preserve">one of </w:t>
      </w:r>
      <w:r w:rsidR="00160C65">
        <w:t>the drier groups</w:t>
      </w:r>
      <w:r w:rsidR="00BD29B0">
        <w:t xml:space="preserve"> without </w:t>
      </w:r>
      <w:r w:rsidR="00B12A21">
        <w:t>environmental water</w:t>
      </w:r>
      <w:r w:rsidR="00C23334">
        <w:t xml:space="preserve">, </w:t>
      </w:r>
      <w:r w:rsidR="00B34B9B">
        <w:t xml:space="preserve">the average inundation regimes for </w:t>
      </w:r>
      <w:r w:rsidR="00C23334">
        <w:t xml:space="preserve">all </w:t>
      </w:r>
      <w:r w:rsidR="002B5DC3">
        <w:t xml:space="preserve">4 </w:t>
      </w:r>
      <w:r w:rsidR="00C23334">
        <w:t>group</w:t>
      </w:r>
      <w:r w:rsidR="00114E32">
        <w:t>ings</w:t>
      </w:r>
      <w:r w:rsidR="00C23334">
        <w:t xml:space="preserve"> would have </w:t>
      </w:r>
      <w:r w:rsidR="00B34B9B">
        <w:t xml:space="preserve">been </w:t>
      </w:r>
      <w:r w:rsidR="00AF2D7F">
        <w:t>drier</w:t>
      </w:r>
      <w:r w:rsidR="00D415A8">
        <w:t xml:space="preserve"> </w:t>
      </w:r>
      <w:r w:rsidR="009A1616">
        <w:t>without environmental water</w:t>
      </w:r>
      <w:r w:rsidR="009B3E71">
        <w:t xml:space="preserve"> (</w:t>
      </w:r>
      <w:r w:rsidR="009B3E71">
        <w:fldChar w:fldCharType="begin"/>
      </w:r>
      <w:r w:rsidR="009B3E71">
        <w:instrText xml:space="preserve"> REF _Ref192842353 \h </w:instrText>
      </w:r>
      <w:r w:rsidR="003F003E">
        <w:instrText xml:space="preserve"> \* MERGEFORMAT </w:instrText>
      </w:r>
      <w:r w:rsidR="009B3E71">
        <w:fldChar w:fldCharType="separate"/>
      </w:r>
      <w:r w:rsidR="003E79B1" w:rsidRPr="001249B2">
        <w:t>Table</w:t>
      </w:r>
      <w:r w:rsidR="004666DA">
        <w:t xml:space="preserve"> </w:t>
      </w:r>
      <w:r w:rsidR="003E79B1">
        <w:t>3.4</w:t>
      </w:r>
      <w:r w:rsidR="009B3E71">
        <w:fldChar w:fldCharType="end"/>
      </w:r>
      <w:r w:rsidR="00B9754B">
        <w:t xml:space="preserve"> </w:t>
      </w:r>
      <w:r w:rsidR="00B9754B" w:rsidRPr="002E2F2F">
        <w:t>in number of 3</w:t>
      </w:r>
      <w:r w:rsidR="002B5DC3">
        <w:t>-</w:t>
      </w:r>
      <w:r w:rsidR="00B9754B" w:rsidRPr="002E2F2F">
        <w:t>monthly quarters</w:t>
      </w:r>
      <w:r w:rsidR="009B3E71">
        <w:t>)</w:t>
      </w:r>
      <w:r w:rsidR="00503048">
        <w:t xml:space="preserve">. </w:t>
      </w:r>
      <w:r w:rsidR="00B030DC">
        <w:t xml:space="preserve">All </w:t>
      </w:r>
      <w:r w:rsidR="00041423">
        <w:t xml:space="preserve">inundation </w:t>
      </w:r>
      <w:r w:rsidR="00B030DC">
        <w:t xml:space="preserve">groups would have </w:t>
      </w:r>
      <w:r w:rsidR="00682C26">
        <w:t>been characterised by</w:t>
      </w:r>
      <w:r w:rsidR="00B030DC">
        <w:t xml:space="preserve"> </w:t>
      </w:r>
      <w:r w:rsidR="00B34B9B">
        <w:t>fewer</w:t>
      </w:r>
      <w:r w:rsidR="00B030DC">
        <w:t xml:space="preserve"> flood events </w:t>
      </w:r>
      <w:r w:rsidR="002A4D1C">
        <w:t xml:space="preserve">and </w:t>
      </w:r>
      <w:r w:rsidR="00B34B9B">
        <w:t>fewer</w:t>
      </w:r>
      <w:r w:rsidR="002A4D1C">
        <w:t xml:space="preserve"> total wet quarters</w:t>
      </w:r>
      <w:r w:rsidR="00507CD5">
        <w:t xml:space="preserve"> over this 10</w:t>
      </w:r>
      <w:r w:rsidR="00C651D5">
        <w:t>-</w:t>
      </w:r>
      <w:r w:rsidR="00507CD5">
        <w:t>year period (</w:t>
      </w:r>
      <w:r w:rsidR="009B3E71">
        <w:fldChar w:fldCharType="begin"/>
      </w:r>
      <w:r w:rsidR="009B3E71">
        <w:instrText xml:space="preserve"> REF _Ref192842353 \h </w:instrText>
      </w:r>
      <w:r w:rsidR="003F003E">
        <w:instrText xml:space="preserve"> \* MERGEFORMAT </w:instrText>
      </w:r>
      <w:r w:rsidR="009B3E71">
        <w:fldChar w:fldCharType="separate"/>
      </w:r>
      <w:r w:rsidR="003E79B1" w:rsidRPr="001249B2">
        <w:t>Table</w:t>
      </w:r>
      <w:r w:rsidR="004666DA">
        <w:t xml:space="preserve"> </w:t>
      </w:r>
      <w:r w:rsidR="003E79B1">
        <w:t>3.4</w:t>
      </w:r>
      <w:r w:rsidR="009B3E71">
        <w:fldChar w:fldCharType="end"/>
      </w:r>
      <w:r w:rsidR="00B9754B">
        <w:t xml:space="preserve"> </w:t>
      </w:r>
      <w:r w:rsidR="00B9754B" w:rsidRPr="002E2F2F">
        <w:t>in number of 3</w:t>
      </w:r>
      <w:r w:rsidR="002B5DC3">
        <w:t>-</w:t>
      </w:r>
      <w:r w:rsidR="00B9754B" w:rsidRPr="002E2F2F">
        <w:t>monthly quarters</w:t>
      </w:r>
      <w:r w:rsidR="009B3E71">
        <w:t>).</w:t>
      </w:r>
      <w:r w:rsidR="000D05FD">
        <w:t xml:space="preserve"> </w:t>
      </w:r>
      <w:r w:rsidR="00BD44D0">
        <w:t xml:space="preserve">The </w:t>
      </w:r>
      <w:r w:rsidR="00BA4675">
        <w:t xml:space="preserve">reduced </w:t>
      </w:r>
      <w:r w:rsidR="00615E7D">
        <w:t>number of</w:t>
      </w:r>
      <w:r w:rsidR="00BA4675">
        <w:t xml:space="preserve"> flood events would have increased the </w:t>
      </w:r>
      <w:r w:rsidR="003B32A7">
        <w:t>average and maximum dry phase</w:t>
      </w:r>
      <w:r w:rsidR="0073225C">
        <w:t xml:space="preserve"> across all </w:t>
      </w:r>
      <w:r w:rsidR="00836DA0">
        <w:t xml:space="preserve">4 </w:t>
      </w:r>
      <w:r w:rsidR="0073225C">
        <w:t xml:space="preserve">inundation groups. </w:t>
      </w:r>
      <w:r w:rsidR="0074184E">
        <w:t>Overall</w:t>
      </w:r>
      <w:r w:rsidR="001140F5">
        <w:t>,</w:t>
      </w:r>
      <w:r w:rsidR="0074184E">
        <w:t xml:space="preserve"> these changes</w:t>
      </w:r>
      <w:r w:rsidR="000D05FD">
        <w:t xml:space="preserve"> would result in t</w:t>
      </w:r>
      <w:r w:rsidR="00A90281">
        <w:t xml:space="preserve">he </w:t>
      </w:r>
      <w:r w:rsidR="00867D72">
        <w:t xml:space="preserve">4 </w:t>
      </w:r>
      <w:r w:rsidR="00A90281">
        <w:t>inundation groups</w:t>
      </w:r>
      <w:r w:rsidR="0074184E">
        <w:t xml:space="preserve"> experienc</w:t>
      </w:r>
      <w:r w:rsidR="000D05FD">
        <w:t>ing</w:t>
      </w:r>
      <w:r w:rsidR="0074184E">
        <w:t xml:space="preserve"> a more homogenous and drier flooding regime</w:t>
      </w:r>
      <w:r w:rsidR="00007E39">
        <w:t xml:space="preserve"> </w:t>
      </w:r>
      <w:r w:rsidR="0072029F">
        <w:t xml:space="preserve">and having </w:t>
      </w:r>
      <w:r w:rsidR="001E75B1">
        <w:t xml:space="preserve">greater similarity across </w:t>
      </w:r>
      <w:r w:rsidR="005C33EA">
        <w:t>a range of inundation metrics (such as flood duration</w:t>
      </w:r>
      <w:r w:rsidR="000D05FD">
        <w:t xml:space="preserve"> </w:t>
      </w:r>
      <w:r w:rsidR="006B4FFF">
        <w:t>and average dry phase</w:t>
      </w:r>
      <w:r w:rsidR="00836DA0">
        <w:t>)</w:t>
      </w:r>
      <w:r w:rsidR="006B4FFF">
        <w:t xml:space="preserve"> (</w:t>
      </w:r>
      <w:r w:rsidR="006B4FFF">
        <w:fldChar w:fldCharType="begin"/>
      </w:r>
      <w:r w:rsidR="006B4FFF">
        <w:instrText xml:space="preserve"> REF _Ref192842353 \h </w:instrText>
      </w:r>
      <w:r w:rsidR="003F003E">
        <w:instrText xml:space="preserve"> \* MERGEFORMAT </w:instrText>
      </w:r>
      <w:r w:rsidR="006B4FFF">
        <w:fldChar w:fldCharType="separate"/>
      </w:r>
      <w:r w:rsidR="003E79B1" w:rsidRPr="001249B2">
        <w:t>Table</w:t>
      </w:r>
      <w:r w:rsidR="004666DA">
        <w:t xml:space="preserve"> </w:t>
      </w:r>
      <w:r w:rsidR="003E79B1">
        <w:t>3.4</w:t>
      </w:r>
      <w:r w:rsidR="006B4FFF">
        <w:fldChar w:fldCharType="end"/>
      </w:r>
      <w:r w:rsidR="00B9754B">
        <w:t xml:space="preserve"> </w:t>
      </w:r>
      <w:r w:rsidR="00B9754B" w:rsidRPr="002E2F2F">
        <w:t>in number of 3</w:t>
      </w:r>
      <w:r w:rsidR="002B5DC3">
        <w:t>-</w:t>
      </w:r>
      <w:r w:rsidR="00B9754B" w:rsidRPr="002E2F2F">
        <w:t>monthly quarters</w:t>
      </w:r>
      <w:r w:rsidR="006B4FFF">
        <w:t>)</w:t>
      </w:r>
      <w:r w:rsidR="000D05FD">
        <w:t>.</w:t>
      </w:r>
    </w:p>
    <w:p w14:paraId="61ABE861" w14:textId="0C9297C1" w:rsidR="00135B0D" w:rsidRDefault="00AB4CAB" w:rsidP="00F55D20">
      <w:pPr>
        <w:pStyle w:val="BodyText"/>
      </w:pPr>
      <w:r w:rsidRPr="008F7E79">
        <w:t>I</w:t>
      </w:r>
      <w:r w:rsidR="0096589D" w:rsidRPr="008F7E79">
        <w:t xml:space="preserve">nundation </w:t>
      </w:r>
      <w:r w:rsidR="00DA1F09" w:rsidRPr="008F7E79">
        <w:t>G</w:t>
      </w:r>
      <w:r w:rsidR="0096589D" w:rsidRPr="008F7E79">
        <w:t>roup 1</w:t>
      </w:r>
      <w:r w:rsidR="0096589D">
        <w:t xml:space="preserve"> would have experienced a</w:t>
      </w:r>
      <w:r w:rsidR="000D05FD">
        <w:t xml:space="preserve">n average dry phase of </w:t>
      </w:r>
      <w:r w:rsidR="00B44406">
        <w:t>over 2 years without environmental water</w:t>
      </w:r>
      <w:r w:rsidR="00836DA0">
        <w:t>,</w:t>
      </w:r>
      <w:r w:rsidR="00B44406">
        <w:t xml:space="preserve"> compared to </w:t>
      </w:r>
      <w:r w:rsidR="003335B9">
        <w:t xml:space="preserve">6 months with environmental water, and </w:t>
      </w:r>
      <w:r w:rsidR="007B04AF">
        <w:t xml:space="preserve">an average maximum dry phase of </w:t>
      </w:r>
      <w:r w:rsidR="007755CA">
        <w:t>4 years</w:t>
      </w:r>
      <w:r w:rsidR="00836DA0">
        <w:t>,</w:t>
      </w:r>
      <w:r w:rsidR="007755CA">
        <w:t xml:space="preserve"> compared to </w:t>
      </w:r>
      <w:r w:rsidR="006E1E36">
        <w:t>9</w:t>
      </w:r>
      <w:r w:rsidR="007755CA">
        <w:t xml:space="preserve"> months with environmental water</w:t>
      </w:r>
      <w:r w:rsidR="00C14DB0">
        <w:t>.</w:t>
      </w:r>
      <w:r w:rsidR="007755CA">
        <w:t xml:space="preserve"> This highlights the important role environmental water has played in </w:t>
      </w:r>
      <w:r w:rsidR="00024855">
        <w:t>reinstating inundation events</w:t>
      </w:r>
      <w:r w:rsidR="00ED0999">
        <w:t xml:space="preserve"> </w:t>
      </w:r>
      <w:r w:rsidR="0094462E">
        <w:t xml:space="preserve">between the large </w:t>
      </w:r>
      <w:r w:rsidR="0062103D">
        <w:t xml:space="preserve">‘natural’ events. </w:t>
      </w:r>
      <w:r w:rsidRPr="008F7E79">
        <w:t xml:space="preserve">Inundation </w:t>
      </w:r>
      <w:r w:rsidR="00DA1F09" w:rsidRPr="008F7E79">
        <w:t>G</w:t>
      </w:r>
      <w:r w:rsidR="008224A0" w:rsidRPr="008F7E79">
        <w:t>roup 2</w:t>
      </w:r>
      <w:r w:rsidR="008224A0">
        <w:t xml:space="preserve"> was also highly influenced by environmental water</w:t>
      </w:r>
      <w:r w:rsidR="00D434F7">
        <w:t xml:space="preserve"> over this 10-year period</w:t>
      </w:r>
      <w:r w:rsidR="00836DA0">
        <w:t>. F</w:t>
      </w:r>
      <w:r w:rsidR="008224A0">
        <w:t>or example</w:t>
      </w:r>
      <w:r w:rsidR="00836DA0">
        <w:t>,</w:t>
      </w:r>
      <w:r w:rsidR="008224A0">
        <w:t xml:space="preserve"> without environmental water</w:t>
      </w:r>
      <w:r w:rsidR="00836DA0">
        <w:t>,</w:t>
      </w:r>
      <w:r w:rsidR="008224A0">
        <w:t xml:space="preserve"> </w:t>
      </w:r>
      <w:r w:rsidR="0076506A">
        <w:t>this group</w:t>
      </w:r>
      <w:r w:rsidR="00D434F7">
        <w:t xml:space="preserve"> would have experienced an average dry phase of </w:t>
      </w:r>
      <w:r w:rsidR="00AA0731">
        <w:t>over 2.5 years</w:t>
      </w:r>
      <w:r w:rsidR="009178E3">
        <w:t>. With environmental water</w:t>
      </w:r>
      <w:r w:rsidR="00AA0731">
        <w:t xml:space="preserve">, </w:t>
      </w:r>
      <w:r w:rsidR="009178E3">
        <w:t xml:space="preserve">it </w:t>
      </w:r>
      <w:r w:rsidR="00AA0731">
        <w:t xml:space="preserve">experienced a dry phase of </w:t>
      </w:r>
      <w:r w:rsidR="00C64879">
        <w:t>a little over 9 months</w:t>
      </w:r>
      <w:r w:rsidR="00C14DB0">
        <w:t xml:space="preserve">. </w:t>
      </w:r>
      <w:r w:rsidR="00E74566" w:rsidRPr="008F7E79">
        <w:t xml:space="preserve">Inundation Group </w:t>
      </w:r>
      <w:r w:rsidRPr="008F7E79">
        <w:t>3</w:t>
      </w:r>
      <w:r w:rsidRPr="005C1601">
        <w:t xml:space="preserve"> and </w:t>
      </w:r>
      <w:r w:rsidR="009B1B57" w:rsidRPr="008F7E79">
        <w:t xml:space="preserve">Inundation Group </w:t>
      </w:r>
      <w:r w:rsidRPr="008F7E79">
        <w:t>4</w:t>
      </w:r>
      <w:r>
        <w:t xml:space="preserve"> still would have experienced reduced flood frequency and duration and extended dry phases without environmental water</w:t>
      </w:r>
      <w:r w:rsidR="00C14DB0">
        <w:t xml:space="preserve"> (</w:t>
      </w:r>
      <w:r w:rsidR="00C14DB0" w:rsidRPr="003F003E">
        <w:fldChar w:fldCharType="begin"/>
      </w:r>
      <w:r w:rsidR="00C14DB0" w:rsidRPr="003F003E">
        <w:instrText xml:space="preserve"> REF _Ref192842353 \h </w:instrText>
      </w:r>
      <w:r w:rsidR="003F003E">
        <w:instrText xml:space="preserve"> \* MERGEFORMAT </w:instrText>
      </w:r>
      <w:r w:rsidR="00C14DB0" w:rsidRPr="003F003E">
        <w:fldChar w:fldCharType="separate"/>
      </w:r>
      <w:r w:rsidR="003E79B1" w:rsidRPr="001249B2">
        <w:t>Table</w:t>
      </w:r>
      <w:r w:rsidR="004666DA">
        <w:t xml:space="preserve"> </w:t>
      </w:r>
      <w:r w:rsidR="003E79B1">
        <w:t>3.4</w:t>
      </w:r>
      <w:r w:rsidR="00C14DB0" w:rsidRPr="003F003E">
        <w:fldChar w:fldCharType="end"/>
      </w:r>
      <w:r w:rsidR="00C14DB0" w:rsidRPr="003F003E">
        <w:t xml:space="preserve"> in number of 3</w:t>
      </w:r>
      <w:r w:rsidR="00CE1B06" w:rsidRPr="003F003E">
        <w:t>-</w:t>
      </w:r>
      <w:r w:rsidR="00C14DB0" w:rsidRPr="003F003E">
        <w:t xml:space="preserve">monthly quarters and </w:t>
      </w:r>
      <w:r w:rsidR="00C14DB0" w:rsidRPr="003F003E">
        <w:fldChar w:fldCharType="begin"/>
      </w:r>
      <w:r w:rsidR="00C14DB0" w:rsidRPr="003F003E">
        <w:instrText xml:space="preserve"> REF _Ref193705775 \h </w:instrText>
      </w:r>
      <w:r w:rsidR="003F003E">
        <w:instrText xml:space="preserve"> \* MERGEFORMAT </w:instrText>
      </w:r>
      <w:r w:rsidR="00C14DB0" w:rsidRPr="003F003E">
        <w:fldChar w:fldCharType="separate"/>
      </w:r>
      <w:r w:rsidR="003E79B1" w:rsidRPr="00F703FF">
        <w:t>Figure</w:t>
      </w:r>
      <w:r w:rsidR="004666DA">
        <w:t xml:space="preserve"> </w:t>
      </w:r>
      <w:r w:rsidR="003E79B1">
        <w:t>3</w:t>
      </w:r>
      <w:r w:rsidR="003E79B1" w:rsidRPr="00F703FF">
        <w:t>.</w:t>
      </w:r>
      <w:r w:rsidR="003E79B1">
        <w:t>11</w:t>
      </w:r>
      <w:r w:rsidR="00C14DB0" w:rsidRPr="003F003E">
        <w:fldChar w:fldCharType="end"/>
      </w:r>
      <w:r w:rsidR="00C14DB0" w:rsidRPr="003F003E">
        <w:t>)</w:t>
      </w:r>
      <w:r w:rsidR="00E5729B" w:rsidRPr="003F003E">
        <w:t>, although to a lesser extent</w:t>
      </w:r>
      <w:r w:rsidR="00C14DB0" w:rsidRPr="003F003E">
        <w:t>.</w:t>
      </w:r>
    </w:p>
    <w:p w14:paraId="6414DD3A" w14:textId="1E9D162E" w:rsidR="00446169" w:rsidRPr="00446169" w:rsidRDefault="00916D9C" w:rsidP="00A84BBB">
      <w:pPr>
        <w:pStyle w:val="CaptionWithNote"/>
      </w:pPr>
      <w:bookmarkStart w:id="152" w:name="_Ref192842353"/>
      <w:bookmarkStart w:id="153" w:name="_Toc201760903"/>
      <w:r>
        <w:lastRenderedPageBreak/>
        <w:t>Table</w:t>
      </w:r>
      <w:r w:rsidR="00E5729B">
        <w:t> </w:t>
      </w:r>
      <w:r>
        <w:fldChar w:fldCharType="begin"/>
      </w:r>
      <w:r>
        <w:instrText>STYLEREF 1 \s</w:instrText>
      </w:r>
      <w:r>
        <w:fldChar w:fldCharType="separate"/>
      </w:r>
      <w:r w:rsidR="003E79B1" w:rsidRPr="056601A3">
        <w:rPr>
          <w:noProof/>
        </w:rPr>
        <w:t>3</w:t>
      </w:r>
      <w:r>
        <w:fldChar w:fldCharType="end"/>
      </w:r>
      <w:r w:rsidR="003C076D">
        <w:t>.</w:t>
      </w:r>
      <w:fldSimple w:instr=" SEQ Table \* ARABIC \s 1 ">
        <w:r w:rsidR="003E79B1" w:rsidRPr="056601A3">
          <w:rPr>
            <w:noProof/>
          </w:rPr>
          <w:t>4</w:t>
        </w:r>
      </w:fldSimple>
      <w:bookmarkEnd w:id="152"/>
      <w:r>
        <w:t xml:space="preserve"> Average number of 3-monthly quarters for each </w:t>
      </w:r>
      <w:r w:rsidR="00DA1F09">
        <w:t>i</w:t>
      </w:r>
      <w:r>
        <w:t xml:space="preserve">nundation </w:t>
      </w:r>
      <w:r w:rsidR="00DA1F09">
        <w:t>g</w:t>
      </w:r>
      <w:r>
        <w:t xml:space="preserve">roup </w:t>
      </w:r>
      <w:r w:rsidR="00B33EF6">
        <w:t>without and with</w:t>
      </w:r>
      <w:r w:rsidR="0085543A">
        <w:t xml:space="preserve"> environmental water </w:t>
      </w:r>
      <w:r>
        <w:t>across a range of commonly used inundation metrics</w:t>
      </w:r>
      <w:bookmarkEnd w:id="153"/>
    </w:p>
    <w:p w14:paraId="40B04C9F" w14:textId="48D61B48" w:rsidR="00A32386" w:rsidRDefault="006E4903" w:rsidP="008F7E79">
      <w:pPr>
        <w:pStyle w:val="Figure"/>
      </w:pPr>
      <w:r w:rsidRPr="006E4903">
        <w:rPr>
          <w:noProof/>
        </w:rPr>
        <w:drawing>
          <wp:inline distT="0" distB="0" distL="0" distR="0" wp14:anchorId="58E16668" wp14:editId="12549F7E">
            <wp:extent cx="6120130" cy="1824355"/>
            <wp:effectExtent l="0" t="0" r="0" b="4445"/>
            <wp:docPr id="803810038" name="Picture 1" descr="Excel table inserted as a figure. Uses bar lengths to visually show the difference between the with and without val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810038" name="Picture 1" descr="Excel table inserted as a figure. Uses bar lengths to visually show the difference between the with and without values"/>
                    <pic:cNvPicPr/>
                  </pic:nvPicPr>
                  <pic:blipFill>
                    <a:blip r:embed="rId53"/>
                    <a:stretch>
                      <a:fillRect/>
                    </a:stretch>
                  </pic:blipFill>
                  <pic:spPr>
                    <a:xfrm>
                      <a:off x="0" y="0"/>
                      <a:ext cx="6120130" cy="1824355"/>
                    </a:xfrm>
                    <a:prstGeom prst="rect">
                      <a:avLst/>
                    </a:prstGeom>
                  </pic:spPr>
                </pic:pic>
              </a:graphicData>
            </a:graphic>
          </wp:inline>
        </w:drawing>
      </w:r>
    </w:p>
    <w:p w14:paraId="762EC7D1" w14:textId="694C291C" w:rsidR="00057715" w:rsidRDefault="00442D2F" w:rsidP="005C1601">
      <w:pPr>
        <w:pStyle w:val="BodyTextExtraSpaceBefore"/>
      </w:pPr>
      <w:r>
        <w:fldChar w:fldCharType="begin"/>
      </w:r>
      <w:r>
        <w:instrText xml:space="preserve"> REF _Ref193705775 \h </w:instrText>
      </w:r>
      <w:r>
        <w:fldChar w:fldCharType="separate"/>
      </w:r>
      <w:r w:rsidR="003E79B1" w:rsidRPr="00F703FF">
        <w:t>Figure</w:t>
      </w:r>
      <w:r w:rsidR="004666DA">
        <w:t xml:space="preserve"> </w:t>
      </w:r>
      <w:r w:rsidR="003E79B1">
        <w:rPr>
          <w:noProof/>
        </w:rPr>
        <w:t>3</w:t>
      </w:r>
      <w:r w:rsidR="003E79B1" w:rsidRPr="00F703FF">
        <w:t>.</w:t>
      </w:r>
      <w:r w:rsidR="003E79B1">
        <w:rPr>
          <w:noProof/>
        </w:rPr>
        <w:t>11</w:t>
      </w:r>
      <w:r>
        <w:fldChar w:fldCharType="end"/>
      </w:r>
      <w:r>
        <w:t xml:space="preserve"> </w:t>
      </w:r>
      <w:r w:rsidR="00057715">
        <w:t>illustrates how the spatial arrangement of each of the sample points changes without environmental water</w:t>
      </w:r>
      <w:r w:rsidR="00B86172">
        <w:t xml:space="preserve"> (open squares)</w:t>
      </w:r>
      <w:r w:rsidR="0072029F">
        <w:t xml:space="preserve"> –</w:t>
      </w:r>
      <w:r w:rsidR="00057715">
        <w:t xml:space="preserve"> sample points shift to </w:t>
      </w:r>
      <w:r w:rsidR="00B83C24">
        <w:t xml:space="preserve">the </w:t>
      </w:r>
      <w:r w:rsidR="00057715">
        <w:t xml:space="preserve">left of the </w:t>
      </w:r>
      <w:r w:rsidR="004C6946">
        <w:t>principal coordinates analysis</w:t>
      </w:r>
      <w:r w:rsidR="00057715">
        <w:t xml:space="preserve"> graph</w:t>
      </w:r>
      <w:r w:rsidR="0072029F">
        <w:t>,</w:t>
      </w:r>
      <w:r w:rsidR="00057715">
        <w:t xml:space="preserve"> </w:t>
      </w:r>
      <w:r w:rsidR="0027083B">
        <w:t>becoming</w:t>
      </w:r>
      <w:r w:rsidR="00057715">
        <w:t xml:space="preserve"> a drier </w:t>
      </w:r>
      <w:r w:rsidR="0062103D">
        <w:t xml:space="preserve">and homogenous </w:t>
      </w:r>
      <w:r w:rsidR="00057715">
        <w:t>regime at these sample points</w:t>
      </w:r>
      <w:r w:rsidR="00224F5F">
        <w:t>. This</w:t>
      </w:r>
      <w:r w:rsidR="00057715">
        <w:t xml:space="preserve"> is particularly evident in </w:t>
      </w:r>
      <w:r w:rsidR="0030661E">
        <w:t xml:space="preserve">the wettest </w:t>
      </w:r>
      <w:r w:rsidR="00471BAB">
        <w:t xml:space="preserve">group, Inundation Group </w:t>
      </w:r>
      <w:r w:rsidR="00057715">
        <w:t>1</w:t>
      </w:r>
      <w:r w:rsidR="00762BBF">
        <w:t>.</w:t>
      </w:r>
      <w:r w:rsidR="00324985">
        <w:t xml:space="preserve"> </w:t>
      </w:r>
      <w:r w:rsidR="00762BBF">
        <w:t>I</w:t>
      </w:r>
      <w:r w:rsidR="00324985">
        <w:t xml:space="preserve">n the absence of environmental water, only </w:t>
      </w:r>
      <w:r w:rsidR="00762BBF">
        <w:t>one</w:t>
      </w:r>
      <w:r w:rsidR="00324985">
        <w:t xml:space="preserve"> sample point </w:t>
      </w:r>
      <w:r w:rsidR="00762BBF">
        <w:t xml:space="preserve">in this inundation group </w:t>
      </w:r>
      <w:r w:rsidR="00324985">
        <w:t xml:space="preserve">would remain aligned with </w:t>
      </w:r>
      <w:r w:rsidR="00FB74ED">
        <w:t>this group’s</w:t>
      </w:r>
      <w:r w:rsidR="00324985">
        <w:t xml:space="preserve"> </w:t>
      </w:r>
      <w:r w:rsidR="00057715">
        <w:t xml:space="preserve">inundation </w:t>
      </w:r>
      <w:r w:rsidR="00324985">
        <w:t>characteristics</w:t>
      </w:r>
      <w:r w:rsidR="00057715">
        <w:t>.</w:t>
      </w:r>
    </w:p>
    <w:p w14:paraId="01D3996C" w14:textId="1DCC1C07" w:rsidR="005E25D1" w:rsidRPr="00F703FF" w:rsidRDefault="005C5123" w:rsidP="005E25D1">
      <w:pPr>
        <w:pStyle w:val="CaptionWithNote"/>
      </w:pPr>
      <w:bookmarkStart w:id="154" w:name="_Ref193705775"/>
      <w:bookmarkStart w:id="155" w:name="_Ref193722432"/>
      <w:bookmarkStart w:id="156" w:name="_Toc201760890"/>
      <w:r w:rsidRPr="00F703FF">
        <w:lastRenderedPageBreak/>
        <w:t>Figure</w:t>
      </w:r>
      <w:r w:rsidR="00E5729B">
        <w:t> </w:t>
      </w:r>
      <w:r w:rsidRPr="00F703FF">
        <w:fldChar w:fldCharType="begin"/>
      </w:r>
      <w:r w:rsidRPr="00F703FF">
        <w:instrText>STYLEREF 1 \s</w:instrText>
      </w:r>
      <w:r w:rsidRPr="00F703FF">
        <w:fldChar w:fldCharType="separate"/>
      </w:r>
      <w:r w:rsidR="003E79B1">
        <w:rPr>
          <w:noProof/>
        </w:rPr>
        <w:t>3</w:t>
      </w:r>
      <w:r w:rsidRPr="00F703FF">
        <w:fldChar w:fldCharType="end"/>
      </w:r>
      <w:r w:rsidRPr="00F703FF">
        <w:t>.</w:t>
      </w:r>
      <w:r w:rsidRPr="00F703FF">
        <w:fldChar w:fldCharType="begin"/>
      </w:r>
      <w:r w:rsidRPr="00F703FF">
        <w:instrText>SEQ Figure \* ARABIC \s 1</w:instrText>
      </w:r>
      <w:r w:rsidRPr="00F703FF">
        <w:fldChar w:fldCharType="separate"/>
      </w:r>
      <w:r w:rsidR="003E79B1">
        <w:rPr>
          <w:noProof/>
        </w:rPr>
        <w:t>11</w:t>
      </w:r>
      <w:r w:rsidRPr="00F703FF">
        <w:fldChar w:fldCharType="end"/>
      </w:r>
      <w:bookmarkEnd w:id="154"/>
      <w:r w:rsidR="005E25D1" w:rsidRPr="00F703FF">
        <w:t xml:space="preserve"> K-means clustering of 73 Flow-MER vegetation sample points into 4 inundation groups based on observed inundation regime</w:t>
      </w:r>
      <w:r w:rsidR="00B01D52">
        <w:t xml:space="preserve"> without environmental water</w:t>
      </w:r>
      <w:r w:rsidR="005E25D1" w:rsidRPr="00F703FF">
        <w:t>, 2014–24</w:t>
      </w:r>
      <w:bookmarkEnd w:id="155"/>
      <w:bookmarkEnd w:id="156"/>
    </w:p>
    <w:p w14:paraId="7CCA2103" w14:textId="77777777" w:rsidR="00CC6786" w:rsidRDefault="005E25D1" w:rsidP="005E25D1">
      <w:pPr>
        <w:pStyle w:val="CaptionNote"/>
      </w:pPr>
      <w:r w:rsidRPr="001E43C0">
        <w:t>Key: Inundation Group 1 = near-permanent water</w:t>
      </w:r>
      <w:r w:rsidR="007C34B1" w:rsidRPr="001E43C0">
        <w:t xml:space="preserve"> </w:t>
      </w:r>
      <w:r w:rsidR="004B2013">
        <w:t>and</w:t>
      </w:r>
      <w:r w:rsidR="004B2013" w:rsidRPr="001E43C0">
        <w:t xml:space="preserve"> </w:t>
      </w:r>
      <w:r w:rsidR="007C34B1" w:rsidRPr="001E43C0">
        <w:t>an average dry</w:t>
      </w:r>
      <w:r w:rsidR="00EB7BEE">
        <w:t>-</w:t>
      </w:r>
      <w:r w:rsidR="007C34B1" w:rsidRPr="001E43C0">
        <w:t>phase duration of 6 months</w:t>
      </w:r>
      <w:r w:rsidRPr="001E43C0">
        <w:t xml:space="preserve">, Inundation Group 2 = inundated every </w:t>
      </w:r>
      <w:r w:rsidR="00EB7BEE">
        <w:t>2</w:t>
      </w:r>
      <w:r w:rsidR="00EB7BEE" w:rsidRPr="001E43C0">
        <w:t xml:space="preserve"> </w:t>
      </w:r>
      <w:r w:rsidRPr="001E43C0">
        <w:t>years for approx</w:t>
      </w:r>
      <w:r w:rsidR="00EB7BEE">
        <w:t>imately</w:t>
      </w:r>
      <w:r w:rsidRPr="001E43C0">
        <w:t xml:space="preserve"> 1.5 years</w:t>
      </w:r>
      <w:r w:rsidR="007C34B1" w:rsidRPr="001E43C0">
        <w:t xml:space="preserve"> and an average dry</w:t>
      </w:r>
      <w:r w:rsidR="00EB7BEE">
        <w:t>-</w:t>
      </w:r>
      <w:r w:rsidR="007C34B1" w:rsidRPr="001E43C0">
        <w:t xml:space="preserve">phase duration of </w:t>
      </w:r>
      <w:r w:rsidR="00B93EC3">
        <w:t>one</w:t>
      </w:r>
      <w:r w:rsidR="007C34B1" w:rsidRPr="001E43C0">
        <w:t xml:space="preserve"> year</w:t>
      </w:r>
      <w:r w:rsidRPr="001E43C0">
        <w:t xml:space="preserve">, Inundation Group 3 = inundated every </w:t>
      </w:r>
      <w:r w:rsidR="00B93EC3">
        <w:t xml:space="preserve">2 </w:t>
      </w:r>
      <w:r w:rsidRPr="001E43C0">
        <w:t>years for approx</w:t>
      </w:r>
      <w:r w:rsidR="00B93EC3">
        <w:t>imately</w:t>
      </w:r>
      <w:r w:rsidRPr="001E43C0">
        <w:t xml:space="preserve"> 1.5 years</w:t>
      </w:r>
      <w:r w:rsidR="007C34B1" w:rsidRPr="001E43C0">
        <w:t xml:space="preserve"> and an average dry</w:t>
      </w:r>
      <w:r w:rsidR="00B93EC3">
        <w:t>-</w:t>
      </w:r>
      <w:r w:rsidR="007C34B1" w:rsidRPr="001E43C0">
        <w:t>phase duration of 3 years</w:t>
      </w:r>
      <w:r w:rsidRPr="001E43C0">
        <w:t>, and Inundation Group 4 = inundated every 2</w:t>
      </w:r>
      <w:r w:rsidR="00B93EC3">
        <w:t>–</w:t>
      </w:r>
      <w:r w:rsidRPr="001E43C0">
        <w:t>3 years for approx</w:t>
      </w:r>
      <w:r w:rsidR="009A47C1">
        <w:t>imately</w:t>
      </w:r>
      <w:r w:rsidRPr="001E43C0">
        <w:t xml:space="preserve"> </w:t>
      </w:r>
      <w:r w:rsidR="007C34B1" w:rsidRPr="001E43C0">
        <w:t>6 months and an average dry</w:t>
      </w:r>
      <w:r w:rsidR="009A47C1">
        <w:t>-</w:t>
      </w:r>
      <w:r w:rsidR="007C34B1" w:rsidRPr="001E43C0">
        <w:t>phase duration of 2.5 years.</w:t>
      </w:r>
    </w:p>
    <w:p w14:paraId="2DB17BD5" w14:textId="10991BD2" w:rsidR="005E25D1" w:rsidRPr="00B46420" w:rsidRDefault="005E25D1" w:rsidP="005E25D1">
      <w:pPr>
        <w:pStyle w:val="CaptionNote"/>
      </w:pPr>
      <w:r w:rsidRPr="005C5123">
        <w:t xml:space="preserve">The star symbol represents the centroid of each cluster. The </w:t>
      </w:r>
      <w:r w:rsidR="000636E1">
        <w:t>shaded areas</w:t>
      </w:r>
      <w:r w:rsidRPr="005C5123">
        <w:t xml:space="preserve"> show the cluster</w:t>
      </w:r>
      <w:r w:rsidR="000636E1">
        <w:t>s</w:t>
      </w:r>
      <w:r w:rsidRPr="005C5123">
        <w:t xml:space="preserve"> with environmental water. The open squares show the sample points without environmental water </w:t>
      </w:r>
      <w:r w:rsidR="008F6D01">
        <w:t>and assigned to the most similar cluster</w:t>
      </w:r>
      <w:r w:rsidRPr="005C5123">
        <w:t xml:space="preserve">. The quarterly inundation data for 2014–24 is provided in </w:t>
      </w:r>
      <w:r w:rsidR="005C5123" w:rsidRPr="005C5123">
        <w:fldChar w:fldCharType="begin"/>
      </w:r>
      <w:r w:rsidR="005C5123" w:rsidRPr="005C5123">
        <w:instrText xml:space="preserve"> REF _Ref166075424 \h  \* MERGEFORMAT </w:instrText>
      </w:r>
      <w:r w:rsidR="005C5123" w:rsidRPr="005C5123">
        <w:fldChar w:fldCharType="separate"/>
      </w:r>
      <w:r w:rsidR="003E79B1" w:rsidRPr="00EE08F7">
        <w:t>Table</w:t>
      </w:r>
      <w:r w:rsidR="003E79B1">
        <w:t> B.</w:t>
      </w:r>
      <w:r w:rsidR="003E79B1">
        <w:rPr>
          <w:noProof/>
        </w:rPr>
        <w:t>1</w:t>
      </w:r>
      <w:r w:rsidR="005C5123" w:rsidRPr="005C5123">
        <w:fldChar w:fldCharType="end"/>
      </w:r>
      <w:r w:rsidRPr="005C5123">
        <w:t>. Overlap of clusters is the result of multi-dimensional data being plotted in 2 dimensions.</w:t>
      </w:r>
    </w:p>
    <w:p w14:paraId="56739288" w14:textId="58ACEFD8" w:rsidR="007501AD" w:rsidRPr="007501AD" w:rsidRDefault="007501AD" w:rsidP="005C1601">
      <w:pPr>
        <w:pStyle w:val="Figure"/>
      </w:pPr>
      <w:r w:rsidRPr="007501AD">
        <w:rPr>
          <w:noProof/>
        </w:rPr>
        <w:drawing>
          <wp:inline distT="0" distB="0" distL="0" distR="0" wp14:anchorId="7F36053B" wp14:editId="0AB57FE4">
            <wp:extent cx="6120130" cy="5276850"/>
            <wp:effectExtent l="0" t="0" r="0" b="0"/>
            <wp:docPr id="2060464747" name="Picture 2" descr="Cluster plot with dimensions marked on y and x-axes. Shows 5 shapes which showing the clustering of sample points into 5 discrete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464747" name="Picture 2" descr="Cluster plot with dimensions marked on y and x-axes. Shows 5 shapes which showing the clustering of sample points into 5 discrete groups."/>
                    <pic:cNvPicPr>
                      <a:picLocks noChangeAspect="1" noChangeArrowheads="1"/>
                    </pic:cNvPicPr>
                  </pic:nvPicPr>
                  <pic:blipFill rotWithShape="1">
                    <a:blip r:embed="rId54">
                      <a:extLst>
                        <a:ext uri="{28A0092B-C50C-407E-A947-70E740481C1C}">
                          <a14:useLocalDpi xmlns:a14="http://schemas.microsoft.com/office/drawing/2010/main" val="0"/>
                        </a:ext>
                      </a:extLst>
                    </a:blip>
                    <a:srcRect t="4202"/>
                    <a:stretch/>
                  </pic:blipFill>
                  <pic:spPr bwMode="auto">
                    <a:xfrm>
                      <a:off x="0" y="0"/>
                      <a:ext cx="6120130" cy="5276850"/>
                    </a:xfrm>
                    <a:prstGeom prst="rect">
                      <a:avLst/>
                    </a:prstGeom>
                    <a:noFill/>
                    <a:ln>
                      <a:noFill/>
                    </a:ln>
                    <a:extLst>
                      <a:ext uri="{53640926-AAD7-44D8-BBD7-CCE9431645EC}">
                        <a14:shadowObscured xmlns:a14="http://schemas.microsoft.com/office/drawing/2010/main"/>
                      </a:ext>
                    </a:extLst>
                  </pic:spPr>
                </pic:pic>
              </a:graphicData>
            </a:graphic>
          </wp:inline>
        </w:drawing>
      </w:r>
    </w:p>
    <w:p w14:paraId="139DB581" w14:textId="03A3DFD4" w:rsidR="00DC78C9" w:rsidRPr="00E50F1C" w:rsidRDefault="0079553B" w:rsidP="00617E8B">
      <w:pPr>
        <w:pStyle w:val="Heading2"/>
      </w:pPr>
      <w:bookmarkStart w:id="157" w:name="_Toc201760840"/>
      <w:bookmarkStart w:id="158" w:name="_Toc201760841"/>
      <w:bookmarkEnd w:id="157"/>
      <w:r w:rsidRPr="00E50F1C">
        <w:t>Vegetation s</w:t>
      </w:r>
      <w:r w:rsidR="00DC78C9" w:rsidRPr="00E50F1C">
        <w:t>pecies</w:t>
      </w:r>
      <w:bookmarkEnd w:id="133"/>
      <w:bookmarkEnd w:id="134"/>
      <w:bookmarkEnd w:id="135"/>
      <w:r w:rsidR="00D54173" w:rsidRPr="00E50F1C">
        <w:t xml:space="preserve"> association</w:t>
      </w:r>
      <w:r w:rsidR="00404F5E" w:rsidRPr="00E50F1C">
        <w:t>s</w:t>
      </w:r>
      <w:r w:rsidR="00D54173" w:rsidRPr="00E50F1C">
        <w:t xml:space="preserve"> with </w:t>
      </w:r>
      <w:r w:rsidR="00394568" w:rsidRPr="00E50F1C">
        <w:t>inundation groups</w:t>
      </w:r>
      <w:bookmarkEnd w:id="158"/>
    </w:p>
    <w:p w14:paraId="1FAFCE35" w14:textId="57F2B401" w:rsidR="00F55D20" w:rsidRPr="00C201D7" w:rsidRDefault="001A54DA" w:rsidP="00F55D20">
      <w:pPr>
        <w:pStyle w:val="BodyText"/>
      </w:pPr>
      <w:r w:rsidRPr="00E50F1C">
        <w:t>The</w:t>
      </w:r>
      <w:r w:rsidR="009D56DE" w:rsidRPr="00E50F1C">
        <w:t xml:space="preserve"> </w:t>
      </w:r>
      <w:r w:rsidRPr="00E50F1C">
        <w:t xml:space="preserve">habitat types within each of the inundation groups are characterised by different </w:t>
      </w:r>
      <w:r w:rsidR="006A1FB7" w:rsidRPr="00E50F1C">
        <w:t>taxa across the years (</w:t>
      </w:r>
      <w:r w:rsidR="00F619E6" w:rsidRPr="00E50F1C">
        <w:fldChar w:fldCharType="begin"/>
      </w:r>
      <w:r w:rsidR="00F619E6" w:rsidRPr="00C201D7">
        <w:rPr>
          <w:highlight w:val="yellow"/>
        </w:rPr>
        <w:instrText xml:space="preserve"> REF _Ref131763348 \h </w:instrText>
      </w:r>
      <w:r w:rsidR="00C201D7">
        <w:rPr>
          <w:highlight w:val="yellow"/>
        </w:rPr>
        <w:instrText xml:space="preserve"> \* MERGEFORMAT </w:instrText>
      </w:r>
      <w:r w:rsidR="00F619E6" w:rsidRPr="00E50F1C">
        <w:fldChar w:fldCharType="separate"/>
      </w:r>
      <w:r w:rsidR="003E79B1" w:rsidRPr="001904DA">
        <w:t>Table</w:t>
      </w:r>
      <w:r w:rsidR="003E79B1">
        <w:t> C.9</w:t>
      </w:r>
      <w:r w:rsidR="00F619E6" w:rsidRPr="00E50F1C">
        <w:fldChar w:fldCharType="end"/>
      </w:r>
      <w:r w:rsidR="00732472" w:rsidRPr="00E50F1C">
        <w:t>).</w:t>
      </w:r>
    </w:p>
    <w:p w14:paraId="0D65C000" w14:textId="58A4C144" w:rsidR="00673DA8" w:rsidRPr="006C412D" w:rsidRDefault="007B36B5" w:rsidP="00673DA8">
      <w:pPr>
        <w:pStyle w:val="BodyText"/>
      </w:pPr>
      <w:r>
        <w:t>In terms of wetland sample points, those in the wettest group</w:t>
      </w:r>
      <w:r w:rsidR="000633D6">
        <w:t xml:space="preserve"> </w:t>
      </w:r>
      <w:r w:rsidR="005F6C45">
        <w:t>(</w:t>
      </w:r>
      <w:r w:rsidR="004F02CA">
        <w:t xml:space="preserve">Inundation </w:t>
      </w:r>
      <w:r w:rsidR="005F6C45">
        <w:t>Group 1) are characteri</w:t>
      </w:r>
      <w:r w:rsidR="00D60622">
        <w:t>s</w:t>
      </w:r>
      <w:r w:rsidR="005F6C45">
        <w:t xml:space="preserve">ed by a </w:t>
      </w:r>
      <w:r w:rsidR="00C0059E" w:rsidRPr="002D0E6C">
        <w:t>mix of submerged, amphibious and damp-loving species, such</w:t>
      </w:r>
      <w:r w:rsidR="00E9156D">
        <w:t xml:space="preserve"> as</w:t>
      </w:r>
      <w:r w:rsidR="00C0059E" w:rsidRPr="002D0E6C">
        <w:rPr>
          <w:i/>
          <w:iCs/>
        </w:rPr>
        <w:t xml:space="preserve"> </w:t>
      </w:r>
      <w:r w:rsidR="00C0059E" w:rsidRPr="002D0E6C">
        <w:t>spike</w:t>
      </w:r>
      <w:r w:rsidR="00AD15F0" w:rsidRPr="00240902">
        <w:t>-</w:t>
      </w:r>
      <w:r w:rsidR="00C0059E" w:rsidRPr="002D0E6C">
        <w:t>rushes (</w:t>
      </w:r>
      <w:r w:rsidR="00E805E2">
        <w:t xml:space="preserve">common spike-rush </w:t>
      </w:r>
      <w:r w:rsidR="00C0059E" w:rsidRPr="002D0E6C">
        <w:rPr>
          <w:i/>
        </w:rPr>
        <w:t>Eleocharis acuta</w:t>
      </w:r>
      <w:r w:rsidR="00007C1D" w:rsidRPr="002D0E6C">
        <w:rPr>
          <w:i/>
        </w:rPr>
        <w:t xml:space="preserve"> </w:t>
      </w:r>
      <w:r w:rsidR="00007C1D" w:rsidRPr="005C1601">
        <w:rPr>
          <w:iCs/>
        </w:rPr>
        <w:t>and</w:t>
      </w:r>
      <w:r w:rsidR="00E805E2">
        <w:rPr>
          <w:iCs/>
        </w:rPr>
        <w:t xml:space="preserve"> tall spike-rush</w:t>
      </w:r>
      <w:r w:rsidR="00C0059E" w:rsidRPr="002D0E6C">
        <w:rPr>
          <w:i/>
          <w:iCs/>
        </w:rPr>
        <w:t xml:space="preserve"> Eleocharis sphacelat</w:t>
      </w:r>
      <w:r w:rsidR="00004D21">
        <w:rPr>
          <w:i/>
          <w:iCs/>
        </w:rPr>
        <w:t>a</w:t>
      </w:r>
      <w:r w:rsidR="00C0059E" w:rsidRPr="002D0E6C">
        <w:t xml:space="preserve">), old man weed and </w:t>
      </w:r>
      <w:r w:rsidR="00B87E07" w:rsidRPr="002D0E6C">
        <w:t xml:space="preserve">slender knotweed </w:t>
      </w:r>
      <w:r w:rsidR="00C0059E" w:rsidRPr="002D0E6C">
        <w:t>(</w:t>
      </w:r>
      <w:r w:rsidR="00B87E07" w:rsidRPr="002D0E6C">
        <w:rPr>
          <w:i/>
        </w:rPr>
        <w:t>Persicaria decipiens</w:t>
      </w:r>
      <w:r w:rsidR="00C0059E" w:rsidRPr="002D0E6C">
        <w:t>)</w:t>
      </w:r>
      <w:r w:rsidR="00D60622">
        <w:t>. F</w:t>
      </w:r>
      <w:r w:rsidR="00C0059E" w:rsidRPr="002D0E6C">
        <w:t>ew terrestrial or woody flood-dependent species</w:t>
      </w:r>
      <w:r w:rsidR="00D60622">
        <w:t xml:space="preserve"> are</w:t>
      </w:r>
      <w:r w:rsidR="00C0059E" w:rsidRPr="002D0E6C">
        <w:t xml:space="preserve"> identified as characteristic.</w:t>
      </w:r>
      <w:r w:rsidR="00291709">
        <w:t xml:space="preserve"> </w:t>
      </w:r>
      <w:r w:rsidR="00291709" w:rsidRPr="00325739">
        <w:t>The second</w:t>
      </w:r>
      <w:r w:rsidR="00AC75AF">
        <w:t>-</w:t>
      </w:r>
      <w:r w:rsidR="00291709" w:rsidRPr="00325739">
        <w:t>wettest group (</w:t>
      </w:r>
      <w:r w:rsidR="004F02CA">
        <w:t xml:space="preserve">Inundation </w:t>
      </w:r>
      <w:r w:rsidR="00291709" w:rsidRPr="00325739">
        <w:t xml:space="preserve">Group 2) is characterised by species that include narrow-leaved </w:t>
      </w:r>
      <w:r w:rsidR="00B24C64">
        <w:t>cumbungi</w:t>
      </w:r>
      <w:r w:rsidR="00291709" w:rsidRPr="00325739">
        <w:t xml:space="preserve"> (</w:t>
      </w:r>
      <w:r w:rsidR="00291709" w:rsidRPr="00325739">
        <w:rPr>
          <w:i/>
        </w:rPr>
        <w:t>Typha domingensis</w:t>
      </w:r>
      <w:r w:rsidR="00291709" w:rsidRPr="00325739">
        <w:t>) and another of the spike</w:t>
      </w:r>
      <w:r w:rsidR="00AD15F0">
        <w:t>-</w:t>
      </w:r>
      <w:r w:rsidR="00291709" w:rsidRPr="00325739">
        <w:t>rush family</w:t>
      </w:r>
      <w:r w:rsidR="0083109B">
        <w:t>, flat spike</w:t>
      </w:r>
      <w:r w:rsidR="005D6453">
        <w:t>-</w:t>
      </w:r>
      <w:r w:rsidR="0083109B">
        <w:t>sedge</w:t>
      </w:r>
      <w:r w:rsidR="00291709" w:rsidRPr="00325739">
        <w:t xml:space="preserve"> (</w:t>
      </w:r>
      <w:r w:rsidR="00291709" w:rsidRPr="00325739">
        <w:rPr>
          <w:i/>
        </w:rPr>
        <w:t>Eleocharis</w:t>
      </w:r>
      <w:r w:rsidR="00291709" w:rsidRPr="00325739">
        <w:rPr>
          <w:i/>
          <w:iCs/>
        </w:rPr>
        <w:t xml:space="preserve"> </w:t>
      </w:r>
      <w:r w:rsidR="00291709" w:rsidRPr="00325739">
        <w:rPr>
          <w:i/>
        </w:rPr>
        <w:t>plana</w:t>
      </w:r>
      <w:r w:rsidR="00291709" w:rsidRPr="00325739">
        <w:t>).</w:t>
      </w:r>
      <w:r w:rsidR="00325739">
        <w:t xml:space="preserve"> The </w:t>
      </w:r>
      <w:r w:rsidR="00673DA8" w:rsidRPr="006C412D">
        <w:t>2 driest groups (</w:t>
      </w:r>
      <w:r w:rsidR="004F02CA">
        <w:t xml:space="preserve">Inundation </w:t>
      </w:r>
      <w:r w:rsidR="00673DA8" w:rsidRPr="006C412D">
        <w:t xml:space="preserve">Group 3 and </w:t>
      </w:r>
      <w:r w:rsidR="004F02CA">
        <w:t xml:space="preserve">Inundation </w:t>
      </w:r>
      <w:r w:rsidR="00673DA8" w:rsidRPr="006C412D">
        <w:t xml:space="preserve">Group 4) are </w:t>
      </w:r>
      <w:r w:rsidR="00673DA8" w:rsidRPr="006C412D">
        <w:rPr>
          <w:color w:val="auto"/>
        </w:rPr>
        <w:t>characterised predominantly by the woody flood-dependent tangled lignum</w:t>
      </w:r>
      <w:r w:rsidR="00D60622">
        <w:rPr>
          <w:color w:val="auto"/>
        </w:rPr>
        <w:t>.</w:t>
      </w:r>
      <w:r w:rsidR="00673DA8" w:rsidRPr="006C412D">
        <w:rPr>
          <w:color w:val="auto"/>
        </w:rPr>
        <w:t xml:space="preserve"> </w:t>
      </w:r>
      <w:r w:rsidR="00D60622">
        <w:rPr>
          <w:color w:val="auto"/>
        </w:rPr>
        <w:t>T</w:t>
      </w:r>
      <w:r w:rsidR="003F6987">
        <w:rPr>
          <w:color w:val="auto"/>
        </w:rPr>
        <w:t xml:space="preserve">he wetlands </w:t>
      </w:r>
      <w:r w:rsidR="00BF101D">
        <w:rPr>
          <w:color w:val="auto"/>
        </w:rPr>
        <w:t>of</w:t>
      </w:r>
      <w:r w:rsidR="00F95A62">
        <w:rPr>
          <w:color w:val="auto"/>
        </w:rPr>
        <w:t xml:space="preserve"> Inundation Group 3 </w:t>
      </w:r>
      <w:r w:rsidR="003F6987">
        <w:rPr>
          <w:color w:val="auto"/>
        </w:rPr>
        <w:t>also display</w:t>
      </w:r>
      <w:r w:rsidR="00D60622">
        <w:rPr>
          <w:color w:val="auto"/>
        </w:rPr>
        <w:t>ed</w:t>
      </w:r>
      <w:r w:rsidR="003F6987">
        <w:rPr>
          <w:color w:val="auto"/>
        </w:rPr>
        <w:t xml:space="preserve"> </w:t>
      </w:r>
      <w:r w:rsidR="00673DA8" w:rsidRPr="006C412D">
        <w:rPr>
          <w:color w:val="auto"/>
        </w:rPr>
        <w:t xml:space="preserve">a relatively diverse array of </w:t>
      </w:r>
      <w:r w:rsidR="00673DA8" w:rsidRPr="006C412D">
        <w:rPr>
          <w:color w:val="auto"/>
        </w:rPr>
        <w:lastRenderedPageBreak/>
        <w:t>damp-loving and terrestrial species</w:t>
      </w:r>
      <w:r w:rsidR="004C16DF">
        <w:rPr>
          <w:color w:val="auto"/>
        </w:rPr>
        <w:t xml:space="preserve"> </w:t>
      </w:r>
      <w:r w:rsidR="00673DA8" w:rsidRPr="006C412D">
        <w:rPr>
          <w:color w:val="auto"/>
        </w:rPr>
        <w:t xml:space="preserve">such as </w:t>
      </w:r>
      <w:r w:rsidR="00673DA8" w:rsidRPr="006C412D">
        <w:t>old man weed, blue rod (</w:t>
      </w:r>
      <w:r w:rsidR="00673DA8" w:rsidRPr="006C412D">
        <w:rPr>
          <w:i/>
          <w:iCs/>
        </w:rPr>
        <w:t>Stemodia florulenta</w:t>
      </w:r>
      <w:r w:rsidR="00673DA8" w:rsidRPr="006C412D">
        <w:t>)</w:t>
      </w:r>
      <w:r w:rsidR="00DB799C" w:rsidRPr="006C412D">
        <w:t xml:space="preserve">, </w:t>
      </w:r>
      <w:r w:rsidR="006B6326" w:rsidRPr="006C412D">
        <w:t>hairy carpet weed (</w:t>
      </w:r>
      <w:r w:rsidR="006B6326" w:rsidRPr="006C412D">
        <w:rPr>
          <w:i/>
          <w:iCs/>
        </w:rPr>
        <w:t>Glinus lotoides</w:t>
      </w:r>
      <w:r w:rsidR="006B6326" w:rsidRPr="006C412D">
        <w:t>)</w:t>
      </w:r>
      <w:r w:rsidR="00673DA8" w:rsidRPr="006C412D">
        <w:t xml:space="preserve"> and </w:t>
      </w:r>
      <w:r w:rsidR="00372942">
        <w:t xml:space="preserve">the </w:t>
      </w:r>
      <w:r w:rsidR="00673DA8" w:rsidRPr="006C412D">
        <w:t>annual rain responder the exotic burr medic</w:t>
      </w:r>
      <w:r w:rsidR="003738C6">
        <w:t>*</w:t>
      </w:r>
      <w:r w:rsidR="00673DA8" w:rsidRPr="006C412D">
        <w:t xml:space="preserve"> (</w:t>
      </w:r>
      <w:r w:rsidR="00673DA8" w:rsidRPr="006C412D">
        <w:rPr>
          <w:i/>
          <w:iCs/>
        </w:rPr>
        <w:t>Medicago polymorpha</w:t>
      </w:r>
      <w:r w:rsidR="00673DA8" w:rsidRPr="006C412D">
        <w:rPr>
          <w:rStyle w:val="FootnoteReference"/>
          <w:color w:val="auto"/>
        </w:rPr>
        <w:footnoteReference w:id="12"/>
      </w:r>
      <w:r w:rsidR="00673DA8" w:rsidRPr="006C412D">
        <w:t xml:space="preserve">). The number of damp-loving species that characterise the driest of the inundation groups </w:t>
      </w:r>
      <w:r w:rsidR="006C412D" w:rsidRPr="006C412D">
        <w:t xml:space="preserve">is declining but still </w:t>
      </w:r>
      <w:r w:rsidR="00673DA8" w:rsidRPr="006C412D">
        <w:t xml:space="preserve">reflects the number of wet years that </w:t>
      </w:r>
      <w:r w:rsidR="00B85E75">
        <w:t xml:space="preserve">were </w:t>
      </w:r>
      <w:r w:rsidR="00673DA8" w:rsidRPr="006C412D">
        <w:t xml:space="preserve">experienced </w:t>
      </w:r>
      <w:r w:rsidR="006C412D" w:rsidRPr="006C412D">
        <w:t xml:space="preserve">recently </w:t>
      </w:r>
      <w:r w:rsidR="00673DA8" w:rsidRPr="006C412D">
        <w:t>at monitoring sites during the monitoring program.</w:t>
      </w:r>
    </w:p>
    <w:p w14:paraId="2544F833" w14:textId="6DCDBDDA" w:rsidR="006724BE" w:rsidRPr="000A1092" w:rsidRDefault="00D46588" w:rsidP="00372942">
      <w:pPr>
        <w:pStyle w:val="BodyText"/>
        <w:rPr>
          <w:color w:val="auto"/>
        </w:rPr>
      </w:pPr>
      <w:r>
        <w:t>In terms of floodplain sample points, those in the wettest group (</w:t>
      </w:r>
      <w:r w:rsidR="00F95A62">
        <w:t xml:space="preserve">Inundation </w:t>
      </w:r>
      <w:r w:rsidR="002572CA">
        <w:t xml:space="preserve">Group </w:t>
      </w:r>
      <w:r>
        <w:t>1</w:t>
      </w:r>
      <w:r w:rsidR="00165788">
        <w:t>)</w:t>
      </w:r>
      <w:r w:rsidR="00305761">
        <w:t xml:space="preserve"> </w:t>
      </w:r>
      <w:r>
        <w:t xml:space="preserve">were characterised </w:t>
      </w:r>
      <w:r w:rsidR="00C94385" w:rsidRPr="056601A3">
        <w:rPr>
          <w:color w:val="auto"/>
        </w:rPr>
        <w:t>largely by the woody flood-dependent tangled lignum</w:t>
      </w:r>
      <w:r w:rsidR="009A3211" w:rsidRPr="056601A3">
        <w:rPr>
          <w:color w:val="auto"/>
        </w:rPr>
        <w:t xml:space="preserve"> up until 2018–19</w:t>
      </w:r>
      <w:r w:rsidR="00C94385" w:rsidRPr="056601A3">
        <w:rPr>
          <w:color w:val="auto"/>
        </w:rPr>
        <w:t>.</w:t>
      </w:r>
      <w:r w:rsidR="00C417FC" w:rsidRPr="056601A3">
        <w:rPr>
          <w:color w:val="auto"/>
        </w:rPr>
        <w:t xml:space="preserve"> In recent years</w:t>
      </w:r>
      <w:r w:rsidR="002A287A" w:rsidRPr="056601A3">
        <w:rPr>
          <w:color w:val="auto"/>
        </w:rPr>
        <w:t>,</w:t>
      </w:r>
      <w:r w:rsidR="00C417FC" w:rsidRPr="056601A3">
        <w:rPr>
          <w:color w:val="auto"/>
        </w:rPr>
        <w:t xml:space="preserve"> multiple amphibious species </w:t>
      </w:r>
      <w:r w:rsidR="00B85E75" w:rsidRPr="056601A3">
        <w:rPr>
          <w:color w:val="auto"/>
        </w:rPr>
        <w:t>were</w:t>
      </w:r>
      <w:r w:rsidR="00C417FC" w:rsidRPr="056601A3">
        <w:rPr>
          <w:color w:val="auto"/>
        </w:rPr>
        <w:t xml:space="preserve"> identified as characterising these sample points</w:t>
      </w:r>
      <w:r w:rsidR="002572CA" w:rsidRPr="056601A3">
        <w:rPr>
          <w:color w:val="auto"/>
        </w:rPr>
        <w:t>,</w:t>
      </w:r>
      <w:r w:rsidR="00C417FC" w:rsidRPr="056601A3">
        <w:rPr>
          <w:color w:val="auto"/>
        </w:rPr>
        <w:t xml:space="preserve"> including </w:t>
      </w:r>
      <w:r w:rsidR="00AC644C" w:rsidRPr="056601A3">
        <w:rPr>
          <w:color w:val="auto"/>
        </w:rPr>
        <w:t xml:space="preserve">common spike-rush, </w:t>
      </w:r>
      <w:r w:rsidR="00006D94" w:rsidRPr="056601A3">
        <w:rPr>
          <w:color w:val="auto"/>
        </w:rPr>
        <w:t xml:space="preserve">red </w:t>
      </w:r>
      <w:r w:rsidR="00AC644C" w:rsidRPr="056601A3">
        <w:rPr>
          <w:color w:val="auto"/>
        </w:rPr>
        <w:t>water fern (</w:t>
      </w:r>
      <w:r w:rsidR="00AC644C" w:rsidRPr="056601A3">
        <w:rPr>
          <w:i/>
          <w:iCs/>
          <w:color w:val="auto"/>
        </w:rPr>
        <w:t>Azolla</w:t>
      </w:r>
      <w:r w:rsidR="0044325C" w:rsidRPr="056601A3">
        <w:rPr>
          <w:i/>
          <w:iCs/>
          <w:color w:val="auto"/>
        </w:rPr>
        <w:t xml:space="preserve"> rubra</w:t>
      </w:r>
      <w:r w:rsidR="00AC644C" w:rsidRPr="056601A3">
        <w:rPr>
          <w:color w:val="auto"/>
        </w:rPr>
        <w:t>)</w:t>
      </w:r>
      <w:r w:rsidR="003F5B1D" w:rsidRPr="056601A3">
        <w:rPr>
          <w:color w:val="auto"/>
        </w:rPr>
        <w:t>,</w:t>
      </w:r>
      <w:r w:rsidR="006C0BE3" w:rsidRPr="056601A3">
        <w:rPr>
          <w:color w:val="auto"/>
        </w:rPr>
        <w:t xml:space="preserve"> red water</w:t>
      </w:r>
      <w:r w:rsidR="00C7641D" w:rsidRPr="056601A3">
        <w:rPr>
          <w:color w:val="auto"/>
        </w:rPr>
        <w:t>-</w:t>
      </w:r>
      <w:r w:rsidR="006C0BE3" w:rsidRPr="056601A3">
        <w:rPr>
          <w:color w:val="auto"/>
        </w:rPr>
        <w:t>milfoil (</w:t>
      </w:r>
      <w:r w:rsidR="006C0BE3" w:rsidRPr="056601A3">
        <w:rPr>
          <w:i/>
          <w:iCs/>
        </w:rPr>
        <w:t>Myriophyllum verrucosum</w:t>
      </w:r>
      <w:r w:rsidR="006C0BE3" w:rsidRPr="056601A3">
        <w:rPr>
          <w:color w:val="auto"/>
        </w:rPr>
        <w:t>),</w:t>
      </w:r>
      <w:r w:rsidR="00AC644C" w:rsidRPr="056601A3">
        <w:rPr>
          <w:color w:val="auto"/>
        </w:rPr>
        <w:t xml:space="preserve"> </w:t>
      </w:r>
      <w:r w:rsidR="003F5B1D" w:rsidRPr="056601A3">
        <w:rPr>
          <w:color w:val="auto"/>
        </w:rPr>
        <w:t>water primrose (</w:t>
      </w:r>
      <w:r w:rsidR="003F5B1D" w:rsidRPr="056601A3">
        <w:rPr>
          <w:i/>
          <w:iCs/>
          <w:color w:val="auto"/>
        </w:rPr>
        <w:t>Ludwigia peploides</w:t>
      </w:r>
      <w:r w:rsidR="00165788" w:rsidRPr="056601A3">
        <w:rPr>
          <w:color w:val="auto"/>
        </w:rPr>
        <w:t>)</w:t>
      </w:r>
      <w:r w:rsidR="00305761" w:rsidRPr="056601A3">
        <w:rPr>
          <w:color w:val="auto"/>
        </w:rPr>
        <w:t xml:space="preserve"> </w:t>
      </w:r>
      <w:r w:rsidR="003F5B1D" w:rsidRPr="056601A3">
        <w:rPr>
          <w:color w:val="auto"/>
        </w:rPr>
        <w:t>and</w:t>
      </w:r>
      <w:r w:rsidR="00006D94" w:rsidRPr="056601A3">
        <w:rPr>
          <w:color w:val="auto"/>
        </w:rPr>
        <w:t xml:space="preserve"> </w:t>
      </w:r>
      <w:r w:rsidR="000C5A69" w:rsidRPr="056601A3">
        <w:rPr>
          <w:color w:val="auto"/>
        </w:rPr>
        <w:t>common nardoo</w:t>
      </w:r>
      <w:r w:rsidR="00973CAC" w:rsidRPr="056601A3">
        <w:rPr>
          <w:color w:val="auto"/>
        </w:rPr>
        <w:t xml:space="preserve"> (</w:t>
      </w:r>
      <w:r w:rsidR="00973CAC" w:rsidRPr="056601A3">
        <w:rPr>
          <w:i/>
          <w:iCs/>
        </w:rPr>
        <w:t>Marsilea drummondii</w:t>
      </w:r>
      <w:r w:rsidR="00973CAC">
        <w:t>)</w:t>
      </w:r>
      <w:r w:rsidR="00AC644C" w:rsidRPr="056601A3">
        <w:rPr>
          <w:color w:val="auto"/>
        </w:rPr>
        <w:t>.</w:t>
      </w:r>
      <w:r w:rsidR="0042526D" w:rsidRPr="056601A3">
        <w:rPr>
          <w:color w:val="auto"/>
        </w:rPr>
        <w:t xml:space="preserve"> </w:t>
      </w:r>
      <w:r w:rsidR="00580D74">
        <w:t>Those in the second</w:t>
      </w:r>
      <w:r w:rsidR="00A90873">
        <w:t>-</w:t>
      </w:r>
      <w:r w:rsidR="00580D74">
        <w:t>wettest group (</w:t>
      </w:r>
      <w:r w:rsidR="00742671">
        <w:t xml:space="preserve">Inundation </w:t>
      </w:r>
      <w:r w:rsidR="00580D74">
        <w:t>Group 2) include flat spike</w:t>
      </w:r>
      <w:r w:rsidR="00B74FED">
        <w:t>-</w:t>
      </w:r>
      <w:r w:rsidR="00580D74">
        <w:t xml:space="preserve">sedge, </w:t>
      </w:r>
      <w:r w:rsidR="00EC3A80">
        <w:t xml:space="preserve">narrow-leaved </w:t>
      </w:r>
      <w:r w:rsidR="00B24C64">
        <w:t>cumbungi</w:t>
      </w:r>
      <w:r w:rsidR="00580D74">
        <w:t xml:space="preserve">, </w:t>
      </w:r>
      <w:r w:rsidR="005E3F83" w:rsidRPr="056601A3">
        <w:rPr>
          <w:color w:val="auto"/>
        </w:rPr>
        <w:t xml:space="preserve">tangled lignum </w:t>
      </w:r>
      <w:r w:rsidR="00580D74" w:rsidRPr="056601A3">
        <w:rPr>
          <w:color w:val="auto"/>
        </w:rPr>
        <w:t>and the exotic lippia</w:t>
      </w:r>
      <w:r w:rsidR="00B74FED" w:rsidRPr="056601A3">
        <w:rPr>
          <w:color w:val="auto"/>
        </w:rPr>
        <w:t>*</w:t>
      </w:r>
      <w:r w:rsidR="00580D74" w:rsidRPr="056601A3">
        <w:rPr>
          <w:color w:val="auto"/>
        </w:rPr>
        <w:t xml:space="preserve"> (</w:t>
      </w:r>
      <w:r w:rsidR="00580D74" w:rsidRPr="056601A3">
        <w:rPr>
          <w:i/>
          <w:iCs/>
          <w:color w:val="auto"/>
        </w:rPr>
        <w:t>Phyla canescens</w:t>
      </w:r>
      <w:r w:rsidR="00580D74" w:rsidRPr="056601A3">
        <w:rPr>
          <w:color w:val="auto"/>
        </w:rPr>
        <w:t>).</w:t>
      </w:r>
      <w:r w:rsidR="005E3F83" w:rsidRPr="056601A3">
        <w:rPr>
          <w:color w:val="auto"/>
        </w:rPr>
        <w:t xml:space="preserve"> </w:t>
      </w:r>
      <w:r w:rsidR="00360393" w:rsidRPr="056601A3">
        <w:rPr>
          <w:color w:val="auto"/>
        </w:rPr>
        <w:t>As with the wetland sample points, the 2 driest groups (</w:t>
      </w:r>
      <w:r w:rsidR="00742671" w:rsidRPr="056601A3">
        <w:rPr>
          <w:color w:val="auto"/>
        </w:rPr>
        <w:t xml:space="preserve">Inundation </w:t>
      </w:r>
      <w:r w:rsidR="00360393" w:rsidRPr="056601A3">
        <w:rPr>
          <w:color w:val="auto"/>
        </w:rPr>
        <w:t>Group 3 and</w:t>
      </w:r>
      <w:r w:rsidR="002A02FA" w:rsidRPr="056601A3">
        <w:rPr>
          <w:color w:val="auto"/>
        </w:rPr>
        <w:t xml:space="preserve"> </w:t>
      </w:r>
      <w:r w:rsidR="00742671" w:rsidRPr="056601A3">
        <w:rPr>
          <w:color w:val="auto"/>
        </w:rPr>
        <w:t xml:space="preserve">Inundation </w:t>
      </w:r>
      <w:r w:rsidR="002A02FA" w:rsidRPr="056601A3">
        <w:rPr>
          <w:color w:val="auto"/>
        </w:rPr>
        <w:t>Group</w:t>
      </w:r>
      <w:r w:rsidR="00360393" w:rsidRPr="056601A3">
        <w:rPr>
          <w:color w:val="auto"/>
        </w:rPr>
        <w:t xml:space="preserve"> 4)</w:t>
      </w:r>
      <w:r w:rsidR="008A2550" w:rsidRPr="056601A3">
        <w:rPr>
          <w:color w:val="auto"/>
        </w:rPr>
        <w:t xml:space="preserve"> </w:t>
      </w:r>
      <w:r w:rsidR="003F6987">
        <w:t xml:space="preserve">are </w:t>
      </w:r>
      <w:r w:rsidR="003F6987" w:rsidRPr="056601A3">
        <w:rPr>
          <w:color w:val="auto"/>
        </w:rPr>
        <w:t>characterised predominantly by the woody flood-dependent tangled lignum</w:t>
      </w:r>
      <w:r w:rsidR="000565DE" w:rsidRPr="056601A3">
        <w:rPr>
          <w:color w:val="auto"/>
        </w:rPr>
        <w:t>. T</w:t>
      </w:r>
      <w:r w:rsidR="003F6987" w:rsidRPr="056601A3">
        <w:rPr>
          <w:color w:val="auto"/>
        </w:rPr>
        <w:t>he</w:t>
      </w:r>
      <w:r w:rsidR="00742671" w:rsidRPr="056601A3">
        <w:rPr>
          <w:color w:val="auto"/>
        </w:rPr>
        <w:t xml:space="preserve"> floodplains of Inundation</w:t>
      </w:r>
      <w:r w:rsidR="003F6987" w:rsidRPr="056601A3">
        <w:rPr>
          <w:color w:val="auto"/>
        </w:rPr>
        <w:t xml:space="preserve"> Group 3</w:t>
      </w:r>
      <w:r w:rsidR="00306118" w:rsidRPr="056601A3">
        <w:rPr>
          <w:color w:val="auto"/>
        </w:rPr>
        <w:t xml:space="preserve"> also characteri</w:t>
      </w:r>
      <w:r w:rsidR="002A02FA" w:rsidRPr="056601A3">
        <w:rPr>
          <w:color w:val="auto"/>
        </w:rPr>
        <w:t>s</w:t>
      </w:r>
      <w:r w:rsidR="00306118" w:rsidRPr="056601A3">
        <w:rPr>
          <w:color w:val="auto"/>
        </w:rPr>
        <w:t xml:space="preserve">ed by </w:t>
      </w:r>
      <w:r w:rsidR="00075CBB" w:rsidRPr="056601A3">
        <w:rPr>
          <w:color w:val="auto"/>
        </w:rPr>
        <w:t>the amphibious common nardoo</w:t>
      </w:r>
      <w:r w:rsidR="00372942">
        <w:t>, damp</w:t>
      </w:r>
      <w:r w:rsidR="002A02FA">
        <w:t>-</w:t>
      </w:r>
      <w:r w:rsidR="00372942">
        <w:t>loving</w:t>
      </w:r>
      <w:r w:rsidR="00075CBB" w:rsidRPr="056601A3">
        <w:rPr>
          <w:color w:val="auto"/>
        </w:rPr>
        <w:t xml:space="preserve"> </w:t>
      </w:r>
      <w:r w:rsidR="00CC697C">
        <w:t>old man weed</w:t>
      </w:r>
      <w:r w:rsidR="00372942">
        <w:t xml:space="preserve"> and </w:t>
      </w:r>
      <w:r w:rsidR="006724BE">
        <w:t>annual rain responders such as the exotic burr medic* and lesser joyweed (</w:t>
      </w:r>
      <w:r w:rsidR="006724BE" w:rsidRPr="056601A3">
        <w:rPr>
          <w:i/>
          <w:iCs/>
        </w:rPr>
        <w:t>Alternanthera denticulata</w:t>
      </w:r>
      <w:r w:rsidR="006724BE">
        <w:t>).</w:t>
      </w:r>
    </w:p>
    <w:p w14:paraId="5A485F5A" w14:textId="505C9138" w:rsidR="003F01FA" w:rsidRPr="00423C5A" w:rsidRDefault="008B6FCC" w:rsidP="00F55D20">
      <w:pPr>
        <w:pStyle w:val="BodyText"/>
      </w:pPr>
      <w:r w:rsidRPr="000A1092">
        <w:t xml:space="preserve">While plants known to be used by </w:t>
      </w:r>
      <w:r w:rsidR="00BF77F4" w:rsidRPr="000A1092">
        <w:t>Aboriginal</w:t>
      </w:r>
      <w:r w:rsidR="003B1A09" w:rsidRPr="000A1092">
        <w:t xml:space="preserve"> p</w:t>
      </w:r>
      <w:r w:rsidRPr="000A1092">
        <w:t>eople are recorded f</w:t>
      </w:r>
      <w:r w:rsidR="007F3F59" w:rsidRPr="000A1092">
        <w:t>ro</w:t>
      </w:r>
      <w:r w:rsidRPr="000A1092">
        <w:t>m sample points in all inundation groups</w:t>
      </w:r>
      <w:r w:rsidR="00BF7B3C" w:rsidRPr="000A1092">
        <w:t xml:space="preserve">, </w:t>
      </w:r>
      <w:r w:rsidR="001C14F7" w:rsidRPr="000A1092">
        <w:t>6</w:t>
      </w:r>
      <w:r w:rsidR="00F07C49" w:rsidRPr="000A1092">
        <w:t xml:space="preserve"> </w:t>
      </w:r>
      <w:r w:rsidR="00BF7B3C" w:rsidRPr="000A1092">
        <w:t xml:space="preserve">species of </w:t>
      </w:r>
      <w:r w:rsidR="00001C4E" w:rsidRPr="000A1092">
        <w:t xml:space="preserve">plants were unique to </w:t>
      </w:r>
      <w:r w:rsidR="00307C45" w:rsidRPr="000A1092">
        <w:t>floodplain and wetland</w:t>
      </w:r>
      <w:r w:rsidR="00001C4E" w:rsidRPr="000A1092">
        <w:t xml:space="preserve"> sample points from </w:t>
      </w:r>
      <w:r w:rsidR="00BF101D">
        <w:t>I</w:t>
      </w:r>
      <w:r w:rsidR="00654D4C" w:rsidRPr="000A1092">
        <w:t>nundation</w:t>
      </w:r>
      <w:r w:rsidR="00001C4E" w:rsidRPr="000A1092">
        <w:t xml:space="preserve"> </w:t>
      </w:r>
      <w:r w:rsidR="00BF101D">
        <w:t>G</w:t>
      </w:r>
      <w:r w:rsidR="00F07C49" w:rsidRPr="000A1092">
        <w:t xml:space="preserve">roup </w:t>
      </w:r>
      <w:r w:rsidR="00001C4E" w:rsidRPr="000A1092">
        <w:t>1</w:t>
      </w:r>
      <w:r w:rsidR="00B56B37" w:rsidRPr="000A1092">
        <w:t xml:space="preserve"> and</w:t>
      </w:r>
      <w:r w:rsidR="00BF101D">
        <w:t xml:space="preserve"> Inundation Group</w:t>
      </w:r>
      <w:r w:rsidR="00B56B37" w:rsidRPr="000A1092">
        <w:t xml:space="preserve"> </w:t>
      </w:r>
      <w:r w:rsidR="00001C4E" w:rsidRPr="000A1092">
        <w:t>2</w:t>
      </w:r>
      <w:r w:rsidR="000A1092">
        <w:t xml:space="preserve">, </w:t>
      </w:r>
      <w:r w:rsidR="00423C5A">
        <w:t>including</w:t>
      </w:r>
      <w:r w:rsidR="00F02C48" w:rsidRPr="000A1092">
        <w:t xml:space="preserve"> the</w:t>
      </w:r>
      <w:r w:rsidR="00001C4E" w:rsidRPr="000A1092">
        <w:t xml:space="preserve"> amphibious food plant water ribbons (</w:t>
      </w:r>
      <w:r w:rsidR="00001C4E" w:rsidRPr="000A1092">
        <w:rPr>
          <w:i/>
        </w:rPr>
        <w:t>Cycnogeton procerum</w:t>
      </w:r>
      <w:r w:rsidR="00165788" w:rsidRPr="00423C5A">
        <w:t>)</w:t>
      </w:r>
      <w:r w:rsidR="000A1092" w:rsidRPr="00423C5A">
        <w:t>.</w:t>
      </w:r>
      <w:r w:rsidR="007337DA" w:rsidRPr="00423C5A">
        <w:t xml:space="preserve"> </w:t>
      </w:r>
      <w:r w:rsidR="00001C4E" w:rsidRPr="00423C5A">
        <w:t xml:space="preserve">In the absence of </w:t>
      </w:r>
      <w:r w:rsidR="006E111B">
        <w:t>CEW</w:t>
      </w:r>
      <w:r w:rsidR="00001C4E" w:rsidRPr="00423C5A">
        <w:t>, th</w:t>
      </w:r>
      <w:r w:rsidR="006859A0" w:rsidRPr="00423C5A">
        <w:t>is</w:t>
      </w:r>
      <w:r w:rsidR="00001C4E" w:rsidRPr="00423C5A">
        <w:t xml:space="preserve"> species are unlikely to have experienced the flooding regime required for their presence on floodplains and wetlands</w:t>
      </w:r>
      <w:r w:rsidR="00F07C49" w:rsidRPr="00423C5A">
        <w:t>,</w:t>
      </w:r>
      <w:r w:rsidR="00001C4E" w:rsidRPr="00423C5A">
        <w:t xml:space="preserve"> and would have been greatly reduced or possibly absent</w:t>
      </w:r>
      <w:bookmarkStart w:id="159" w:name="_Toc69999883"/>
      <w:bookmarkStart w:id="160" w:name="_Toc70948947"/>
      <w:bookmarkStart w:id="161" w:name="_Toc100830456"/>
      <w:bookmarkStart w:id="162" w:name="_Ref131782446"/>
      <w:r w:rsidR="0045799D" w:rsidRPr="00423C5A">
        <w:t xml:space="preserve"> (see Appendix </w:t>
      </w:r>
      <w:r w:rsidR="00482C3A" w:rsidRPr="00423C5A">
        <w:fldChar w:fldCharType="begin"/>
      </w:r>
      <w:r w:rsidR="00482C3A" w:rsidRPr="00423C5A">
        <w:instrText xml:space="preserve"> REF _Ref195186700 \r \h </w:instrText>
      </w:r>
      <w:r w:rsidR="000A1092" w:rsidRPr="00423C5A">
        <w:instrText xml:space="preserve"> \* MERGEFORMAT </w:instrText>
      </w:r>
      <w:r w:rsidR="00482C3A" w:rsidRPr="00423C5A">
        <w:fldChar w:fldCharType="separate"/>
      </w:r>
      <w:r w:rsidR="003E79B1">
        <w:t>C.10</w:t>
      </w:r>
      <w:r w:rsidR="00482C3A" w:rsidRPr="00423C5A">
        <w:fldChar w:fldCharType="end"/>
      </w:r>
      <w:r w:rsidR="00482C3A" w:rsidRPr="00423C5A">
        <w:t>)</w:t>
      </w:r>
      <w:r w:rsidR="003F01FA" w:rsidRPr="00423C5A">
        <w:t>.</w:t>
      </w:r>
    </w:p>
    <w:p w14:paraId="44C4FCF4" w14:textId="49D63339" w:rsidR="00746648" w:rsidRPr="0054502A" w:rsidRDefault="0079553B" w:rsidP="00617E8B">
      <w:pPr>
        <w:pStyle w:val="Heading2"/>
      </w:pPr>
      <w:bookmarkStart w:id="163" w:name="_Ref166058733"/>
      <w:bookmarkStart w:id="164" w:name="_Toc201760842"/>
      <w:r w:rsidRPr="0054502A">
        <w:t>Vegetation c</w:t>
      </w:r>
      <w:r w:rsidR="001548E2" w:rsidRPr="0054502A">
        <w:t>ommunity</w:t>
      </w:r>
      <w:bookmarkEnd w:id="159"/>
      <w:bookmarkEnd w:id="160"/>
      <w:bookmarkEnd w:id="161"/>
      <w:r w:rsidR="00BB52E3" w:rsidRPr="0054502A">
        <w:t xml:space="preserve"> associations with </w:t>
      </w:r>
      <w:r w:rsidR="00394568" w:rsidRPr="0054502A">
        <w:t>inundation groups</w:t>
      </w:r>
      <w:bookmarkEnd w:id="162"/>
      <w:bookmarkEnd w:id="163"/>
      <w:bookmarkEnd w:id="164"/>
    </w:p>
    <w:p w14:paraId="171AE6FD" w14:textId="015510A8" w:rsidR="00190FD8" w:rsidRPr="00C201D7" w:rsidRDefault="00514AD9" w:rsidP="00190FD8">
      <w:pPr>
        <w:pStyle w:val="BodyText"/>
        <w:rPr>
          <w:color w:val="auto"/>
        </w:rPr>
      </w:pPr>
      <w:r w:rsidRPr="0054502A">
        <w:rPr>
          <w:color w:val="auto"/>
        </w:rPr>
        <w:t xml:space="preserve">Within </w:t>
      </w:r>
      <w:r w:rsidR="00F42FB6" w:rsidRPr="0054502A">
        <w:rPr>
          <w:color w:val="auto"/>
        </w:rPr>
        <w:t>floodplain</w:t>
      </w:r>
      <w:r w:rsidR="00EF0746">
        <w:rPr>
          <w:color w:val="auto"/>
        </w:rPr>
        <w:t>–</w:t>
      </w:r>
      <w:r w:rsidR="00F42FB6" w:rsidRPr="0054502A">
        <w:rPr>
          <w:color w:val="auto"/>
        </w:rPr>
        <w:t xml:space="preserve">wetland </w:t>
      </w:r>
      <w:r w:rsidRPr="0054502A">
        <w:rPr>
          <w:color w:val="auto"/>
        </w:rPr>
        <w:t xml:space="preserve">vegetation communities, the use of environmental water provided </w:t>
      </w:r>
      <w:r w:rsidR="00853A06" w:rsidRPr="0054502A">
        <w:rPr>
          <w:color w:val="auto"/>
        </w:rPr>
        <w:t>distinct inundation</w:t>
      </w:r>
      <w:r w:rsidRPr="0054502A">
        <w:rPr>
          <w:color w:val="auto"/>
        </w:rPr>
        <w:t xml:space="preserve"> regimes at the sample points across the Basin. These regimes, which we categorised into </w:t>
      </w:r>
      <w:r w:rsidR="0054502A" w:rsidRPr="0054502A">
        <w:rPr>
          <w:color w:val="auto"/>
        </w:rPr>
        <w:t>4</w:t>
      </w:r>
      <w:r w:rsidR="002E22B8">
        <w:rPr>
          <w:color w:val="auto"/>
        </w:rPr>
        <w:t> </w:t>
      </w:r>
      <w:r w:rsidR="00853A06" w:rsidRPr="0054502A">
        <w:rPr>
          <w:color w:val="auto"/>
        </w:rPr>
        <w:t>inundation</w:t>
      </w:r>
      <w:r w:rsidRPr="0054502A">
        <w:rPr>
          <w:color w:val="auto"/>
        </w:rPr>
        <w:t xml:space="preserve"> groups (see </w:t>
      </w:r>
      <w:r w:rsidR="002E22B8">
        <w:rPr>
          <w:color w:val="auto"/>
        </w:rPr>
        <w:t>s</w:t>
      </w:r>
      <w:r w:rsidR="000E6A5D" w:rsidRPr="0054502A">
        <w:rPr>
          <w:color w:val="auto"/>
        </w:rPr>
        <w:t xml:space="preserve">ection </w:t>
      </w:r>
      <w:r w:rsidRPr="0054502A">
        <w:rPr>
          <w:color w:val="auto"/>
        </w:rPr>
        <w:fldChar w:fldCharType="begin"/>
      </w:r>
      <w:r w:rsidRPr="0054502A">
        <w:rPr>
          <w:color w:val="auto"/>
        </w:rPr>
        <w:instrText xml:space="preserve"> REF _Ref131177351 \r \h  \* MERGEFORMAT </w:instrText>
      </w:r>
      <w:r w:rsidRPr="0054502A">
        <w:rPr>
          <w:color w:val="auto"/>
        </w:rPr>
      </w:r>
      <w:r w:rsidRPr="0054502A">
        <w:rPr>
          <w:color w:val="auto"/>
        </w:rPr>
        <w:fldChar w:fldCharType="separate"/>
      </w:r>
      <w:r w:rsidR="003E79B1">
        <w:rPr>
          <w:color w:val="auto"/>
        </w:rPr>
        <w:t>3.5</w:t>
      </w:r>
      <w:r w:rsidRPr="0054502A">
        <w:rPr>
          <w:color w:val="auto"/>
        </w:rPr>
        <w:fldChar w:fldCharType="end"/>
      </w:r>
      <w:r w:rsidRPr="0054502A">
        <w:rPr>
          <w:color w:val="auto"/>
        </w:rPr>
        <w:t xml:space="preserve">), support different vegetation communities across both wetland and floodplain habitat types </w:t>
      </w:r>
      <w:r w:rsidR="00167C38" w:rsidRPr="0054502A">
        <w:rPr>
          <w:color w:val="auto"/>
        </w:rPr>
        <w:t>(</w:t>
      </w:r>
      <w:r w:rsidR="00A234BD" w:rsidRPr="0054502A">
        <w:rPr>
          <w:color w:val="auto"/>
        </w:rPr>
        <w:fldChar w:fldCharType="begin"/>
      </w:r>
      <w:r w:rsidR="00A234BD" w:rsidRPr="0054502A">
        <w:rPr>
          <w:color w:val="auto"/>
        </w:rPr>
        <w:instrText xml:space="preserve"> REF _Ref162947246 \h </w:instrText>
      </w:r>
      <w:r w:rsidR="00C201D7" w:rsidRPr="0054502A">
        <w:rPr>
          <w:color w:val="auto"/>
        </w:rPr>
        <w:instrText xml:space="preserve"> \* MERGEFORMAT </w:instrText>
      </w:r>
      <w:r w:rsidR="00A234BD" w:rsidRPr="0054502A">
        <w:rPr>
          <w:color w:val="auto"/>
        </w:rPr>
      </w:r>
      <w:r w:rsidR="00A234BD" w:rsidRPr="0054502A">
        <w:rPr>
          <w:color w:val="auto"/>
        </w:rPr>
        <w:fldChar w:fldCharType="separate"/>
      </w:r>
      <w:r w:rsidR="003E79B1" w:rsidRPr="008F0498">
        <w:t>Figure</w:t>
      </w:r>
      <w:r w:rsidR="004666DA">
        <w:t xml:space="preserve"> </w:t>
      </w:r>
      <w:r w:rsidR="003E79B1">
        <w:t>3</w:t>
      </w:r>
      <w:r w:rsidR="003E79B1" w:rsidRPr="008F0498">
        <w:t>.</w:t>
      </w:r>
      <w:r w:rsidR="003E79B1">
        <w:t>12</w:t>
      </w:r>
      <w:r w:rsidR="00A234BD" w:rsidRPr="0054502A">
        <w:rPr>
          <w:color w:val="auto"/>
        </w:rPr>
        <w:fldChar w:fldCharType="end"/>
      </w:r>
      <w:r w:rsidR="00167C38" w:rsidRPr="0054502A">
        <w:rPr>
          <w:color w:val="auto"/>
        </w:rPr>
        <w:t xml:space="preserve">). </w:t>
      </w:r>
      <w:r w:rsidR="00190FD8" w:rsidRPr="1A3C1246">
        <w:rPr>
          <w:color w:val="auto"/>
        </w:rPr>
        <w:t xml:space="preserve">There is a significant interaction between </w:t>
      </w:r>
      <w:r w:rsidR="00F60E23" w:rsidRPr="1A3C1246">
        <w:rPr>
          <w:color w:val="auto"/>
        </w:rPr>
        <w:t xml:space="preserve">inundation </w:t>
      </w:r>
      <w:r w:rsidR="00190FD8" w:rsidRPr="1A3C1246">
        <w:rPr>
          <w:color w:val="auto"/>
        </w:rPr>
        <w:t>group and habitat</w:t>
      </w:r>
      <w:r w:rsidR="002E22B8">
        <w:rPr>
          <w:color w:val="auto"/>
        </w:rPr>
        <w:t>,</w:t>
      </w:r>
      <w:r w:rsidR="009C6D98" w:rsidRPr="1A3C1246">
        <w:rPr>
          <w:color w:val="auto"/>
        </w:rPr>
        <w:t xml:space="preserve"> </w:t>
      </w:r>
      <w:r w:rsidR="0057643D" w:rsidRPr="1A3C1246">
        <w:rPr>
          <w:color w:val="auto"/>
        </w:rPr>
        <w:t xml:space="preserve">with distinct assemblage </w:t>
      </w:r>
      <w:r w:rsidR="00BC4FCF" w:rsidRPr="1A3C1246">
        <w:rPr>
          <w:color w:val="auto"/>
        </w:rPr>
        <w:t>difference</w:t>
      </w:r>
      <w:r w:rsidR="00CF0C7B" w:rsidRPr="1A3C1246">
        <w:rPr>
          <w:color w:val="auto"/>
        </w:rPr>
        <w:t>s</w:t>
      </w:r>
      <w:r w:rsidR="0057643D" w:rsidRPr="1A3C1246">
        <w:rPr>
          <w:color w:val="auto"/>
        </w:rPr>
        <w:t xml:space="preserve"> evident between wetland and floodplain habitats in </w:t>
      </w:r>
      <w:r w:rsidR="008E122F">
        <w:rPr>
          <w:color w:val="auto"/>
        </w:rPr>
        <w:t>Inundation G</w:t>
      </w:r>
      <w:r w:rsidR="008E122F" w:rsidRPr="1A3C1246">
        <w:rPr>
          <w:color w:val="auto"/>
        </w:rPr>
        <w:t xml:space="preserve">roups </w:t>
      </w:r>
      <w:r w:rsidR="0057643D" w:rsidRPr="1A3C1246">
        <w:rPr>
          <w:color w:val="auto"/>
        </w:rPr>
        <w:t>1</w:t>
      </w:r>
      <w:r w:rsidR="5B719E15" w:rsidRPr="1A3C1246">
        <w:rPr>
          <w:color w:val="auto"/>
        </w:rPr>
        <w:t>,</w:t>
      </w:r>
      <w:r w:rsidR="00F66A11" w:rsidRPr="1A3C1246">
        <w:rPr>
          <w:color w:val="auto"/>
        </w:rPr>
        <w:t xml:space="preserve"> 2 and 4</w:t>
      </w:r>
      <w:r w:rsidR="00425B8A" w:rsidRPr="1A3C1246">
        <w:rPr>
          <w:color w:val="auto"/>
        </w:rPr>
        <w:t xml:space="preserve"> but not in </w:t>
      </w:r>
      <w:r w:rsidR="00AE2C30">
        <w:rPr>
          <w:color w:val="auto"/>
        </w:rPr>
        <w:t xml:space="preserve">Inundation </w:t>
      </w:r>
      <w:r w:rsidR="00F07C49" w:rsidRPr="1A3C1246">
        <w:rPr>
          <w:color w:val="auto"/>
        </w:rPr>
        <w:t xml:space="preserve">Group </w:t>
      </w:r>
      <w:r w:rsidR="3BB65C55" w:rsidRPr="1A3C1246">
        <w:rPr>
          <w:color w:val="auto"/>
        </w:rPr>
        <w:t>3</w:t>
      </w:r>
      <w:r w:rsidR="2CD6D940" w:rsidRPr="1A3C1246">
        <w:rPr>
          <w:color w:val="auto"/>
        </w:rPr>
        <w:t>.</w:t>
      </w:r>
      <w:r w:rsidR="006F4A04" w:rsidRPr="1A3C1246">
        <w:rPr>
          <w:color w:val="auto"/>
        </w:rPr>
        <w:t xml:space="preserve"> </w:t>
      </w:r>
      <w:r w:rsidR="00190FD8" w:rsidRPr="1A3C1246">
        <w:rPr>
          <w:color w:val="auto"/>
        </w:rPr>
        <w:t xml:space="preserve">This suggests that the </w:t>
      </w:r>
      <w:r w:rsidR="005A1C21" w:rsidRPr="1A3C1246">
        <w:rPr>
          <w:color w:val="auto"/>
        </w:rPr>
        <w:t xml:space="preserve">inundation </w:t>
      </w:r>
      <w:r w:rsidR="00190FD8" w:rsidRPr="1A3C1246">
        <w:rPr>
          <w:color w:val="auto"/>
        </w:rPr>
        <w:t xml:space="preserve">regimes characteristic of </w:t>
      </w:r>
      <w:r w:rsidR="005E5BDD">
        <w:rPr>
          <w:color w:val="auto"/>
        </w:rPr>
        <w:t xml:space="preserve">inundation </w:t>
      </w:r>
      <w:r w:rsidR="002E22B8">
        <w:rPr>
          <w:color w:val="auto"/>
        </w:rPr>
        <w:t>g</w:t>
      </w:r>
      <w:r w:rsidR="00BC02B0" w:rsidRPr="1A3C1246">
        <w:rPr>
          <w:color w:val="auto"/>
        </w:rPr>
        <w:t>roup</w:t>
      </w:r>
      <w:r w:rsidR="00F66A11" w:rsidRPr="1A3C1246">
        <w:rPr>
          <w:color w:val="auto"/>
        </w:rPr>
        <w:t>s</w:t>
      </w:r>
      <w:r w:rsidR="00BC02B0" w:rsidRPr="1A3C1246">
        <w:rPr>
          <w:color w:val="auto"/>
        </w:rPr>
        <w:t xml:space="preserve"> </w:t>
      </w:r>
      <w:r w:rsidR="00190FD8" w:rsidRPr="1A3C1246">
        <w:rPr>
          <w:color w:val="auto"/>
        </w:rPr>
        <w:t>1</w:t>
      </w:r>
      <w:r w:rsidR="001D0BE8" w:rsidRPr="1A3C1246">
        <w:rPr>
          <w:color w:val="auto"/>
        </w:rPr>
        <w:t xml:space="preserve">, </w:t>
      </w:r>
      <w:r w:rsidR="00F66A11" w:rsidRPr="1A3C1246">
        <w:rPr>
          <w:color w:val="auto"/>
        </w:rPr>
        <w:t>2 and 4</w:t>
      </w:r>
      <w:r w:rsidR="00190FD8" w:rsidRPr="1A3C1246">
        <w:rPr>
          <w:color w:val="auto"/>
        </w:rPr>
        <w:t xml:space="preserve"> are supporting different vegetation assemblages in the different habitat types and that these vary between the </w:t>
      </w:r>
      <w:r w:rsidR="006E6C18" w:rsidRPr="1A3C1246">
        <w:rPr>
          <w:color w:val="auto"/>
        </w:rPr>
        <w:t xml:space="preserve">inundation </w:t>
      </w:r>
      <w:r w:rsidR="00190FD8" w:rsidRPr="1A3C1246">
        <w:rPr>
          <w:color w:val="auto"/>
        </w:rPr>
        <w:t xml:space="preserve">regimes. However, </w:t>
      </w:r>
      <w:r w:rsidR="00B56940">
        <w:rPr>
          <w:color w:val="auto"/>
        </w:rPr>
        <w:t>within</w:t>
      </w:r>
      <w:r w:rsidR="00B56940" w:rsidRPr="1A3C1246">
        <w:rPr>
          <w:color w:val="auto"/>
        </w:rPr>
        <w:t xml:space="preserve"> </w:t>
      </w:r>
      <w:r w:rsidR="00AE2C30">
        <w:rPr>
          <w:color w:val="auto"/>
        </w:rPr>
        <w:t xml:space="preserve">Inundation </w:t>
      </w:r>
      <w:r w:rsidR="00BC02B0" w:rsidRPr="1A3C1246">
        <w:rPr>
          <w:color w:val="auto"/>
        </w:rPr>
        <w:t xml:space="preserve">Group </w:t>
      </w:r>
      <w:r w:rsidR="76E44A3F" w:rsidRPr="1A3C1246">
        <w:rPr>
          <w:color w:val="auto"/>
        </w:rPr>
        <w:t>3</w:t>
      </w:r>
      <w:r w:rsidR="00190FD8" w:rsidRPr="1A3C1246">
        <w:rPr>
          <w:color w:val="auto"/>
        </w:rPr>
        <w:t xml:space="preserve">, there is no statistically discernible difference between the vegetation assemblages supported in either wetland or floodplain habitats, </w:t>
      </w:r>
      <w:r w:rsidR="00B209C8">
        <w:rPr>
          <w:color w:val="auto"/>
        </w:rPr>
        <w:t>al</w:t>
      </w:r>
      <w:r w:rsidR="00190FD8" w:rsidRPr="1A3C1246">
        <w:rPr>
          <w:color w:val="auto"/>
        </w:rPr>
        <w:t xml:space="preserve">though these communities are different </w:t>
      </w:r>
      <w:r w:rsidR="00BC02B0" w:rsidRPr="1A3C1246">
        <w:rPr>
          <w:color w:val="auto"/>
        </w:rPr>
        <w:t xml:space="preserve">from </w:t>
      </w:r>
      <w:r w:rsidR="00190FD8" w:rsidRPr="1A3C1246">
        <w:rPr>
          <w:color w:val="auto"/>
        </w:rPr>
        <w:t xml:space="preserve">those recorded under the </w:t>
      </w:r>
      <w:r w:rsidR="006833DF" w:rsidRPr="1A3C1246">
        <w:rPr>
          <w:color w:val="auto"/>
        </w:rPr>
        <w:t xml:space="preserve">inundation </w:t>
      </w:r>
      <w:r w:rsidR="00190FD8" w:rsidRPr="1A3C1246">
        <w:rPr>
          <w:color w:val="auto"/>
        </w:rPr>
        <w:t>regimes characterised by</w:t>
      </w:r>
      <w:r w:rsidR="0041188C">
        <w:rPr>
          <w:color w:val="auto"/>
        </w:rPr>
        <w:t xml:space="preserve"> </w:t>
      </w:r>
      <w:r w:rsidR="00DB63E1">
        <w:rPr>
          <w:color w:val="auto"/>
        </w:rPr>
        <w:t>Inundation</w:t>
      </w:r>
      <w:r w:rsidR="00DB63E1" w:rsidRPr="1A3C1246">
        <w:rPr>
          <w:color w:val="auto"/>
        </w:rPr>
        <w:t xml:space="preserve"> </w:t>
      </w:r>
      <w:r w:rsidR="00DB63E1">
        <w:rPr>
          <w:color w:val="auto"/>
        </w:rPr>
        <w:t>G</w:t>
      </w:r>
      <w:r w:rsidR="00DB63E1" w:rsidRPr="1A3C1246">
        <w:rPr>
          <w:color w:val="auto"/>
        </w:rPr>
        <w:t xml:space="preserve">roups </w:t>
      </w:r>
      <w:r w:rsidR="00F66A11" w:rsidRPr="1A3C1246">
        <w:rPr>
          <w:color w:val="auto"/>
        </w:rPr>
        <w:t>1, 2 and 4</w:t>
      </w:r>
      <w:r w:rsidR="00190FD8" w:rsidRPr="1A3C1246">
        <w:rPr>
          <w:color w:val="auto"/>
        </w:rPr>
        <w:t>.</w:t>
      </w:r>
    </w:p>
    <w:p w14:paraId="4A40EE44" w14:textId="3A7BBD37" w:rsidR="00271517" w:rsidRPr="00C201D7" w:rsidRDefault="006D0EC7" w:rsidP="00E65886">
      <w:pPr>
        <w:pStyle w:val="BodyText"/>
        <w:rPr>
          <w:rFonts w:cs="Calibri"/>
          <w:color w:val="auto"/>
          <w:highlight w:val="yellow"/>
        </w:rPr>
      </w:pPr>
      <w:r>
        <w:t>The s</w:t>
      </w:r>
      <w:r w:rsidR="00E65886" w:rsidRPr="00BA19A1">
        <w:t xml:space="preserve">ample points </w:t>
      </w:r>
      <w:r w:rsidR="00C06653">
        <w:t>from</w:t>
      </w:r>
      <w:r w:rsidR="000019E1" w:rsidRPr="00BA19A1">
        <w:t xml:space="preserve"> </w:t>
      </w:r>
      <w:r w:rsidR="00647123">
        <w:t>Inundation</w:t>
      </w:r>
      <w:r w:rsidR="000019E1" w:rsidRPr="00BA19A1">
        <w:t xml:space="preserve"> </w:t>
      </w:r>
      <w:r w:rsidR="00943CAA" w:rsidRPr="00BA19A1">
        <w:t xml:space="preserve">Group </w:t>
      </w:r>
      <w:r w:rsidR="00FD76BA">
        <w:t>2</w:t>
      </w:r>
      <w:r w:rsidR="00E65886" w:rsidRPr="00BA19A1">
        <w:t xml:space="preserve"> ha</w:t>
      </w:r>
      <w:r w:rsidR="00D00F50">
        <w:t>ve</w:t>
      </w:r>
      <w:r w:rsidR="00E65886" w:rsidRPr="00BA19A1">
        <w:t xml:space="preserve"> the greatest overall vegetation cover when standardised by the number of sample points in each group and the number of times these </w:t>
      </w:r>
      <w:r w:rsidR="00B85E75">
        <w:t>were</w:t>
      </w:r>
      <w:r w:rsidR="00E65886" w:rsidRPr="00BA19A1">
        <w:t xml:space="preserve"> sampled across the </w:t>
      </w:r>
      <w:r w:rsidR="00C83D59" w:rsidRPr="00BA19A1">
        <w:t>10</w:t>
      </w:r>
      <w:r w:rsidR="00B209C8">
        <w:t> </w:t>
      </w:r>
      <w:r w:rsidR="00E65886" w:rsidRPr="00BA19A1">
        <w:t xml:space="preserve">years. </w:t>
      </w:r>
      <w:r w:rsidR="00E65886" w:rsidRPr="00E24A2C">
        <w:t xml:space="preserve">Sample points from </w:t>
      </w:r>
      <w:r w:rsidR="00647123">
        <w:t xml:space="preserve">Inundation </w:t>
      </w:r>
      <w:r w:rsidR="00271517" w:rsidRPr="00E24A2C">
        <w:t>G</w:t>
      </w:r>
      <w:r w:rsidR="00D23A2E" w:rsidRPr="00E24A2C">
        <w:t>roup</w:t>
      </w:r>
      <w:r w:rsidR="00C3410D" w:rsidRPr="00E24A2C">
        <w:t xml:space="preserve"> 1 and </w:t>
      </w:r>
      <w:r w:rsidR="00B209C8">
        <w:t xml:space="preserve">Inundation </w:t>
      </w:r>
      <w:r w:rsidR="00B209C8" w:rsidRPr="00E24A2C">
        <w:t>Group</w:t>
      </w:r>
      <w:r w:rsidR="00B209C8">
        <w:t xml:space="preserve"> </w:t>
      </w:r>
      <w:r w:rsidR="00FD76BA">
        <w:t>2</w:t>
      </w:r>
      <w:r w:rsidR="00D23164" w:rsidRPr="00E24A2C">
        <w:t xml:space="preserve"> </w:t>
      </w:r>
      <w:r w:rsidR="00E65886" w:rsidRPr="00E24A2C">
        <w:t>support the greatest average cover of submerged and amphibious taxa</w:t>
      </w:r>
      <w:r w:rsidR="00D6760A" w:rsidRPr="00E24A2C">
        <w:t xml:space="preserve"> </w:t>
      </w:r>
      <w:r w:rsidR="00D6760A" w:rsidRPr="00E24A2C">
        <w:rPr>
          <w:color w:val="auto"/>
        </w:rPr>
        <w:t>(</w:t>
      </w:r>
      <w:r w:rsidR="001444AF" w:rsidRPr="00E24A2C">
        <w:rPr>
          <w:color w:val="auto"/>
        </w:rPr>
        <w:fldChar w:fldCharType="begin"/>
      </w:r>
      <w:r w:rsidR="001444AF" w:rsidRPr="00E24A2C">
        <w:rPr>
          <w:color w:val="auto"/>
        </w:rPr>
        <w:instrText xml:space="preserve"> REF _Ref162947246 \h </w:instrText>
      </w:r>
      <w:r w:rsidR="00C201D7" w:rsidRPr="00E24A2C">
        <w:rPr>
          <w:color w:val="auto"/>
        </w:rPr>
        <w:instrText xml:space="preserve"> \* MERGEFORMAT </w:instrText>
      </w:r>
      <w:r w:rsidR="001444AF" w:rsidRPr="00E24A2C">
        <w:rPr>
          <w:color w:val="auto"/>
        </w:rPr>
      </w:r>
      <w:r w:rsidR="001444AF" w:rsidRPr="00E24A2C">
        <w:rPr>
          <w:color w:val="auto"/>
        </w:rPr>
        <w:fldChar w:fldCharType="separate"/>
      </w:r>
      <w:r w:rsidR="003E79B1" w:rsidRPr="008F0498">
        <w:t>Figure</w:t>
      </w:r>
      <w:r w:rsidR="004666DA">
        <w:t xml:space="preserve"> </w:t>
      </w:r>
      <w:r w:rsidR="003E79B1">
        <w:t>3</w:t>
      </w:r>
      <w:r w:rsidR="003E79B1" w:rsidRPr="008F0498">
        <w:t>.</w:t>
      </w:r>
      <w:r w:rsidR="003E79B1">
        <w:t>12</w:t>
      </w:r>
      <w:r w:rsidR="001444AF" w:rsidRPr="00E24A2C">
        <w:rPr>
          <w:color w:val="auto"/>
        </w:rPr>
        <w:fldChar w:fldCharType="end"/>
      </w:r>
      <w:r w:rsidR="001444AF" w:rsidRPr="008F0498">
        <w:rPr>
          <w:color w:val="auto"/>
        </w:rPr>
        <w:t>)</w:t>
      </w:r>
      <w:r w:rsidR="00D6760A" w:rsidRPr="008F0498">
        <w:rPr>
          <w:color w:val="auto"/>
        </w:rPr>
        <w:t>.</w:t>
      </w:r>
      <w:r w:rsidR="00E65886" w:rsidRPr="008F0498">
        <w:rPr>
          <w:rFonts w:cs="Calibri"/>
          <w:color w:val="auto"/>
        </w:rPr>
        <w:t xml:space="preserve"> </w:t>
      </w:r>
      <w:r w:rsidR="00AD14CE" w:rsidRPr="008F0498">
        <w:rPr>
          <w:rFonts w:cs="Calibri"/>
          <w:color w:val="auto"/>
        </w:rPr>
        <w:t>In contrast</w:t>
      </w:r>
      <w:r w:rsidR="00D23A2E" w:rsidRPr="008F0498">
        <w:rPr>
          <w:rFonts w:cs="Calibri"/>
          <w:color w:val="auto"/>
        </w:rPr>
        <w:t>,</w:t>
      </w:r>
      <w:r w:rsidR="00AD14CE" w:rsidRPr="008F0498">
        <w:rPr>
          <w:rFonts w:cs="Calibri"/>
          <w:color w:val="auto"/>
        </w:rPr>
        <w:t xml:space="preserve"> </w:t>
      </w:r>
      <w:r w:rsidR="00647123">
        <w:t>Inundation</w:t>
      </w:r>
      <w:r w:rsidR="00AD14CE">
        <w:t xml:space="preserve"> </w:t>
      </w:r>
      <w:r w:rsidR="00271517" w:rsidRPr="00BA19A1">
        <w:t>G</w:t>
      </w:r>
      <w:r w:rsidR="00DD05DB" w:rsidRPr="00BA19A1">
        <w:t>roup</w:t>
      </w:r>
      <w:r w:rsidR="00C804EC" w:rsidRPr="008F0498">
        <w:rPr>
          <w:rFonts w:cs="Calibri"/>
          <w:color w:val="auto"/>
        </w:rPr>
        <w:t xml:space="preserve"> </w:t>
      </w:r>
      <w:r w:rsidR="009A3841" w:rsidRPr="008F0498">
        <w:rPr>
          <w:rFonts w:cs="Calibri"/>
          <w:color w:val="auto"/>
        </w:rPr>
        <w:t>3</w:t>
      </w:r>
      <w:r w:rsidR="00C804EC" w:rsidRPr="008F0498">
        <w:rPr>
          <w:rFonts w:cs="Calibri"/>
          <w:color w:val="auto"/>
        </w:rPr>
        <w:t xml:space="preserve"> and</w:t>
      </w:r>
      <w:r w:rsidR="006C6724" w:rsidRPr="006C6724">
        <w:t xml:space="preserve"> </w:t>
      </w:r>
      <w:r w:rsidR="006C6724">
        <w:t xml:space="preserve">Inundation </w:t>
      </w:r>
      <w:r w:rsidR="006C6724" w:rsidRPr="00E24A2C">
        <w:t>Group</w:t>
      </w:r>
      <w:r w:rsidR="00DD05DB" w:rsidRPr="008F0498">
        <w:rPr>
          <w:rFonts w:cs="Calibri"/>
          <w:color w:val="auto"/>
        </w:rPr>
        <w:t xml:space="preserve"> </w:t>
      </w:r>
      <w:r w:rsidR="009A3841" w:rsidRPr="008F0498">
        <w:rPr>
          <w:rFonts w:cs="Calibri"/>
          <w:color w:val="auto"/>
        </w:rPr>
        <w:t>4</w:t>
      </w:r>
      <w:r w:rsidR="00E6031D" w:rsidRPr="008F0498">
        <w:rPr>
          <w:rFonts w:cs="Calibri"/>
          <w:color w:val="auto"/>
        </w:rPr>
        <w:t xml:space="preserve"> recorded less than 0.</w:t>
      </w:r>
      <w:r w:rsidR="009A3841" w:rsidRPr="008F0498">
        <w:rPr>
          <w:rFonts w:cs="Calibri"/>
          <w:color w:val="auto"/>
        </w:rPr>
        <w:t>2</w:t>
      </w:r>
      <w:r w:rsidR="00E6031D" w:rsidRPr="008F0498">
        <w:rPr>
          <w:rFonts w:cs="Calibri"/>
          <w:color w:val="auto"/>
        </w:rPr>
        <w:t xml:space="preserve">% </w:t>
      </w:r>
      <w:r w:rsidR="006F512D" w:rsidRPr="008F0498">
        <w:rPr>
          <w:rFonts w:cs="Calibri"/>
          <w:color w:val="auto"/>
        </w:rPr>
        <w:t xml:space="preserve">average cover of </w:t>
      </w:r>
      <w:r w:rsidR="001F0DC2" w:rsidRPr="008F0498">
        <w:rPr>
          <w:rFonts w:cs="Calibri"/>
          <w:color w:val="auto"/>
        </w:rPr>
        <w:t xml:space="preserve">submerged species </w:t>
      </w:r>
      <w:r w:rsidR="001C52E3" w:rsidRPr="008F0498">
        <w:rPr>
          <w:rFonts w:cs="Calibri"/>
          <w:color w:val="auto"/>
        </w:rPr>
        <w:t>across wetland and floodplain sample points</w:t>
      </w:r>
      <w:r w:rsidR="00D440FB">
        <w:rPr>
          <w:rFonts w:cs="Calibri"/>
          <w:color w:val="auto"/>
        </w:rPr>
        <w:t>. N</w:t>
      </w:r>
      <w:r w:rsidR="001F0DC2" w:rsidRPr="008F0498">
        <w:rPr>
          <w:rFonts w:cs="Calibri"/>
          <w:color w:val="auto"/>
        </w:rPr>
        <w:t xml:space="preserve">ote that </w:t>
      </w:r>
      <w:r w:rsidR="00D440FB">
        <w:rPr>
          <w:rFonts w:cs="Calibri"/>
          <w:color w:val="auto"/>
        </w:rPr>
        <w:t xml:space="preserve">in </w:t>
      </w:r>
      <w:r w:rsidR="00D440FB">
        <w:rPr>
          <w:rFonts w:cs="Calibri"/>
          <w:color w:val="auto"/>
        </w:rPr>
        <w:fldChar w:fldCharType="begin"/>
      </w:r>
      <w:r w:rsidR="00D440FB">
        <w:rPr>
          <w:rFonts w:cs="Calibri"/>
          <w:color w:val="auto"/>
        </w:rPr>
        <w:instrText xml:space="preserve"> REF _Ref162947246 \h </w:instrText>
      </w:r>
      <w:r w:rsidR="00D440FB">
        <w:rPr>
          <w:rFonts w:cs="Calibri"/>
          <w:color w:val="auto"/>
        </w:rPr>
      </w:r>
      <w:r w:rsidR="00D440FB">
        <w:rPr>
          <w:rFonts w:cs="Calibri"/>
          <w:color w:val="auto"/>
        </w:rPr>
        <w:fldChar w:fldCharType="separate"/>
      </w:r>
      <w:r w:rsidR="003E79B1" w:rsidRPr="008F0498">
        <w:t>Figure</w:t>
      </w:r>
      <w:r w:rsidR="004666DA">
        <w:t xml:space="preserve"> </w:t>
      </w:r>
      <w:r w:rsidR="003E79B1">
        <w:rPr>
          <w:noProof/>
        </w:rPr>
        <w:t>3</w:t>
      </w:r>
      <w:r w:rsidR="003E79B1" w:rsidRPr="008F0498">
        <w:t>.</w:t>
      </w:r>
      <w:r w:rsidR="003E79B1">
        <w:rPr>
          <w:noProof/>
        </w:rPr>
        <w:t>12</w:t>
      </w:r>
      <w:r w:rsidR="00D440FB">
        <w:rPr>
          <w:rFonts w:cs="Calibri"/>
          <w:color w:val="auto"/>
        </w:rPr>
        <w:fldChar w:fldCharType="end"/>
      </w:r>
      <w:r w:rsidR="00D440FB">
        <w:rPr>
          <w:rFonts w:cs="Calibri"/>
          <w:color w:val="auto"/>
        </w:rPr>
        <w:t xml:space="preserve">, </w:t>
      </w:r>
      <w:r w:rsidR="005F6B0C" w:rsidRPr="008F0498">
        <w:rPr>
          <w:rFonts w:cs="Calibri"/>
          <w:color w:val="auto"/>
        </w:rPr>
        <w:t>the cover of submerged species</w:t>
      </w:r>
      <w:r w:rsidR="00FA14CE">
        <w:rPr>
          <w:rFonts w:cs="Calibri"/>
          <w:color w:val="auto"/>
        </w:rPr>
        <w:t xml:space="preserve"> (0.5%)</w:t>
      </w:r>
      <w:r w:rsidR="005F6B0C" w:rsidRPr="008F0498">
        <w:rPr>
          <w:rFonts w:cs="Calibri"/>
          <w:color w:val="auto"/>
        </w:rPr>
        <w:t xml:space="preserve"> </w:t>
      </w:r>
      <w:r w:rsidR="00E3757F" w:rsidRPr="008F0498">
        <w:rPr>
          <w:rFonts w:cs="Calibri"/>
          <w:color w:val="auto"/>
        </w:rPr>
        <w:t>is</w:t>
      </w:r>
      <w:r w:rsidR="005F6B0C" w:rsidRPr="008F0498">
        <w:rPr>
          <w:rFonts w:cs="Calibri"/>
          <w:color w:val="auto"/>
        </w:rPr>
        <w:t xml:space="preserve"> </w:t>
      </w:r>
      <w:r w:rsidR="00C82E57">
        <w:rPr>
          <w:rFonts w:cs="Calibri"/>
          <w:color w:val="auto"/>
        </w:rPr>
        <w:t xml:space="preserve">only </w:t>
      </w:r>
      <w:r w:rsidR="00DD05DB" w:rsidRPr="008F0498">
        <w:rPr>
          <w:rFonts w:cs="Calibri"/>
          <w:color w:val="auto"/>
        </w:rPr>
        <w:t>visible</w:t>
      </w:r>
      <w:r w:rsidR="00EA2E48" w:rsidRPr="008F0498">
        <w:rPr>
          <w:rFonts w:cs="Calibri"/>
          <w:color w:val="auto"/>
        </w:rPr>
        <w:t xml:space="preserve"> for </w:t>
      </w:r>
      <w:r w:rsidR="00647123">
        <w:rPr>
          <w:rFonts w:cs="Calibri"/>
          <w:color w:val="auto"/>
        </w:rPr>
        <w:t>w</w:t>
      </w:r>
      <w:r w:rsidR="006C5840">
        <w:rPr>
          <w:rFonts w:cs="Calibri"/>
          <w:color w:val="auto"/>
        </w:rPr>
        <w:t xml:space="preserve">etlands in </w:t>
      </w:r>
      <w:r w:rsidR="00647123">
        <w:t xml:space="preserve">Inundation </w:t>
      </w:r>
      <w:r w:rsidR="00647123" w:rsidRPr="00BA19A1">
        <w:t xml:space="preserve">Group </w:t>
      </w:r>
      <w:r w:rsidR="008F0498" w:rsidRPr="008F0498">
        <w:rPr>
          <w:rFonts w:cs="Calibri"/>
          <w:color w:val="auto"/>
        </w:rPr>
        <w:t>3</w:t>
      </w:r>
      <w:r w:rsidR="00D440FB">
        <w:rPr>
          <w:color w:val="auto"/>
        </w:rPr>
        <w:t>.</w:t>
      </w:r>
      <w:r w:rsidR="002E6325">
        <w:rPr>
          <w:color w:val="auto"/>
        </w:rPr>
        <w:t xml:space="preserve"> </w:t>
      </w:r>
      <w:r w:rsidR="00D440FB">
        <w:rPr>
          <w:color w:val="auto"/>
        </w:rPr>
        <w:t>F</w:t>
      </w:r>
      <w:r w:rsidR="002E6325">
        <w:rPr>
          <w:color w:val="auto"/>
        </w:rPr>
        <w:t xml:space="preserve">or </w:t>
      </w:r>
      <w:r w:rsidR="00647123">
        <w:rPr>
          <w:color w:val="auto"/>
        </w:rPr>
        <w:t>f</w:t>
      </w:r>
      <w:r w:rsidR="002E6325">
        <w:rPr>
          <w:color w:val="auto"/>
        </w:rPr>
        <w:t>loodplain</w:t>
      </w:r>
      <w:r w:rsidR="00647123">
        <w:rPr>
          <w:color w:val="auto"/>
        </w:rPr>
        <w:t>s</w:t>
      </w:r>
      <w:r w:rsidR="002E6325">
        <w:rPr>
          <w:color w:val="auto"/>
        </w:rPr>
        <w:t xml:space="preserve"> </w:t>
      </w:r>
      <w:r w:rsidR="00F25FB6">
        <w:rPr>
          <w:color w:val="auto"/>
        </w:rPr>
        <w:t>from</w:t>
      </w:r>
      <w:r w:rsidR="00BB6FA1">
        <w:rPr>
          <w:color w:val="auto"/>
        </w:rPr>
        <w:t xml:space="preserve"> </w:t>
      </w:r>
      <w:r w:rsidR="00FD6CD7">
        <w:t xml:space="preserve">Inundation </w:t>
      </w:r>
      <w:r w:rsidR="00FD6CD7" w:rsidRPr="00BA19A1">
        <w:t>Group</w:t>
      </w:r>
      <w:r w:rsidR="00BB6FA1">
        <w:rPr>
          <w:color w:val="auto"/>
        </w:rPr>
        <w:t xml:space="preserve"> 3</w:t>
      </w:r>
      <w:r w:rsidR="005D71ED">
        <w:rPr>
          <w:color w:val="auto"/>
        </w:rPr>
        <w:t>,</w:t>
      </w:r>
      <w:r w:rsidR="00BB6FA1">
        <w:rPr>
          <w:color w:val="auto"/>
        </w:rPr>
        <w:t xml:space="preserve"> and </w:t>
      </w:r>
      <w:r w:rsidR="0088330C">
        <w:rPr>
          <w:color w:val="auto"/>
        </w:rPr>
        <w:t xml:space="preserve">both habitat types </w:t>
      </w:r>
      <w:r w:rsidR="00F25FB6">
        <w:rPr>
          <w:color w:val="auto"/>
        </w:rPr>
        <w:t>from</w:t>
      </w:r>
      <w:r w:rsidR="0088330C">
        <w:rPr>
          <w:color w:val="auto"/>
        </w:rPr>
        <w:t xml:space="preserve"> </w:t>
      </w:r>
      <w:r w:rsidR="0088330C">
        <w:t xml:space="preserve">Inundation </w:t>
      </w:r>
      <w:r w:rsidR="0088330C" w:rsidRPr="00BA19A1">
        <w:t xml:space="preserve">Group </w:t>
      </w:r>
      <w:r w:rsidR="00BB6FA1">
        <w:rPr>
          <w:color w:val="auto"/>
        </w:rPr>
        <w:t>4</w:t>
      </w:r>
      <w:r w:rsidR="00FA14CE">
        <w:rPr>
          <w:color w:val="auto"/>
        </w:rPr>
        <w:t>,</w:t>
      </w:r>
      <w:r w:rsidR="00BB6FA1">
        <w:rPr>
          <w:color w:val="auto"/>
        </w:rPr>
        <w:t xml:space="preserve"> </w:t>
      </w:r>
      <w:r w:rsidR="005F6B0C" w:rsidRPr="008F0498">
        <w:rPr>
          <w:rFonts w:cs="Calibri"/>
          <w:color w:val="auto"/>
        </w:rPr>
        <w:t xml:space="preserve">the </w:t>
      </w:r>
      <w:r w:rsidR="00EB40D8">
        <w:rPr>
          <w:rFonts w:cs="Calibri"/>
          <w:color w:val="auto"/>
        </w:rPr>
        <w:t xml:space="preserve">cover of submerged species is </w:t>
      </w:r>
      <w:r w:rsidR="00DD05DB" w:rsidRPr="008F0498">
        <w:rPr>
          <w:rFonts w:cs="Calibri"/>
          <w:color w:val="auto"/>
        </w:rPr>
        <w:t>not visible</w:t>
      </w:r>
      <w:r w:rsidR="00EA2E48" w:rsidRPr="008F0498">
        <w:rPr>
          <w:rFonts w:cs="Calibri"/>
          <w:color w:val="auto"/>
        </w:rPr>
        <w:t xml:space="preserve"> </w:t>
      </w:r>
      <w:r w:rsidR="005F6B0C" w:rsidRPr="008F0498">
        <w:rPr>
          <w:rFonts w:cs="Calibri"/>
          <w:color w:val="auto"/>
        </w:rPr>
        <w:t xml:space="preserve">because the number is </w:t>
      </w:r>
      <w:r w:rsidR="00EB40D8">
        <w:rPr>
          <w:rFonts w:cs="Calibri"/>
          <w:color w:val="auto"/>
        </w:rPr>
        <w:t>less than</w:t>
      </w:r>
      <w:r w:rsidR="00BB6FA1">
        <w:rPr>
          <w:rFonts w:cs="Calibri"/>
          <w:color w:val="auto"/>
        </w:rPr>
        <w:t xml:space="preserve"> </w:t>
      </w:r>
      <w:r w:rsidR="006A37CC">
        <w:rPr>
          <w:rFonts w:cs="Calibri"/>
          <w:color w:val="auto"/>
        </w:rPr>
        <w:t>0.05%</w:t>
      </w:r>
      <w:r w:rsidR="001C52E3" w:rsidRPr="008F0498">
        <w:rPr>
          <w:rFonts w:cs="Calibri"/>
          <w:color w:val="auto"/>
        </w:rPr>
        <w:t>.</w:t>
      </w:r>
    </w:p>
    <w:p w14:paraId="58EA61C3" w14:textId="33829F0A" w:rsidR="00E65886" w:rsidRPr="001E0B29" w:rsidRDefault="00E65886" w:rsidP="00E65886">
      <w:pPr>
        <w:pStyle w:val="BodyText"/>
        <w:rPr>
          <w:rFonts w:cs="Calibri"/>
          <w:color w:val="auto"/>
        </w:rPr>
      </w:pPr>
      <w:r w:rsidRPr="001E0B29">
        <w:rPr>
          <w:rFonts w:cs="Calibri"/>
          <w:color w:val="auto"/>
        </w:rPr>
        <w:t xml:space="preserve">In the absence of environmental water, </w:t>
      </w:r>
      <w:r w:rsidR="00795D56" w:rsidRPr="001E0B29">
        <w:rPr>
          <w:rFonts w:cs="Calibri"/>
          <w:color w:val="auto"/>
        </w:rPr>
        <w:t xml:space="preserve">most </w:t>
      </w:r>
      <w:r w:rsidRPr="001E0B29">
        <w:rPr>
          <w:rFonts w:cs="Calibri"/>
          <w:color w:val="auto"/>
        </w:rPr>
        <w:t xml:space="preserve">sample points would have experienced </w:t>
      </w:r>
      <w:r w:rsidR="00795D56" w:rsidRPr="001E0B29">
        <w:rPr>
          <w:rFonts w:cs="Calibri"/>
          <w:color w:val="auto"/>
        </w:rPr>
        <w:t>inundation</w:t>
      </w:r>
      <w:r w:rsidRPr="001E0B29">
        <w:rPr>
          <w:rFonts w:cs="Calibri"/>
          <w:color w:val="auto"/>
        </w:rPr>
        <w:t xml:space="preserve"> regime</w:t>
      </w:r>
      <w:r w:rsidR="00795D56" w:rsidRPr="001E0B29">
        <w:rPr>
          <w:rFonts w:cs="Calibri"/>
          <w:color w:val="auto"/>
        </w:rPr>
        <w:t>s</w:t>
      </w:r>
      <w:r w:rsidRPr="001E0B29">
        <w:rPr>
          <w:rFonts w:cs="Calibri"/>
          <w:color w:val="auto"/>
        </w:rPr>
        <w:t xml:space="preserve"> </w:t>
      </w:r>
      <w:r w:rsidR="00795D56" w:rsidRPr="001E0B29">
        <w:rPr>
          <w:rFonts w:cs="Calibri"/>
          <w:color w:val="auto"/>
        </w:rPr>
        <w:t xml:space="preserve">typical of </w:t>
      </w:r>
      <w:r w:rsidR="00965639">
        <w:rPr>
          <w:rFonts w:cs="Calibri"/>
          <w:color w:val="auto"/>
        </w:rPr>
        <w:t>Inundation G</w:t>
      </w:r>
      <w:r w:rsidR="00D23A2E" w:rsidRPr="001E0B29">
        <w:rPr>
          <w:rFonts w:cs="Calibri"/>
          <w:color w:val="auto"/>
        </w:rPr>
        <w:t xml:space="preserve">roup </w:t>
      </w:r>
      <w:r w:rsidR="00254387" w:rsidRPr="001E0B29">
        <w:rPr>
          <w:rFonts w:cs="Calibri"/>
          <w:color w:val="auto"/>
        </w:rPr>
        <w:t>3</w:t>
      </w:r>
      <w:r w:rsidR="00795D56" w:rsidRPr="001E0B29">
        <w:rPr>
          <w:rFonts w:cs="Calibri"/>
          <w:color w:val="auto"/>
        </w:rPr>
        <w:t xml:space="preserve"> and </w:t>
      </w:r>
      <w:r w:rsidR="00965639">
        <w:rPr>
          <w:rFonts w:cs="Calibri"/>
          <w:color w:val="auto"/>
        </w:rPr>
        <w:t>Inundation G</w:t>
      </w:r>
      <w:r w:rsidR="00965639" w:rsidRPr="001E0B29">
        <w:rPr>
          <w:rFonts w:cs="Calibri"/>
          <w:color w:val="auto"/>
        </w:rPr>
        <w:t xml:space="preserve">roup </w:t>
      </w:r>
      <w:r w:rsidR="00254387" w:rsidRPr="001E0B29">
        <w:rPr>
          <w:rFonts w:cs="Calibri"/>
          <w:color w:val="auto"/>
        </w:rPr>
        <w:t>4</w:t>
      </w:r>
      <w:r w:rsidR="008915BB" w:rsidRPr="001E0B29">
        <w:rPr>
          <w:rFonts w:cs="Calibri"/>
          <w:color w:val="auto"/>
        </w:rPr>
        <w:t xml:space="preserve"> </w:t>
      </w:r>
      <w:r w:rsidRPr="001E0B29">
        <w:rPr>
          <w:rFonts w:cs="Calibri"/>
          <w:color w:val="auto"/>
        </w:rPr>
        <w:t xml:space="preserve">(see </w:t>
      </w:r>
      <w:r w:rsidR="006C6724">
        <w:rPr>
          <w:rFonts w:cs="Calibri"/>
          <w:color w:val="auto"/>
        </w:rPr>
        <w:t>s</w:t>
      </w:r>
      <w:r w:rsidRPr="001E0B29">
        <w:rPr>
          <w:rFonts w:cs="Calibri"/>
          <w:color w:val="auto"/>
        </w:rPr>
        <w:t>ection</w:t>
      </w:r>
      <w:r w:rsidR="00271517" w:rsidRPr="001E0B29">
        <w:rPr>
          <w:rFonts w:cs="Calibri"/>
          <w:color w:val="auto"/>
        </w:rPr>
        <w:t xml:space="preserve"> </w:t>
      </w:r>
      <w:r w:rsidR="007776EE" w:rsidRPr="001E0B29">
        <w:rPr>
          <w:rFonts w:cs="Calibri"/>
          <w:color w:val="auto"/>
        </w:rPr>
        <w:fldChar w:fldCharType="begin"/>
      </w:r>
      <w:r w:rsidR="007776EE" w:rsidRPr="001E0B29">
        <w:rPr>
          <w:rFonts w:cs="Calibri"/>
          <w:color w:val="auto"/>
        </w:rPr>
        <w:instrText xml:space="preserve"> REF _Ref131763418 \n \h </w:instrText>
      </w:r>
      <w:r w:rsidR="00C201D7" w:rsidRPr="001E0B29">
        <w:rPr>
          <w:rFonts w:cs="Calibri"/>
          <w:color w:val="auto"/>
        </w:rPr>
        <w:instrText xml:space="preserve"> \* MERGEFORMAT </w:instrText>
      </w:r>
      <w:r w:rsidR="007776EE" w:rsidRPr="001E0B29">
        <w:rPr>
          <w:rFonts w:cs="Calibri"/>
          <w:color w:val="auto"/>
        </w:rPr>
      </w:r>
      <w:r w:rsidR="007776EE" w:rsidRPr="001E0B29">
        <w:rPr>
          <w:rFonts w:cs="Calibri"/>
          <w:color w:val="auto"/>
        </w:rPr>
        <w:fldChar w:fldCharType="separate"/>
      </w:r>
      <w:r w:rsidR="003E79B1">
        <w:rPr>
          <w:rFonts w:cs="Calibri"/>
          <w:color w:val="auto"/>
        </w:rPr>
        <w:t>3.5.2</w:t>
      </w:r>
      <w:r w:rsidR="007776EE" w:rsidRPr="001E0B29">
        <w:rPr>
          <w:rFonts w:cs="Calibri"/>
          <w:color w:val="auto"/>
        </w:rPr>
        <w:fldChar w:fldCharType="end"/>
      </w:r>
      <w:r w:rsidR="007776EE" w:rsidRPr="001E0B29">
        <w:rPr>
          <w:rFonts w:cs="Calibri"/>
          <w:color w:val="auto"/>
        </w:rPr>
        <w:t>).</w:t>
      </w:r>
      <w:r w:rsidRPr="001E0B29">
        <w:rPr>
          <w:rFonts w:cs="Calibri"/>
          <w:color w:val="auto"/>
        </w:rPr>
        <w:t xml:space="preserve"> Th</w:t>
      </w:r>
      <w:r w:rsidR="008915BB" w:rsidRPr="001E0B29">
        <w:rPr>
          <w:rFonts w:cs="Calibri"/>
          <w:color w:val="auto"/>
        </w:rPr>
        <w:t>ese</w:t>
      </w:r>
      <w:r w:rsidRPr="001E0B29">
        <w:rPr>
          <w:rFonts w:cs="Calibri"/>
          <w:color w:val="auto"/>
        </w:rPr>
        <w:t xml:space="preserve"> group</w:t>
      </w:r>
      <w:r w:rsidR="008915BB" w:rsidRPr="001E0B29">
        <w:rPr>
          <w:rFonts w:cs="Calibri"/>
          <w:color w:val="auto"/>
        </w:rPr>
        <w:t>s</w:t>
      </w:r>
      <w:r w:rsidRPr="001E0B29">
        <w:rPr>
          <w:rFonts w:cs="Calibri"/>
          <w:color w:val="auto"/>
        </w:rPr>
        <w:t xml:space="preserve"> </w:t>
      </w:r>
      <w:r w:rsidR="00B131C6" w:rsidRPr="001E0B29">
        <w:rPr>
          <w:rFonts w:cs="Calibri"/>
          <w:color w:val="auto"/>
        </w:rPr>
        <w:t>represent</w:t>
      </w:r>
      <w:r w:rsidRPr="001E0B29">
        <w:rPr>
          <w:rFonts w:cs="Calibri"/>
          <w:color w:val="auto"/>
        </w:rPr>
        <w:t xml:space="preserve"> the driest </w:t>
      </w:r>
      <w:r w:rsidRPr="001E0B29">
        <w:rPr>
          <w:rFonts w:cs="Calibri"/>
          <w:color w:val="auto"/>
        </w:rPr>
        <w:lastRenderedPageBreak/>
        <w:t>regime</w:t>
      </w:r>
      <w:r w:rsidR="00EE4B37">
        <w:rPr>
          <w:rFonts w:cs="Calibri"/>
          <w:color w:val="auto"/>
        </w:rPr>
        <w:t>s,</w:t>
      </w:r>
      <w:r w:rsidRPr="001E0B29">
        <w:rPr>
          <w:rFonts w:cs="Calibri"/>
          <w:color w:val="auto"/>
        </w:rPr>
        <w:t xml:space="preserve"> and </w:t>
      </w:r>
      <w:r w:rsidRPr="001E0B29">
        <w:t>sample points classified here</w:t>
      </w:r>
      <w:r w:rsidRPr="001E0B29">
        <w:rPr>
          <w:rFonts w:cs="Calibri"/>
          <w:color w:val="auto"/>
        </w:rPr>
        <w:t xml:space="preserve"> support </w:t>
      </w:r>
      <w:r w:rsidR="00E3757F" w:rsidRPr="001E0B29">
        <w:rPr>
          <w:rFonts w:cs="Calibri"/>
          <w:color w:val="auto"/>
        </w:rPr>
        <w:t xml:space="preserve">a </w:t>
      </w:r>
      <w:r w:rsidR="00E13CDE" w:rsidRPr="001E0B29">
        <w:rPr>
          <w:rFonts w:cs="Calibri"/>
          <w:color w:val="auto"/>
        </w:rPr>
        <w:t>low</w:t>
      </w:r>
      <w:r w:rsidRPr="001E0B29">
        <w:rPr>
          <w:rFonts w:cs="Calibri"/>
          <w:color w:val="auto"/>
        </w:rPr>
        <w:t xml:space="preserve"> cover of submerged and amphibious taxa and proportionally more terrestrial and woody flood-dependent taxa.</w:t>
      </w:r>
    </w:p>
    <w:p w14:paraId="467ABC2F" w14:textId="5A06E2D8" w:rsidR="006B2140" w:rsidRDefault="008D7072">
      <w:pPr>
        <w:pStyle w:val="Boxedtextgreen"/>
      </w:pPr>
      <w:r>
        <w:t xml:space="preserve">Of note from the </w:t>
      </w:r>
      <w:r w:rsidRPr="0006088F">
        <w:t>202</w:t>
      </w:r>
      <w:r>
        <w:t>3</w:t>
      </w:r>
      <w:r w:rsidRPr="0006088F">
        <w:t>–2</w:t>
      </w:r>
      <w:r>
        <w:t>4 data is the marked differences in vegetation cover</w:t>
      </w:r>
      <w:r w:rsidR="00210E35">
        <w:t xml:space="preserve"> and </w:t>
      </w:r>
      <w:r w:rsidR="000C7D34">
        <w:t>community composition</w:t>
      </w:r>
      <w:r>
        <w:t xml:space="preserve"> between sample points from Inundation Group 2 and</w:t>
      </w:r>
      <w:r w:rsidR="00965639">
        <w:t xml:space="preserve"> </w:t>
      </w:r>
      <w:r w:rsidR="00965639">
        <w:rPr>
          <w:rFonts w:cs="Calibri"/>
          <w:color w:val="auto"/>
        </w:rPr>
        <w:t>Inundation G</w:t>
      </w:r>
      <w:r w:rsidR="00965639" w:rsidRPr="001E0B29">
        <w:rPr>
          <w:rFonts w:cs="Calibri"/>
          <w:color w:val="auto"/>
        </w:rPr>
        <w:t>roup</w:t>
      </w:r>
      <w:r>
        <w:t xml:space="preserve"> 3</w:t>
      </w:r>
      <w:r w:rsidR="007821A1">
        <w:t xml:space="preserve">, yet both have experienced a similar proportion of time inundated during </w:t>
      </w:r>
      <w:r w:rsidR="007010EB">
        <w:t xml:space="preserve">the past 10 years. The difference between these groups is the </w:t>
      </w:r>
      <w:r w:rsidR="007010EB" w:rsidRPr="008F7E79">
        <w:rPr>
          <w:rStyle w:val="Bold"/>
        </w:rPr>
        <w:t xml:space="preserve">duration </w:t>
      </w:r>
      <w:r w:rsidR="00811B1B" w:rsidRPr="008F7E79">
        <w:rPr>
          <w:rStyle w:val="Bold"/>
        </w:rPr>
        <w:t xml:space="preserve">of the </w:t>
      </w:r>
      <w:r w:rsidR="007010EB" w:rsidRPr="008F7E79">
        <w:rPr>
          <w:rStyle w:val="Bold"/>
        </w:rPr>
        <w:t>dry</w:t>
      </w:r>
      <w:r w:rsidR="00811B1B" w:rsidRPr="008F7E79">
        <w:rPr>
          <w:rStyle w:val="Bold"/>
        </w:rPr>
        <w:t xml:space="preserve"> phase</w:t>
      </w:r>
      <w:r w:rsidR="00965639" w:rsidRPr="008F7E79">
        <w:rPr>
          <w:rStyle w:val="Bold"/>
        </w:rPr>
        <w:t>,</w:t>
      </w:r>
      <w:r w:rsidR="007010EB">
        <w:t xml:space="preserve"> which is</w:t>
      </w:r>
      <w:r w:rsidR="003E078A">
        <w:t xml:space="preserve"> approximately 8 months for </w:t>
      </w:r>
      <w:r w:rsidR="00965639">
        <w:t xml:space="preserve">Inundation </w:t>
      </w:r>
      <w:r w:rsidR="003E078A">
        <w:t xml:space="preserve">Group 2 and 18 months for </w:t>
      </w:r>
      <w:r w:rsidR="00965639">
        <w:t xml:space="preserve">Inundation </w:t>
      </w:r>
      <w:r w:rsidR="003E078A">
        <w:t>Group 3</w:t>
      </w:r>
      <w:r w:rsidR="006B2140">
        <w:t>.</w:t>
      </w:r>
    </w:p>
    <w:p w14:paraId="4C37D044" w14:textId="55395ED2" w:rsidR="008D7072" w:rsidRPr="001E0B29" w:rsidRDefault="003E078A" w:rsidP="008F7E79">
      <w:pPr>
        <w:pStyle w:val="Boxedtextgreen"/>
        <w:rPr>
          <w:rFonts w:cs="Calibri"/>
          <w:color w:val="auto"/>
        </w:rPr>
      </w:pPr>
      <w:r>
        <w:t xml:space="preserve">This points to the important role </w:t>
      </w:r>
      <w:r w:rsidR="006E111B">
        <w:t>CEW</w:t>
      </w:r>
      <w:r>
        <w:t xml:space="preserve"> </w:t>
      </w:r>
      <w:r w:rsidR="002918FB">
        <w:t>can play in reducing the dry</w:t>
      </w:r>
      <w:r w:rsidR="00DA1F09">
        <w:t>-</w:t>
      </w:r>
      <w:r w:rsidR="002918FB">
        <w:t>phase duration to support a greater cover of groundcover vegetation and</w:t>
      </w:r>
      <w:r w:rsidR="00DA1F09">
        <w:t>,</w:t>
      </w:r>
      <w:r w:rsidR="002918FB">
        <w:t xml:space="preserve"> </w:t>
      </w:r>
      <w:r w:rsidR="000C7D34">
        <w:t>in particular, the cover of submerged and amphibious species.</w:t>
      </w:r>
    </w:p>
    <w:p w14:paraId="30983C24" w14:textId="4E669458" w:rsidR="00F575B2" w:rsidRPr="008F0498" w:rsidRDefault="00F575B2" w:rsidP="00836C2B">
      <w:pPr>
        <w:pStyle w:val="CaptionWithNote"/>
      </w:pPr>
      <w:bookmarkStart w:id="165" w:name="_Ref162947246"/>
      <w:bookmarkStart w:id="166" w:name="_Toc142033379"/>
      <w:bookmarkStart w:id="167" w:name="_Toc201760891"/>
      <w:r w:rsidRPr="008F0498">
        <w:t>Figure</w:t>
      </w:r>
      <w:r w:rsidR="004460A1">
        <w:t> </w:t>
      </w:r>
      <w:r w:rsidRPr="008F0498">
        <w:fldChar w:fldCharType="begin"/>
      </w:r>
      <w:r w:rsidRPr="008F0498">
        <w:instrText>STYLEREF 1 \s</w:instrText>
      </w:r>
      <w:r w:rsidRPr="008F0498">
        <w:fldChar w:fldCharType="separate"/>
      </w:r>
      <w:r w:rsidR="003E79B1">
        <w:rPr>
          <w:noProof/>
        </w:rPr>
        <w:t>3</w:t>
      </w:r>
      <w:r w:rsidRPr="008F0498">
        <w:fldChar w:fldCharType="end"/>
      </w:r>
      <w:r w:rsidRPr="008F0498">
        <w:t>.</w:t>
      </w:r>
      <w:r w:rsidRPr="008F0498">
        <w:fldChar w:fldCharType="begin"/>
      </w:r>
      <w:r w:rsidRPr="008F0498">
        <w:instrText>SEQ Figure \* ARABIC \s 1</w:instrText>
      </w:r>
      <w:r w:rsidRPr="008F0498">
        <w:fldChar w:fldCharType="separate"/>
      </w:r>
      <w:r w:rsidR="003E79B1">
        <w:rPr>
          <w:noProof/>
        </w:rPr>
        <w:t>12</w:t>
      </w:r>
      <w:r w:rsidRPr="008F0498">
        <w:fldChar w:fldCharType="end"/>
      </w:r>
      <w:bookmarkEnd w:id="165"/>
      <w:r w:rsidRPr="008F0498">
        <w:t xml:space="preserve"> Average percentage cover of plant functional groups in each inundation group for </w:t>
      </w:r>
      <w:r w:rsidR="001B0D78">
        <w:t xml:space="preserve">sample points </w:t>
      </w:r>
      <w:r w:rsidR="00715098">
        <w:t xml:space="preserve">in </w:t>
      </w:r>
      <w:r w:rsidRPr="008F0498">
        <w:t>wetland and floodplain habitats, pooled across water years 2014–2</w:t>
      </w:r>
      <w:bookmarkEnd w:id="166"/>
      <w:r w:rsidR="008F0498" w:rsidRPr="008F0498">
        <w:t>4</w:t>
      </w:r>
      <w:bookmarkEnd w:id="167"/>
    </w:p>
    <w:p w14:paraId="5077D457" w14:textId="596D2E15" w:rsidR="00D062BA" w:rsidRDefault="00715098" w:rsidP="00D062BA">
      <w:pPr>
        <w:pStyle w:val="CaptionNote"/>
      </w:pPr>
      <w:r>
        <w:t xml:space="preserve">Inundation </w:t>
      </w:r>
      <w:r w:rsidRPr="00585CFA">
        <w:t xml:space="preserve">Group 1 is the wettest </w:t>
      </w:r>
      <w:r w:rsidR="0085634E">
        <w:t>group</w:t>
      </w:r>
      <w:r w:rsidR="00911818">
        <w:t>,</w:t>
      </w:r>
      <w:r w:rsidR="0085634E">
        <w:t xml:space="preserve"> </w:t>
      </w:r>
      <w:r w:rsidRPr="00585CFA">
        <w:t xml:space="preserve">and </w:t>
      </w:r>
      <w:r>
        <w:t xml:space="preserve">Inundation </w:t>
      </w:r>
      <w:r w:rsidRPr="00585CFA">
        <w:t xml:space="preserve">Group </w:t>
      </w:r>
      <w:r>
        <w:t>4</w:t>
      </w:r>
      <w:r w:rsidRPr="00585CFA">
        <w:t xml:space="preserve"> </w:t>
      </w:r>
      <w:r w:rsidR="00F575B2" w:rsidRPr="008F0498">
        <w:t xml:space="preserve">is the driest group. For details of the inundation groups, see </w:t>
      </w:r>
      <w:r w:rsidR="004460A1">
        <w:t>s</w:t>
      </w:r>
      <w:r w:rsidR="00F575B2" w:rsidRPr="008F0498">
        <w:t xml:space="preserve">ection </w:t>
      </w:r>
      <w:r w:rsidR="00F575B2" w:rsidRPr="008F0498">
        <w:fldChar w:fldCharType="begin"/>
      </w:r>
      <w:r w:rsidR="00F575B2" w:rsidRPr="008F0498">
        <w:instrText xml:space="preserve"> REF _Ref131177351 \r \h  \* MERGEFORMAT </w:instrText>
      </w:r>
      <w:r w:rsidR="00F575B2" w:rsidRPr="008F0498">
        <w:fldChar w:fldCharType="separate"/>
      </w:r>
      <w:r w:rsidR="003E79B1">
        <w:t>3.5</w:t>
      </w:r>
      <w:r w:rsidR="00F575B2" w:rsidRPr="008F0498">
        <w:fldChar w:fldCharType="end"/>
      </w:r>
      <w:r w:rsidR="00F575B2" w:rsidRPr="008F0498">
        <w:t xml:space="preserve">, and </w:t>
      </w:r>
      <w:r w:rsidR="0085634E">
        <w:t>for</w:t>
      </w:r>
      <w:r w:rsidR="00F575B2" w:rsidRPr="008F0498">
        <w:t xml:space="preserve"> high-level functional groups</w:t>
      </w:r>
      <w:r w:rsidR="0085634E">
        <w:t>,</w:t>
      </w:r>
      <w:r w:rsidR="00F575B2" w:rsidRPr="008F0498">
        <w:t xml:space="preserve"> see </w:t>
      </w:r>
      <w:r w:rsidR="00F575B2" w:rsidRPr="008F0498">
        <w:fldChar w:fldCharType="begin"/>
      </w:r>
      <w:r w:rsidR="00F575B2" w:rsidRPr="008F0498">
        <w:instrText xml:space="preserve"> REF _Ref131759086 \h  \* MERGEFORMAT </w:instrText>
      </w:r>
      <w:r w:rsidR="00F575B2" w:rsidRPr="008F0498">
        <w:fldChar w:fldCharType="separate"/>
      </w:r>
      <w:r w:rsidR="003E79B1" w:rsidRPr="00077E51">
        <w:t>Table</w:t>
      </w:r>
      <w:r w:rsidR="003E79B1">
        <w:t> A.1</w:t>
      </w:r>
      <w:r w:rsidR="00F575B2" w:rsidRPr="008F0498">
        <w:fldChar w:fldCharType="end"/>
      </w:r>
      <w:r w:rsidR="00F575B2" w:rsidRPr="008F0498">
        <w:t xml:space="preserve">. </w:t>
      </w:r>
      <w:r w:rsidR="00D062BA">
        <w:t>Average p</w:t>
      </w:r>
      <w:r w:rsidR="00D062BA" w:rsidRPr="008F0498">
        <w:t xml:space="preserve">ercentage cover </w:t>
      </w:r>
      <w:r w:rsidR="00D062BA">
        <w:t xml:space="preserve">is calculated </w:t>
      </w:r>
      <w:r w:rsidR="00117D6F">
        <w:t>across</w:t>
      </w:r>
      <w:r w:rsidR="00D062BA" w:rsidRPr="008F0498">
        <w:t xml:space="preserve"> sample point</w:t>
      </w:r>
      <w:r w:rsidR="00117D6F">
        <w:t>s</w:t>
      </w:r>
      <w:r w:rsidR="00D062BA">
        <w:t xml:space="preserve"> and </w:t>
      </w:r>
      <w:r w:rsidR="00D062BA" w:rsidRPr="00235A43">
        <w:t>sampl</w:t>
      </w:r>
      <w:r w:rsidR="00D062BA">
        <w:t>e</w:t>
      </w:r>
      <w:r w:rsidR="00D062BA" w:rsidRPr="00235A43">
        <w:t xml:space="preserve"> event</w:t>
      </w:r>
      <w:r w:rsidR="00117D6F">
        <w:t>s</w:t>
      </w:r>
      <w:r w:rsidR="00D062BA" w:rsidRPr="008F0498">
        <w:t xml:space="preserve"> </w:t>
      </w:r>
      <w:r w:rsidR="00D062BA">
        <w:t>in</w:t>
      </w:r>
      <w:r w:rsidR="00D062BA" w:rsidRPr="008F0498">
        <w:t xml:space="preserve"> each inundation group.</w:t>
      </w:r>
    </w:p>
    <w:p w14:paraId="434DFF95" w14:textId="3A8D0EA6" w:rsidR="002816AA" w:rsidRPr="002816AA" w:rsidRDefault="002816AA" w:rsidP="005C1601">
      <w:pPr>
        <w:pStyle w:val="Figure"/>
      </w:pPr>
      <w:r>
        <w:rPr>
          <w:noProof/>
        </w:rPr>
        <w:drawing>
          <wp:inline distT="0" distB="0" distL="0" distR="0" wp14:anchorId="5E958B97" wp14:editId="7A6B2C01">
            <wp:extent cx="6132830" cy="2767965"/>
            <wp:effectExtent l="0" t="0" r="1270" b="0"/>
            <wp:docPr id="106864222" name="Picture 2" descr="Stacked horizontal bar graph with inundation groups on y-axis and average percentage cover on x-axis. Bar for each year shows % submerged, amphibious, damp-loving, woody flood-dependent and terrestrial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64222" name="Picture 2" descr="Stacked horizontal bar graph with inundation groups on y-axis and average percentage cover on x-axis. Bar for each year shows % submerged, amphibious, damp-loving, woody flood-dependent and terrestrial groups"/>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32830" cy="2767965"/>
                    </a:xfrm>
                    <a:prstGeom prst="rect">
                      <a:avLst/>
                    </a:prstGeom>
                    <a:noFill/>
                  </pic:spPr>
                </pic:pic>
              </a:graphicData>
            </a:graphic>
          </wp:inline>
        </w:drawing>
      </w:r>
    </w:p>
    <w:p w14:paraId="23F7D082" w14:textId="7C5D8590" w:rsidR="00E60B71" w:rsidRDefault="00095AC2" w:rsidP="00BF77F4">
      <w:pPr>
        <w:pStyle w:val="BodyTextExtraSpaceBefore"/>
      </w:pPr>
      <w:r>
        <w:t xml:space="preserve">Sample points from </w:t>
      </w:r>
      <w:r w:rsidR="0088330C">
        <w:t xml:space="preserve">Inundation </w:t>
      </w:r>
      <w:r w:rsidR="007B7465">
        <w:t>G</w:t>
      </w:r>
      <w:r>
        <w:t xml:space="preserve">roup 1 and </w:t>
      </w:r>
      <w:r w:rsidR="009E7166">
        <w:t xml:space="preserve">Inundation Group </w:t>
      </w:r>
      <w:r>
        <w:t>2 support the greatest average cover of ferns and fern allies</w:t>
      </w:r>
      <w:r w:rsidR="000565DE">
        <w:t>. P</w:t>
      </w:r>
      <w:r w:rsidR="00A5627A">
        <w:t xml:space="preserve">lants such as </w:t>
      </w:r>
      <w:r w:rsidR="00020937">
        <w:t xml:space="preserve">common nardoo and </w:t>
      </w:r>
      <w:r w:rsidR="0044325C">
        <w:t>red water fern</w:t>
      </w:r>
      <w:r w:rsidR="00BF76D8">
        <w:t xml:space="preserve"> </w:t>
      </w:r>
      <w:r w:rsidR="000565DE">
        <w:t>are</w:t>
      </w:r>
      <w:r w:rsidR="00FD6A12">
        <w:t xml:space="preserve"> notable feature</w:t>
      </w:r>
      <w:r w:rsidR="004F4DE9">
        <w:t>s</w:t>
      </w:r>
      <w:r w:rsidR="00FD6A12">
        <w:t xml:space="preserve"> of </w:t>
      </w:r>
      <w:r w:rsidR="00EE08F1">
        <w:t>sample points from these</w:t>
      </w:r>
      <w:r w:rsidR="00FD6A12">
        <w:t xml:space="preserve"> groups.</w:t>
      </w:r>
      <w:r w:rsidR="00D066D5">
        <w:t xml:space="preserve"> </w:t>
      </w:r>
      <w:r w:rsidR="00E60B71">
        <w:t xml:space="preserve">Wetland and floodplain sample points from </w:t>
      </w:r>
      <w:r w:rsidR="0088330C">
        <w:t xml:space="preserve">Inundation </w:t>
      </w:r>
      <w:r w:rsidR="00943CAA">
        <w:t xml:space="preserve">Group </w:t>
      </w:r>
      <w:r w:rsidR="00E60B71">
        <w:t>2 support</w:t>
      </w:r>
      <w:r w:rsidR="007B4377">
        <w:t>ed</w:t>
      </w:r>
      <w:r w:rsidR="00E60B71">
        <w:t xml:space="preserve"> a </w:t>
      </w:r>
      <w:r w:rsidR="00311C83">
        <w:t>markedly greater</w:t>
      </w:r>
      <w:r w:rsidR="00E60B71">
        <w:t xml:space="preserve"> cover of grasses</w:t>
      </w:r>
      <w:r w:rsidR="00186577">
        <w:t xml:space="preserve">, </w:t>
      </w:r>
      <w:r w:rsidR="00EE08F1">
        <w:t>such as</w:t>
      </w:r>
      <w:r w:rsidR="008E61C4">
        <w:t xml:space="preserve"> </w:t>
      </w:r>
      <w:r w:rsidR="00A906F7">
        <w:t>water couch (</w:t>
      </w:r>
      <w:r w:rsidR="002F4497" w:rsidRPr="056601A3">
        <w:rPr>
          <w:i/>
          <w:iCs/>
        </w:rPr>
        <w:t>Paspalum</w:t>
      </w:r>
      <w:r w:rsidR="009E5B38" w:rsidRPr="056601A3">
        <w:rPr>
          <w:i/>
          <w:iCs/>
        </w:rPr>
        <w:t xml:space="preserve"> distichum</w:t>
      </w:r>
      <w:r w:rsidR="00A906F7" w:rsidRPr="056601A3">
        <w:rPr>
          <w:i/>
          <w:iCs/>
        </w:rPr>
        <w:t>)</w:t>
      </w:r>
      <w:r w:rsidR="000E6A5D" w:rsidRPr="056601A3">
        <w:rPr>
          <w:i/>
          <w:iCs/>
        </w:rPr>
        <w:t>,</w:t>
      </w:r>
      <w:r w:rsidR="00A906F7">
        <w:t xml:space="preserve"> blown grass</w:t>
      </w:r>
      <w:r w:rsidR="009E5B38">
        <w:t xml:space="preserve"> </w:t>
      </w:r>
      <w:r w:rsidR="00A906F7">
        <w:t>(</w:t>
      </w:r>
      <w:r w:rsidR="00205EC3" w:rsidRPr="056601A3">
        <w:rPr>
          <w:i/>
          <w:iCs/>
        </w:rPr>
        <w:t>Lachnagrostis filiformis</w:t>
      </w:r>
      <w:r w:rsidR="00165788">
        <w:t>)</w:t>
      </w:r>
      <w:r w:rsidR="00BF76D8">
        <w:t xml:space="preserve"> </w:t>
      </w:r>
      <w:r w:rsidR="00205EC3">
        <w:t xml:space="preserve">and </w:t>
      </w:r>
      <w:r w:rsidR="00A906F7">
        <w:t>barnyard grass (</w:t>
      </w:r>
      <w:r w:rsidR="00205EC3" w:rsidRPr="056601A3">
        <w:rPr>
          <w:i/>
          <w:iCs/>
        </w:rPr>
        <w:t>Echinochloa colona</w:t>
      </w:r>
      <w:r w:rsidR="00186577">
        <w:t>)</w:t>
      </w:r>
      <w:r w:rsidR="00E23042">
        <w:t>,</w:t>
      </w:r>
      <w:r w:rsidR="00E60B71">
        <w:t xml:space="preserve"> and sedges and rushes</w:t>
      </w:r>
      <w:r w:rsidR="00186577">
        <w:t xml:space="preserve">, </w:t>
      </w:r>
      <w:r w:rsidR="008E61C4">
        <w:t>such as</w:t>
      </w:r>
      <w:r w:rsidR="00E33053">
        <w:t xml:space="preserve"> </w:t>
      </w:r>
      <w:r w:rsidR="00A5038C" w:rsidRPr="056601A3">
        <w:rPr>
          <w:i/>
          <w:iCs/>
        </w:rPr>
        <w:t>E</w:t>
      </w:r>
      <w:r w:rsidR="00E33053" w:rsidRPr="056601A3">
        <w:rPr>
          <w:i/>
          <w:iCs/>
        </w:rPr>
        <w:t>leocharis</w:t>
      </w:r>
      <w:r w:rsidR="00E33053">
        <w:t xml:space="preserve">, </w:t>
      </w:r>
      <w:r w:rsidR="00A5038C" w:rsidRPr="056601A3">
        <w:rPr>
          <w:i/>
          <w:iCs/>
        </w:rPr>
        <w:t>T</w:t>
      </w:r>
      <w:r w:rsidR="00E33053" w:rsidRPr="056601A3">
        <w:rPr>
          <w:i/>
          <w:iCs/>
        </w:rPr>
        <w:t>ypha</w:t>
      </w:r>
      <w:r w:rsidR="00E33053">
        <w:t xml:space="preserve"> and </w:t>
      </w:r>
      <w:r w:rsidR="00A5038C" w:rsidRPr="056601A3">
        <w:rPr>
          <w:i/>
          <w:iCs/>
        </w:rPr>
        <w:t>J</w:t>
      </w:r>
      <w:r w:rsidR="00FB1164" w:rsidRPr="056601A3">
        <w:rPr>
          <w:i/>
          <w:iCs/>
        </w:rPr>
        <w:t>uncus</w:t>
      </w:r>
      <w:r w:rsidR="00FB1164">
        <w:t xml:space="preserve"> species</w:t>
      </w:r>
      <w:r w:rsidR="00E60B71">
        <w:t xml:space="preserve">. Forbs are present across all </w:t>
      </w:r>
      <w:r w:rsidR="0088330C">
        <w:t xml:space="preserve">inundation </w:t>
      </w:r>
      <w:r w:rsidR="00E60B71">
        <w:t xml:space="preserve">group sample points </w:t>
      </w:r>
      <w:r w:rsidR="00CF143C">
        <w:t>(</w:t>
      </w:r>
      <w:r>
        <w:fldChar w:fldCharType="begin"/>
      </w:r>
      <w:r>
        <w:instrText xml:space="preserve"> REF _Ref163730328 \h  \* MERGEFORMAT </w:instrText>
      </w:r>
      <w:r>
        <w:fldChar w:fldCharType="separate"/>
      </w:r>
      <w:r w:rsidR="003E79B1">
        <w:t>Figure</w:t>
      </w:r>
      <w:r w:rsidR="004666DA">
        <w:t xml:space="preserve"> </w:t>
      </w:r>
      <w:r w:rsidR="003E79B1">
        <w:t>3.13</w:t>
      </w:r>
      <w:r>
        <w:fldChar w:fldCharType="end"/>
      </w:r>
      <w:r w:rsidR="00CF143C">
        <w:t xml:space="preserve">) </w:t>
      </w:r>
      <w:r w:rsidR="00E60B71">
        <w:t>and contribute</w:t>
      </w:r>
      <w:r w:rsidR="007B4377">
        <w:t>d</w:t>
      </w:r>
      <w:r w:rsidR="00E60B71">
        <w:t xml:space="preserve"> to a large proportion of growth</w:t>
      </w:r>
      <w:r w:rsidR="004F4DE9">
        <w:t>-</w:t>
      </w:r>
      <w:r w:rsidR="00E60B71">
        <w:t xml:space="preserve">form cover in sample points in </w:t>
      </w:r>
      <w:r w:rsidR="0088330C">
        <w:t xml:space="preserve">Inundation </w:t>
      </w:r>
      <w:r w:rsidR="00085D73">
        <w:t>G</w:t>
      </w:r>
      <w:r w:rsidR="00E60B71">
        <w:t>roup 1</w:t>
      </w:r>
      <w:r w:rsidR="00BE4820">
        <w:t xml:space="preserve"> and </w:t>
      </w:r>
      <w:r w:rsidR="004F4DE9">
        <w:t xml:space="preserve">Inundation Group </w:t>
      </w:r>
      <w:r w:rsidR="00BE4820">
        <w:t>2</w:t>
      </w:r>
      <w:r w:rsidR="00E60B71">
        <w:t xml:space="preserve">. The relative proportional cover of sub-shrubs, shrubs and trees is greatest in the driest group </w:t>
      </w:r>
      <w:r w:rsidR="00F25ADB">
        <w:t>of</w:t>
      </w:r>
      <w:r w:rsidR="00E60B71">
        <w:t xml:space="preserve"> floodplain </w:t>
      </w:r>
      <w:r w:rsidR="001B0D78">
        <w:t>sample points</w:t>
      </w:r>
      <w:r w:rsidR="00F62D43">
        <w:t xml:space="preserve"> in</w:t>
      </w:r>
      <w:r w:rsidR="001B0D78">
        <w:t xml:space="preserve"> Inundation Group </w:t>
      </w:r>
      <w:r w:rsidR="005739BB">
        <w:t>3</w:t>
      </w:r>
      <w:r w:rsidR="007C12CE">
        <w:t xml:space="preserve"> and </w:t>
      </w:r>
      <w:r w:rsidR="001B0D78">
        <w:t>for both habitat types in</w:t>
      </w:r>
      <w:r w:rsidR="00000C1C">
        <w:t xml:space="preserve"> Inundation</w:t>
      </w:r>
      <w:r w:rsidR="007C12CE">
        <w:t xml:space="preserve"> </w:t>
      </w:r>
      <w:r w:rsidR="000E6A5D">
        <w:t xml:space="preserve">Group </w:t>
      </w:r>
      <w:r w:rsidR="00B308DB">
        <w:t>4</w:t>
      </w:r>
      <w:r w:rsidR="00AB52C2">
        <w:t xml:space="preserve"> (</w:t>
      </w:r>
      <w:r>
        <w:fldChar w:fldCharType="begin"/>
      </w:r>
      <w:r>
        <w:instrText xml:space="preserve"> REF _Ref163730328 \h  \* MERGEFORMAT </w:instrText>
      </w:r>
      <w:r>
        <w:fldChar w:fldCharType="separate"/>
      </w:r>
      <w:r w:rsidR="003E79B1">
        <w:t>Figure</w:t>
      </w:r>
      <w:r w:rsidR="004666DA">
        <w:t xml:space="preserve"> </w:t>
      </w:r>
      <w:r w:rsidR="003E79B1">
        <w:t>3.13</w:t>
      </w:r>
      <w:r>
        <w:fldChar w:fldCharType="end"/>
      </w:r>
      <w:r w:rsidR="00AB52C2">
        <w:t>).</w:t>
      </w:r>
    </w:p>
    <w:p w14:paraId="71AD6890" w14:textId="0D2A8E3F" w:rsidR="00F575B2" w:rsidRPr="00721222" w:rsidRDefault="00F575B2" w:rsidP="00350EEC">
      <w:pPr>
        <w:pStyle w:val="CaptionWithNote"/>
        <w:keepLines w:val="0"/>
      </w:pPr>
      <w:bookmarkStart w:id="168" w:name="_Ref163730328"/>
      <w:bookmarkStart w:id="169" w:name="_Toc201760892"/>
      <w:r w:rsidRPr="00721222">
        <w:lastRenderedPageBreak/>
        <w:t>Figure</w:t>
      </w:r>
      <w:r w:rsidR="004460A1">
        <w:t> </w:t>
      </w:r>
      <w:r w:rsidRPr="00721222">
        <w:fldChar w:fldCharType="begin"/>
      </w:r>
      <w:r w:rsidRPr="00721222">
        <w:instrText>STYLEREF 1 \s</w:instrText>
      </w:r>
      <w:r w:rsidRPr="00721222">
        <w:fldChar w:fldCharType="separate"/>
      </w:r>
      <w:r w:rsidR="003E79B1">
        <w:rPr>
          <w:noProof/>
        </w:rPr>
        <w:t>3</w:t>
      </w:r>
      <w:r w:rsidRPr="00721222">
        <w:fldChar w:fldCharType="end"/>
      </w:r>
      <w:r w:rsidRPr="00721222">
        <w:t>.</w:t>
      </w:r>
      <w:r w:rsidRPr="00721222">
        <w:fldChar w:fldCharType="begin"/>
      </w:r>
      <w:r w:rsidRPr="00721222">
        <w:instrText>SEQ Figure \* ARABIC \s 1</w:instrText>
      </w:r>
      <w:r w:rsidRPr="00721222">
        <w:fldChar w:fldCharType="separate"/>
      </w:r>
      <w:r w:rsidR="003E79B1">
        <w:rPr>
          <w:noProof/>
        </w:rPr>
        <w:t>13</w:t>
      </w:r>
      <w:r w:rsidRPr="00721222">
        <w:fldChar w:fldCharType="end"/>
      </w:r>
      <w:bookmarkEnd w:id="168"/>
      <w:r w:rsidRPr="00721222">
        <w:t xml:space="preserve"> Average percentage cover of growth forms in each inundation group for </w:t>
      </w:r>
      <w:r w:rsidR="001B0D78">
        <w:t xml:space="preserve">sample points in </w:t>
      </w:r>
      <w:r w:rsidRPr="00721222">
        <w:t>wetland and floodplain habitats, pooled across water years 2014–2</w:t>
      </w:r>
      <w:r w:rsidR="00721222" w:rsidRPr="00721222">
        <w:t>4</w:t>
      </w:r>
      <w:bookmarkEnd w:id="169"/>
    </w:p>
    <w:p w14:paraId="1BC11591" w14:textId="146F2A63" w:rsidR="00117D6F" w:rsidRPr="00FC6164" w:rsidRDefault="00715098" w:rsidP="00FC6164">
      <w:pPr>
        <w:pStyle w:val="CaptionNote"/>
      </w:pPr>
      <w:r>
        <w:t xml:space="preserve">Inundation </w:t>
      </w:r>
      <w:r w:rsidRPr="00585CFA">
        <w:t xml:space="preserve">Group 1 is the wettest </w:t>
      </w:r>
      <w:r w:rsidR="00183257">
        <w:t>group</w:t>
      </w:r>
      <w:r w:rsidR="00911818">
        <w:t>,</w:t>
      </w:r>
      <w:r w:rsidR="00183257">
        <w:t xml:space="preserve"> </w:t>
      </w:r>
      <w:r w:rsidRPr="00585CFA">
        <w:t xml:space="preserve">and </w:t>
      </w:r>
      <w:r>
        <w:t xml:space="preserve">Inundation </w:t>
      </w:r>
      <w:r w:rsidRPr="00585CFA">
        <w:t xml:space="preserve">Group </w:t>
      </w:r>
      <w:r>
        <w:t>4</w:t>
      </w:r>
      <w:r w:rsidRPr="00585CFA">
        <w:t xml:space="preserve"> </w:t>
      </w:r>
      <w:r w:rsidR="00CE18F2">
        <w:t xml:space="preserve">is </w:t>
      </w:r>
      <w:r w:rsidR="00F575B2" w:rsidRPr="00721222">
        <w:t>the driest group. For details of the growth</w:t>
      </w:r>
      <w:r w:rsidR="00F25ADB">
        <w:t>-</w:t>
      </w:r>
      <w:r w:rsidR="00F575B2" w:rsidRPr="00721222">
        <w:t xml:space="preserve">form groups, see </w:t>
      </w:r>
      <w:r w:rsidR="00F575B2" w:rsidRPr="00721222">
        <w:fldChar w:fldCharType="begin"/>
      </w:r>
      <w:r w:rsidR="00F575B2" w:rsidRPr="00C201D7">
        <w:rPr>
          <w:highlight w:val="yellow"/>
        </w:rPr>
        <w:instrText xml:space="preserve"> REF _Ref131763545 \h </w:instrText>
      </w:r>
      <w:r w:rsidR="00C201D7">
        <w:rPr>
          <w:highlight w:val="yellow"/>
        </w:rPr>
        <w:instrText xml:space="preserve"> \* MERGEFORMAT </w:instrText>
      </w:r>
      <w:r w:rsidR="00F575B2" w:rsidRPr="00721222">
        <w:fldChar w:fldCharType="separate"/>
      </w:r>
      <w:r w:rsidR="003E79B1" w:rsidRPr="008D3A7F">
        <w:t>Table</w:t>
      </w:r>
      <w:r w:rsidR="003E79B1">
        <w:t> A.2</w:t>
      </w:r>
      <w:r w:rsidR="00F575B2" w:rsidRPr="00721222">
        <w:fldChar w:fldCharType="end"/>
      </w:r>
      <w:r w:rsidR="00F575B2" w:rsidRPr="00721222">
        <w:t xml:space="preserve">. </w:t>
      </w:r>
      <w:r w:rsidR="00117D6F">
        <w:t>Average p</w:t>
      </w:r>
      <w:r w:rsidR="00117D6F" w:rsidRPr="008F0498">
        <w:t xml:space="preserve">ercentage cover </w:t>
      </w:r>
      <w:r w:rsidR="00117D6F">
        <w:t>is calculated across</w:t>
      </w:r>
      <w:r w:rsidR="00117D6F" w:rsidRPr="008F0498">
        <w:t xml:space="preserve"> sample point</w:t>
      </w:r>
      <w:r w:rsidR="00117D6F">
        <w:t xml:space="preserve">s and </w:t>
      </w:r>
      <w:r w:rsidR="00117D6F" w:rsidRPr="00235A43">
        <w:t>sampl</w:t>
      </w:r>
      <w:r w:rsidR="00117D6F">
        <w:t>e</w:t>
      </w:r>
      <w:r w:rsidR="00117D6F" w:rsidRPr="00235A43">
        <w:t xml:space="preserve"> event</w:t>
      </w:r>
      <w:r w:rsidR="00117D6F">
        <w:t>s</w:t>
      </w:r>
      <w:r w:rsidR="00117D6F" w:rsidRPr="008F0498">
        <w:t xml:space="preserve"> </w:t>
      </w:r>
      <w:r w:rsidR="00117D6F">
        <w:t>in</w:t>
      </w:r>
      <w:r w:rsidR="00117D6F" w:rsidRPr="008F0498">
        <w:t xml:space="preserve"> each inundation </w:t>
      </w:r>
      <w:r w:rsidR="00117D6F" w:rsidRPr="00FC6164">
        <w:t>group</w:t>
      </w:r>
      <w:r w:rsidR="00117D6F" w:rsidRPr="008F0498">
        <w:t>.</w:t>
      </w:r>
    </w:p>
    <w:p w14:paraId="6213C67A" w14:textId="7D587FEE" w:rsidR="00F55D20" w:rsidRPr="00C201D7" w:rsidRDefault="00C97A01" w:rsidP="005C1601">
      <w:pPr>
        <w:pStyle w:val="Figure"/>
        <w:rPr>
          <w:highlight w:val="yellow"/>
        </w:rPr>
      </w:pPr>
      <w:r w:rsidRPr="00721222">
        <w:rPr>
          <w:noProof/>
        </w:rPr>
        <w:drawing>
          <wp:inline distT="0" distB="0" distL="0" distR="0" wp14:anchorId="6F2A95A8" wp14:editId="3E5642E0">
            <wp:extent cx="6194073" cy="3505200"/>
            <wp:effectExtent l="0" t="0" r="0" b="0"/>
            <wp:docPr id="1226090523" name="Picture 4" descr="Stacked horizontal bar graph with inundation groups on y-axis and average percentage cover on x-axis. Bar for each year shows % fern and fern allies, forbs, grasses, sedges and rushes, sub-shrubs, shrubs and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090523" name="Picture 4" descr="Stacked horizontal bar graph with inundation groups on y-axis and average percentage cover on x-axis. Bar for each year shows % fern and fern allies, forbs, grasses, sedges and rushes, sub-shrubs, shrubs and trees"/>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99377" cy="3508202"/>
                    </a:xfrm>
                    <a:prstGeom prst="rect">
                      <a:avLst/>
                    </a:prstGeom>
                    <a:noFill/>
                  </pic:spPr>
                </pic:pic>
              </a:graphicData>
            </a:graphic>
          </wp:inline>
        </w:drawing>
      </w:r>
    </w:p>
    <w:p w14:paraId="5DA68A65" w14:textId="3ED784C4" w:rsidR="006B07A3" w:rsidRPr="00EC7D4B" w:rsidRDefault="006B3574" w:rsidP="007876BB">
      <w:pPr>
        <w:pStyle w:val="Heading2"/>
      </w:pPr>
      <w:bookmarkStart w:id="170" w:name="_Toc70948948"/>
      <w:bookmarkStart w:id="171" w:name="_Toc100830457"/>
      <w:bookmarkStart w:id="172" w:name="_Ref131764328"/>
      <w:bookmarkStart w:id="173" w:name="_Ref131782455"/>
      <w:bookmarkStart w:id="174" w:name="_Ref166062586"/>
      <w:bookmarkStart w:id="175" w:name="_Toc201760843"/>
      <w:r w:rsidRPr="00EC7D4B">
        <w:t>Expected outcomes in the absence of environmental water</w:t>
      </w:r>
      <w:bookmarkEnd w:id="170"/>
      <w:bookmarkEnd w:id="171"/>
      <w:bookmarkEnd w:id="172"/>
      <w:bookmarkEnd w:id="173"/>
      <w:bookmarkEnd w:id="174"/>
      <w:bookmarkEnd w:id="175"/>
    </w:p>
    <w:p w14:paraId="59680DB3" w14:textId="7A7EE100" w:rsidR="006B2140" w:rsidRDefault="00B85B85" w:rsidP="009C6D7F">
      <w:pPr>
        <w:pStyle w:val="Boxedtextgreen"/>
      </w:pPr>
      <w:r w:rsidRPr="00EC7D4B">
        <w:t xml:space="preserve">In the absence of environmental water, all monitored sample points would have experienced the much drier inundation regimes defined by </w:t>
      </w:r>
      <w:r w:rsidR="00F25ADB">
        <w:t xml:space="preserve">Inundation </w:t>
      </w:r>
      <w:r w:rsidR="00F25ADB" w:rsidRPr="00BA19A1">
        <w:t>Group</w:t>
      </w:r>
      <w:r w:rsidR="00F25ADB" w:rsidRPr="00EC7D4B" w:rsidDel="00F25ADB">
        <w:t xml:space="preserve"> </w:t>
      </w:r>
      <w:r w:rsidR="001E0B29" w:rsidRPr="00EC7D4B">
        <w:t>3</w:t>
      </w:r>
      <w:r w:rsidRPr="00EC7D4B">
        <w:t xml:space="preserve"> and </w:t>
      </w:r>
      <w:r w:rsidR="00F25ADB">
        <w:t xml:space="preserve">Inundation </w:t>
      </w:r>
      <w:r w:rsidR="00F25ADB" w:rsidRPr="00BA19A1">
        <w:t>Group</w:t>
      </w:r>
      <w:r w:rsidR="00F25ADB" w:rsidRPr="00EC7D4B">
        <w:t xml:space="preserve"> </w:t>
      </w:r>
      <w:r w:rsidR="00EC7D4B" w:rsidRPr="00EC7D4B">
        <w:t>4</w:t>
      </w:r>
      <w:r w:rsidRPr="00EC7D4B">
        <w:t xml:space="preserve">, </w:t>
      </w:r>
      <w:r w:rsidR="006723E8">
        <w:t>having</w:t>
      </w:r>
      <w:r w:rsidR="006723E8" w:rsidRPr="00EC7D4B">
        <w:t xml:space="preserve"> </w:t>
      </w:r>
      <w:r w:rsidRPr="00EC7D4B">
        <w:t xml:space="preserve">far less frequent inundation and </w:t>
      </w:r>
      <w:r w:rsidR="003B53B9">
        <w:t>longer</w:t>
      </w:r>
      <w:r w:rsidRPr="00EC7D4B">
        <w:t xml:space="preserve"> dry phases (see </w:t>
      </w:r>
      <w:r w:rsidR="004460A1">
        <w:t>s</w:t>
      </w:r>
      <w:r w:rsidRPr="00EC7D4B">
        <w:t xml:space="preserve">ection </w:t>
      </w:r>
      <w:r w:rsidRPr="00EC7D4B">
        <w:fldChar w:fldCharType="begin"/>
      </w:r>
      <w:r w:rsidRPr="00EC7D4B">
        <w:instrText xml:space="preserve"> REF _Ref131177351 \r \h  \* MERGEFORMAT </w:instrText>
      </w:r>
      <w:r w:rsidRPr="00EC7D4B">
        <w:fldChar w:fldCharType="separate"/>
      </w:r>
      <w:r w:rsidR="003E79B1">
        <w:t>3.5</w:t>
      </w:r>
      <w:r w:rsidRPr="00EC7D4B">
        <w:fldChar w:fldCharType="end"/>
      </w:r>
      <w:r w:rsidRPr="00EC7D4B">
        <w:t>)</w:t>
      </w:r>
      <w:r w:rsidR="006B2140">
        <w:t>.</w:t>
      </w:r>
    </w:p>
    <w:p w14:paraId="5B57E02F" w14:textId="4DFE3B47" w:rsidR="00B85B85" w:rsidRPr="002F7057" w:rsidRDefault="00B85B85" w:rsidP="00B85B85">
      <w:pPr>
        <w:pStyle w:val="BodyText"/>
      </w:pPr>
      <w:r>
        <w:t xml:space="preserve">Given that each </w:t>
      </w:r>
      <w:r w:rsidR="007C1952">
        <w:t>inundation</w:t>
      </w:r>
      <w:r>
        <w:t xml:space="preserve"> group is associated with a distinct functional and structural vegetation assemblage, it is expected that the absence of environmental water would have meant a corresponding loss or reduction in the diversity and cover of submerged and amphibious species and</w:t>
      </w:r>
      <w:r w:rsidR="00906829">
        <w:t>,</w:t>
      </w:r>
      <w:r>
        <w:t xml:space="preserve"> for </w:t>
      </w:r>
      <w:r w:rsidR="00906829">
        <w:t xml:space="preserve">Inundation </w:t>
      </w:r>
      <w:r w:rsidR="00F95BE6">
        <w:t xml:space="preserve">Group </w:t>
      </w:r>
      <w:r>
        <w:t>2, damp-loving species</w:t>
      </w:r>
      <w:r w:rsidR="00F95BE6">
        <w:t>. T</w:t>
      </w:r>
      <w:r>
        <w:t xml:space="preserve">hat is, sample points are likely to have functional group composition and cover more similar to that observed in </w:t>
      </w:r>
      <w:r w:rsidR="00C03ED0">
        <w:t xml:space="preserve">Inundation Groups </w:t>
      </w:r>
      <w:r w:rsidR="00EC7D4B">
        <w:t>3</w:t>
      </w:r>
      <w:r w:rsidR="003D7554">
        <w:t xml:space="preserve"> and </w:t>
      </w:r>
      <w:r w:rsidR="00EC7D4B">
        <w:t>4</w:t>
      </w:r>
      <w:r>
        <w:t xml:space="preserve"> than </w:t>
      </w:r>
      <w:r w:rsidR="00C03ED0">
        <w:t xml:space="preserve">Inundation Groups </w:t>
      </w:r>
      <w:r>
        <w:t>1</w:t>
      </w:r>
      <w:r w:rsidR="00EC7D4B">
        <w:t xml:space="preserve"> and</w:t>
      </w:r>
      <w:r>
        <w:t xml:space="preserve"> </w:t>
      </w:r>
      <w:r w:rsidR="007662D3">
        <w:t xml:space="preserve">2 </w:t>
      </w:r>
      <w:r w:rsidR="00092408">
        <w:t>(</w:t>
      </w:r>
      <w:r>
        <w:fldChar w:fldCharType="begin"/>
      </w:r>
      <w:r w:rsidRPr="056601A3">
        <w:rPr>
          <w:highlight w:val="yellow"/>
        </w:rPr>
        <w:instrText xml:space="preserve"> REF _Ref164070765 \h  \* MERGEFORMAT </w:instrText>
      </w:r>
      <w:r>
        <w:fldChar w:fldCharType="separate"/>
      </w:r>
      <w:r w:rsidR="00565A85">
        <w:t>Figure 3.14</w:t>
      </w:r>
      <w:r>
        <w:fldChar w:fldCharType="end"/>
      </w:r>
      <w:r w:rsidR="00342689">
        <w:t>).</w:t>
      </w:r>
    </w:p>
    <w:p w14:paraId="24C40212" w14:textId="4DE0CB60" w:rsidR="00177791" w:rsidRPr="00C201D7" w:rsidRDefault="00177791" w:rsidP="00177791">
      <w:pPr>
        <w:pStyle w:val="BodyText"/>
        <w:rPr>
          <w:highlight w:val="yellow"/>
        </w:rPr>
      </w:pPr>
      <w:r>
        <w:t xml:space="preserve">It is not surprising that </w:t>
      </w:r>
      <w:r w:rsidR="008A4C28">
        <w:t>fewer</w:t>
      </w:r>
      <w:r>
        <w:t xml:space="preserve"> submerged, amphibious or damp-loving taxa are predicted to occur under drier </w:t>
      </w:r>
      <w:r w:rsidR="00625C68">
        <w:t>inundation</w:t>
      </w:r>
      <w:r>
        <w:t xml:space="preserve"> regimes</w:t>
      </w:r>
      <w:r w:rsidR="00A836B2">
        <w:t xml:space="preserve"> at wetlands and floodplains.</w:t>
      </w:r>
      <w:r>
        <w:t xml:space="preserve"> These taxa have life</w:t>
      </w:r>
      <w:r w:rsidR="005811AC">
        <w:t>-</w:t>
      </w:r>
      <w:r>
        <w:t xml:space="preserve">cycle adaptations to inundation and are not able to survive extended dry periods. The definition of </w:t>
      </w:r>
      <w:r w:rsidR="005811AC">
        <w:t>‘</w:t>
      </w:r>
      <w:r>
        <w:t>extended dry</w:t>
      </w:r>
      <w:r w:rsidR="007D2D05">
        <w:t xml:space="preserve"> period’</w:t>
      </w:r>
      <w:r>
        <w:t xml:space="preserve"> var</w:t>
      </w:r>
      <w:r w:rsidR="007D2D05">
        <w:t>ies</w:t>
      </w:r>
      <w:r>
        <w:t xml:space="preserve"> between species</w:t>
      </w:r>
      <w:r w:rsidR="006723E8">
        <w:t xml:space="preserve"> –</w:t>
      </w:r>
      <w:r>
        <w:t xml:space="preserve"> tolerance to dry periods typically increas</w:t>
      </w:r>
      <w:r w:rsidR="006723E8">
        <w:t>es</w:t>
      </w:r>
      <w:r>
        <w:t xml:space="preserve"> from submerged taxa to amphibious to damp-loving. The average inter-flood dry period for sample points in </w:t>
      </w:r>
      <w:r w:rsidR="00A836B2">
        <w:t xml:space="preserve">Inundation </w:t>
      </w:r>
      <w:r w:rsidR="005C57F5">
        <w:t xml:space="preserve">Group </w:t>
      </w:r>
      <w:r w:rsidR="00755BA4">
        <w:t>3</w:t>
      </w:r>
      <w:r w:rsidR="00E54B9A">
        <w:t xml:space="preserve"> and</w:t>
      </w:r>
      <w:r w:rsidR="007D2D05">
        <w:t xml:space="preserve"> Inundation Group</w:t>
      </w:r>
      <w:r w:rsidR="00E54B9A">
        <w:t xml:space="preserve"> 4 was </w:t>
      </w:r>
      <w:r w:rsidR="00F13734">
        <w:t>1</w:t>
      </w:r>
      <w:r w:rsidR="00DD6B72">
        <w:t>.5</w:t>
      </w:r>
      <w:r w:rsidR="007D2D05">
        <w:t>–</w:t>
      </w:r>
      <w:r w:rsidR="00CD1484">
        <w:t>2</w:t>
      </w:r>
      <w:r w:rsidR="00F13734">
        <w:t>.5</w:t>
      </w:r>
      <w:r w:rsidR="00CD1484">
        <w:t xml:space="preserve"> years</w:t>
      </w:r>
      <w:r w:rsidR="00EB0FE0">
        <w:t>. The</w:t>
      </w:r>
      <w:r>
        <w:t xml:space="preserve"> average maximum </w:t>
      </w:r>
      <w:r w:rsidR="00EB0FE0">
        <w:t>was</w:t>
      </w:r>
      <w:r>
        <w:t xml:space="preserve"> 3</w:t>
      </w:r>
      <w:r w:rsidR="006C7FD9">
        <w:t>.</w:t>
      </w:r>
      <w:r w:rsidR="00A7413C">
        <w:t>4</w:t>
      </w:r>
      <w:r w:rsidR="006C7FD9">
        <w:t xml:space="preserve"> </w:t>
      </w:r>
      <w:r>
        <w:t>years</w:t>
      </w:r>
      <w:r w:rsidR="00FB743A">
        <w:t xml:space="preserve"> or more</w:t>
      </w:r>
      <w:r w:rsidR="00755BA4">
        <w:t xml:space="preserve"> (</w:t>
      </w:r>
      <w:r>
        <w:fldChar w:fldCharType="begin"/>
      </w:r>
      <w:r>
        <w:instrText xml:space="preserve"> REF _Ref196222013 \h </w:instrText>
      </w:r>
      <w:r>
        <w:fldChar w:fldCharType="separate"/>
      </w:r>
      <w:r w:rsidR="003E79B1">
        <w:t>Table</w:t>
      </w:r>
      <w:r w:rsidR="004666DA">
        <w:t xml:space="preserve"> </w:t>
      </w:r>
      <w:r w:rsidR="003E79B1" w:rsidRPr="056601A3">
        <w:rPr>
          <w:noProof/>
        </w:rPr>
        <w:t>3</w:t>
      </w:r>
      <w:r w:rsidR="003E79B1">
        <w:t>.</w:t>
      </w:r>
      <w:r w:rsidR="003E79B1" w:rsidRPr="056601A3">
        <w:rPr>
          <w:noProof/>
        </w:rPr>
        <w:t>1</w:t>
      </w:r>
      <w:r>
        <w:fldChar w:fldCharType="end"/>
      </w:r>
      <w:r w:rsidR="007B78D7">
        <w:t>).</w:t>
      </w:r>
      <w:r>
        <w:t xml:space="preserve"> This exceeds the known dry</w:t>
      </w:r>
      <w:r w:rsidR="007D2D05">
        <w:t>-</w:t>
      </w:r>
      <w:r>
        <w:t xml:space="preserve">phase tolerance to maintain extant populations of numerous species classified as submerged or amphibious. For example, </w:t>
      </w:r>
      <w:r w:rsidR="009A66DD">
        <w:t>eel</w:t>
      </w:r>
      <w:r w:rsidR="00862336">
        <w:t>weed</w:t>
      </w:r>
      <w:r w:rsidR="009A66DD">
        <w:t xml:space="preserve"> (</w:t>
      </w:r>
      <w:r w:rsidRPr="056601A3">
        <w:rPr>
          <w:i/>
          <w:iCs/>
        </w:rPr>
        <w:t>Vallisneria australis</w:t>
      </w:r>
      <w:r w:rsidR="009A66DD">
        <w:t>)</w:t>
      </w:r>
      <w:r>
        <w:t xml:space="preserve"> can only tolerate 3</w:t>
      </w:r>
      <w:r w:rsidR="00D762F3">
        <w:t>–</w:t>
      </w:r>
      <w:r>
        <w:t>4 months dry (Roberts and Marston 2011). While many wetland and floodplain plants have adaptations</w:t>
      </w:r>
      <w:r w:rsidR="006D2B95">
        <w:t>,</w:t>
      </w:r>
      <w:r>
        <w:t xml:space="preserve"> such as drought-tolerant seedbanks and rhizomes that can extend the tolerance to critical dry intervals, more frequent inundation is recommended to maintain vigour and cover of extant populations. For example, the recommended flooding frequency is annual or near</w:t>
      </w:r>
      <w:r w:rsidR="005C57F5">
        <w:t>-</w:t>
      </w:r>
      <w:r>
        <w:t xml:space="preserve">annual to biennial for a range of submerged and amphibious species recorded from sample </w:t>
      </w:r>
      <w:r>
        <w:lastRenderedPageBreak/>
        <w:t>points, such as cumbungi (</w:t>
      </w:r>
      <w:r w:rsidRPr="056601A3">
        <w:rPr>
          <w:i/>
          <w:iCs/>
        </w:rPr>
        <w:t>Typha</w:t>
      </w:r>
      <w:r w:rsidR="00010C41" w:rsidRPr="056601A3">
        <w:rPr>
          <w:i/>
          <w:iCs/>
        </w:rPr>
        <w:t xml:space="preserve"> </w:t>
      </w:r>
      <w:r w:rsidR="00010C41">
        <w:t>spp.</w:t>
      </w:r>
      <w:r>
        <w:t>), marsh club-rush (</w:t>
      </w:r>
      <w:r w:rsidRPr="056601A3">
        <w:rPr>
          <w:i/>
          <w:iCs/>
        </w:rPr>
        <w:t>Bolboschoenus fluviatilis</w:t>
      </w:r>
      <w:r>
        <w:t>), spike-rush (</w:t>
      </w:r>
      <w:r w:rsidRPr="056601A3">
        <w:rPr>
          <w:i/>
          <w:iCs/>
        </w:rPr>
        <w:t>Eleocharis</w:t>
      </w:r>
      <w:r w:rsidR="005D6453" w:rsidRPr="056601A3">
        <w:rPr>
          <w:i/>
          <w:iCs/>
        </w:rPr>
        <w:t xml:space="preserve"> </w:t>
      </w:r>
      <w:r w:rsidR="005D6453">
        <w:t>spp.</w:t>
      </w:r>
      <w:r>
        <w:t>), water couch, mud grass (</w:t>
      </w:r>
      <w:r w:rsidRPr="056601A3">
        <w:rPr>
          <w:i/>
          <w:iCs/>
        </w:rPr>
        <w:t>Pseudoraphis spinescens</w:t>
      </w:r>
      <w:r>
        <w:t>), water primrose, river buttercup (</w:t>
      </w:r>
      <w:r w:rsidRPr="056601A3">
        <w:rPr>
          <w:i/>
          <w:iCs/>
        </w:rPr>
        <w:t>Ranunculus inundat</w:t>
      </w:r>
      <w:r w:rsidR="00724360" w:rsidRPr="056601A3">
        <w:rPr>
          <w:i/>
          <w:iCs/>
        </w:rPr>
        <w:t>u</w:t>
      </w:r>
      <w:r w:rsidRPr="056601A3">
        <w:rPr>
          <w:i/>
          <w:iCs/>
        </w:rPr>
        <w:t>s</w:t>
      </w:r>
      <w:r>
        <w:t>), wavy marshwort (</w:t>
      </w:r>
      <w:r w:rsidRPr="056601A3">
        <w:rPr>
          <w:i/>
          <w:iCs/>
        </w:rPr>
        <w:t>Nymphoides crenata</w:t>
      </w:r>
      <w:r w:rsidR="00165788">
        <w:t>)</w:t>
      </w:r>
      <w:r w:rsidR="00186577">
        <w:t xml:space="preserve"> </w:t>
      </w:r>
      <w:r>
        <w:t>and common nardoo</w:t>
      </w:r>
      <w:r w:rsidR="00186577">
        <w:t xml:space="preserve"> </w:t>
      </w:r>
      <w:r>
        <w:t xml:space="preserve">(Roberts and Marston 2011; Rogers and Ralph 2011). It is logical to predict that submerged and amphibious species such as these will be absent or their cover substantially reduced under </w:t>
      </w:r>
      <w:r w:rsidR="00D23324">
        <w:t xml:space="preserve">inundation </w:t>
      </w:r>
      <w:r>
        <w:t xml:space="preserve">regimes that result in inter-flood dry periods that exceed </w:t>
      </w:r>
      <w:r w:rsidR="00A7413C">
        <w:t>1.5</w:t>
      </w:r>
      <w:r>
        <w:t xml:space="preserve"> years, as predicted with a shift of </w:t>
      </w:r>
      <w:r w:rsidR="00BC310F">
        <w:t>many</w:t>
      </w:r>
      <w:r>
        <w:t xml:space="preserve"> sample points to </w:t>
      </w:r>
      <w:r w:rsidR="00B227F4">
        <w:t xml:space="preserve">Inundation </w:t>
      </w:r>
      <w:r w:rsidR="00A07249">
        <w:t xml:space="preserve">Group </w:t>
      </w:r>
      <w:r w:rsidR="007F10C0">
        <w:t>3</w:t>
      </w:r>
      <w:r w:rsidR="00CD1484">
        <w:t xml:space="preserve"> and</w:t>
      </w:r>
      <w:r w:rsidR="00B227F4">
        <w:t xml:space="preserve"> Inundation Group</w:t>
      </w:r>
      <w:r w:rsidR="00CD1484">
        <w:t xml:space="preserve"> </w:t>
      </w:r>
      <w:r w:rsidR="007F10C0">
        <w:t>4</w:t>
      </w:r>
      <w:r w:rsidR="00D23324">
        <w:t xml:space="preserve"> (in the absence of environmental water).</w:t>
      </w:r>
    </w:p>
    <w:p w14:paraId="63FCDB2F" w14:textId="6B945B2A" w:rsidR="006B2140" w:rsidRDefault="00202B0F" w:rsidP="00202B0F">
      <w:pPr>
        <w:pStyle w:val="BodyText"/>
      </w:pPr>
      <w:r w:rsidRPr="007F10C0">
        <w:t xml:space="preserve">In contrast to </w:t>
      </w:r>
      <w:r w:rsidR="00C77927">
        <w:t>Inundation G</w:t>
      </w:r>
      <w:r w:rsidR="00C77927" w:rsidRPr="007F10C0">
        <w:t xml:space="preserve">roups </w:t>
      </w:r>
      <w:r w:rsidR="007F10C0" w:rsidRPr="007F10C0">
        <w:t>3</w:t>
      </w:r>
      <w:r w:rsidR="00BC3603" w:rsidRPr="007F10C0">
        <w:t xml:space="preserve"> and </w:t>
      </w:r>
      <w:r w:rsidR="007F10C0" w:rsidRPr="007F10C0">
        <w:t>4</w:t>
      </w:r>
      <w:r w:rsidRPr="007F10C0">
        <w:t xml:space="preserve">, the contribution of </w:t>
      </w:r>
      <w:r w:rsidR="006E111B">
        <w:t>CEW</w:t>
      </w:r>
      <w:r w:rsidRPr="007F10C0">
        <w:t xml:space="preserve"> to the </w:t>
      </w:r>
      <w:r w:rsidR="00D23324" w:rsidRPr="007F10C0">
        <w:t xml:space="preserve">inundation </w:t>
      </w:r>
      <w:r w:rsidRPr="007F10C0">
        <w:t xml:space="preserve">regimes at sample points in </w:t>
      </w:r>
      <w:r w:rsidR="005403EE">
        <w:t>I</w:t>
      </w:r>
      <w:r w:rsidR="00B82D2D">
        <w:t xml:space="preserve">nundation </w:t>
      </w:r>
      <w:r w:rsidR="005403EE">
        <w:t>G</w:t>
      </w:r>
      <w:r w:rsidR="005403EE" w:rsidRPr="007F10C0">
        <w:t xml:space="preserve">roups </w:t>
      </w:r>
      <w:r w:rsidRPr="007F10C0">
        <w:t>1</w:t>
      </w:r>
      <w:r w:rsidR="00BC3603" w:rsidRPr="007F10C0">
        <w:t xml:space="preserve"> and </w:t>
      </w:r>
      <w:r w:rsidRPr="007F10C0">
        <w:t>2 has provided average inter-flood dry periods of 6</w:t>
      </w:r>
      <w:r w:rsidR="00450FB4" w:rsidRPr="007F10C0">
        <w:t>–</w:t>
      </w:r>
      <w:r w:rsidR="002B01AB">
        <w:t>10</w:t>
      </w:r>
      <w:r w:rsidRPr="007F10C0">
        <w:t xml:space="preserve"> months </w:t>
      </w:r>
      <w:r w:rsidR="006B3BE1" w:rsidRPr="007F10C0">
        <w:t xml:space="preserve">and an average maximum dry phase of </w:t>
      </w:r>
      <w:r w:rsidR="005A0BAC" w:rsidRPr="007F10C0">
        <w:t>between</w:t>
      </w:r>
      <w:r w:rsidR="00147930" w:rsidRPr="007F10C0">
        <w:t xml:space="preserve"> 9 </w:t>
      </w:r>
      <w:r w:rsidR="005A0BAC" w:rsidRPr="007F10C0">
        <w:t xml:space="preserve">and </w:t>
      </w:r>
      <w:r w:rsidR="00977E18">
        <w:t>22</w:t>
      </w:r>
      <w:r w:rsidR="00147930" w:rsidRPr="007F10C0">
        <w:t xml:space="preserve"> months</w:t>
      </w:r>
      <w:r>
        <w:t xml:space="preserve"> (</w:t>
      </w:r>
      <w:r w:rsidR="004460A1">
        <w:fldChar w:fldCharType="begin"/>
      </w:r>
      <w:r w:rsidR="004460A1">
        <w:instrText xml:space="preserve"> REF _Ref196222013 \h </w:instrText>
      </w:r>
      <w:r w:rsidR="004460A1">
        <w:fldChar w:fldCharType="separate"/>
      </w:r>
      <w:r w:rsidR="003E79B1" w:rsidRPr="001249B2">
        <w:t>Table</w:t>
      </w:r>
      <w:r w:rsidR="004666DA">
        <w:t xml:space="preserve"> </w:t>
      </w:r>
      <w:r w:rsidR="003E79B1">
        <w:rPr>
          <w:noProof/>
        </w:rPr>
        <w:t>3</w:t>
      </w:r>
      <w:r w:rsidR="003E79B1">
        <w:t>.</w:t>
      </w:r>
      <w:r w:rsidR="003E79B1">
        <w:rPr>
          <w:noProof/>
        </w:rPr>
        <w:t>1</w:t>
      </w:r>
      <w:r w:rsidR="004460A1">
        <w:fldChar w:fldCharType="end"/>
      </w:r>
      <w:r w:rsidR="00497861">
        <w:t>)</w:t>
      </w:r>
      <w:r w:rsidR="006B2140">
        <w:t>.</w:t>
      </w:r>
    </w:p>
    <w:p w14:paraId="708E070D" w14:textId="472EA857" w:rsidR="005C18EF" w:rsidRPr="009A27E1" w:rsidRDefault="00414B81" w:rsidP="008F7E79">
      <w:pPr>
        <w:pStyle w:val="Boxedtextgreen"/>
      </w:pPr>
      <w:r w:rsidRPr="007F10C0">
        <w:t>This means that a</w:t>
      </w:r>
      <w:r w:rsidR="00202B0F" w:rsidRPr="007F10C0">
        <w:t xml:space="preserve">t the sample points monitored, environmental water </w:t>
      </w:r>
      <w:r w:rsidR="00202EA5">
        <w:t>was</w:t>
      </w:r>
      <w:r w:rsidR="00202B0F" w:rsidRPr="007F10C0">
        <w:t xml:space="preserve"> important in maintaining a diversity of </w:t>
      </w:r>
      <w:r w:rsidR="00F42FB6" w:rsidRPr="007F10C0">
        <w:t>floodplain</w:t>
      </w:r>
      <w:r w:rsidR="00EF0746">
        <w:t>–</w:t>
      </w:r>
      <w:r w:rsidR="00F42FB6" w:rsidRPr="007F10C0">
        <w:t xml:space="preserve">wetland </w:t>
      </w:r>
      <w:r w:rsidR="00202B0F" w:rsidRPr="007F10C0">
        <w:t xml:space="preserve">vegetation communities, and this is likely the case at other </w:t>
      </w:r>
      <w:r w:rsidR="00F42FB6" w:rsidRPr="007F10C0">
        <w:t>floodplain</w:t>
      </w:r>
      <w:r w:rsidR="00EF0746">
        <w:t>–</w:t>
      </w:r>
      <w:r w:rsidR="00F42FB6" w:rsidRPr="007F10C0">
        <w:t xml:space="preserve">wetland </w:t>
      </w:r>
      <w:r w:rsidR="00202B0F" w:rsidRPr="009A27E1">
        <w:t>habitats across the Basin where environmental water has been delivered.</w:t>
      </w:r>
      <w:bookmarkStart w:id="176" w:name="_Ref67656297"/>
    </w:p>
    <w:p w14:paraId="44D1A90A" w14:textId="66554695" w:rsidR="00155807" w:rsidRPr="009A27E1" w:rsidRDefault="00155807" w:rsidP="00836C2B">
      <w:pPr>
        <w:pStyle w:val="CaptionWithNote"/>
      </w:pPr>
      <w:bookmarkStart w:id="177" w:name="_Ref164070765"/>
      <w:bookmarkStart w:id="178" w:name="_Toc142033383"/>
      <w:bookmarkStart w:id="179" w:name="_Toc201760893"/>
      <w:r w:rsidRPr="009A27E1">
        <w:t>Figure</w:t>
      </w:r>
      <w:r w:rsidR="004460A1">
        <w:t> </w:t>
      </w:r>
      <w:r w:rsidRPr="009A27E1">
        <w:fldChar w:fldCharType="begin"/>
      </w:r>
      <w:r w:rsidRPr="009A27E1">
        <w:instrText>STYLEREF 1 \s</w:instrText>
      </w:r>
      <w:r w:rsidRPr="009A27E1">
        <w:fldChar w:fldCharType="separate"/>
      </w:r>
      <w:r w:rsidR="003E79B1">
        <w:rPr>
          <w:noProof/>
        </w:rPr>
        <w:t>3</w:t>
      </w:r>
      <w:r w:rsidRPr="009A27E1">
        <w:fldChar w:fldCharType="end"/>
      </w:r>
      <w:r w:rsidRPr="009A27E1">
        <w:t>.</w:t>
      </w:r>
      <w:r w:rsidRPr="009A27E1">
        <w:fldChar w:fldCharType="begin"/>
      </w:r>
      <w:r w:rsidRPr="009A27E1">
        <w:instrText>SEQ Figure \* ARABIC \s 1</w:instrText>
      </w:r>
      <w:r w:rsidRPr="009A27E1">
        <w:fldChar w:fldCharType="separate"/>
      </w:r>
      <w:r w:rsidR="003E79B1">
        <w:rPr>
          <w:noProof/>
        </w:rPr>
        <w:t>14</w:t>
      </w:r>
      <w:r w:rsidRPr="009A27E1">
        <w:fldChar w:fldCharType="end"/>
      </w:r>
      <w:bookmarkEnd w:id="177"/>
      <w:r w:rsidRPr="009A27E1">
        <w:t xml:space="preserve"> Average percentage cover of plant functional groups in each inundation group predicted to persist </w:t>
      </w:r>
      <w:r w:rsidR="009A27E1" w:rsidRPr="009A27E1">
        <w:t>without</w:t>
      </w:r>
      <w:r w:rsidRPr="009A27E1">
        <w:t xml:space="preserve"> environmental water for wetland and floodplain habitats, pooled across water years 2014–</w:t>
      </w:r>
      <w:bookmarkEnd w:id="178"/>
      <w:r w:rsidRPr="009A27E1">
        <w:t>2</w:t>
      </w:r>
      <w:r w:rsidR="004E6819" w:rsidRPr="009A27E1">
        <w:t>4</w:t>
      </w:r>
      <w:r w:rsidR="008043AB">
        <w:t>. T</w:t>
      </w:r>
      <w:r w:rsidRPr="009A27E1">
        <w:t xml:space="preserve">his is in contrast to </w:t>
      </w:r>
      <w:r w:rsidRPr="009A27E1">
        <w:fldChar w:fldCharType="begin"/>
      </w:r>
      <w:r w:rsidRPr="009A27E1">
        <w:instrText xml:space="preserve"> REF _Ref162947246 \h </w:instrText>
      </w:r>
      <w:r w:rsidR="00C201D7" w:rsidRPr="009A27E1">
        <w:instrText xml:space="preserve"> \* MERGEFORMAT </w:instrText>
      </w:r>
      <w:r w:rsidRPr="009A27E1">
        <w:fldChar w:fldCharType="separate"/>
      </w:r>
      <w:r w:rsidR="003E79B1" w:rsidRPr="008F0498">
        <w:t>Figure</w:t>
      </w:r>
      <w:r w:rsidR="003E79B1">
        <w:t>3</w:t>
      </w:r>
      <w:r w:rsidR="003E79B1" w:rsidRPr="008F0498">
        <w:t>.</w:t>
      </w:r>
      <w:r w:rsidR="003E79B1">
        <w:t>12</w:t>
      </w:r>
      <w:bookmarkEnd w:id="179"/>
      <w:r w:rsidRPr="009A27E1">
        <w:fldChar w:fldCharType="end"/>
      </w:r>
    </w:p>
    <w:p w14:paraId="3A4EB6C1" w14:textId="2ECDB667" w:rsidR="00155807" w:rsidRPr="009A27E1" w:rsidRDefault="003E48AF" w:rsidP="00FC6164">
      <w:pPr>
        <w:pStyle w:val="CaptionNote"/>
      </w:pPr>
      <w:r>
        <w:t xml:space="preserve">Inundation </w:t>
      </w:r>
      <w:r w:rsidR="00155807" w:rsidRPr="009A27E1">
        <w:t>Group 1 is the wettest</w:t>
      </w:r>
      <w:r w:rsidR="00744539">
        <w:t xml:space="preserve"> group</w:t>
      </w:r>
      <w:r w:rsidR="00911818">
        <w:t>,</w:t>
      </w:r>
      <w:r w:rsidR="00155807" w:rsidRPr="009A27E1">
        <w:t xml:space="preserve"> and </w:t>
      </w:r>
      <w:r>
        <w:t xml:space="preserve">Inundation </w:t>
      </w:r>
      <w:r w:rsidR="00155807" w:rsidRPr="009A27E1">
        <w:t xml:space="preserve">Group </w:t>
      </w:r>
      <w:r w:rsidR="009A27E1" w:rsidRPr="009A27E1">
        <w:t>4</w:t>
      </w:r>
      <w:r w:rsidR="00155807" w:rsidRPr="009A27E1">
        <w:t xml:space="preserve"> is the driest group. For detail on high-level functional groups</w:t>
      </w:r>
      <w:r w:rsidR="008043AB">
        <w:t>,</w:t>
      </w:r>
      <w:r w:rsidR="00155807" w:rsidRPr="009A27E1">
        <w:t xml:space="preserve"> see </w:t>
      </w:r>
      <w:r w:rsidR="00155807" w:rsidRPr="009A27E1">
        <w:fldChar w:fldCharType="begin"/>
      </w:r>
      <w:r w:rsidR="00155807" w:rsidRPr="009A27E1">
        <w:instrText xml:space="preserve"> REF _Ref131759086 \h </w:instrText>
      </w:r>
      <w:r w:rsidR="00C201D7" w:rsidRPr="009A27E1">
        <w:instrText xml:space="preserve"> \* MERGEFORMAT </w:instrText>
      </w:r>
      <w:r w:rsidR="00155807" w:rsidRPr="009A27E1">
        <w:fldChar w:fldCharType="separate"/>
      </w:r>
      <w:r w:rsidR="003E79B1" w:rsidRPr="00077E51">
        <w:t>Table</w:t>
      </w:r>
      <w:r w:rsidR="003E79B1">
        <w:t> A.1</w:t>
      </w:r>
      <w:r w:rsidR="00155807" w:rsidRPr="009A27E1">
        <w:fldChar w:fldCharType="end"/>
      </w:r>
      <w:r w:rsidR="00155807" w:rsidRPr="009A27E1">
        <w:t xml:space="preserve">. </w:t>
      </w:r>
      <w:r w:rsidR="00FC6164">
        <w:t>Average</w:t>
      </w:r>
      <w:r w:rsidR="00155807">
        <w:t xml:space="preserve"> p</w:t>
      </w:r>
      <w:r w:rsidR="00155807" w:rsidRPr="008F0498">
        <w:t xml:space="preserve">ercentage cover </w:t>
      </w:r>
      <w:r w:rsidR="00FC6164">
        <w:t>is calculated across</w:t>
      </w:r>
      <w:r w:rsidR="00155807" w:rsidRPr="008F0498">
        <w:t xml:space="preserve"> sample </w:t>
      </w:r>
      <w:r w:rsidR="00FC6164" w:rsidRPr="008F0498">
        <w:t>point</w:t>
      </w:r>
      <w:r w:rsidR="00FC6164">
        <w:t xml:space="preserve">s and </w:t>
      </w:r>
      <w:r w:rsidR="00FC6164" w:rsidRPr="00235A43">
        <w:t>sampl</w:t>
      </w:r>
      <w:r w:rsidR="00FC6164">
        <w:t>e</w:t>
      </w:r>
      <w:r w:rsidR="00FC6164" w:rsidRPr="00235A43">
        <w:t xml:space="preserve"> event</w:t>
      </w:r>
      <w:r w:rsidR="00FC6164">
        <w:t>s</w:t>
      </w:r>
      <w:r w:rsidR="00155807" w:rsidRPr="008F0498">
        <w:t xml:space="preserve"> </w:t>
      </w:r>
      <w:r w:rsidR="00155807">
        <w:t>in</w:t>
      </w:r>
      <w:r w:rsidR="00155807" w:rsidRPr="008F0498">
        <w:t xml:space="preserve"> each inundation group.</w:t>
      </w:r>
    </w:p>
    <w:p w14:paraId="2763FA7E" w14:textId="35DBCFA2" w:rsidR="00D61D15" w:rsidRPr="00C201D7" w:rsidRDefault="004E6819" w:rsidP="005C1601">
      <w:pPr>
        <w:pStyle w:val="Figure"/>
        <w:rPr>
          <w:highlight w:val="yellow"/>
        </w:rPr>
      </w:pPr>
      <w:r w:rsidRPr="009A27E1">
        <w:rPr>
          <w:noProof/>
        </w:rPr>
        <w:drawing>
          <wp:inline distT="0" distB="0" distL="0" distR="0" wp14:anchorId="6C0DBC38" wp14:editId="49A9AD79">
            <wp:extent cx="6120000" cy="2760240"/>
            <wp:effectExtent l="0" t="0" r="0" b="2540"/>
            <wp:docPr id="1292897558" name="Picture 3" descr="Stacked horizontal bar graph with inundation groups on y-axis and average percentage cover on x-axis. Bar for each year shows % fern and fern allies, forbs, grasses, sedges and rushes, sub-shrubs, shrubs and trees. Groups 1, 2 and 3 are shaded out (to show that they disappear without e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897558" name="Picture 3" descr="Stacked horizontal bar graph with inundation groups on y-axis and average percentage cover on x-axis. Bar for each year shows % fern and fern allies, forbs, grasses, sedges and rushes, sub-shrubs, shrubs and trees. Groups 1, 2 and 3 are shaded out (to show that they disappear without ewate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20000" cy="2760240"/>
                    </a:xfrm>
                    <a:prstGeom prst="rect">
                      <a:avLst/>
                    </a:prstGeom>
                    <a:noFill/>
                  </pic:spPr>
                </pic:pic>
              </a:graphicData>
            </a:graphic>
          </wp:inline>
        </w:drawing>
      </w:r>
    </w:p>
    <w:p w14:paraId="0A5AC5F6" w14:textId="3A4B31AE" w:rsidR="000B3196" w:rsidRPr="00522812" w:rsidRDefault="00AE0E6A" w:rsidP="004C287F">
      <w:pPr>
        <w:pStyle w:val="Heading2"/>
      </w:pPr>
      <w:bookmarkStart w:id="180" w:name="_Toc201760844"/>
      <w:bookmarkStart w:id="181" w:name="_Toc72359115"/>
      <w:bookmarkStart w:id="182" w:name="_Toc69900817"/>
      <w:bookmarkStart w:id="183" w:name="_Toc70949080"/>
      <w:bookmarkEnd w:id="176"/>
      <w:r w:rsidRPr="00522812">
        <w:t>Vegetation c</w:t>
      </w:r>
      <w:r w:rsidR="000B3196" w:rsidRPr="00522812">
        <w:t xml:space="preserve">ommunity association with inundation groups </w:t>
      </w:r>
      <w:r w:rsidR="00DC113C" w:rsidRPr="00522812">
        <w:t xml:space="preserve">across and </w:t>
      </w:r>
      <w:r w:rsidR="000B3196" w:rsidRPr="00522812">
        <w:t>within ecosystem type</w:t>
      </w:r>
      <w:r w:rsidR="00DC113C" w:rsidRPr="00522812">
        <w:t>s</w:t>
      </w:r>
      <w:bookmarkEnd w:id="180"/>
    </w:p>
    <w:p w14:paraId="6E093C02" w14:textId="0896E10B" w:rsidR="00654054" w:rsidRPr="00522812" w:rsidRDefault="00C2112E" w:rsidP="000B3196">
      <w:pPr>
        <w:pStyle w:val="BodyText"/>
      </w:pPr>
      <w:r>
        <w:t xml:space="preserve">A range of </w:t>
      </w:r>
      <w:r w:rsidR="00BD2CDE">
        <w:t xml:space="preserve">ecosystem </w:t>
      </w:r>
      <w:r>
        <w:t xml:space="preserve">types </w:t>
      </w:r>
      <w:r w:rsidR="00BD2CDE">
        <w:t>(using the ANAE classification</w:t>
      </w:r>
      <w:r w:rsidR="005038A4">
        <w:t>, Brooks 2021</w:t>
      </w:r>
      <w:r w:rsidR="00165788">
        <w:t>)</w:t>
      </w:r>
      <w:r w:rsidR="00186577">
        <w:t xml:space="preserve"> </w:t>
      </w:r>
      <w:r>
        <w:t xml:space="preserve">are represented within the </w:t>
      </w:r>
      <w:r w:rsidR="00157C57">
        <w:t>I</w:t>
      </w:r>
      <w:r>
        <w:t xml:space="preserve">nundation </w:t>
      </w:r>
      <w:r w:rsidR="00157C57">
        <w:t>G</w:t>
      </w:r>
      <w:r>
        <w:t>roups (</w:t>
      </w:r>
      <w:r>
        <w:fldChar w:fldCharType="begin"/>
      </w:r>
      <w:r>
        <w:instrText xml:space="preserve"> REF _Ref201831229 \h </w:instrText>
      </w:r>
      <w:r>
        <w:fldChar w:fldCharType="separate"/>
      </w:r>
      <w:r w:rsidR="00374940">
        <w:t>Table </w:t>
      </w:r>
      <w:r w:rsidR="00374940" w:rsidRPr="056601A3">
        <w:rPr>
          <w:noProof/>
        </w:rPr>
        <w:t>3</w:t>
      </w:r>
      <w:r w:rsidR="00374940">
        <w:t>.</w:t>
      </w:r>
      <w:r w:rsidR="00374940" w:rsidRPr="056601A3">
        <w:rPr>
          <w:noProof/>
        </w:rPr>
        <w:t>2</w:t>
      </w:r>
      <w:r>
        <w:fldChar w:fldCharType="end"/>
      </w:r>
      <w:r w:rsidR="001E65EE">
        <w:t>).</w:t>
      </w:r>
      <w:r>
        <w:t xml:space="preserve"> Different ANAE types naturally have different water</w:t>
      </w:r>
      <w:r w:rsidR="000E20B2">
        <w:t>-</w:t>
      </w:r>
      <w:r>
        <w:t xml:space="preserve">regime requirements. For example, it </w:t>
      </w:r>
      <w:r w:rsidR="007C0A3D">
        <w:t>i</w:t>
      </w:r>
      <w:r>
        <w:t xml:space="preserve">s logical to assume that ANAE types characterised by river red gum </w:t>
      </w:r>
      <w:r w:rsidR="00CB7358">
        <w:t>(</w:t>
      </w:r>
      <w:r w:rsidR="00CB7358" w:rsidRPr="056601A3">
        <w:rPr>
          <w:i/>
          <w:iCs/>
        </w:rPr>
        <w:t>Eucalyptus camaldulensis</w:t>
      </w:r>
      <w:r w:rsidR="00CB7358">
        <w:t xml:space="preserve">) </w:t>
      </w:r>
      <w:r>
        <w:t xml:space="preserve">trees will have </w:t>
      </w:r>
      <w:r w:rsidR="009C2713">
        <w:t xml:space="preserve">a wetter regime as they require </w:t>
      </w:r>
      <w:r w:rsidR="009A4785">
        <w:t>more frequent</w:t>
      </w:r>
      <w:r w:rsidR="008A6C93">
        <w:t xml:space="preserve"> watering</w:t>
      </w:r>
      <w:r>
        <w:t xml:space="preserve"> than ANAE types characterised by black box </w:t>
      </w:r>
      <w:r w:rsidR="003439EF">
        <w:t>(</w:t>
      </w:r>
      <w:r w:rsidR="003439EF" w:rsidRPr="056601A3">
        <w:rPr>
          <w:i/>
          <w:iCs/>
        </w:rPr>
        <w:t>Eucalyptus largiflorens</w:t>
      </w:r>
      <w:r w:rsidR="003439EF">
        <w:t xml:space="preserve">) </w:t>
      </w:r>
      <w:r>
        <w:t>trees</w:t>
      </w:r>
      <w:r w:rsidR="009C2713">
        <w:t xml:space="preserve"> (e.g. </w:t>
      </w:r>
      <w:r w:rsidR="00E51C5A">
        <w:t>1</w:t>
      </w:r>
      <w:r w:rsidR="00D6714F">
        <w:t>–</w:t>
      </w:r>
      <w:r w:rsidR="00886F50">
        <w:t>4</w:t>
      </w:r>
      <w:r w:rsidR="00E51C5A">
        <w:t xml:space="preserve"> years compared to </w:t>
      </w:r>
      <w:r w:rsidR="00072E02">
        <w:t>3</w:t>
      </w:r>
      <w:r w:rsidR="00D6714F">
        <w:t>–</w:t>
      </w:r>
      <w:r w:rsidR="00072E02">
        <w:t>7</w:t>
      </w:r>
      <w:r w:rsidR="00E51C5A">
        <w:t xml:space="preserve"> years</w:t>
      </w:r>
      <w:r w:rsidR="00DD1AE2">
        <w:t xml:space="preserve">, </w:t>
      </w:r>
      <w:r w:rsidR="00BE0915">
        <w:t>Roberts and Marston</w:t>
      </w:r>
      <w:r w:rsidR="00DD1AE2">
        <w:t xml:space="preserve"> 2011</w:t>
      </w:r>
      <w:r w:rsidR="00E51C5A">
        <w:t>)</w:t>
      </w:r>
      <w:r>
        <w:t>. Therefore, under unmodified conditions and across long temporal time scales, we would expect to see a delineation of ANAE types in line with expected water</w:t>
      </w:r>
      <w:r w:rsidR="000E20B2">
        <w:t>-</w:t>
      </w:r>
      <w:r>
        <w:t>regime requirements (albeit with some degree of natural, geographical variability).</w:t>
      </w:r>
    </w:p>
    <w:p w14:paraId="2CB95FC0" w14:textId="4D83286D" w:rsidR="00C2112E" w:rsidRPr="00D80586" w:rsidRDefault="00C2112E" w:rsidP="000B3196">
      <w:pPr>
        <w:pStyle w:val="BodyText"/>
      </w:pPr>
      <w:r>
        <w:lastRenderedPageBreak/>
        <w:t xml:space="preserve">In the absence of environmental water, </w:t>
      </w:r>
      <w:r w:rsidR="0008647F">
        <w:t>most</w:t>
      </w:r>
      <w:r w:rsidR="00594102">
        <w:t xml:space="preserve"> monitored</w:t>
      </w:r>
      <w:r>
        <w:t xml:space="preserve"> sample points are predicted to cluster into </w:t>
      </w:r>
      <w:r w:rsidR="0072482A">
        <w:t xml:space="preserve">Inundation </w:t>
      </w:r>
      <w:r w:rsidR="005C57F5">
        <w:t xml:space="preserve">Group </w:t>
      </w:r>
      <w:r w:rsidR="0008647F">
        <w:t>3</w:t>
      </w:r>
      <w:r w:rsidR="00594102">
        <w:t xml:space="preserve"> and </w:t>
      </w:r>
      <w:r w:rsidR="00180458">
        <w:t xml:space="preserve">Inundation Group </w:t>
      </w:r>
      <w:r w:rsidR="0008647F">
        <w:t>4</w:t>
      </w:r>
      <w:r>
        <w:t xml:space="preserve"> (see </w:t>
      </w:r>
      <w:r w:rsidR="007C0A3D">
        <w:t>s</w:t>
      </w:r>
      <w:r>
        <w:t xml:space="preserve">ection </w:t>
      </w:r>
      <w:r>
        <w:fldChar w:fldCharType="begin"/>
      </w:r>
      <w:r w:rsidRPr="056601A3">
        <w:rPr>
          <w:highlight w:val="yellow"/>
        </w:rPr>
        <w:instrText xml:space="preserve"> REF _Ref131763418 \r \h  \* MERGEFORMAT </w:instrText>
      </w:r>
      <w:r>
        <w:fldChar w:fldCharType="separate"/>
      </w:r>
      <w:r w:rsidR="003E79B1">
        <w:t>3.5.2</w:t>
      </w:r>
      <w:r>
        <w:fldChar w:fldCharType="end"/>
      </w:r>
      <w:r w:rsidR="000C09CA">
        <w:t xml:space="preserve"> with</w:t>
      </w:r>
      <w:r w:rsidR="006B03C4">
        <w:t xml:space="preserve"> </w:t>
      </w:r>
      <w:r>
        <w:fldChar w:fldCharType="begin"/>
      </w:r>
      <w:r>
        <w:instrText xml:space="preserve"> REF _Ref193705775 \h </w:instrText>
      </w:r>
      <w:r>
        <w:fldChar w:fldCharType="separate"/>
      </w:r>
      <w:r w:rsidR="003E79B1">
        <w:t>Figure</w:t>
      </w:r>
      <w:r w:rsidR="004666DA">
        <w:t xml:space="preserve"> </w:t>
      </w:r>
      <w:r w:rsidR="003E79B1" w:rsidRPr="056601A3">
        <w:rPr>
          <w:noProof/>
        </w:rPr>
        <w:t>3</w:t>
      </w:r>
      <w:r w:rsidR="003E79B1">
        <w:t>.</w:t>
      </w:r>
      <w:r w:rsidR="003E79B1" w:rsidRPr="056601A3">
        <w:rPr>
          <w:noProof/>
        </w:rPr>
        <w:t>11</w:t>
      </w:r>
      <w:r>
        <w:fldChar w:fldCharType="end"/>
      </w:r>
      <w:r w:rsidR="00165788">
        <w:t>)</w:t>
      </w:r>
      <w:r w:rsidR="00186577">
        <w:t xml:space="preserve"> </w:t>
      </w:r>
      <w:r>
        <w:t xml:space="preserve">which, as described above, has an average inter-flood dry period of </w:t>
      </w:r>
      <w:r w:rsidR="002D3970">
        <w:t>1.5</w:t>
      </w:r>
      <w:r w:rsidR="00180458">
        <w:t>–</w:t>
      </w:r>
      <w:r>
        <w:t>2</w:t>
      </w:r>
      <w:r w:rsidR="002D3970">
        <w:t>.5</w:t>
      </w:r>
      <w:r>
        <w:t xml:space="preserve"> years</w:t>
      </w:r>
      <w:r w:rsidR="00E2550F">
        <w:t>. The</w:t>
      </w:r>
      <w:r>
        <w:t xml:space="preserve"> average maximum </w:t>
      </w:r>
      <w:r w:rsidR="00E2550F">
        <w:t>is</w:t>
      </w:r>
      <w:r>
        <w:t xml:space="preserve"> 3</w:t>
      </w:r>
      <w:r w:rsidR="002008D3">
        <w:t>.</w:t>
      </w:r>
      <w:r w:rsidR="00D80586">
        <w:t>4</w:t>
      </w:r>
      <w:r w:rsidR="002008D3">
        <w:t xml:space="preserve"> </w:t>
      </w:r>
      <w:r>
        <w:t>years</w:t>
      </w:r>
      <w:r w:rsidR="002D3970">
        <w:t xml:space="preserve"> or more</w:t>
      </w:r>
      <w:r>
        <w:t>. This is unlikely to be consistent with the water</w:t>
      </w:r>
      <w:r w:rsidR="00180458">
        <w:t>-</w:t>
      </w:r>
      <w:r>
        <w:t>regime requirements of ecosystem types such as permanent wetlands, permanent tall emergent marsh and freshwater meadows</w:t>
      </w:r>
      <w:r w:rsidR="001813D4">
        <w:t>, which</w:t>
      </w:r>
      <w:r>
        <w:t xml:space="preserve"> are all predicted to shift from </w:t>
      </w:r>
      <w:r w:rsidR="004B4042">
        <w:t xml:space="preserve">Inundation Group </w:t>
      </w:r>
      <w:r>
        <w:t xml:space="preserve">1 or 2 into </w:t>
      </w:r>
      <w:r w:rsidR="004B4042">
        <w:t xml:space="preserve">Inundation Group </w:t>
      </w:r>
      <w:r w:rsidR="00F04C35">
        <w:t>3</w:t>
      </w:r>
      <w:r w:rsidR="00577CB8">
        <w:t xml:space="preserve"> or </w:t>
      </w:r>
      <w:r w:rsidR="00F04C35">
        <w:t>4</w:t>
      </w:r>
      <w:r>
        <w:t xml:space="preserve"> in the absence of environmental water</w:t>
      </w:r>
      <w:r w:rsidR="00D71D9B">
        <w:t>. Thus</w:t>
      </w:r>
      <w:r w:rsidR="00C14EB3">
        <w:t xml:space="preserve">, over long </w:t>
      </w:r>
      <w:r w:rsidR="00644A59">
        <w:t>timeframes</w:t>
      </w:r>
      <w:r w:rsidR="00C14EB3">
        <w:t xml:space="preserve">, </w:t>
      </w:r>
      <w:r w:rsidR="00D71D9B">
        <w:t xml:space="preserve">we would expect a </w:t>
      </w:r>
      <w:r>
        <w:t>corresponding shift in vegetation community</w:t>
      </w:r>
      <w:r w:rsidR="0064363C">
        <w:t xml:space="preserve"> and a loss of diversity.</w:t>
      </w:r>
    </w:p>
    <w:p w14:paraId="57693626" w14:textId="13AED6CD" w:rsidR="000B3196" w:rsidRDefault="009A66CB" w:rsidP="000B3196">
      <w:pPr>
        <w:pStyle w:val="BodyText"/>
      </w:pPr>
      <w:r w:rsidRPr="00741D94">
        <w:t>The sample points monitored as part of Flow-MER were not established to provide replication across ANAE types</w:t>
      </w:r>
      <w:r w:rsidR="005C57F5" w:rsidRPr="00741D94">
        <w:t>. T</w:t>
      </w:r>
      <w:r w:rsidRPr="00741D94">
        <w:t>he</w:t>
      </w:r>
      <w:r w:rsidRPr="00741D94">
        <w:rPr>
          <w:rFonts w:eastAsia="Times New Roman" w:cs="Calibri"/>
          <w:color w:val="auto"/>
        </w:rPr>
        <w:t xml:space="preserve"> </w:t>
      </w:r>
      <w:r w:rsidR="006E5A7A" w:rsidRPr="00741D94">
        <w:rPr>
          <w:rFonts w:eastAsia="Times New Roman" w:cs="Calibri"/>
          <w:color w:val="auto"/>
        </w:rPr>
        <w:t xml:space="preserve">inundation </w:t>
      </w:r>
      <w:r w:rsidRPr="00741D94">
        <w:rPr>
          <w:rFonts w:eastAsia="Times New Roman" w:cs="Calibri"/>
          <w:color w:val="auto"/>
        </w:rPr>
        <w:t>clustering approach has been used to assign the sample points to inundation groups post hoc. This has resulted in an uneven distribution of sample points across inundation groups.</w:t>
      </w:r>
      <w:r w:rsidR="003774CD" w:rsidRPr="00741D94">
        <w:t xml:space="preserve"> </w:t>
      </w:r>
      <w:r w:rsidR="000B3196" w:rsidRPr="00741D94">
        <w:t xml:space="preserve">Only </w:t>
      </w:r>
      <w:r w:rsidR="00225F44">
        <w:t xml:space="preserve">one of </w:t>
      </w:r>
      <w:r w:rsidR="00EA61B5">
        <w:t>the</w:t>
      </w:r>
      <w:r w:rsidR="005C57F5" w:rsidRPr="00741D94">
        <w:t xml:space="preserve"> </w:t>
      </w:r>
      <w:r w:rsidR="000B3196" w:rsidRPr="00741D94">
        <w:t>ANAE types ha</w:t>
      </w:r>
      <w:r w:rsidR="00F1773B">
        <w:t>s</w:t>
      </w:r>
      <w:r w:rsidR="000B3196" w:rsidRPr="00741D94">
        <w:t xml:space="preserve"> sample points </w:t>
      </w:r>
      <w:r w:rsidR="004B3E62">
        <w:t xml:space="preserve">that were </w:t>
      </w:r>
      <w:r w:rsidR="00F1773B">
        <w:t xml:space="preserve">well </w:t>
      </w:r>
      <w:r w:rsidR="000B3196" w:rsidRPr="00741D94">
        <w:t xml:space="preserve">distributed across </w:t>
      </w:r>
      <w:r w:rsidR="00FC7CF0" w:rsidRPr="00741D94">
        <w:t xml:space="preserve">3 </w:t>
      </w:r>
      <w:r w:rsidR="000B3196" w:rsidRPr="00741D94">
        <w:t xml:space="preserve">of the inundation groups: 15 sample points from ANAE type ‘river red gum forest riparian zone or floodplain’ were </w:t>
      </w:r>
      <w:r w:rsidR="0086690A">
        <w:t>spread</w:t>
      </w:r>
      <w:r w:rsidR="0086690A" w:rsidRPr="00741D94">
        <w:t xml:space="preserve"> </w:t>
      </w:r>
      <w:r w:rsidR="000B3196" w:rsidRPr="00741D94">
        <w:t>across</w:t>
      </w:r>
      <w:r w:rsidR="000B3196">
        <w:t xml:space="preserve"> </w:t>
      </w:r>
      <w:r w:rsidR="00355018">
        <w:t>Inundation</w:t>
      </w:r>
      <w:r w:rsidR="00355018" w:rsidRPr="00741D94">
        <w:t xml:space="preserve"> </w:t>
      </w:r>
      <w:r w:rsidR="00355018">
        <w:t>G</w:t>
      </w:r>
      <w:r w:rsidR="00355018" w:rsidRPr="007914B0">
        <w:t xml:space="preserve">roups </w:t>
      </w:r>
      <w:r w:rsidR="000B3196" w:rsidRPr="007914B0">
        <w:t xml:space="preserve">1, </w:t>
      </w:r>
      <w:r w:rsidR="00D869C2" w:rsidRPr="007914B0">
        <w:t>3</w:t>
      </w:r>
      <w:r w:rsidR="000B3196" w:rsidRPr="007914B0">
        <w:t xml:space="preserve"> and 4 (</w:t>
      </w:r>
      <w:r w:rsidR="00FE7080">
        <w:fldChar w:fldCharType="begin"/>
      </w:r>
      <w:r w:rsidR="00FE7080">
        <w:instrText xml:space="preserve"> REF _Ref201831229 \h </w:instrText>
      </w:r>
      <w:r w:rsidR="00FE7080">
        <w:fldChar w:fldCharType="separate"/>
      </w:r>
      <w:r w:rsidR="00FE7080" w:rsidRPr="0036592C">
        <w:t>Table</w:t>
      </w:r>
      <w:r w:rsidR="00FE7080">
        <w:t> </w:t>
      </w:r>
      <w:r w:rsidR="00FE7080">
        <w:rPr>
          <w:noProof/>
        </w:rPr>
        <w:t>3</w:t>
      </w:r>
      <w:r w:rsidR="00FE7080">
        <w:t>.</w:t>
      </w:r>
      <w:r w:rsidR="00FE7080">
        <w:rPr>
          <w:noProof/>
        </w:rPr>
        <w:t>2</w:t>
      </w:r>
      <w:r w:rsidR="00FE7080">
        <w:fldChar w:fldCharType="end"/>
      </w:r>
      <w:r w:rsidR="00123D5E" w:rsidRPr="007914B0">
        <w:t>).</w:t>
      </w:r>
      <w:r w:rsidR="000B3196" w:rsidRPr="007914B0">
        <w:t xml:space="preserve"> This provides the opportunity to further refine the evaluation of</w:t>
      </w:r>
      <w:r w:rsidR="000B3196" w:rsidRPr="00741D94">
        <w:t xml:space="preserve"> vegetation responses within th</w:t>
      </w:r>
      <w:r w:rsidR="004703AF">
        <w:t>is</w:t>
      </w:r>
      <w:r w:rsidR="000B3196" w:rsidRPr="00741D94">
        <w:t xml:space="preserve"> ecosystem (ANAE</w:t>
      </w:r>
      <w:r w:rsidR="00186577" w:rsidRPr="00741D94">
        <w:t xml:space="preserve"> </w:t>
      </w:r>
      <w:r w:rsidR="000B3196" w:rsidRPr="00741D94">
        <w:t>type</w:t>
      </w:r>
      <w:r w:rsidR="00240902">
        <w:t>)</w:t>
      </w:r>
      <w:r w:rsidR="000B3196" w:rsidRPr="00741D94">
        <w:t xml:space="preserve">, enabling the impact of recent </w:t>
      </w:r>
      <w:r w:rsidR="009F4463">
        <w:t xml:space="preserve">(past 10 years) </w:t>
      </w:r>
      <w:r w:rsidR="00FA5E64" w:rsidRPr="00741D94">
        <w:t xml:space="preserve">inundation </w:t>
      </w:r>
      <w:r w:rsidR="000B3196" w:rsidRPr="00741D94">
        <w:t xml:space="preserve">regimes to be assessed without potentially confounding differences of </w:t>
      </w:r>
      <w:r w:rsidR="000B3196" w:rsidRPr="00115455">
        <w:t>ecosystem types. The details for the sampling within th</w:t>
      </w:r>
      <w:r w:rsidR="008E20DB">
        <w:t>is</w:t>
      </w:r>
      <w:r w:rsidR="007C0A3D" w:rsidRPr="00115455">
        <w:t xml:space="preserve"> </w:t>
      </w:r>
      <w:r w:rsidR="000B3196" w:rsidRPr="00115455">
        <w:t>ANAE type</w:t>
      </w:r>
      <w:r w:rsidR="008E20DB">
        <w:t xml:space="preserve"> is</w:t>
      </w:r>
      <w:r w:rsidR="000B3196" w:rsidRPr="00115455">
        <w:t xml:space="preserve"> shown in </w:t>
      </w:r>
      <w:r w:rsidR="000B3196" w:rsidRPr="00115455">
        <w:fldChar w:fldCharType="begin"/>
      </w:r>
      <w:r w:rsidR="000B3196" w:rsidRPr="00C201D7">
        <w:rPr>
          <w:highlight w:val="yellow"/>
        </w:rPr>
        <w:instrText xml:space="preserve"> REF _Ref163565902 \h </w:instrText>
      </w:r>
      <w:r w:rsidR="00035FA6" w:rsidRPr="00C201D7">
        <w:rPr>
          <w:highlight w:val="yellow"/>
        </w:rPr>
        <w:instrText xml:space="preserve"> \* MERGEFORMAT </w:instrText>
      </w:r>
      <w:r w:rsidR="000B3196" w:rsidRPr="00115455">
        <w:fldChar w:fldCharType="separate"/>
      </w:r>
      <w:r w:rsidR="003E79B1" w:rsidRPr="00235A43">
        <w:t>Table</w:t>
      </w:r>
      <w:r w:rsidR="004666DA">
        <w:t xml:space="preserve"> </w:t>
      </w:r>
      <w:r w:rsidR="003E79B1">
        <w:t>3</w:t>
      </w:r>
      <w:r w:rsidR="003E79B1" w:rsidRPr="00235A43">
        <w:t>.</w:t>
      </w:r>
      <w:r w:rsidR="003E79B1" w:rsidRPr="003E79B1">
        <w:t>5</w:t>
      </w:r>
      <w:r w:rsidR="000B3196" w:rsidRPr="00115455">
        <w:fldChar w:fldCharType="end"/>
      </w:r>
      <w:r w:rsidR="000B3196" w:rsidRPr="00115455">
        <w:t>.</w:t>
      </w:r>
    </w:p>
    <w:p w14:paraId="7172A04B" w14:textId="3D08B0ED" w:rsidR="00156550" w:rsidRDefault="000B3196" w:rsidP="007D3965">
      <w:pPr>
        <w:pStyle w:val="Caption"/>
        <w:ind w:right="3542"/>
      </w:pPr>
      <w:bookmarkStart w:id="184" w:name="_Ref163565902"/>
      <w:bookmarkStart w:id="185" w:name="_Toc201760904"/>
      <w:r w:rsidRPr="00C94381">
        <w:t>Table</w:t>
      </w:r>
      <w:r w:rsidR="00914011" w:rsidRPr="00C94381">
        <w:t> </w:t>
      </w:r>
      <w:r w:rsidRPr="00C94381">
        <w:fldChar w:fldCharType="begin"/>
      </w:r>
      <w:r w:rsidRPr="00C94381">
        <w:instrText>STYLEREF 1 \s</w:instrText>
      </w:r>
      <w:r w:rsidRPr="00C94381">
        <w:fldChar w:fldCharType="separate"/>
      </w:r>
      <w:r w:rsidR="003E79B1" w:rsidRPr="00C94381">
        <w:rPr>
          <w:noProof/>
        </w:rPr>
        <w:t>3</w:t>
      </w:r>
      <w:r w:rsidRPr="00C94381">
        <w:fldChar w:fldCharType="end"/>
      </w:r>
      <w:r w:rsidR="00407606" w:rsidRPr="00C94381">
        <w:t>.</w:t>
      </w:r>
      <w:r>
        <w:fldChar w:fldCharType="begin"/>
      </w:r>
      <w:r>
        <w:instrText>SEQ Table \* ARABIC \s 1</w:instrText>
      </w:r>
      <w:r>
        <w:fldChar w:fldCharType="separate"/>
      </w:r>
      <w:r w:rsidR="003E79B1" w:rsidRPr="00C94381">
        <w:rPr>
          <w:noProof/>
        </w:rPr>
        <w:t>5</w:t>
      </w:r>
      <w:r>
        <w:fldChar w:fldCharType="end"/>
      </w:r>
      <w:bookmarkEnd w:id="184"/>
      <w:r w:rsidRPr="00C94381">
        <w:t xml:space="preserve"> </w:t>
      </w:r>
      <w:r w:rsidR="00FC34A2" w:rsidRPr="00C94381">
        <w:t>N</w:t>
      </w:r>
      <w:r w:rsidRPr="00C94381">
        <w:t>umber of sample points and sampl</w:t>
      </w:r>
      <w:r w:rsidR="00A30F66" w:rsidRPr="00C94381">
        <w:t>e</w:t>
      </w:r>
      <w:r w:rsidRPr="00C94381">
        <w:t xml:space="preserve"> events within each</w:t>
      </w:r>
      <w:r w:rsidRPr="00235A43">
        <w:t xml:space="preserve"> inundation group for </w:t>
      </w:r>
      <w:r w:rsidR="00724FC7">
        <w:t xml:space="preserve">the </w:t>
      </w:r>
      <w:r w:rsidRPr="00235A43">
        <w:t>A</w:t>
      </w:r>
      <w:r w:rsidR="009F4463">
        <w:t xml:space="preserve">ustralian </w:t>
      </w:r>
      <w:r w:rsidRPr="00235A43">
        <w:t>N</w:t>
      </w:r>
      <w:r w:rsidR="009F4463">
        <w:t xml:space="preserve">ational </w:t>
      </w:r>
      <w:r w:rsidRPr="00235A43">
        <w:t>A</w:t>
      </w:r>
      <w:r w:rsidR="009F4463">
        <w:t xml:space="preserve">quatic </w:t>
      </w:r>
      <w:r w:rsidRPr="00235A43">
        <w:t>E</w:t>
      </w:r>
      <w:r w:rsidR="009F4463">
        <w:t>cosystems</w:t>
      </w:r>
      <w:r w:rsidRPr="00235A43">
        <w:t xml:space="preserve"> type</w:t>
      </w:r>
      <w:r w:rsidR="002C2FCB">
        <w:t xml:space="preserve"> ‘river red gum forest riparian zone or floodplain’</w:t>
      </w:r>
      <w:r w:rsidR="00F868A6" w:rsidRPr="00235A43">
        <w:t>, across 2014–2</w:t>
      </w:r>
      <w:r w:rsidR="002A3DC1" w:rsidRPr="00235A43">
        <w:t>4</w:t>
      </w:r>
      <w:bookmarkEnd w:id="185"/>
    </w:p>
    <w:tbl>
      <w:tblPr>
        <w:tblStyle w:val="TableCSIRO"/>
        <w:tblW w:w="0" w:type="auto"/>
        <w:tblLook w:val="0420" w:firstRow="1" w:lastRow="0" w:firstColumn="0" w:lastColumn="0" w:noHBand="0" w:noVBand="1"/>
      </w:tblPr>
      <w:tblGrid>
        <w:gridCol w:w="1899"/>
        <w:gridCol w:w="1900"/>
        <w:gridCol w:w="1900"/>
      </w:tblGrid>
      <w:tr w:rsidR="000001C3" w:rsidRPr="00C201D7" w14:paraId="1BF64D82" w14:textId="77777777" w:rsidTr="00724FC7">
        <w:trPr>
          <w:cnfStyle w:val="100000000000" w:firstRow="1" w:lastRow="0" w:firstColumn="0" w:lastColumn="0" w:oddVBand="0" w:evenVBand="0" w:oddHBand="0" w:evenHBand="0" w:firstRowFirstColumn="0" w:firstRowLastColumn="0" w:lastRowFirstColumn="0" w:lastRowLastColumn="0"/>
        </w:trPr>
        <w:tc>
          <w:tcPr>
            <w:tcW w:w="1899" w:type="dxa"/>
          </w:tcPr>
          <w:p w14:paraId="45CFAB6E" w14:textId="74DD5822" w:rsidR="00CA4C22" w:rsidRPr="00DC41CB" w:rsidRDefault="00CA4C22" w:rsidP="00BE03F8">
            <w:pPr>
              <w:pStyle w:val="ColumnHeading"/>
            </w:pPr>
            <w:r w:rsidRPr="00DC41CB">
              <w:t>Inundation group</w:t>
            </w:r>
          </w:p>
        </w:tc>
        <w:tc>
          <w:tcPr>
            <w:tcW w:w="1900" w:type="dxa"/>
          </w:tcPr>
          <w:p w14:paraId="4AF062AB" w14:textId="6F6B8F2E" w:rsidR="00CA4C22" w:rsidRPr="00DC41CB" w:rsidRDefault="008A3EA4" w:rsidP="005C1601">
            <w:pPr>
              <w:pStyle w:val="ColumnHeading"/>
              <w:jc w:val="center"/>
            </w:pPr>
            <w:r w:rsidRPr="00DC41CB">
              <w:t># s</w:t>
            </w:r>
            <w:r w:rsidR="00CA4C22" w:rsidRPr="00DC41CB">
              <w:t>ample points</w:t>
            </w:r>
          </w:p>
        </w:tc>
        <w:tc>
          <w:tcPr>
            <w:tcW w:w="1900" w:type="dxa"/>
          </w:tcPr>
          <w:p w14:paraId="030618E9" w14:textId="70197689" w:rsidR="00CA4C22" w:rsidRPr="00741D94" w:rsidRDefault="00CA4C22" w:rsidP="005C1601">
            <w:pPr>
              <w:pStyle w:val="ColumnHeading"/>
              <w:jc w:val="center"/>
            </w:pPr>
            <w:r w:rsidRPr="00741D94">
              <w:t># sampl</w:t>
            </w:r>
            <w:r>
              <w:t>e</w:t>
            </w:r>
            <w:r w:rsidRPr="00741D94">
              <w:t xml:space="preserve"> events</w:t>
            </w:r>
          </w:p>
        </w:tc>
      </w:tr>
      <w:tr w:rsidR="00CA4C22" w:rsidRPr="00C201D7" w14:paraId="685F44E6" w14:textId="77777777" w:rsidTr="00676555">
        <w:trPr>
          <w:cnfStyle w:val="000000100000" w:firstRow="0" w:lastRow="0" w:firstColumn="0" w:lastColumn="0" w:oddVBand="0" w:evenVBand="0" w:oddHBand="1" w:evenHBand="0" w:firstRowFirstColumn="0" w:firstRowLastColumn="0" w:lastRowFirstColumn="0" w:lastRowLastColumn="0"/>
        </w:trPr>
        <w:tc>
          <w:tcPr>
            <w:tcW w:w="1899" w:type="dxa"/>
          </w:tcPr>
          <w:p w14:paraId="2E0B297A" w14:textId="77777777" w:rsidR="003740D7" w:rsidRPr="00DC41CB" w:rsidRDefault="003740D7" w:rsidP="00BE03F8">
            <w:pPr>
              <w:pStyle w:val="TableText"/>
            </w:pPr>
            <w:r w:rsidRPr="00DC41CB">
              <w:t>Group 1</w:t>
            </w:r>
          </w:p>
        </w:tc>
        <w:tc>
          <w:tcPr>
            <w:tcW w:w="1900" w:type="dxa"/>
          </w:tcPr>
          <w:p w14:paraId="7D42F6D2" w14:textId="77777777" w:rsidR="003740D7" w:rsidRPr="00DC41CB" w:rsidRDefault="003740D7" w:rsidP="00BE03F8">
            <w:pPr>
              <w:pStyle w:val="TableText"/>
              <w:jc w:val="center"/>
            </w:pPr>
            <w:r w:rsidRPr="00DC41CB">
              <w:t>3</w:t>
            </w:r>
          </w:p>
        </w:tc>
        <w:tc>
          <w:tcPr>
            <w:tcW w:w="1900" w:type="dxa"/>
          </w:tcPr>
          <w:p w14:paraId="0D03DDC3" w14:textId="7F91D469" w:rsidR="003740D7" w:rsidRPr="00EB1AB1" w:rsidRDefault="00D627CF" w:rsidP="00BE03F8">
            <w:pPr>
              <w:pStyle w:val="TableText"/>
              <w:jc w:val="center"/>
            </w:pPr>
            <w:r w:rsidRPr="00EB1AB1">
              <w:t>19</w:t>
            </w:r>
          </w:p>
        </w:tc>
      </w:tr>
      <w:tr w:rsidR="00CA4C22" w:rsidRPr="00C201D7" w14:paraId="1C66FAE6" w14:textId="77777777" w:rsidTr="00676555">
        <w:tc>
          <w:tcPr>
            <w:tcW w:w="1899" w:type="dxa"/>
          </w:tcPr>
          <w:p w14:paraId="6E760AE3" w14:textId="77777777" w:rsidR="003740D7" w:rsidRPr="00DC41CB" w:rsidRDefault="003740D7" w:rsidP="00BE03F8">
            <w:pPr>
              <w:pStyle w:val="TableText"/>
            </w:pPr>
            <w:r w:rsidRPr="00DC41CB">
              <w:t>Group 2</w:t>
            </w:r>
          </w:p>
        </w:tc>
        <w:tc>
          <w:tcPr>
            <w:tcW w:w="1900" w:type="dxa"/>
          </w:tcPr>
          <w:p w14:paraId="418C9B94" w14:textId="77777777" w:rsidR="003740D7" w:rsidRPr="00DC41CB" w:rsidRDefault="003740D7" w:rsidP="00BE03F8">
            <w:pPr>
              <w:pStyle w:val="TableText"/>
              <w:jc w:val="center"/>
            </w:pPr>
            <w:r w:rsidRPr="00DC41CB">
              <w:t>–</w:t>
            </w:r>
          </w:p>
        </w:tc>
        <w:tc>
          <w:tcPr>
            <w:tcW w:w="1900" w:type="dxa"/>
          </w:tcPr>
          <w:p w14:paraId="4A395302" w14:textId="77777777" w:rsidR="003740D7" w:rsidRPr="00EB1AB1" w:rsidRDefault="003740D7" w:rsidP="00BE03F8">
            <w:pPr>
              <w:pStyle w:val="TableText"/>
              <w:jc w:val="center"/>
            </w:pPr>
            <w:r w:rsidRPr="00EB1AB1">
              <w:t>–</w:t>
            </w:r>
          </w:p>
        </w:tc>
      </w:tr>
      <w:tr w:rsidR="00CA4C22" w:rsidRPr="00C201D7" w14:paraId="6E3C4F8A" w14:textId="77777777" w:rsidTr="00676555">
        <w:trPr>
          <w:cnfStyle w:val="000000100000" w:firstRow="0" w:lastRow="0" w:firstColumn="0" w:lastColumn="0" w:oddVBand="0" w:evenVBand="0" w:oddHBand="1" w:evenHBand="0" w:firstRowFirstColumn="0" w:firstRowLastColumn="0" w:lastRowFirstColumn="0" w:lastRowLastColumn="0"/>
        </w:trPr>
        <w:tc>
          <w:tcPr>
            <w:tcW w:w="1899" w:type="dxa"/>
          </w:tcPr>
          <w:p w14:paraId="35B3FE88" w14:textId="77777777" w:rsidR="003740D7" w:rsidRPr="00DC41CB" w:rsidRDefault="003740D7" w:rsidP="00BE03F8">
            <w:pPr>
              <w:pStyle w:val="TableText"/>
            </w:pPr>
            <w:r w:rsidRPr="00DC41CB">
              <w:t>Group 3</w:t>
            </w:r>
          </w:p>
        </w:tc>
        <w:tc>
          <w:tcPr>
            <w:tcW w:w="1900" w:type="dxa"/>
          </w:tcPr>
          <w:p w14:paraId="55386AFE" w14:textId="3EC87974" w:rsidR="003740D7" w:rsidRPr="00DC41CB" w:rsidRDefault="00FA5849" w:rsidP="00BE03F8">
            <w:pPr>
              <w:pStyle w:val="TableText"/>
              <w:jc w:val="center"/>
            </w:pPr>
            <w:r w:rsidRPr="00DC41CB">
              <w:t>7</w:t>
            </w:r>
          </w:p>
        </w:tc>
        <w:tc>
          <w:tcPr>
            <w:tcW w:w="1900" w:type="dxa"/>
          </w:tcPr>
          <w:p w14:paraId="706D65F7" w14:textId="7C956A5A" w:rsidR="003740D7" w:rsidRPr="00EB1AB1" w:rsidRDefault="00D627CF" w:rsidP="00BE03F8">
            <w:pPr>
              <w:pStyle w:val="TableText"/>
              <w:jc w:val="center"/>
            </w:pPr>
            <w:r w:rsidRPr="00EB1AB1">
              <w:t>63</w:t>
            </w:r>
          </w:p>
        </w:tc>
      </w:tr>
      <w:tr w:rsidR="00CA4C22" w:rsidRPr="00C201D7" w14:paraId="45F5AF5F" w14:textId="77777777" w:rsidTr="00676555">
        <w:tc>
          <w:tcPr>
            <w:tcW w:w="1899" w:type="dxa"/>
          </w:tcPr>
          <w:p w14:paraId="1AC4411E" w14:textId="77777777" w:rsidR="003740D7" w:rsidRPr="00DC41CB" w:rsidRDefault="003740D7" w:rsidP="00BE03F8">
            <w:pPr>
              <w:pStyle w:val="TableText"/>
            </w:pPr>
            <w:r w:rsidRPr="00DC41CB">
              <w:t>Group 4</w:t>
            </w:r>
          </w:p>
        </w:tc>
        <w:tc>
          <w:tcPr>
            <w:tcW w:w="1900" w:type="dxa"/>
          </w:tcPr>
          <w:p w14:paraId="7602E999" w14:textId="36C33D78" w:rsidR="003740D7" w:rsidRPr="00DC41CB" w:rsidRDefault="00FA5849" w:rsidP="00BE03F8">
            <w:pPr>
              <w:pStyle w:val="TableText"/>
              <w:jc w:val="center"/>
            </w:pPr>
            <w:r w:rsidRPr="00DC41CB">
              <w:t>5</w:t>
            </w:r>
          </w:p>
        </w:tc>
        <w:tc>
          <w:tcPr>
            <w:tcW w:w="1900" w:type="dxa"/>
          </w:tcPr>
          <w:p w14:paraId="68C87A48" w14:textId="23CF3002" w:rsidR="003740D7" w:rsidRPr="00EB1AB1" w:rsidRDefault="00D627CF" w:rsidP="00BE03F8">
            <w:pPr>
              <w:pStyle w:val="TableText"/>
              <w:jc w:val="center"/>
            </w:pPr>
            <w:r w:rsidRPr="00EB1AB1">
              <w:t>39</w:t>
            </w:r>
          </w:p>
        </w:tc>
      </w:tr>
    </w:tbl>
    <w:p w14:paraId="5A486040" w14:textId="2784A953" w:rsidR="000B3196" w:rsidRDefault="000B3196" w:rsidP="00BE03F8">
      <w:pPr>
        <w:pStyle w:val="BodyTextExtraSpaceBefore"/>
      </w:pPr>
      <w:r>
        <w:t xml:space="preserve">Over the </w:t>
      </w:r>
      <w:r w:rsidR="003C7087">
        <w:t>10</w:t>
      </w:r>
      <w:r>
        <w:t xml:space="preserve"> years (2014</w:t>
      </w:r>
      <w:r w:rsidR="00EF50C8">
        <w:t>–</w:t>
      </w:r>
      <w:r>
        <w:t>2</w:t>
      </w:r>
      <w:r w:rsidR="003C7087">
        <w:t>4</w:t>
      </w:r>
      <w:r w:rsidR="00165788">
        <w:t>)</w:t>
      </w:r>
      <w:r w:rsidR="00841405">
        <w:t>,</w:t>
      </w:r>
      <w:r w:rsidR="00186577">
        <w:t xml:space="preserve"> </w:t>
      </w:r>
      <w:r>
        <w:t xml:space="preserve">the </w:t>
      </w:r>
      <w:r w:rsidR="008D5AFB">
        <w:t>15</w:t>
      </w:r>
      <w:r>
        <w:t xml:space="preserve"> sample points from ANAE type ‘river red gum forest riparian zone or floodplain’ </w:t>
      </w:r>
      <w:r w:rsidR="00671643">
        <w:t>had</w:t>
      </w:r>
      <w:r w:rsidR="00671643" w:rsidRPr="056601A3">
        <w:rPr>
          <w:color w:val="auto"/>
        </w:rPr>
        <w:t xml:space="preserve"> </w:t>
      </w:r>
      <w:r w:rsidRPr="056601A3">
        <w:rPr>
          <w:color w:val="auto"/>
        </w:rPr>
        <w:t xml:space="preserve">significant </w:t>
      </w:r>
      <w:r w:rsidR="003309A1" w:rsidRPr="056601A3">
        <w:rPr>
          <w:color w:val="auto"/>
        </w:rPr>
        <w:t>differences</w:t>
      </w:r>
      <w:r w:rsidRPr="056601A3">
        <w:rPr>
          <w:color w:val="auto"/>
        </w:rPr>
        <w:t xml:space="preserve"> </w:t>
      </w:r>
      <w:r w:rsidR="00671643" w:rsidRPr="056601A3">
        <w:rPr>
          <w:color w:val="auto"/>
        </w:rPr>
        <w:t xml:space="preserve">in </w:t>
      </w:r>
      <w:r w:rsidRPr="056601A3">
        <w:rPr>
          <w:color w:val="auto"/>
        </w:rPr>
        <w:t xml:space="preserve">the vegetation assemblage observed between the sample points that occurred in the </w:t>
      </w:r>
      <w:r w:rsidR="0047796F" w:rsidRPr="056601A3">
        <w:rPr>
          <w:color w:val="auto"/>
        </w:rPr>
        <w:t>wettest</w:t>
      </w:r>
      <w:r w:rsidR="007171CD" w:rsidRPr="056601A3">
        <w:rPr>
          <w:color w:val="auto"/>
        </w:rPr>
        <w:t xml:space="preserve"> group</w:t>
      </w:r>
      <w:r w:rsidRPr="056601A3">
        <w:rPr>
          <w:color w:val="auto"/>
        </w:rPr>
        <w:t xml:space="preserve"> (</w:t>
      </w:r>
      <w:r w:rsidR="000A34B5" w:rsidRPr="056601A3">
        <w:rPr>
          <w:color w:val="auto"/>
        </w:rPr>
        <w:t xml:space="preserve">Inundation </w:t>
      </w:r>
      <w:r w:rsidR="005C57F5" w:rsidRPr="056601A3">
        <w:rPr>
          <w:color w:val="auto"/>
        </w:rPr>
        <w:t xml:space="preserve">Group </w:t>
      </w:r>
      <w:r w:rsidRPr="056601A3">
        <w:rPr>
          <w:color w:val="auto"/>
        </w:rPr>
        <w:t>1</w:t>
      </w:r>
      <w:r w:rsidR="00165788" w:rsidRPr="056601A3">
        <w:rPr>
          <w:color w:val="auto"/>
        </w:rPr>
        <w:t>)</w:t>
      </w:r>
      <w:r w:rsidR="00186577" w:rsidRPr="056601A3">
        <w:rPr>
          <w:color w:val="auto"/>
        </w:rPr>
        <w:t xml:space="preserve"> </w:t>
      </w:r>
      <w:r w:rsidRPr="056601A3">
        <w:rPr>
          <w:color w:val="auto"/>
        </w:rPr>
        <w:t xml:space="preserve">and </w:t>
      </w:r>
      <w:r w:rsidR="007171CD" w:rsidRPr="056601A3">
        <w:rPr>
          <w:color w:val="auto"/>
        </w:rPr>
        <w:t>second-</w:t>
      </w:r>
      <w:r w:rsidRPr="056601A3">
        <w:rPr>
          <w:color w:val="auto"/>
        </w:rPr>
        <w:t>dr</w:t>
      </w:r>
      <w:r w:rsidR="003F5128" w:rsidRPr="056601A3">
        <w:rPr>
          <w:color w:val="auto"/>
        </w:rPr>
        <w:t>ie</w:t>
      </w:r>
      <w:r w:rsidR="007171CD" w:rsidRPr="056601A3">
        <w:rPr>
          <w:color w:val="auto"/>
        </w:rPr>
        <w:t>st</w:t>
      </w:r>
      <w:r w:rsidRPr="056601A3">
        <w:rPr>
          <w:color w:val="auto"/>
        </w:rPr>
        <w:t xml:space="preserve"> </w:t>
      </w:r>
      <w:r w:rsidR="007171CD" w:rsidRPr="056601A3">
        <w:rPr>
          <w:color w:val="auto"/>
        </w:rPr>
        <w:t xml:space="preserve">group </w:t>
      </w:r>
      <w:r w:rsidRPr="056601A3">
        <w:rPr>
          <w:color w:val="auto"/>
        </w:rPr>
        <w:t>(</w:t>
      </w:r>
      <w:r w:rsidR="000A34B5" w:rsidRPr="056601A3">
        <w:rPr>
          <w:color w:val="auto"/>
        </w:rPr>
        <w:t xml:space="preserve">Inundation </w:t>
      </w:r>
      <w:r w:rsidR="005C57F5" w:rsidRPr="056601A3">
        <w:rPr>
          <w:color w:val="auto"/>
        </w:rPr>
        <w:t>Group</w:t>
      </w:r>
      <w:r w:rsidR="007171CD" w:rsidRPr="056601A3">
        <w:rPr>
          <w:color w:val="auto"/>
        </w:rPr>
        <w:t> </w:t>
      </w:r>
      <w:bookmarkStart w:id="186" w:name="_Ref166079276"/>
      <w:r w:rsidR="00016A92" w:rsidRPr="056601A3">
        <w:rPr>
          <w:color w:val="auto"/>
        </w:rPr>
        <w:t>3</w:t>
      </w:r>
      <w:bookmarkEnd w:id="186"/>
      <w:r w:rsidR="00165788" w:rsidRPr="056601A3">
        <w:rPr>
          <w:color w:val="auto"/>
        </w:rPr>
        <w:t>)</w:t>
      </w:r>
      <w:r w:rsidR="00887C67" w:rsidRPr="056601A3">
        <w:rPr>
          <w:color w:val="auto"/>
        </w:rPr>
        <w:t>.</w:t>
      </w:r>
      <w:r w:rsidR="00887C67">
        <w:t xml:space="preserve"> </w:t>
      </w:r>
      <w:r>
        <w:t xml:space="preserve">The sample points </w:t>
      </w:r>
      <w:r w:rsidR="00AB6799">
        <w:t>from</w:t>
      </w:r>
      <w:r w:rsidR="003365AB">
        <w:t xml:space="preserve"> Inundation</w:t>
      </w:r>
      <w:r>
        <w:t xml:space="preserve"> </w:t>
      </w:r>
      <w:r w:rsidR="005C57F5">
        <w:t xml:space="preserve">Group </w:t>
      </w:r>
      <w:r>
        <w:t xml:space="preserve">1 </w:t>
      </w:r>
      <w:r w:rsidR="008A7A93">
        <w:t>are</w:t>
      </w:r>
      <w:r w:rsidR="00BF7929">
        <w:t xml:space="preserve"> the </w:t>
      </w:r>
      <w:r w:rsidR="002C617E">
        <w:t>only</w:t>
      </w:r>
      <w:r w:rsidR="002A4F54">
        <w:t xml:space="preserve"> </w:t>
      </w:r>
      <w:r w:rsidR="008C0643">
        <w:t>sample points in this ANAE type</w:t>
      </w:r>
      <w:r w:rsidR="00BF7929">
        <w:t xml:space="preserve"> with </w:t>
      </w:r>
      <w:r w:rsidR="000F030E">
        <w:t xml:space="preserve">any </w:t>
      </w:r>
      <w:r w:rsidR="00AC4665">
        <w:t>cover of</w:t>
      </w:r>
      <w:r w:rsidR="00BF7929">
        <w:t xml:space="preserve"> submerged </w:t>
      </w:r>
      <w:r w:rsidR="00220433">
        <w:t>species (1.5%)</w:t>
      </w:r>
      <w:r w:rsidR="000F030E">
        <w:t>.</w:t>
      </w:r>
      <w:r w:rsidR="00220433">
        <w:t xml:space="preserve"> </w:t>
      </w:r>
      <w:r w:rsidR="00D815FC">
        <w:t>These points also have</w:t>
      </w:r>
      <w:r>
        <w:t xml:space="preserve"> substantially greater cover of </w:t>
      </w:r>
      <w:r w:rsidR="00D50A1A">
        <w:t>amphibious</w:t>
      </w:r>
      <w:r>
        <w:t xml:space="preserve"> species (</w:t>
      </w:r>
      <w:r w:rsidR="00D50A1A">
        <w:t>19</w:t>
      </w:r>
      <w:r>
        <w:t xml:space="preserve">%) than that recorded </w:t>
      </w:r>
      <w:r w:rsidR="00A645F2">
        <w:t xml:space="preserve">at sites that experienced </w:t>
      </w:r>
      <w:r w:rsidR="00C44920">
        <w:t xml:space="preserve">the </w:t>
      </w:r>
      <w:r w:rsidR="00A645F2">
        <w:t>inundation regimes</w:t>
      </w:r>
      <w:r>
        <w:t xml:space="preserve"> </w:t>
      </w:r>
      <w:r w:rsidR="00C44920">
        <w:t>of</w:t>
      </w:r>
      <w:r>
        <w:t xml:space="preserve"> </w:t>
      </w:r>
      <w:r w:rsidR="003365AB">
        <w:t xml:space="preserve">Inundation </w:t>
      </w:r>
      <w:r w:rsidR="005C57F5">
        <w:t xml:space="preserve">Group </w:t>
      </w:r>
      <w:r w:rsidR="00F964E8">
        <w:t>3</w:t>
      </w:r>
      <w:r>
        <w:t xml:space="preserve"> (</w:t>
      </w:r>
      <w:r w:rsidR="00F964E8">
        <w:t>7</w:t>
      </w:r>
      <w:r>
        <w:t>%</w:t>
      </w:r>
      <w:r w:rsidR="00165788">
        <w:t>)</w:t>
      </w:r>
      <w:r w:rsidR="00186577">
        <w:t xml:space="preserve"> </w:t>
      </w:r>
      <w:r>
        <w:t xml:space="preserve">and </w:t>
      </w:r>
      <w:r w:rsidR="00D815FC">
        <w:t xml:space="preserve">Inundation Group </w:t>
      </w:r>
      <w:r w:rsidR="00F964E8">
        <w:t>4</w:t>
      </w:r>
      <w:r>
        <w:t xml:space="preserve"> (3%</w:t>
      </w:r>
      <w:r w:rsidR="00165788">
        <w:t>)</w:t>
      </w:r>
      <w:r w:rsidR="00186577">
        <w:t xml:space="preserve"> </w:t>
      </w:r>
      <w:r>
        <w:t>(</w:t>
      </w:r>
      <w:r>
        <w:fldChar w:fldCharType="begin"/>
      </w:r>
      <w:r w:rsidRPr="056601A3">
        <w:rPr>
          <w:highlight w:val="yellow"/>
        </w:rPr>
        <w:instrText xml:space="preserve"> REF _Ref163568154 \h  \* MERGEFORMAT </w:instrText>
      </w:r>
      <w:r>
        <w:fldChar w:fldCharType="separate"/>
      </w:r>
      <w:r w:rsidR="003E79B1">
        <w:t>Figure 3.15</w:t>
      </w:r>
      <w:r>
        <w:fldChar w:fldCharType="end"/>
      </w:r>
      <w:r>
        <w:t xml:space="preserve">). </w:t>
      </w:r>
      <w:r w:rsidR="00AE229D">
        <w:t xml:space="preserve">In the absence of environmental water, </w:t>
      </w:r>
      <w:r w:rsidR="00207D86">
        <w:t xml:space="preserve">all </w:t>
      </w:r>
      <w:r w:rsidR="0018354A">
        <w:t xml:space="preserve">‘river red gum forest riparian zone or floodplain’ sample points would have experienced </w:t>
      </w:r>
      <w:r w:rsidR="00D815FC">
        <w:t xml:space="preserve">the inundation regimes of </w:t>
      </w:r>
      <w:r w:rsidR="003365AB">
        <w:t xml:space="preserve">Inundation </w:t>
      </w:r>
      <w:r w:rsidR="005C57F5">
        <w:t xml:space="preserve">Group </w:t>
      </w:r>
      <w:r w:rsidR="00F964E8">
        <w:t>3</w:t>
      </w:r>
      <w:r w:rsidR="0018354A">
        <w:t xml:space="preserve"> </w:t>
      </w:r>
      <w:r w:rsidR="00C848A9">
        <w:t>or</w:t>
      </w:r>
      <w:r w:rsidR="0018354A">
        <w:t xml:space="preserve"> </w:t>
      </w:r>
      <w:r w:rsidR="00D815FC">
        <w:t xml:space="preserve">Inundation Group </w:t>
      </w:r>
      <w:r w:rsidR="00F964E8">
        <w:t>4</w:t>
      </w:r>
      <w:r w:rsidR="00EB5DE6">
        <w:t xml:space="preserve"> and</w:t>
      </w:r>
      <w:r w:rsidR="00A71E5C">
        <w:t xml:space="preserve"> the corresponding loss of</w:t>
      </w:r>
      <w:r w:rsidR="00944B21">
        <w:t xml:space="preserve"> cover of</w:t>
      </w:r>
      <w:r w:rsidR="0007267C">
        <w:t xml:space="preserve"> submerged</w:t>
      </w:r>
      <w:r w:rsidR="008E4409">
        <w:t xml:space="preserve"> </w:t>
      </w:r>
      <w:r w:rsidR="00C44920">
        <w:t>species</w:t>
      </w:r>
      <w:r w:rsidR="00907661">
        <w:t xml:space="preserve">, </w:t>
      </w:r>
      <w:r w:rsidR="00EB5DE6">
        <w:t>such as</w:t>
      </w:r>
      <w:r w:rsidR="008E4409">
        <w:t xml:space="preserve"> </w:t>
      </w:r>
      <w:r w:rsidR="000D3594">
        <w:t>common reed</w:t>
      </w:r>
      <w:r w:rsidR="009B7DB7">
        <w:t xml:space="preserve"> </w:t>
      </w:r>
      <w:r w:rsidR="00F438DA">
        <w:t>and</w:t>
      </w:r>
      <w:r w:rsidR="006F5EFC">
        <w:t xml:space="preserve"> narrow-leaved </w:t>
      </w:r>
      <w:r w:rsidR="00E94D20">
        <w:t>c</w:t>
      </w:r>
      <w:r w:rsidR="006F5EFC">
        <w:t>umbungi</w:t>
      </w:r>
      <w:r w:rsidR="00EB5DE6">
        <w:t>,</w:t>
      </w:r>
      <w:r w:rsidR="00186577">
        <w:t xml:space="preserve"> </w:t>
      </w:r>
      <w:r w:rsidR="00A3121A">
        <w:t xml:space="preserve">and </w:t>
      </w:r>
      <w:r w:rsidR="00C44920">
        <w:t>less cover of</w:t>
      </w:r>
      <w:r w:rsidR="00D0436D">
        <w:t xml:space="preserve"> </w:t>
      </w:r>
      <w:r w:rsidR="00E934EE">
        <w:t>amphibious</w:t>
      </w:r>
      <w:r w:rsidR="00A3121A">
        <w:t xml:space="preserve"> </w:t>
      </w:r>
      <w:r w:rsidR="0007267C">
        <w:t>species</w:t>
      </w:r>
      <w:r w:rsidR="00907661">
        <w:t xml:space="preserve">, </w:t>
      </w:r>
      <w:r w:rsidR="00A51BA6">
        <w:t>such as</w:t>
      </w:r>
      <w:r w:rsidR="002D7B8C">
        <w:t xml:space="preserve"> </w:t>
      </w:r>
      <w:r w:rsidR="007D3086">
        <w:t>c</w:t>
      </w:r>
      <w:r w:rsidR="002D7B8C">
        <w:t xml:space="preserve">ommon </w:t>
      </w:r>
      <w:r w:rsidR="007D3086">
        <w:t>s</w:t>
      </w:r>
      <w:r w:rsidR="002D7B8C">
        <w:t>pike</w:t>
      </w:r>
      <w:r w:rsidR="00AD15F0">
        <w:t>-</w:t>
      </w:r>
      <w:r w:rsidR="007D3086">
        <w:t>r</w:t>
      </w:r>
      <w:r w:rsidR="002D7B8C">
        <w:t>ush</w:t>
      </w:r>
      <w:r w:rsidR="007D3086">
        <w:t xml:space="preserve"> </w:t>
      </w:r>
      <w:r w:rsidR="00F438DA">
        <w:t>and</w:t>
      </w:r>
      <w:r w:rsidR="00AC7DDE">
        <w:t xml:space="preserve"> red water-milfoil</w:t>
      </w:r>
      <w:r w:rsidR="0007267C">
        <w:t>.</w:t>
      </w:r>
    </w:p>
    <w:p w14:paraId="7CA4525A" w14:textId="3F48B8C2" w:rsidR="009849BF" w:rsidRPr="001E7C7F" w:rsidRDefault="009849BF" w:rsidP="008F7E79">
      <w:pPr>
        <w:pStyle w:val="Boxedtextgreen"/>
      </w:pPr>
      <w:r w:rsidRPr="001E7C7F">
        <w:t xml:space="preserve">The consistency of the expected counterfactual outcome across </w:t>
      </w:r>
      <w:r w:rsidR="0044309D">
        <w:t>a single</w:t>
      </w:r>
      <w:r w:rsidRPr="001E7C7F">
        <w:t xml:space="preserve"> ANAE type supports the broader conclusion that in the absence of </w:t>
      </w:r>
      <w:r w:rsidR="00946F0F" w:rsidRPr="001E7C7F">
        <w:t xml:space="preserve">environmental water, </w:t>
      </w:r>
      <w:r w:rsidR="00642AD0" w:rsidRPr="001E7C7F">
        <w:t xml:space="preserve">many of the monitored sample points would have experienced a much drier inundation regime. </w:t>
      </w:r>
      <w:r w:rsidR="0019253A">
        <w:t>T</w:t>
      </w:r>
      <w:r w:rsidR="00642AD0" w:rsidRPr="001E7C7F">
        <w:t xml:space="preserve">his would have </w:t>
      </w:r>
      <w:r w:rsidR="0019253A">
        <w:t xml:space="preserve">likely </w:t>
      </w:r>
      <w:r w:rsidR="00642AD0" w:rsidRPr="001E7C7F">
        <w:t xml:space="preserve">resulted in </w:t>
      </w:r>
      <w:r w:rsidR="00946F0F" w:rsidRPr="001E7C7F">
        <w:t xml:space="preserve">less diversity and cover of </w:t>
      </w:r>
      <w:r w:rsidR="00496BDD" w:rsidRPr="001E7C7F">
        <w:t xml:space="preserve">characteristic species, particularly those classed as </w:t>
      </w:r>
      <w:r w:rsidR="00946F0F" w:rsidRPr="001E7C7F">
        <w:t xml:space="preserve">submerged and </w:t>
      </w:r>
      <w:r w:rsidR="001E7C7F" w:rsidRPr="001E7C7F">
        <w:t>amphibious</w:t>
      </w:r>
      <w:r w:rsidR="00946F0F" w:rsidRPr="001E7C7F">
        <w:t xml:space="preserve"> species.</w:t>
      </w:r>
    </w:p>
    <w:p w14:paraId="4DB48CC4" w14:textId="604C3F67" w:rsidR="00155807" w:rsidRPr="00A6012A" w:rsidRDefault="00155807" w:rsidP="00D92CE5">
      <w:pPr>
        <w:pStyle w:val="CaptionWithNote"/>
      </w:pPr>
      <w:bookmarkStart w:id="187" w:name="_Ref163568154"/>
      <w:bookmarkStart w:id="188" w:name="_Toc100754056"/>
      <w:bookmarkStart w:id="189" w:name="_Toc142033382"/>
      <w:bookmarkStart w:id="190" w:name="_Toc201760894"/>
      <w:r w:rsidRPr="00A6012A">
        <w:lastRenderedPageBreak/>
        <w:t>Figure</w:t>
      </w:r>
      <w:r w:rsidR="00DF19B2">
        <w:t> </w:t>
      </w:r>
      <w:r w:rsidRPr="00A6012A">
        <w:fldChar w:fldCharType="begin"/>
      </w:r>
      <w:r w:rsidRPr="00A6012A">
        <w:instrText>STYLEREF 1 \s</w:instrText>
      </w:r>
      <w:r w:rsidRPr="00A6012A">
        <w:fldChar w:fldCharType="separate"/>
      </w:r>
      <w:r w:rsidR="003E79B1">
        <w:rPr>
          <w:noProof/>
        </w:rPr>
        <w:t>3</w:t>
      </w:r>
      <w:r w:rsidRPr="00A6012A">
        <w:fldChar w:fldCharType="end"/>
      </w:r>
      <w:r w:rsidRPr="00A6012A">
        <w:t>.</w:t>
      </w:r>
      <w:r w:rsidRPr="00A6012A">
        <w:fldChar w:fldCharType="begin"/>
      </w:r>
      <w:r w:rsidRPr="00A6012A">
        <w:instrText>SEQ Figure \* ARABIC \s 1</w:instrText>
      </w:r>
      <w:r w:rsidRPr="00A6012A">
        <w:fldChar w:fldCharType="separate"/>
      </w:r>
      <w:r w:rsidR="003E79B1">
        <w:rPr>
          <w:noProof/>
        </w:rPr>
        <w:t>15</w:t>
      </w:r>
      <w:r w:rsidRPr="00A6012A">
        <w:fldChar w:fldCharType="end"/>
      </w:r>
      <w:bookmarkEnd w:id="187"/>
      <w:r w:rsidRPr="00A6012A">
        <w:t xml:space="preserve"> Average percentage cover of ‘river red gum forest riparian zone or floodplain’ sample points in each inundation </w:t>
      </w:r>
      <w:bookmarkEnd w:id="188"/>
      <w:bookmarkEnd w:id="189"/>
      <w:r w:rsidRPr="00A6012A">
        <w:t>group, pooled across water years 2014–2</w:t>
      </w:r>
      <w:r w:rsidR="00BF4261" w:rsidRPr="00A6012A">
        <w:t>4</w:t>
      </w:r>
      <w:bookmarkEnd w:id="190"/>
    </w:p>
    <w:p w14:paraId="002436BB" w14:textId="3DCC0BF9" w:rsidR="00155807" w:rsidRPr="00A6012A" w:rsidRDefault="009A06BD" w:rsidP="00155807">
      <w:pPr>
        <w:pStyle w:val="CaptionNote"/>
      </w:pPr>
      <w:r>
        <w:t xml:space="preserve">Inundation </w:t>
      </w:r>
      <w:r w:rsidR="00155807" w:rsidRPr="00A6012A">
        <w:t>Group 1 is the wettest group</w:t>
      </w:r>
      <w:r w:rsidR="00911818">
        <w:t>,</w:t>
      </w:r>
      <w:r w:rsidR="00155807" w:rsidRPr="00A6012A">
        <w:t xml:space="preserve"> and </w:t>
      </w:r>
      <w:r>
        <w:t xml:space="preserve">Inundation </w:t>
      </w:r>
      <w:r w:rsidR="00155807" w:rsidRPr="00A6012A">
        <w:t xml:space="preserve">Group </w:t>
      </w:r>
      <w:r w:rsidR="00A6012A">
        <w:t>4</w:t>
      </w:r>
      <w:r w:rsidR="00155807" w:rsidRPr="00A6012A">
        <w:t xml:space="preserve"> is the driest</w:t>
      </w:r>
      <w:r>
        <w:t xml:space="preserve"> group</w:t>
      </w:r>
      <w:r w:rsidR="00155807" w:rsidRPr="00A6012A">
        <w:t>.</w:t>
      </w:r>
      <w:r>
        <w:t xml:space="preserve"> </w:t>
      </w:r>
      <w:r w:rsidR="00155807" w:rsidRPr="00A6012A">
        <w:t xml:space="preserve">For detail on high-level functional groups, see </w:t>
      </w:r>
      <w:r w:rsidR="00155807" w:rsidRPr="00A6012A">
        <w:fldChar w:fldCharType="begin"/>
      </w:r>
      <w:r w:rsidR="00155807" w:rsidRPr="00A6012A">
        <w:instrText xml:space="preserve"> REF _Ref131759086 \h </w:instrText>
      </w:r>
      <w:r w:rsidR="00C201D7" w:rsidRPr="00A6012A">
        <w:instrText xml:space="preserve"> \* MERGEFORMAT </w:instrText>
      </w:r>
      <w:r w:rsidR="00155807" w:rsidRPr="00A6012A">
        <w:fldChar w:fldCharType="separate"/>
      </w:r>
      <w:r w:rsidR="003E79B1" w:rsidRPr="00077E51">
        <w:t>Table</w:t>
      </w:r>
      <w:r w:rsidR="003E79B1">
        <w:t> A.1</w:t>
      </w:r>
      <w:r w:rsidR="00155807" w:rsidRPr="00A6012A">
        <w:fldChar w:fldCharType="end"/>
      </w:r>
      <w:r w:rsidR="00155807" w:rsidRPr="00A6012A">
        <w:t xml:space="preserve">. Cover represents the average percentage cover per sample point per sample time in each inundation group. </w:t>
      </w:r>
      <w:r w:rsidR="00DC0238">
        <w:t>Average p</w:t>
      </w:r>
      <w:r w:rsidR="00DC0238" w:rsidRPr="008F0498">
        <w:t xml:space="preserve">ercentage cover </w:t>
      </w:r>
      <w:r w:rsidR="00DC0238">
        <w:t xml:space="preserve">is calculated </w:t>
      </w:r>
      <w:r w:rsidR="00DC0238" w:rsidRPr="008F0498">
        <w:t>per sample point</w:t>
      </w:r>
      <w:r w:rsidR="00DC0238">
        <w:t xml:space="preserve"> and </w:t>
      </w:r>
      <w:r w:rsidR="00DC0238" w:rsidRPr="00235A43">
        <w:t>sampl</w:t>
      </w:r>
      <w:r w:rsidR="00DC0238">
        <w:t>e</w:t>
      </w:r>
      <w:r w:rsidR="00DC0238" w:rsidRPr="00235A43">
        <w:t xml:space="preserve"> event</w:t>
      </w:r>
      <w:r w:rsidR="00DC0238" w:rsidRPr="008F0498">
        <w:t xml:space="preserve"> </w:t>
      </w:r>
      <w:r w:rsidR="00DC0238">
        <w:t>in</w:t>
      </w:r>
      <w:r w:rsidR="00DC0238" w:rsidRPr="008F0498">
        <w:t xml:space="preserve"> each inundation group</w:t>
      </w:r>
      <w:r>
        <w:t xml:space="preserve"> –</w:t>
      </w:r>
      <w:r w:rsidR="00155807" w:rsidRPr="00A6012A">
        <w:t xml:space="preserve"> details in </w:t>
      </w:r>
      <w:r w:rsidR="00155807" w:rsidRPr="00A6012A">
        <w:fldChar w:fldCharType="begin"/>
      </w:r>
      <w:r w:rsidR="00155807" w:rsidRPr="00C201D7">
        <w:rPr>
          <w:highlight w:val="yellow"/>
        </w:rPr>
        <w:instrText xml:space="preserve"> REF _Ref163565902 \h  \* MERGEFORMAT </w:instrText>
      </w:r>
      <w:r w:rsidR="00155807" w:rsidRPr="00A6012A">
        <w:fldChar w:fldCharType="separate"/>
      </w:r>
      <w:r w:rsidR="003E79B1" w:rsidRPr="00235A43">
        <w:t>Table</w:t>
      </w:r>
      <w:r w:rsidR="004666DA">
        <w:t xml:space="preserve"> </w:t>
      </w:r>
      <w:r w:rsidR="003E79B1">
        <w:t>3</w:t>
      </w:r>
      <w:r w:rsidR="003E79B1" w:rsidRPr="00235A43">
        <w:t>.</w:t>
      </w:r>
      <w:r w:rsidR="003E79B1" w:rsidRPr="003E79B1">
        <w:t>5</w:t>
      </w:r>
      <w:r w:rsidR="00155807" w:rsidRPr="00A6012A">
        <w:fldChar w:fldCharType="end"/>
      </w:r>
      <w:r w:rsidR="00155807" w:rsidRPr="00A6012A">
        <w:t>.</w:t>
      </w:r>
    </w:p>
    <w:p w14:paraId="47554D5B" w14:textId="448BF41B" w:rsidR="00BF4261" w:rsidRDefault="00B1149F" w:rsidP="005C1601">
      <w:pPr>
        <w:pStyle w:val="Figure"/>
        <w:rPr>
          <w:highlight w:val="yellow"/>
        </w:rPr>
      </w:pPr>
      <w:r w:rsidRPr="00F026EA">
        <w:rPr>
          <w:noProof/>
        </w:rPr>
        <w:drawing>
          <wp:inline distT="0" distB="0" distL="0" distR="0" wp14:anchorId="7307E38F" wp14:editId="2DC8980E">
            <wp:extent cx="6120000" cy="2064617"/>
            <wp:effectExtent l="0" t="0" r="0" b="0"/>
            <wp:docPr id="1272869137" name="Picture 1" descr="Stacked horizontal bar graph with inundation groups on y-axis and average percentage cover on x-axis. Bar for each year shows % submerged, amphibious, damp-loving, woody flood-dependent and terrestrial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869137" name="Picture 1" descr="Stacked horizontal bar graph with inundation groups on y-axis and average percentage cover on x-axis. Bar for each year shows % submerged, amphibious, damp-loving, woody flood-dependent and terrestrial groups"/>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20000" cy="2064617"/>
                    </a:xfrm>
                    <a:prstGeom prst="rect">
                      <a:avLst/>
                    </a:prstGeom>
                    <a:noFill/>
                  </pic:spPr>
                </pic:pic>
              </a:graphicData>
            </a:graphic>
          </wp:inline>
        </w:drawing>
      </w:r>
    </w:p>
    <w:p w14:paraId="7BE4D5D7" w14:textId="40CCF7D0" w:rsidR="00AC3D3C" w:rsidRPr="002A3DC1" w:rsidRDefault="00AC3D3C" w:rsidP="001E6735">
      <w:pPr>
        <w:pStyle w:val="Heading2"/>
      </w:pPr>
      <w:bookmarkStart w:id="191" w:name="_Toc166067682"/>
      <w:bookmarkStart w:id="192" w:name="_Toc166077240"/>
      <w:bookmarkStart w:id="193" w:name="_Toc166067683"/>
      <w:bookmarkStart w:id="194" w:name="_Toc166077241"/>
      <w:bookmarkStart w:id="195" w:name="_Toc201760845"/>
      <w:bookmarkEnd w:id="191"/>
      <w:bookmarkEnd w:id="192"/>
      <w:bookmarkEnd w:id="193"/>
      <w:bookmarkEnd w:id="194"/>
      <w:r w:rsidRPr="002A3DC1">
        <w:t>Responses in unmonitored areas in 2014–2</w:t>
      </w:r>
      <w:r w:rsidR="002A3DC1" w:rsidRPr="002A3DC1">
        <w:t>4</w:t>
      </w:r>
      <w:bookmarkEnd w:id="195"/>
    </w:p>
    <w:p w14:paraId="2F9CA660" w14:textId="3F9D241D" w:rsidR="003F01FA" w:rsidRPr="002A3DC1" w:rsidRDefault="00801D21" w:rsidP="00801D21">
      <w:pPr>
        <w:pStyle w:val="BodyText"/>
        <w:keepNext/>
        <w:keepLines/>
      </w:pPr>
      <w:r w:rsidRPr="002A3DC1">
        <w:t xml:space="preserve">The differences in vegetation species and communities that are predicted to occur in the absence of </w:t>
      </w:r>
      <w:r w:rsidR="006E111B">
        <w:t>CEW</w:t>
      </w:r>
      <w:r w:rsidRPr="002A3DC1">
        <w:t xml:space="preserve"> at monitored sample points over the monitoring period give insight as to what may be expected from the use of environmental water across the Basin between 2014–15 and 202</w:t>
      </w:r>
      <w:r w:rsidR="002A3DC1" w:rsidRPr="002A3DC1">
        <w:t>3</w:t>
      </w:r>
      <w:r w:rsidRPr="002A3DC1">
        <w:t>–2</w:t>
      </w:r>
      <w:r w:rsidR="002A3DC1" w:rsidRPr="002A3DC1">
        <w:t>4</w:t>
      </w:r>
      <w:r w:rsidRPr="002A3DC1">
        <w:t xml:space="preserve">. </w:t>
      </w:r>
      <w:r w:rsidR="00A46835">
        <w:t>E</w:t>
      </w:r>
      <w:r w:rsidRPr="002A3DC1">
        <w:t xml:space="preserve">nvironmental water </w:t>
      </w:r>
      <w:r w:rsidR="00A46835">
        <w:t>likely</w:t>
      </w:r>
      <w:r w:rsidR="00A46835" w:rsidRPr="002A3DC1">
        <w:t xml:space="preserve"> </w:t>
      </w:r>
      <w:r w:rsidRPr="002A3DC1">
        <w:t>maintained the richness of species at watered sample points</w:t>
      </w:r>
      <w:r w:rsidR="00A46835">
        <w:t>. T</w:t>
      </w:r>
      <w:r w:rsidRPr="002A3DC1">
        <w:t>his include</w:t>
      </w:r>
      <w:r w:rsidR="007A56B4">
        <w:t>s</w:t>
      </w:r>
      <w:r w:rsidRPr="002A3DC1">
        <w:t xml:space="preserve"> a range of submerged, amphibious and damp-loving species that are unlikely to be present in the absence of environmental water. The species that are supported will be dependent on their location in the Basin but likely include</w:t>
      </w:r>
      <w:r w:rsidR="00936E65">
        <w:t>s</w:t>
      </w:r>
      <w:r w:rsidRPr="002A3DC1">
        <w:t xml:space="preserve"> a range of plant species known to be used by </w:t>
      </w:r>
      <w:r w:rsidR="00BF77F4" w:rsidRPr="002A3DC1">
        <w:rPr>
          <w:color w:val="auto"/>
        </w:rPr>
        <w:t>Aboriginal</w:t>
      </w:r>
      <w:r w:rsidR="000F4858" w:rsidRPr="002A3DC1">
        <w:rPr>
          <w:color w:val="auto"/>
        </w:rPr>
        <w:t xml:space="preserve"> </w:t>
      </w:r>
      <w:r w:rsidRPr="002A3DC1">
        <w:t>people, as well as species that are listed as rare and threatened</w:t>
      </w:r>
      <w:r w:rsidR="00BF77F4" w:rsidRPr="002A3DC1">
        <w:t>.</w:t>
      </w:r>
    </w:p>
    <w:p w14:paraId="41FB05CD" w14:textId="077B8122" w:rsidR="00801D21" w:rsidRPr="00C201D7" w:rsidRDefault="00801D21" w:rsidP="00801D21">
      <w:pPr>
        <w:pStyle w:val="BodyText"/>
        <w:rPr>
          <w:highlight w:val="yellow"/>
        </w:rPr>
      </w:pPr>
      <w:r w:rsidRPr="000C4F52">
        <w:t xml:space="preserve">By contributing to supporting specific </w:t>
      </w:r>
      <w:r w:rsidR="004611E0" w:rsidRPr="000C4F52">
        <w:t xml:space="preserve">inundation </w:t>
      </w:r>
      <w:r w:rsidRPr="000C4F52">
        <w:t xml:space="preserve">regimes across the Basin, environmental water has also contributed to vegetation community diversity. As an example, </w:t>
      </w:r>
      <w:r w:rsidR="007B5979">
        <w:t xml:space="preserve">Inundation </w:t>
      </w:r>
      <w:r w:rsidR="00943CAA" w:rsidRPr="000C4F52">
        <w:t xml:space="preserve">Group </w:t>
      </w:r>
      <w:r w:rsidRPr="000C4F52">
        <w:t xml:space="preserve">1 and </w:t>
      </w:r>
      <w:r w:rsidR="007B5979">
        <w:t xml:space="preserve">Inundation </w:t>
      </w:r>
      <w:r w:rsidR="007B5979" w:rsidRPr="000C4F52">
        <w:t>Group</w:t>
      </w:r>
      <w:r w:rsidR="007B5979">
        <w:t xml:space="preserve"> </w:t>
      </w:r>
      <w:r w:rsidRPr="000C4F52">
        <w:t xml:space="preserve">2 include sample points from a range of floodplain and wetland ANAE types that do not occur in </w:t>
      </w:r>
      <w:r w:rsidR="00AF4955">
        <w:t xml:space="preserve">Inundation </w:t>
      </w:r>
      <w:r w:rsidR="00943CAA" w:rsidRPr="000C4F52">
        <w:t xml:space="preserve">Group </w:t>
      </w:r>
      <w:r w:rsidR="00B9391B" w:rsidRPr="000C4F52">
        <w:t>3</w:t>
      </w:r>
      <w:r w:rsidR="00162BAE" w:rsidRPr="000C4F52">
        <w:t xml:space="preserve"> and </w:t>
      </w:r>
      <w:r w:rsidR="00AF4955">
        <w:t xml:space="preserve">Inundation </w:t>
      </w:r>
      <w:r w:rsidR="00AF4955" w:rsidRPr="000C4F52">
        <w:t>Group</w:t>
      </w:r>
      <w:r w:rsidR="00AF4955">
        <w:t xml:space="preserve"> </w:t>
      </w:r>
      <w:r w:rsidR="00B9391B" w:rsidRPr="000C4F52">
        <w:t>4</w:t>
      </w:r>
      <w:r w:rsidRPr="000C4F52">
        <w:t>. These include permanent wetland, permanent tall emergent marsh and freshwater meadow</w:t>
      </w:r>
      <w:r w:rsidR="000006D3" w:rsidRPr="000C4F52">
        <w:t xml:space="preserve"> (</w:t>
      </w:r>
      <w:r w:rsidR="00C94381">
        <w:fldChar w:fldCharType="begin"/>
      </w:r>
      <w:r w:rsidR="00C94381">
        <w:instrText xml:space="preserve"> REF _Ref201831229 \h </w:instrText>
      </w:r>
      <w:r w:rsidR="00C94381">
        <w:fldChar w:fldCharType="separate"/>
      </w:r>
      <w:r w:rsidR="00C94381" w:rsidRPr="0036592C">
        <w:t>Table</w:t>
      </w:r>
      <w:r w:rsidR="00C94381">
        <w:t> </w:t>
      </w:r>
      <w:r w:rsidR="00C94381">
        <w:rPr>
          <w:noProof/>
        </w:rPr>
        <w:t>3</w:t>
      </w:r>
      <w:r w:rsidR="00C94381">
        <w:t>.</w:t>
      </w:r>
      <w:r w:rsidR="00C94381">
        <w:rPr>
          <w:noProof/>
        </w:rPr>
        <w:t>2</w:t>
      </w:r>
      <w:r w:rsidR="00C94381">
        <w:fldChar w:fldCharType="end"/>
      </w:r>
      <w:r w:rsidRPr="000C4F52">
        <w:t xml:space="preserve">). </w:t>
      </w:r>
      <w:bookmarkStart w:id="196" w:name="_Hlk137562747"/>
      <w:r w:rsidRPr="000C4F52">
        <w:t xml:space="preserve">Over the past </w:t>
      </w:r>
      <w:r w:rsidR="000C4F52" w:rsidRPr="000C4F52">
        <w:t>10</w:t>
      </w:r>
      <w:r w:rsidRPr="000C4F52">
        <w:t xml:space="preserve"> years, water</w:t>
      </w:r>
      <w:r w:rsidR="007318A6" w:rsidRPr="000C4F52">
        <w:t>ing</w:t>
      </w:r>
      <w:r w:rsidRPr="000C4F52">
        <w:t xml:space="preserve"> frequencies</w:t>
      </w:r>
      <w:r w:rsidR="001452B3">
        <w:t xml:space="preserve"> have</w:t>
      </w:r>
      <w:r w:rsidRPr="000C4F52">
        <w:t xml:space="preserve"> broadly align</w:t>
      </w:r>
      <w:r w:rsidR="001452B3">
        <w:t>ed</w:t>
      </w:r>
      <w:r w:rsidRPr="000C4F52">
        <w:t xml:space="preserve"> with</w:t>
      </w:r>
      <w:r w:rsidR="001452B3">
        <w:t xml:space="preserve"> the</w:t>
      </w:r>
      <w:r w:rsidRPr="000C4F52">
        <w:t xml:space="preserve"> expected needs of vegetation groups </w:t>
      </w:r>
      <w:r w:rsidR="001452B3">
        <w:t xml:space="preserve">– </w:t>
      </w:r>
      <w:r w:rsidRPr="000C4F52">
        <w:t xml:space="preserve">permanent </w:t>
      </w:r>
      <w:r w:rsidR="007318A6" w:rsidRPr="000C4F52">
        <w:t>wetlands</w:t>
      </w:r>
      <w:r w:rsidRPr="000C4F52">
        <w:t xml:space="preserve">, freshwater meadows and permanent tall </w:t>
      </w:r>
      <w:r w:rsidR="007318A6" w:rsidRPr="000C4F52">
        <w:t xml:space="preserve">emergent </w:t>
      </w:r>
      <w:r w:rsidRPr="000C4F52">
        <w:t xml:space="preserve">marsh </w:t>
      </w:r>
      <w:r w:rsidR="001452B3">
        <w:t>were</w:t>
      </w:r>
      <w:r w:rsidRPr="000C4F52">
        <w:t xml:space="preserve"> watered more frequently than most treed swamps, and palustrine wetlands </w:t>
      </w:r>
      <w:r w:rsidR="001452B3">
        <w:t xml:space="preserve">were </w:t>
      </w:r>
      <w:r w:rsidRPr="000C4F52">
        <w:t>watered more frequently than floodplains (Brooks 202</w:t>
      </w:r>
      <w:r w:rsidR="000C4F52" w:rsidRPr="000C4F52">
        <w:t>5</w:t>
      </w:r>
      <w:r w:rsidRPr="000C4F52">
        <w:t xml:space="preserve">). </w:t>
      </w:r>
      <w:r w:rsidRPr="00CB36A6">
        <w:t xml:space="preserve">Without environmental water, these ecosystem types would </w:t>
      </w:r>
      <w:r w:rsidR="00936E65">
        <w:t xml:space="preserve">have </w:t>
      </w:r>
      <w:r w:rsidRPr="00CB36A6">
        <w:t xml:space="preserve">likely transitioned to ecosystem types more common to drier </w:t>
      </w:r>
      <w:r w:rsidR="00C1691E" w:rsidRPr="00CB36A6">
        <w:t xml:space="preserve">inundation </w:t>
      </w:r>
      <w:r w:rsidRPr="00CB36A6">
        <w:t xml:space="preserve">regimes. </w:t>
      </w:r>
      <w:bookmarkEnd w:id="196"/>
      <w:r w:rsidRPr="00CB36A6">
        <w:t>Over time, this would result in the loss of significant amounts of these wetland types and the associated plant communities.</w:t>
      </w:r>
    </w:p>
    <w:p w14:paraId="7E803596" w14:textId="3B9CE5E8" w:rsidR="00C712DF" w:rsidRPr="00CB36A6" w:rsidRDefault="00801D21" w:rsidP="008F7E79">
      <w:pPr>
        <w:pStyle w:val="Boxedtextgreen"/>
      </w:pPr>
      <w:r w:rsidRPr="00CB36A6">
        <w:t xml:space="preserve">Over the past </w:t>
      </w:r>
      <w:r w:rsidR="00CB36A6" w:rsidRPr="00CB36A6">
        <w:t>10</w:t>
      </w:r>
      <w:r w:rsidRPr="00CB36A6">
        <w:t xml:space="preserve"> years, environmental water has made a significant contribution to maintaining wetter </w:t>
      </w:r>
      <w:r w:rsidR="00506017" w:rsidRPr="00CB36A6">
        <w:t xml:space="preserve">inundation </w:t>
      </w:r>
      <w:r w:rsidRPr="00CB36A6">
        <w:t>regimes and</w:t>
      </w:r>
      <w:r w:rsidR="00D153EA">
        <w:t>,</w:t>
      </w:r>
      <w:r w:rsidRPr="00CB36A6">
        <w:t xml:space="preserve"> thus</w:t>
      </w:r>
      <w:r w:rsidR="00D153EA">
        <w:t>,</w:t>
      </w:r>
      <w:r w:rsidRPr="00CB36A6">
        <w:t xml:space="preserve"> the distinct vegetation assemblages associated with these regimes. It can be inferred that in unmonitored areas, maintenance of wetter </w:t>
      </w:r>
      <w:r w:rsidR="00DF0680" w:rsidRPr="00CB36A6">
        <w:t xml:space="preserve">inundation </w:t>
      </w:r>
      <w:r w:rsidRPr="00CB36A6">
        <w:t xml:space="preserve">regimes across the Basin using environmental water has substantially contributed to maintaining diverse vegetation assemblages associated with similar </w:t>
      </w:r>
      <w:r w:rsidR="00DF0680" w:rsidRPr="00CB36A6">
        <w:t xml:space="preserve">inundation </w:t>
      </w:r>
      <w:r w:rsidRPr="00CB36A6">
        <w:t>regimes.</w:t>
      </w:r>
    </w:p>
    <w:p w14:paraId="7A46206B" w14:textId="12DB4D73" w:rsidR="00265FC6" w:rsidRPr="00C005D6" w:rsidRDefault="00AA02A0" w:rsidP="00265FC6">
      <w:pPr>
        <w:pStyle w:val="Heading1"/>
      </w:pPr>
      <w:bookmarkStart w:id="197" w:name="_Toc201760846"/>
      <w:bookmarkStart w:id="198" w:name="_Ref103892101"/>
      <w:bookmarkStart w:id="199" w:name="_Ref69900029"/>
      <w:bookmarkStart w:id="200" w:name="_Toc69999902"/>
      <w:bookmarkStart w:id="201" w:name="_Toc70948973"/>
      <w:bookmarkStart w:id="202" w:name="_Ref75937981"/>
      <w:bookmarkStart w:id="203" w:name="_Toc100830459"/>
      <w:bookmarkStart w:id="204" w:name="_Ref69899994"/>
      <w:bookmarkStart w:id="205" w:name="_Toc69999885"/>
      <w:bookmarkStart w:id="206" w:name="_Toc70948950"/>
      <w:bookmarkEnd w:id="181"/>
      <w:bookmarkEnd w:id="182"/>
      <w:bookmarkEnd w:id="183"/>
      <w:r w:rsidRPr="00C005D6">
        <w:lastRenderedPageBreak/>
        <w:t xml:space="preserve">Basin-scale evaluation </w:t>
      </w:r>
      <w:r w:rsidR="00265FC6" w:rsidRPr="00C005D6">
        <w:t>202</w:t>
      </w:r>
      <w:r w:rsidR="00C005D6" w:rsidRPr="00C005D6">
        <w:t>3</w:t>
      </w:r>
      <w:r w:rsidR="00265FC6" w:rsidRPr="00C005D6">
        <w:t>–2</w:t>
      </w:r>
      <w:r w:rsidR="00715098">
        <w:t>4</w:t>
      </w:r>
      <w:bookmarkEnd w:id="197"/>
    </w:p>
    <w:bookmarkEnd w:id="198"/>
    <w:p w14:paraId="6F569CA2" w14:textId="0D2CBD5E" w:rsidR="00265FC6" w:rsidRPr="005C1601" w:rsidRDefault="00265FC6" w:rsidP="00D153EA">
      <w:pPr>
        <w:pStyle w:val="BodyText"/>
        <w:rPr>
          <w:rStyle w:val="Italics"/>
          <w:i w:val="0"/>
        </w:rPr>
      </w:pPr>
      <w:r w:rsidRPr="005C1601">
        <w:rPr>
          <w:rStyle w:val="Italics"/>
          <w:i w:val="0"/>
        </w:rPr>
        <w:t xml:space="preserve">This chapter describes the groundcover vegetation recorded at monitoring locations in </w:t>
      </w:r>
      <w:r w:rsidR="00AA02A0" w:rsidRPr="005C1601">
        <w:rPr>
          <w:rStyle w:val="Italics"/>
          <w:i w:val="0"/>
        </w:rPr>
        <w:t xml:space="preserve">water year </w:t>
      </w:r>
      <w:r w:rsidRPr="005C1601">
        <w:rPr>
          <w:rStyle w:val="Italics"/>
          <w:i w:val="0"/>
        </w:rPr>
        <w:t>202</w:t>
      </w:r>
      <w:r w:rsidR="001C144C" w:rsidRPr="005C1601">
        <w:rPr>
          <w:rStyle w:val="Italics"/>
          <w:i w:val="0"/>
        </w:rPr>
        <w:t>3</w:t>
      </w:r>
      <w:r w:rsidRPr="005C1601">
        <w:rPr>
          <w:rStyle w:val="Italics"/>
          <w:i w:val="0"/>
        </w:rPr>
        <w:t>–2</w:t>
      </w:r>
      <w:r w:rsidR="001C144C" w:rsidRPr="005C1601">
        <w:rPr>
          <w:rStyle w:val="Italics"/>
          <w:i w:val="0"/>
        </w:rPr>
        <w:t>4</w:t>
      </w:r>
      <w:r w:rsidRPr="005C1601">
        <w:rPr>
          <w:rStyle w:val="Italics"/>
          <w:i w:val="0"/>
        </w:rPr>
        <w:t xml:space="preserve"> and places this </w:t>
      </w:r>
      <w:r w:rsidR="00BC39D4">
        <w:rPr>
          <w:rStyle w:val="Italics"/>
          <w:i w:val="0"/>
        </w:rPr>
        <w:t>water</w:t>
      </w:r>
      <w:r w:rsidR="00BC39D4" w:rsidRPr="005C1601">
        <w:rPr>
          <w:rStyle w:val="Italics"/>
          <w:i w:val="0"/>
        </w:rPr>
        <w:t xml:space="preserve"> </w:t>
      </w:r>
      <w:r w:rsidRPr="005C1601">
        <w:rPr>
          <w:rStyle w:val="Italics"/>
          <w:i w:val="0"/>
        </w:rPr>
        <w:t xml:space="preserve">year in the context of the </w:t>
      </w:r>
      <w:r w:rsidR="001C144C" w:rsidRPr="005C1601">
        <w:rPr>
          <w:rStyle w:val="Italics"/>
          <w:i w:val="0"/>
        </w:rPr>
        <w:t>10</w:t>
      </w:r>
      <w:r w:rsidRPr="005C1601">
        <w:rPr>
          <w:rStyle w:val="Italics"/>
          <w:i w:val="0"/>
        </w:rPr>
        <w:t xml:space="preserve"> years of monitoring (</w:t>
      </w:r>
      <w:r w:rsidR="00AA02A0" w:rsidRPr="005C1601">
        <w:rPr>
          <w:rStyle w:val="Italics"/>
          <w:i w:val="0"/>
        </w:rPr>
        <w:t xml:space="preserve">water years </w:t>
      </w:r>
      <w:r w:rsidRPr="005C1601">
        <w:rPr>
          <w:rStyle w:val="Italics"/>
          <w:i w:val="0"/>
        </w:rPr>
        <w:t>2014–</w:t>
      </w:r>
      <w:r w:rsidR="00AA02A0" w:rsidRPr="005C1601">
        <w:rPr>
          <w:rStyle w:val="Italics"/>
          <w:i w:val="0"/>
        </w:rPr>
        <w:t>15 to 20</w:t>
      </w:r>
      <w:r w:rsidR="00597EB4" w:rsidRPr="005C1601">
        <w:rPr>
          <w:rStyle w:val="Italics"/>
          <w:i w:val="0"/>
        </w:rPr>
        <w:t>2</w:t>
      </w:r>
      <w:r w:rsidR="001C144C" w:rsidRPr="005C1601">
        <w:rPr>
          <w:rStyle w:val="Italics"/>
          <w:i w:val="0"/>
        </w:rPr>
        <w:t>3</w:t>
      </w:r>
      <w:r w:rsidR="00597EB4" w:rsidRPr="005C1601">
        <w:rPr>
          <w:rStyle w:val="Italics"/>
          <w:i w:val="0"/>
        </w:rPr>
        <w:t xml:space="preserve"> </w:t>
      </w:r>
      <w:r w:rsidRPr="005C1601">
        <w:rPr>
          <w:rStyle w:val="Italics"/>
          <w:i w:val="0"/>
        </w:rPr>
        <w:t>–2</w:t>
      </w:r>
      <w:r w:rsidR="001C144C" w:rsidRPr="005C1601">
        <w:rPr>
          <w:rStyle w:val="Italics"/>
          <w:i w:val="0"/>
        </w:rPr>
        <w:t>4</w:t>
      </w:r>
      <w:r w:rsidR="00165788" w:rsidRPr="005C1601">
        <w:rPr>
          <w:rStyle w:val="Italics"/>
          <w:i w:val="0"/>
        </w:rPr>
        <w:t>)</w:t>
      </w:r>
      <w:r w:rsidR="001A4A98" w:rsidRPr="005C1601">
        <w:rPr>
          <w:rStyle w:val="Italics"/>
          <w:i w:val="0"/>
        </w:rPr>
        <w:t xml:space="preserve"> </w:t>
      </w:r>
      <w:r w:rsidRPr="005C1601">
        <w:rPr>
          <w:rStyle w:val="Italics"/>
          <w:i w:val="0"/>
        </w:rPr>
        <w:t>in terms of vegetation, rainfall and environmental watering actions.</w:t>
      </w:r>
    </w:p>
    <w:p w14:paraId="68C3E51D" w14:textId="08696896" w:rsidR="00265FC6" w:rsidRPr="00492B85" w:rsidRDefault="00265FC6" w:rsidP="00CB5F46">
      <w:pPr>
        <w:pStyle w:val="Heading2"/>
      </w:pPr>
      <w:bookmarkStart w:id="207" w:name="_Toc201760847"/>
      <w:r w:rsidRPr="00492B85">
        <w:t xml:space="preserve">Key </w:t>
      </w:r>
      <w:r w:rsidR="00391BB7">
        <w:t>findings</w:t>
      </w:r>
      <w:bookmarkEnd w:id="207"/>
    </w:p>
    <w:p w14:paraId="3E3989E3" w14:textId="4EDE0720" w:rsidR="00265FC6" w:rsidRPr="00CB0456" w:rsidRDefault="00613FFE" w:rsidP="004666DA">
      <w:pPr>
        <w:pStyle w:val="Boxedlistbulletorange"/>
        <w:spacing w:line="276" w:lineRule="auto"/>
      </w:pPr>
      <w:r w:rsidRPr="00CB0456">
        <w:t>Conditions became increasingly dry</w:t>
      </w:r>
      <w:r w:rsidR="00082337" w:rsidRPr="00CB0456">
        <w:t xml:space="preserve"> across the Basin in 202</w:t>
      </w:r>
      <w:r w:rsidRPr="00CB0456">
        <w:t>3</w:t>
      </w:r>
      <w:r w:rsidR="00082337" w:rsidRPr="00CB0456">
        <w:t>–2</w:t>
      </w:r>
      <w:r w:rsidRPr="00CB0456">
        <w:t>4</w:t>
      </w:r>
      <w:r w:rsidR="00546018" w:rsidRPr="00CB0456">
        <w:t xml:space="preserve">, </w:t>
      </w:r>
      <w:r w:rsidRPr="00CB0456">
        <w:t>particularly in the headwater streams an</w:t>
      </w:r>
      <w:r w:rsidR="00CB0456" w:rsidRPr="00CB0456">
        <w:t>d the South Australian portion of the Basin</w:t>
      </w:r>
      <w:r w:rsidR="00546018" w:rsidRPr="00CB0456">
        <w:t>.</w:t>
      </w:r>
    </w:p>
    <w:p w14:paraId="406BA913" w14:textId="21B77D8E" w:rsidR="00265FC6" w:rsidRDefault="00492B85" w:rsidP="004666DA">
      <w:pPr>
        <w:pStyle w:val="Boxedlistbulletorange"/>
        <w:spacing w:line="276" w:lineRule="auto"/>
      </w:pPr>
      <w:r w:rsidRPr="00EC57D6">
        <w:t>72</w:t>
      </w:r>
      <w:r w:rsidR="001B1262" w:rsidRPr="00EC57D6">
        <w:t xml:space="preserve"> </w:t>
      </w:r>
      <w:r w:rsidR="00F263A9" w:rsidRPr="00EC57D6">
        <w:t xml:space="preserve">watering </w:t>
      </w:r>
      <w:r w:rsidR="001B1262" w:rsidRPr="00EC57D6">
        <w:t xml:space="preserve">actions, </w:t>
      </w:r>
      <w:r w:rsidR="001A4030" w:rsidRPr="00EC57D6">
        <w:t>involving</w:t>
      </w:r>
      <w:r w:rsidR="001B1262" w:rsidRPr="00EC57D6">
        <w:t xml:space="preserve"> </w:t>
      </w:r>
      <w:r w:rsidR="00EC57D6" w:rsidRPr="00EC57D6">
        <w:t>more than 2,400</w:t>
      </w:r>
      <w:r w:rsidR="00276B78" w:rsidRPr="00EC57D6">
        <w:t xml:space="preserve"> GL </w:t>
      </w:r>
      <w:r w:rsidR="001A4030" w:rsidRPr="00EC57D6">
        <w:t>of Commonwealth environmental water</w:t>
      </w:r>
      <w:r w:rsidR="001B1262" w:rsidRPr="00EC57D6">
        <w:t xml:space="preserve">, were delivered </w:t>
      </w:r>
      <w:r w:rsidR="00391BB7">
        <w:t>with</w:t>
      </w:r>
      <w:r w:rsidR="001B1262" w:rsidRPr="00EC57D6">
        <w:t xml:space="preserve"> expected outcomes associated with vegetation.</w:t>
      </w:r>
    </w:p>
    <w:p w14:paraId="02D0127C" w14:textId="5ADB160E" w:rsidR="00924C52" w:rsidRPr="008F7E79" w:rsidRDefault="00924C52" w:rsidP="004666DA">
      <w:pPr>
        <w:pStyle w:val="BodyText"/>
        <w:spacing w:before="0" w:after="0" w:line="276" w:lineRule="auto"/>
        <w:rPr>
          <w:sz w:val="16"/>
          <w:szCs w:val="16"/>
        </w:rPr>
      </w:pPr>
    </w:p>
    <w:p w14:paraId="7D420F0C" w14:textId="3A618DAB" w:rsidR="00265FC6" w:rsidRPr="00180CFF" w:rsidRDefault="002029B5" w:rsidP="004666DA">
      <w:pPr>
        <w:pStyle w:val="Boxedlistbulletgreen"/>
        <w:spacing w:line="276" w:lineRule="auto"/>
      </w:pPr>
      <w:r w:rsidRPr="00180CFF">
        <w:t>360</w:t>
      </w:r>
      <w:r w:rsidR="00673A28" w:rsidRPr="00180CFF">
        <w:t xml:space="preserve"> plant taxa </w:t>
      </w:r>
      <w:r w:rsidR="00CB5F46" w:rsidRPr="00180CFF">
        <w:t xml:space="preserve">were </w:t>
      </w:r>
      <w:r w:rsidR="00673A28" w:rsidRPr="00180CFF">
        <w:t>recorded in 202</w:t>
      </w:r>
      <w:r w:rsidRPr="00180CFF">
        <w:t>3</w:t>
      </w:r>
      <w:r w:rsidR="00673A28" w:rsidRPr="00180CFF">
        <w:t>–2</w:t>
      </w:r>
      <w:r w:rsidRPr="00180CFF">
        <w:t>4</w:t>
      </w:r>
      <w:r w:rsidR="00673A28" w:rsidRPr="00180CFF">
        <w:t xml:space="preserve"> across all floodplain, wetland and riverine monitoring locations, </w:t>
      </w:r>
      <w:r w:rsidR="00180CFF" w:rsidRPr="00180CFF">
        <w:t>including 5</w:t>
      </w:r>
      <w:r w:rsidR="00CE5895">
        <w:t>4</w:t>
      </w:r>
      <w:r w:rsidR="00673A28" w:rsidRPr="00180CFF">
        <w:t xml:space="preserve"> taxa </w:t>
      </w:r>
      <w:r w:rsidR="00180CFF" w:rsidRPr="00180CFF">
        <w:t>known to be used by Aboriginal people</w:t>
      </w:r>
      <w:r w:rsidR="00673A28" w:rsidRPr="00180CFF">
        <w:t>.</w:t>
      </w:r>
    </w:p>
    <w:p w14:paraId="76B65685" w14:textId="6FF6BA4F" w:rsidR="00673A28" w:rsidRPr="00EB2DA2" w:rsidRDefault="000F073E" w:rsidP="004666DA">
      <w:pPr>
        <w:pStyle w:val="Boxedlistbulletgreen"/>
        <w:spacing w:line="276" w:lineRule="auto"/>
      </w:pPr>
      <w:r w:rsidRPr="00EB2DA2">
        <w:t>T</w:t>
      </w:r>
      <w:r w:rsidR="001127F7" w:rsidRPr="00EB2DA2">
        <w:t>here was a greater proportion and cover of submerged and amphibious plants observed at sites that had wetter inundation regimes maintained using environmental water.</w:t>
      </w:r>
    </w:p>
    <w:p w14:paraId="1B1610BA" w14:textId="4AB86BAD" w:rsidR="001127F7" w:rsidRPr="008B6DBD" w:rsidRDefault="001127F7" w:rsidP="004666DA">
      <w:pPr>
        <w:pStyle w:val="Boxedlistbulletgreen"/>
        <w:spacing w:line="276" w:lineRule="auto"/>
      </w:pPr>
      <w:r w:rsidRPr="008B6DBD">
        <w:t xml:space="preserve">It is very likely that in the absence of </w:t>
      </w:r>
      <w:r w:rsidR="00463827" w:rsidRPr="008B6DBD">
        <w:t>environmental</w:t>
      </w:r>
      <w:r w:rsidRPr="008B6DBD">
        <w:t xml:space="preserve"> water</w:t>
      </w:r>
      <w:r w:rsidR="00202EA5">
        <w:t>,</w:t>
      </w:r>
      <w:r w:rsidRPr="008B6DBD">
        <w:t xml:space="preserve"> there would have been a near absence of submerged species</w:t>
      </w:r>
      <w:r w:rsidR="00CB5F46" w:rsidRPr="008B6DBD">
        <w:t>,</w:t>
      </w:r>
      <w:r w:rsidRPr="008B6DBD">
        <w:t xml:space="preserve"> and considerably less diversity and cover of amphibious and </w:t>
      </w:r>
      <w:r w:rsidR="00C3462B" w:rsidRPr="008B6DBD">
        <w:t>damp-loving</w:t>
      </w:r>
      <w:r w:rsidRPr="008B6DBD">
        <w:t xml:space="preserve"> species at </w:t>
      </w:r>
      <w:r w:rsidR="008B6DBD" w:rsidRPr="008B6DBD">
        <w:t>38</w:t>
      </w:r>
      <w:r w:rsidRPr="008B6DBD">
        <w:t xml:space="preserve">% of </w:t>
      </w:r>
      <w:r w:rsidR="005A722A" w:rsidRPr="008B6DBD">
        <w:t>monitored</w:t>
      </w:r>
      <w:r w:rsidRPr="008B6DBD">
        <w:t xml:space="preserve"> sample points.</w:t>
      </w:r>
    </w:p>
    <w:p w14:paraId="6A4834B2" w14:textId="07AC2AC7" w:rsidR="00265FC6" w:rsidRPr="00C63212" w:rsidRDefault="00265FC6" w:rsidP="00265FC6">
      <w:pPr>
        <w:pStyle w:val="Heading2"/>
      </w:pPr>
      <w:bookmarkStart w:id="208" w:name="_Toc201760848"/>
      <w:r w:rsidRPr="00C63212">
        <w:t>Environmental water delivery 202</w:t>
      </w:r>
      <w:r w:rsidR="00C63212" w:rsidRPr="00C63212">
        <w:t>3</w:t>
      </w:r>
      <w:r w:rsidRPr="00C63212">
        <w:t>–2</w:t>
      </w:r>
      <w:r w:rsidR="00C63212" w:rsidRPr="00C63212">
        <w:t>4</w:t>
      </w:r>
      <w:bookmarkEnd w:id="208"/>
    </w:p>
    <w:p w14:paraId="7F01F20F" w14:textId="66848143" w:rsidR="003C49BA" w:rsidRPr="00C201D7" w:rsidRDefault="00265FC6" w:rsidP="00265FC6">
      <w:pPr>
        <w:pStyle w:val="BodyText"/>
        <w:rPr>
          <w:highlight w:val="yellow"/>
        </w:rPr>
      </w:pPr>
      <w:r w:rsidRPr="004114E1">
        <w:t xml:space="preserve">Of the </w:t>
      </w:r>
      <w:r w:rsidR="00BF56FB" w:rsidRPr="004114E1">
        <w:t>1</w:t>
      </w:r>
      <w:r w:rsidR="000B58FD" w:rsidRPr="004114E1">
        <w:t>14</w:t>
      </w:r>
      <w:r w:rsidR="00BF56FB" w:rsidRPr="004114E1">
        <w:t xml:space="preserve"> </w:t>
      </w:r>
      <w:r w:rsidRPr="004114E1">
        <w:t>watering actions delivered in 202</w:t>
      </w:r>
      <w:r w:rsidR="000B58FD" w:rsidRPr="004114E1">
        <w:t>3</w:t>
      </w:r>
      <w:r w:rsidRPr="004114E1">
        <w:t>–2</w:t>
      </w:r>
      <w:r w:rsidR="000B58FD" w:rsidRPr="004114E1">
        <w:t>4</w:t>
      </w:r>
      <w:r w:rsidRPr="004114E1">
        <w:t xml:space="preserve"> by the CEWH, </w:t>
      </w:r>
      <w:r w:rsidR="000B58FD" w:rsidRPr="004114E1">
        <w:t>72</w:t>
      </w:r>
      <w:r w:rsidRPr="004114E1">
        <w:t xml:space="preserve"> actions </w:t>
      </w:r>
      <w:r w:rsidR="00D767DC">
        <w:t>(</w:t>
      </w:r>
      <w:r w:rsidR="000A4611" w:rsidRPr="004114E1">
        <w:t xml:space="preserve">involving </w:t>
      </w:r>
      <w:r w:rsidR="004114E1" w:rsidRPr="004114E1">
        <w:t>2,421,144</w:t>
      </w:r>
      <w:r w:rsidR="00D802C3" w:rsidRPr="004114E1">
        <w:t> </w:t>
      </w:r>
      <w:r w:rsidRPr="004114E1">
        <w:t xml:space="preserve">ML of </w:t>
      </w:r>
      <w:r w:rsidR="006E111B">
        <w:t>CEW</w:t>
      </w:r>
      <w:r w:rsidR="00D767DC">
        <w:t>)</w:t>
      </w:r>
      <w:r w:rsidRPr="004114E1">
        <w:t xml:space="preserve"> targeted outcomes associated with vegetation among their listed expected outcomes.</w:t>
      </w:r>
      <w:r w:rsidRPr="00492B85">
        <w:t xml:space="preserve"> </w:t>
      </w:r>
      <w:r w:rsidR="00E17833" w:rsidRPr="00492B85">
        <w:t>Half</w:t>
      </w:r>
      <w:r w:rsidR="00492B85" w:rsidRPr="00492B85">
        <w:t xml:space="preserve"> </w:t>
      </w:r>
      <w:r w:rsidRPr="00492B85">
        <w:t>(</w:t>
      </w:r>
      <w:r w:rsidR="00492B85" w:rsidRPr="00492B85">
        <w:t>36</w:t>
      </w:r>
      <w:r w:rsidR="00165788" w:rsidRPr="00492B85">
        <w:t>)</w:t>
      </w:r>
      <w:r w:rsidR="001A4A98" w:rsidRPr="00492B85">
        <w:t xml:space="preserve"> </w:t>
      </w:r>
      <w:r w:rsidRPr="00492B85">
        <w:t xml:space="preserve">of these </w:t>
      </w:r>
      <w:r w:rsidR="0053701A" w:rsidRPr="00492B85">
        <w:t>72</w:t>
      </w:r>
      <w:r w:rsidR="00D767DC">
        <w:t> </w:t>
      </w:r>
      <w:r w:rsidRPr="00492B85">
        <w:t xml:space="preserve">actions were delivered in combination with one or more other environmental water sources. </w:t>
      </w:r>
      <w:r w:rsidR="00D7272C" w:rsidRPr="00026A6D">
        <w:t>Forty-</w:t>
      </w:r>
      <w:r w:rsidR="00506AC0" w:rsidRPr="00026A6D">
        <w:t>three</w:t>
      </w:r>
      <w:r w:rsidR="00D7272C" w:rsidRPr="00026A6D">
        <w:t xml:space="preserve"> </w:t>
      </w:r>
      <w:r w:rsidR="00AA6733" w:rsidRPr="00026A6D">
        <w:t>actions</w:t>
      </w:r>
      <w:r w:rsidRPr="00026A6D">
        <w:t xml:space="preserve"> </w:t>
      </w:r>
      <w:r w:rsidR="00D767DC">
        <w:t>(</w:t>
      </w:r>
      <w:r w:rsidR="009626E3" w:rsidRPr="00026A6D">
        <w:t xml:space="preserve">involving </w:t>
      </w:r>
      <w:r w:rsidR="00026A6D" w:rsidRPr="00026A6D">
        <w:t>1,795,501</w:t>
      </w:r>
      <w:r w:rsidR="00AE0101" w:rsidRPr="00026A6D">
        <w:t> </w:t>
      </w:r>
      <w:r w:rsidRPr="00026A6D">
        <w:t xml:space="preserve">ML of </w:t>
      </w:r>
      <w:r w:rsidR="006E111B">
        <w:t>CEW</w:t>
      </w:r>
      <w:r w:rsidR="00D767DC">
        <w:t>)</w:t>
      </w:r>
      <w:r w:rsidRPr="00026A6D">
        <w:t xml:space="preserve"> were delivered for vegetation outcomes in</w:t>
      </w:r>
      <w:r w:rsidR="00562A42" w:rsidRPr="00026A6D">
        <w:t>to</w:t>
      </w:r>
      <w:r w:rsidRPr="00026A6D">
        <w:t xml:space="preserve"> the Selected Areas</w:t>
      </w:r>
      <w:r w:rsidR="00811C3F" w:rsidRPr="00026A6D">
        <w:t xml:space="preserve"> (</w:t>
      </w:r>
      <w:r w:rsidR="00811C3F" w:rsidRPr="00026A6D">
        <w:fldChar w:fldCharType="begin"/>
      </w:r>
      <w:r w:rsidR="00811C3F" w:rsidRPr="00026A6D">
        <w:instrText xml:space="preserve"> REF _Ref130288295 \h </w:instrText>
      </w:r>
      <w:r w:rsidR="00C201D7" w:rsidRPr="00026A6D">
        <w:instrText xml:space="preserve"> \* MERGEFORMAT </w:instrText>
      </w:r>
      <w:r w:rsidR="00811C3F" w:rsidRPr="00026A6D">
        <w:fldChar w:fldCharType="separate"/>
      </w:r>
      <w:r w:rsidR="003E79B1" w:rsidRPr="00FA59A6">
        <w:t>Table</w:t>
      </w:r>
      <w:r w:rsidR="004666DA">
        <w:t xml:space="preserve"> </w:t>
      </w:r>
      <w:r w:rsidR="003E79B1">
        <w:t>4</w:t>
      </w:r>
      <w:r w:rsidR="003E79B1" w:rsidRPr="00FA59A6">
        <w:t>.</w:t>
      </w:r>
      <w:r w:rsidR="003E79B1" w:rsidRPr="003E79B1">
        <w:t>1</w:t>
      </w:r>
      <w:r w:rsidR="00811C3F" w:rsidRPr="00026A6D">
        <w:fldChar w:fldCharType="end"/>
      </w:r>
      <w:r w:rsidR="00165788" w:rsidRPr="00026A6D">
        <w:t>)</w:t>
      </w:r>
      <w:r w:rsidR="001A4A98" w:rsidRPr="00026A6D">
        <w:t xml:space="preserve"> </w:t>
      </w:r>
      <w:r w:rsidRPr="00026A6D">
        <w:t xml:space="preserve">in which groundcover vegetation outcomes </w:t>
      </w:r>
      <w:r w:rsidR="00806728">
        <w:t>were monitored</w:t>
      </w:r>
      <w:r w:rsidRPr="00026A6D">
        <w:t>.</w:t>
      </w:r>
    </w:p>
    <w:p w14:paraId="6F1A7BE2" w14:textId="10BFD83A" w:rsidR="00265FC6" w:rsidRPr="00C201D7" w:rsidRDefault="00806728" w:rsidP="00265FC6">
      <w:pPr>
        <w:pStyle w:val="BodyText"/>
        <w:rPr>
          <w:highlight w:val="yellow"/>
        </w:rPr>
      </w:pPr>
      <w:r>
        <w:t>Most</w:t>
      </w:r>
      <w:r w:rsidR="00265FC6">
        <w:t xml:space="preserve"> Selected Area </w:t>
      </w:r>
      <w:r w:rsidR="00FF4E1B">
        <w:t xml:space="preserve">Commonwealth environmental </w:t>
      </w:r>
      <w:r w:rsidR="00265FC6">
        <w:t xml:space="preserve">watering actions were delivered in the </w:t>
      </w:r>
      <w:r w:rsidR="00DF5E21">
        <w:t>Lower Murray</w:t>
      </w:r>
      <w:r w:rsidR="0062007D">
        <w:t xml:space="preserve"> River</w:t>
      </w:r>
      <w:r w:rsidR="00DF5E21">
        <w:t xml:space="preserve"> (16 actions, 1,385,237 ML) and the </w:t>
      </w:r>
      <w:r w:rsidR="00265FC6">
        <w:t xml:space="preserve">Edward/Kolety-Wakool </w:t>
      </w:r>
      <w:r w:rsidR="0062007D">
        <w:t xml:space="preserve">river systems </w:t>
      </w:r>
      <w:r w:rsidR="00265FC6">
        <w:t>(</w:t>
      </w:r>
      <w:r w:rsidR="00E32850">
        <w:t>15</w:t>
      </w:r>
      <w:r w:rsidR="00265FC6">
        <w:t xml:space="preserve"> actions</w:t>
      </w:r>
      <w:r w:rsidR="00EE13EB">
        <w:t xml:space="preserve">, </w:t>
      </w:r>
      <w:r w:rsidR="00DF5E21">
        <w:t>159,001</w:t>
      </w:r>
      <w:r w:rsidR="00761733">
        <w:t> </w:t>
      </w:r>
      <w:r w:rsidR="00265FC6">
        <w:t>ML</w:t>
      </w:r>
      <w:r w:rsidR="006B42B5">
        <w:t>)</w:t>
      </w:r>
      <w:r w:rsidR="00265FC6">
        <w:t>, supporting a range of outcomes</w:t>
      </w:r>
      <w:r w:rsidR="0062007D">
        <w:t>,</w:t>
      </w:r>
      <w:r w:rsidR="00265FC6">
        <w:t xml:space="preserve"> including the condition of riparian and aquatic vegetation such as river red gum and black box. The largest single Commonwealth environmental watering action used to target vegetation outcomes (7</w:t>
      </w:r>
      <w:r w:rsidR="00BF7041">
        <w:t>69,062</w:t>
      </w:r>
      <w:r w:rsidR="00761733">
        <w:t> </w:t>
      </w:r>
      <w:r w:rsidR="00265FC6">
        <w:t>ML</w:t>
      </w:r>
      <w:r w:rsidR="00165788">
        <w:t>)</w:t>
      </w:r>
      <w:r w:rsidR="001A4A98">
        <w:t xml:space="preserve"> </w:t>
      </w:r>
      <w:r w:rsidR="00265FC6">
        <w:t xml:space="preserve">was received by the </w:t>
      </w:r>
      <w:r w:rsidR="00E77323">
        <w:t>Lower Murray</w:t>
      </w:r>
      <w:r w:rsidR="004444A7">
        <w:t xml:space="preserve"> River and</w:t>
      </w:r>
      <w:r w:rsidR="00265FC6">
        <w:t xml:space="preserve"> target</w:t>
      </w:r>
      <w:r w:rsidR="004444A7">
        <w:t>ed</w:t>
      </w:r>
      <w:r w:rsidR="00265FC6">
        <w:t xml:space="preserve"> </w:t>
      </w:r>
      <w:r w:rsidR="00253380">
        <w:t xml:space="preserve">the diversity, extent and </w:t>
      </w:r>
      <w:r w:rsidR="00265FC6">
        <w:t xml:space="preserve">condition of </w:t>
      </w:r>
      <w:r w:rsidR="00253380">
        <w:t>riparian and floodplain vegetation as well as the diversity, extent and condition of aquatic and littoral veg</w:t>
      </w:r>
      <w:r w:rsidR="004444A7">
        <w:t>etation</w:t>
      </w:r>
      <w:r w:rsidR="00265FC6">
        <w:t xml:space="preserve"> in</w:t>
      </w:r>
      <w:r w:rsidR="00811CE2">
        <w:t xml:space="preserve"> the</w:t>
      </w:r>
      <w:r w:rsidR="00265FC6">
        <w:t xml:space="preserve"> </w:t>
      </w:r>
      <w:r w:rsidR="00253380">
        <w:t>Lower Lakes and Coorong, including</w:t>
      </w:r>
      <w:r w:rsidR="00CC4F26">
        <w:t xml:space="preserve"> seagrass</w:t>
      </w:r>
      <w:r w:rsidR="00253380">
        <w:t xml:space="preserve"> </w:t>
      </w:r>
      <w:r w:rsidR="00DB2289">
        <w:t>(</w:t>
      </w:r>
      <w:r w:rsidR="00253380" w:rsidRPr="056601A3">
        <w:rPr>
          <w:i/>
          <w:iCs/>
        </w:rPr>
        <w:t>Ruppia</w:t>
      </w:r>
      <w:r w:rsidR="00CC4F26" w:rsidRPr="056601A3">
        <w:rPr>
          <w:i/>
          <w:iCs/>
        </w:rPr>
        <w:t xml:space="preserve"> </w:t>
      </w:r>
      <w:r w:rsidR="00CC4F26" w:rsidRPr="00240902">
        <w:t>spp</w:t>
      </w:r>
      <w:r w:rsidR="00DB2289">
        <w:t>)</w:t>
      </w:r>
      <w:r w:rsidR="00265FC6">
        <w:t>.</w:t>
      </w:r>
    </w:p>
    <w:p w14:paraId="660F8A88" w14:textId="00196E0C" w:rsidR="00265FC6" w:rsidRPr="00C201D7" w:rsidRDefault="00F96FC0" w:rsidP="00265FC6">
      <w:pPr>
        <w:pStyle w:val="BodyText"/>
        <w:rPr>
          <w:highlight w:val="yellow"/>
        </w:rPr>
      </w:pPr>
      <w:r w:rsidRPr="00BA60F8">
        <w:t>Of the 4</w:t>
      </w:r>
      <w:r w:rsidR="00506AC0" w:rsidRPr="00BA60F8">
        <w:t>3</w:t>
      </w:r>
      <w:r w:rsidRPr="00BA60F8">
        <w:t xml:space="preserve"> watering actions delivered into the Selected Areas, </w:t>
      </w:r>
      <w:r w:rsidR="008B703E" w:rsidRPr="00BA60F8">
        <w:t>9</w:t>
      </w:r>
      <w:r w:rsidRPr="00BA60F8">
        <w:t xml:space="preserve"> supplied water to sample points </w:t>
      </w:r>
      <w:r w:rsidR="0038107E">
        <w:t xml:space="preserve">where </w:t>
      </w:r>
      <w:r w:rsidR="0099412A">
        <w:t xml:space="preserve">Selected Area teams monitored </w:t>
      </w:r>
      <w:r w:rsidRPr="00BA60F8">
        <w:t xml:space="preserve">vegetation. </w:t>
      </w:r>
      <w:r w:rsidR="00265FC6" w:rsidRPr="00CC1995">
        <w:t>Selected Area vegetation monitoring employ</w:t>
      </w:r>
      <w:r w:rsidR="00BA60F8">
        <w:t>s</w:t>
      </w:r>
      <w:r w:rsidR="00265FC6" w:rsidRPr="00CC1995">
        <w:t xml:space="preserve"> fixed monitoring sample points</w:t>
      </w:r>
      <w:r w:rsidR="00761733" w:rsidRPr="00CC1995">
        <w:t>. T</w:t>
      </w:r>
      <w:r w:rsidR="00265FC6" w:rsidRPr="00CC1995">
        <w:t>hese do not always align with watering actions in every year.</w:t>
      </w:r>
      <w:r w:rsidR="00265FC6">
        <w:t xml:space="preserve"> </w:t>
      </w:r>
      <w:r w:rsidR="00C02B16">
        <w:t xml:space="preserve">It should also be noted that </w:t>
      </w:r>
      <w:r w:rsidR="00FB655E">
        <w:t xml:space="preserve">in some instances, </w:t>
      </w:r>
      <w:r w:rsidR="00022C30">
        <w:t>sites receiving environmental water in preceding years may still be influenced by</w:t>
      </w:r>
      <w:r w:rsidR="0005714F">
        <w:t xml:space="preserve"> that</w:t>
      </w:r>
      <w:r w:rsidR="00022C30">
        <w:t xml:space="preserve"> environmental water in the current year.</w:t>
      </w:r>
    </w:p>
    <w:p w14:paraId="7D425FF0" w14:textId="77777777" w:rsidR="00265FC6" w:rsidRPr="00C201D7" w:rsidRDefault="00265FC6" w:rsidP="00265FC6">
      <w:pPr>
        <w:pStyle w:val="BodyText"/>
        <w:rPr>
          <w:rFonts w:cs="Arial"/>
          <w:highlight w:val="yellow"/>
        </w:rPr>
        <w:sectPr w:rsidR="00265FC6" w:rsidRPr="00C201D7" w:rsidSect="005C1601">
          <w:headerReference w:type="even" r:id="rId59"/>
          <w:headerReference w:type="default" r:id="rId60"/>
          <w:footerReference w:type="default" r:id="rId61"/>
          <w:headerReference w:type="first" r:id="rId62"/>
          <w:footerReference w:type="first" r:id="rId63"/>
          <w:type w:val="oddPage"/>
          <w:pgSz w:w="11906" w:h="16838" w:code="9"/>
          <w:pgMar w:top="1134" w:right="1134" w:bottom="1134" w:left="1134" w:header="510" w:footer="510" w:gutter="0"/>
          <w:pgNumType w:start="1"/>
          <w:cols w:space="284"/>
          <w:docGrid w:linePitch="360"/>
        </w:sectPr>
      </w:pPr>
    </w:p>
    <w:p w14:paraId="766786E6" w14:textId="689CBC02" w:rsidR="00265FC6" w:rsidRPr="00FA59A6" w:rsidRDefault="00265FC6" w:rsidP="009C52D3">
      <w:pPr>
        <w:pStyle w:val="CaptionWithNote"/>
      </w:pPr>
      <w:bookmarkStart w:id="209" w:name="_Ref130288295"/>
      <w:bookmarkStart w:id="210" w:name="_Toc201760905"/>
      <w:r w:rsidRPr="004666DA">
        <w:lastRenderedPageBreak/>
        <w:t>Table</w:t>
      </w:r>
      <w:r w:rsidR="00806728" w:rsidRPr="004666DA">
        <w:t> </w:t>
      </w:r>
      <w:r w:rsidRPr="004666DA">
        <w:fldChar w:fldCharType="begin"/>
      </w:r>
      <w:r w:rsidRPr="004666DA">
        <w:instrText>STYLEREF 1 \s</w:instrText>
      </w:r>
      <w:r w:rsidRPr="004666DA">
        <w:fldChar w:fldCharType="separate"/>
      </w:r>
      <w:r w:rsidR="003E79B1" w:rsidRPr="004666DA">
        <w:rPr>
          <w:noProof/>
        </w:rPr>
        <w:t>4</w:t>
      </w:r>
      <w:r w:rsidRPr="004666DA">
        <w:fldChar w:fldCharType="end"/>
      </w:r>
      <w:r w:rsidR="003F430E" w:rsidRPr="004666DA">
        <w:t>.</w:t>
      </w:r>
      <w:r>
        <w:fldChar w:fldCharType="begin"/>
      </w:r>
      <w:r>
        <w:instrText>SEQ Table \* ARABIC \s 1</w:instrText>
      </w:r>
      <w:r>
        <w:fldChar w:fldCharType="separate"/>
      </w:r>
      <w:r w:rsidR="003E79B1" w:rsidRPr="004666DA">
        <w:rPr>
          <w:noProof/>
        </w:rPr>
        <w:t>1</w:t>
      </w:r>
      <w:r>
        <w:fldChar w:fldCharType="end"/>
      </w:r>
      <w:bookmarkEnd w:id="209"/>
      <w:r w:rsidRPr="004666DA">
        <w:t xml:space="preserve"> Summary of the 202</w:t>
      </w:r>
      <w:r w:rsidR="00360C77" w:rsidRPr="004666DA">
        <w:t>3</w:t>
      </w:r>
      <w:r w:rsidRPr="004666DA">
        <w:t>–2</w:t>
      </w:r>
      <w:r w:rsidR="00360C77" w:rsidRPr="004666DA">
        <w:t>4</w:t>
      </w:r>
      <w:r w:rsidRPr="004666DA">
        <w:t xml:space="preserve"> Commonwealth environmental watering actions with expected outcomes related to groundcover vegetation</w:t>
      </w:r>
      <w:r w:rsidR="0044112E" w:rsidRPr="004666DA">
        <w:t xml:space="preserve"> in Selected Areas where</w:t>
      </w:r>
      <w:r w:rsidR="0044112E" w:rsidRPr="00FA59A6">
        <w:t xml:space="preserve"> monitoring </w:t>
      </w:r>
      <w:r w:rsidR="008668B7">
        <w:t xml:space="preserve">was </w:t>
      </w:r>
      <w:r w:rsidR="0044112E" w:rsidRPr="00FA59A6">
        <w:t>undertaken</w:t>
      </w:r>
      <w:bookmarkEnd w:id="210"/>
    </w:p>
    <w:p w14:paraId="7CAF2A8D" w14:textId="19CF3DC3" w:rsidR="00265FC6" w:rsidRPr="00FA59A6" w:rsidRDefault="009553AB" w:rsidP="007F3F40">
      <w:pPr>
        <w:pStyle w:val="CaptionNote"/>
      </w:pPr>
      <w:r w:rsidRPr="00FA59A6">
        <w:t>Flow c</w:t>
      </w:r>
      <w:r w:rsidR="00265FC6" w:rsidRPr="00FA59A6">
        <w:t xml:space="preserve">omponents and expected ecological outcomes are </w:t>
      </w:r>
      <w:r w:rsidRPr="00FA59A6">
        <w:t xml:space="preserve">summarised </w:t>
      </w:r>
      <w:r w:rsidR="00265FC6" w:rsidRPr="00FA59A6">
        <w:t xml:space="preserve">by the CEWH </w:t>
      </w:r>
      <w:r w:rsidRPr="00FA59A6">
        <w:t xml:space="preserve">and provided </w:t>
      </w:r>
      <w:r w:rsidR="00265FC6" w:rsidRPr="00FA59A6">
        <w:t>to the evaluation teams as a consolidated watering actions table (CEWH 202</w:t>
      </w:r>
      <w:r w:rsidR="00FA59A6" w:rsidRPr="00FA59A6">
        <w:t>4</w:t>
      </w:r>
      <w:r w:rsidR="00265FC6" w:rsidRPr="00FA59A6">
        <w:t>)</w:t>
      </w:r>
      <w:r w:rsidR="00233DCA" w:rsidRPr="00FA59A6">
        <w:t>.</w:t>
      </w:r>
    </w:p>
    <w:tbl>
      <w:tblPr>
        <w:tblStyle w:val="TableCSIRO"/>
        <w:tblW w:w="14401" w:type="dxa"/>
        <w:tblLook w:val="0460" w:firstRow="1" w:lastRow="1" w:firstColumn="0" w:lastColumn="0" w:noHBand="0" w:noVBand="1"/>
      </w:tblPr>
      <w:tblGrid>
        <w:gridCol w:w="1855"/>
        <w:gridCol w:w="988"/>
        <w:gridCol w:w="1960"/>
        <w:gridCol w:w="9598"/>
      </w:tblGrid>
      <w:tr w:rsidR="006E373D" w:rsidRPr="00C201D7" w14:paraId="7A964330" w14:textId="77777777" w:rsidTr="009E1266">
        <w:trPr>
          <w:cnfStyle w:val="100000000000" w:firstRow="1" w:lastRow="0" w:firstColumn="0" w:lastColumn="0" w:oddVBand="0" w:evenVBand="0" w:oddHBand="0" w:evenHBand="0" w:firstRowFirstColumn="0" w:firstRowLastColumn="0" w:lastRowFirstColumn="0" w:lastRowLastColumn="0"/>
        </w:trPr>
        <w:tc>
          <w:tcPr>
            <w:tcW w:w="1872" w:type="dxa"/>
          </w:tcPr>
          <w:p w14:paraId="67004CF2" w14:textId="77777777" w:rsidR="006E373D" w:rsidRPr="007D5CAE" w:rsidRDefault="006E373D" w:rsidP="00B249F0">
            <w:pPr>
              <w:pStyle w:val="ColumnHeading"/>
            </w:pPr>
            <w:r w:rsidRPr="007D5CAE">
              <w:t>Selected Area</w:t>
            </w:r>
          </w:p>
        </w:tc>
        <w:tc>
          <w:tcPr>
            <w:tcW w:w="992" w:type="dxa"/>
          </w:tcPr>
          <w:p w14:paraId="1194C525" w14:textId="7CB38F26" w:rsidR="006E373D" w:rsidRPr="007D5CAE" w:rsidRDefault="00B21EBF" w:rsidP="00B249F0">
            <w:pPr>
              <w:pStyle w:val="ColumnHeading"/>
            </w:pPr>
            <w:r w:rsidRPr="007D5CAE">
              <w:t>#</w:t>
            </w:r>
            <w:r w:rsidR="006E373D" w:rsidRPr="007D5CAE">
              <w:t xml:space="preserve"> watering actions</w:t>
            </w:r>
          </w:p>
        </w:tc>
        <w:tc>
          <w:tcPr>
            <w:tcW w:w="1701" w:type="dxa"/>
          </w:tcPr>
          <w:p w14:paraId="135BDF21" w14:textId="5360ADFF" w:rsidR="006E373D" w:rsidRPr="007D5CAE" w:rsidRDefault="006E373D" w:rsidP="00B249F0">
            <w:pPr>
              <w:pStyle w:val="ColumnHeading"/>
            </w:pPr>
            <w:r w:rsidRPr="007D5CAE">
              <w:t>Flow components</w:t>
            </w:r>
          </w:p>
        </w:tc>
        <w:tc>
          <w:tcPr>
            <w:tcW w:w="9836" w:type="dxa"/>
          </w:tcPr>
          <w:p w14:paraId="468BC1CA" w14:textId="77777777" w:rsidR="006E373D" w:rsidRPr="007D5CAE" w:rsidRDefault="006E373D" w:rsidP="007D5CAE">
            <w:pPr>
              <w:pStyle w:val="ColumnHeading"/>
            </w:pPr>
            <w:r w:rsidRPr="007D5CAE">
              <w:t>Expected ecological outcome (summary)</w:t>
            </w:r>
          </w:p>
        </w:tc>
      </w:tr>
      <w:tr w:rsidR="006E373D" w:rsidRPr="00C201D7" w14:paraId="55229A2A" w14:textId="77777777" w:rsidTr="009E1266">
        <w:trPr>
          <w:cnfStyle w:val="000000100000" w:firstRow="0" w:lastRow="0" w:firstColumn="0" w:lastColumn="0" w:oddVBand="0" w:evenVBand="0" w:oddHBand="1" w:evenHBand="0" w:firstRowFirstColumn="0" w:firstRowLastColumn="0" w:lastRowFirstColumn="0" w:lastRowLastColumn="0"/>
        </w:trPr>
        <w:tc>
          <w:tcPr>
            <w:tcW w:w="1872" w:type="dxa"/>
          </w:tcPr>
          <w:p w14:paraId="719C7C59" w14:textId="77777777" w:rsidR="006E373D" w:rsidRPr="007D5CAE" w:rsidRDefault="006E373D" w:rsidP="00B249F0">
            <w:pPr>
              <w:pStyle w:val="TableText"/>
            </w:pPr>
            <w:r w:rsidRPr="007D5CAE">
              <w:t>Gwydir River System</w:t>
            </w:r>
          </w:p>
        </w:tc>
        <w:tc>
          <w:tcPr>
            <w:tcW w:w="992" w:type="dxa"/>
          </w:tcPr>
          <w:p w14:paraId="1B5B6289" w14:textId="77777777" w:rsidR="006E373D" w:rsidRPr="007D5CAE" w:rsidRDefault="006E373D" w:rsidP="007D5CAE">
            <w:pPr>
              <w:pStyle w:val="TableText"/>
            </w:pPr>
            <w:r w:rsidRPr="007D5CAE">
              <w:t>1</w:t>
            </w:r>
          </w:p>
        </w:tc>
        <w:tc>
          <w:tcPr>
            <w:tcW w:w="1701" w:type="dxa"/>
          </w:tcPr>
          <w:p w14:paraId="1BDFF385" w14:textId="6114163A" w:rsidR="006E373D" w:rsidRPr="007D5CAE" w:rsidRDefault="006E373D" w:rsidP="00B249F0">
            <w:pPr>
              <w:pStyle w:val="TableText"/>
              <w:rPr>
                <w:rFonts w:eastAsia="Times New Roman" w:cs="Calibri"/>
              </w:rPr>
            </w:pPr>
            <w:r w:rsidRPr="007D5CAE">
              <w:rPr>
                <w:rFonts w:eastAsia="Times New Roman" w:cs="Calibri"/>
              </w:rPr>
              <w:t>Wetland</w:t>
            </w:r>
          </w:p>
        </w:tc>
        <w:tc>
          <w:tcPr>
            <w:tcW w:w="9836" w:type="dxa"/>
          </w:tcPr>
          <w:p w14:paraId="798DEF4F" w14:textId="3EA149CF" w:rsidR="006E373D" w:rsidRPr="007D5CAE" w:rsidRDefault="005C2ACF" w:rsidP="007D5CAE">
            <w:pPr>
              <w:pStyle w:val="TableBullet"/>
            </w:pPr>
            <w:r>
              <w:t>m</w:t>
            </w:r>
            <w:r w:rsidR="006E373D" w:rsidRPr="007D5CAE">
              <w:t>aintain the extent and condition of vegetation along the Mallowa Creek system</w:t>
            </w:r>
          </w:p>
        </w:tc>
      </w:tr>
      <w:tr w:rsidR="006E373D" w:rsidRPr="00C201D7" w14:paraId="12476CF3" w14:textId="77777777" w:rsidTr="009E1266">
        <w:tc>
          <w:tcPr>
            <w:tcW w:w="1872" w:type="dxa"/>
          </w:tcPr>
          <w:p w14:paraId="7FA31BF8" w14:textId="77777777" w:rsidR="006E373D" w:rsidRPr="007D5CAE" w:rsidRDefault="006E373D" w:rsidP="00B249F0">
            <w:pPr>
              <w:pStyle w:val="TableText"/>
            </w:pPr>
            <w:r w:rsidRPr="007D5CAE">
              <w:t>Murrumbidgee River System</w:t>
            </w:r>
          </w:p>
        </w:tc>
        <w:tc>
          <w:tcPr>
            <w:tcW w:w="992" w:type="dxa"/>
          </w:tcPr>
          <w:p w14:paraId="2F74ECA2" w14:textId="04659C79" w:rsidR="006E373D" w:rsidRPr="007D5CAE" w:rsidRDefault="006E373D" w:rsidP="007D5CAE">
            <w:pPr>
              <w:pStyle w:val="TableText"/>
            </w:pPr>
            <w:r w:rsidRPr="007D5CAE">
              <w:t>6</w:t>
            </w:r>
          </w:p>
        </w:tc>
        <w:tc>
          <w:tcPr>
            <w:tcW w:w="1701" w:type="dxa"/>
          </w:tcPr>
          <w:p w14:paraId="5F095B99" w14:textId="2E1FBE91" w:rsidR="006E373D" w:rsidRPr="007D5CAE" w:rsidRDefault="006E373D" w:rsidP="00F102A2">
            <w:pPr>
              <w:pStyle w:val="TableText"/>
            </w:pPr>
            <w:r w:rsidRPr="007D5CAE">
              <w:t>Fresh</w:t>
            </w:r>
            <w:r w:rsidR="00F102A2" w:rsidRPr="007D5CAE">
              <w:br/>
            </w:r>
            <w:r w:rsidRPr="007D5CAE">
              <w:t>Wetland</w:t>
            </w:r>
          </w:p>
        </w:tc>
        <w:tc>
          <w:tcPr>
            <w:tcW w:w="9836" w:type="dxa"/>
          </w:tcPr>
          <w:p w14:paraId="0BFCAA72" w14:textId="18D29DB0" w:rsidR="001C41B0" w:rsidRPr="007D5CAE" w:rsidRDefault="005C2ACF" w:rsidP="007D5CAE">
            <w:pPr>
              <w:pStyle w:val="TableBullet"/>
            </w:pPr>
            <w:r>
              <w:t>m</w:t>
            </w:r>
            <w:r w:rsidR="001C41B0" w:rsidRPr="007D5CAE">
              <w:t>aintain and improve the condition of native vegetation communities</w:t>
            </w:r>
            <w:r>
              <w:t>,</w:t>
            </w:r>
            <w:r w:rsidR="001C41B0" w:rsidRPr="007D5CAE">
              <w:t xml:space="preserve"> including riparian</w:t>
            </w:r>
            <w:r>
              <w:t>,</w:t>
            </w:r>
            <w:r w:rsidR="001C41B0" w:rsidRPr="007D5CAE">
              <w:t xml:space="preserve"> wetland and black box vegetation</w:t>
            </w:r>
          </w:p>
          <w:p w14:paraId="77238185" w14:textId="11BE07EA" w:rsidR="001C41B0" w:rsidRPr="007D5CAE" w:rsidRDefault="005C2ACF" w:rsidP="007D5CAE">
            <w:pPr>
              <w:pStyle w:val="TableBullet"/>
            </w:pPr>
            <w:r>
              <w:t>m</w:t>
            </w:r>
            <w:r w:rsidR="001C41B0" w:rsidRPr="007D5CAE">
              <w:t>aintain or improve condition of water</w:t>
            </w:r>
            <w:r w:rsidR="00AB5885">
              <w:t>-</w:t>
            </w:r>
            <w:r w:rsidR="001C41B0" w:rsidRPr="007D5CAE">
              <w:t>dependent native vegetation communities</w:t>
            </w:r>
          </w:p>
          <w:p w14:paraId="282CCEAB" w14:textId="08309D2C" w:rsidR="001C41B0" w:rsidRPr="007D5CAE" w:rsidRDefault="005C2ACF" w:rsidP="007D5CAE">
            <w:pPr>
              <w:pStyle w:val="TableBullet"/>
            </w:pPr>
            <w:r>
              <w:t>m</w:t>
            </w:r>
            <w:r w:rsidR="001C41B0" w:rsidRPr="007D5CAE">
              <w:t>aintain and prevent further decline of wetland vegetation community condition</w:t>
            </w:r>
          </w:p>
          <w:p w14:paraId="41DE9221" w14:textId="3B05322C" w:rsidR="001C41B0" w:rsidRPr="007D5CAE" w:rsidRDefault="005C2ACF" w:rsidP="007D5CAE">
            <w:pPr>
              <w:pStyle w:val="TableBullet"/>
            </w:pPr>
            <w:r>
              <w:t>m</w:t>
            </w:r>
            <w:r w:rsidR="001C41B0" w:rsidRPr="007D5CAE">
              <w:t>aintain and build resilience of aquatic vegetation to consolidate recent inundation from rainfall and high flows</w:t>
            </w:r>
          </w:p>
          <w:p w14:paraId="3D62CC61" w14:textId="45DB10B0" w:rsidR="006E373D" w:rsidRPr="007D5CAE" w:rsidRDefault="005C2ACF" w:rsidP="00B249F0">
            <w:pPr>
              <w:pStyle w:val="TableBullet"/>
            </w:pPr>
            <w:r>
              <w:t>s</w:t>
            </w:r>
            <w:r w:rsidR="00AB5885">
              <w:t>u</w:t>
            </w:r>
            <w:r w:rsidR="002D5C13" w:rsidRPr="007D5CAE">
              <w:t>pport lignum health within the Gayini Nimmie</w:t>
            </w:r>
            <w:r w:rsidR="00AB5885">
              <w:t>–</w:t>
            </w:r>
            <w:r w:rsidR="002D5C13" w:rsidRPr="007D5CAE">
              <w:t>Caira wetlands</w:t>
            </w:r>
          </w:p>
        </w:tc>
      </w:tr>
      <w:tr w:rsidR="006E373D" w:rsidRPr="00C201D7" w14:paraId="725C7C34" w14:textId="77777777" w:rsidTr="009E1266">
        <w:trPr>
          <w:cnfStyle w:val="000000100000" w:firstRow="0" w:lastRow="0" w:firstColumn="0" w:lastColumn="0" w:oddVBand="0" w:evenVBand="0" w:oddHBand="1" w:evenHBand="0" w:firstRowFirstColumn="0" w:firstRowLastColumn="0" w:lastRowFirstColumn="0" w:lastRowLastColumn="0"/>
        </w:trPr>
        <w:tc>
          <w:tcPr>
            <w:tcW w:w="1872" w:type="dxa"/>
          </w:tcPr>
          <w:p w14:paraId="592B533C" w14:textId="77777777" w:rsidR="006E373D" w:rsidRPr="007D5CAE" w:rsidRDefault="006E373D" w:rsidP="00B249F0">
            <w:pPr>
              <w:pStyle w:val="TableText"/>
            </w:pPr>
            <w:r w:rsidRPr="007D5CAE">
              <w:t>Edward/Kolety –Wakool river systems</w:t>
            </w:r>
          </w:p>
        </w:tc>
        <w:tc>
          <w:tcPr>
            <w:tcW w:w="992" w:type="dxa"/>
          </w:tcPr>
          <w:p w14:paraId="6E24FE09" w14:textId="28EF079B" w:rsidR="006E373D" w:rsidRPr="007D5CAE" w:rsidRDefault="006E373D" w:rsidP="007D5CAE">
            <w:pPr>
              <w:pStyle w:val="TableText"/>
            </w:pPr>
            <w:r w:rsidRPr="007D5CAE">
              <w:t>1</w:t>
            </w:r>
            <w:r w:rsidR="00CE5A8B" w:rsidRPr="007D5CAE">
              <w:t>5</w:t>
            </w:r>
          </w:p>
        </w:tc>
        <w:tc>
          <w:tcPr>
            <w:tcW w:w="1701" w:type="dxa"/>
          </w:tcPr>
          <w:p w14:paraId="0461DF9B" w14:textId="770E54D9" w:rsidR="006E373D" w:rsidRPr="007D5CAE" w:rsidRDefault="006E373D" w:rsidP="00F102A2">
            <w:pPr>
              <w:pStyle w:val="TableText"/>
            </w:pPr>
            <w:r w:rsidRPr="007D5CAE">
              <w:t>Bankfull/</w:t>
            </w:r>
            <w:r w:rsidR="00CD15F8">
              <w:t>f</w:t>
            </w:r>
            <w:r w:rsidRPr="007D5CAE">
              <w:t>resh/</w:t>
            </w:r>
            <w:r w:rsidR="00CD15F8">
              <w:t>o</w:t>
            </w:r>
            <w:r w:rsidRPr="007D5CAE">
              <w:t>verbank</w:t>
            </w:r>
            <w:r w:rsidRPr="007D5CAE">
              <w:br/>
              <w:t>Baseflow</w:t>
            </w:r>
            <w:r w:rsidR="00F102A2" w:rsidRPr="007D5CAE">
              <w:br/>
            </w:r>
            <w:r w:rsidRPr="007D5CAE">
              <w:t>Baseflow/</w:t>
            </w:r>
            <w:r w:rsidR="00CD15F8">
              <w:t>f</w:t>
            </w:r>
            <w:r w:rsidRPr="007D5CAE">
              <w:t>resh</w:t>
            </w:r>
            <w:r w:rsidR="00F102A2" w:rsidRPr="007D5CAE">
              <w:br/>
            </w:r>
            <w:r w:rsidRPr="007D5CAE">
              <w:t>Wetland</w:t>
            </w:r>
          </w:p>
        </w:tc>
        <w:tc>
          <w:tcPr>
            <w:tcW w:w="9836" w:type="dxa"/>
          </w:tcPr>
          <w:p w14:paraId="34CA3C25" w14:textId="77C46290" w:rsidR="005F1451" w:rsidRPr="007D5CAE" w:rsidRDefault="005C2ACF" w:rsidP="007D5CAE">
            <w:pPr>
              <w:pStyle w:val="TableBullet"/>
            </w:pPr>
            <w:r>
              <w:t>m</w:t>
            </w:r>
            <w:r w:rsidR="007A066E" w:rsidRPr="007D5CAE">
              <w:t xml:space="preserve">aintain the extent </w:t>
            </w:r>
            <w:r w:rsidR="00AB5885">
              <w:t>and</w:t>
            </w:r>
            <w:r w:rsidR="007A066E" w:rsidRPr="007D5CAE">
              <w:t xml:space="preserve"> viability of nonwoody vegetation communities occurring within or closely fringing river channels</w:t>
            </w:r>
          </w:p>
          <w:p w14:paraId="5F9F03AA" w14:textId="44062E84" w:rsidR="006E373D" w:rsidRPr="007D5CAE" w:rsidRDefault="005C2ACF" w:rsidP="00B249F0">
            <w:pPr>
              <w:pStyle w:val="TableBullet"/>
            </w:pPr>
            <w:r>
              <w:t>m</w:t>
            </w:r>
            <w:r w:rsidR="005F1451" w:rsidRPr="007D5CAE">
              <w:t xml:space="preserve">aintain </w:t>
            </w:r>
            <w:r w:rsidR="007A066E" w:rsidRPr="007D5CAE">
              <w:t>river red gum condition</w:t>
            </w:r>
          </w:p>
        </w:tc>
      </w:tr>
      <w:tr w:rsidR="006E373D" w:rsidRPr="00C201D7" w14:paraId="3DB422CB" w14:textId="77777777" w:rsidTr="009E1266">
        <w:tc>
          <w:tcPr>
            <w:tcW w:w="1872" w:type="dxa"/>
          </w:tcPr>
          <w:p w14:paraId="6115C2DC" w14:textId="77777777" w:rsidR="006E373D" w:rsidRPr="007D5CAE" w:rsidRDefault="006E373D" w:rsidP="00B249F0">
            <w:pPr>
              <w:pStyle w:val="TableText"/>
            </w:pPr>
            <w:r w:rsidRPr="007D5CAE">
              <w:t>Goulburn River</w:t>
            </w:r>
          </w:p>
        </w:tc>
        <w:tc>
          <w:tcPr>
            <w:tcW w:w="992" w:type="dxa"/>
          </w:tcPr>
          <w:p w14:paraId="1AE16863" w14:textId="086408A2" w:rsidR="006E373D" w:rsidRPr="007D5CAE" w:rsidRDefault="00CE5A8B" w:rsidP="007D5CAE">
            <w:pPr>
              <w:pStyle w:val="TableText"/>
            </w:pPr>
            <w:r w:rsidRPr="007D5CAE">
              <w:t>4</w:t>
            </w:r>
          </w:p>
        </w:tc>
        <w:tc>
          <w:tcPr>
            <w:tcW w:w="1701" w:type="dxa"/>
          </w:tcPr>
          <w:p w14:paraId="28370237" w14:textId="4F8798B0" w:rsidR="006E373D" w:rsidRPr="007D5CAE" w:rsidRDefault="006E373D" w:rsidP="00F102A2">
            <w:pPr>
              <w:pStyle w:val="TableText"/>
            </w:pPr>
            <w:r w:rsidRPr="007D5CAE">
              <w:t>Baseflow</w:t>
            </w:r>
            <w:r w:rsidR="00F102A2" w:rsidRPr="007D5CAE">
              <w:br/>
            </w:r>
            <w:r w:rsidRPr="007D5CAE">
              <w:t>Fresh</w:t>
            </w:r>
          </w:p>
        </w:tc>
        <w:tc>
          <w:tcPr>
            <w:tcW w:w="9836" w:type="dxa"/>
          </w:tcPr>
          <w:p w14:paraId="7896E523" w14:textId="1BE3B4AB" w:rsidR="003A3980" w:rsidRPr="007D5CAE" w:rsidRDefault="005C2ACF" w:rsidP="007D5CAE">
            <w:pPr>
              <w:pStyle w:val="TableBullet"/>
            </w:pPr>
            <w:r>
              <w:t>p</w:t>
            </w:r>
            <w:r w:rsidR="003A3980" w:rsidRPr="007D5CAE">
              <w:t>rovide conditions for lower bank vegetation establishment and maintenance by transporting plant propagules</w:t>
            </w:r>
            <w:r w:rsidR="00805F98">
              <w:t>,</w:t>
            </w:r>
            <w:r w:rsidR="003A3980" w:rsidRPr="007D5CAE">
              <w:t xml:space="preserve"> increasing moisture in bank soils</w:t>
            </w:r>
            <w:r w:rsidR="00805F98">
              <w:t>,</w:t>
            </w:r>
            <w:r w:rsidR="003A3980" w:rsidRPr="007D5CAE">
              <w:t xml:space="preserve"> driving germination</w:t>
            </w:r>
            <w:r w:rsidR="00805F98">
              <w:t>,</w:t>
            </w:r>
            <w:r w:rsidR="003A3980" w:rsidRPr="007D5CAE">
              <w:t xml:space="preserve"> establishing new plants</w:t>
            </w:r>
            <w:r w:rsidR="00805F98">
              <w:t>,</w:t>
            </w:r>
            <w:r w:rsidR="003A3980" w:rsidRPr="007D5CAE">
              <w:t xml:space="preserve"> and encouraging the growth of existing plants</w:t>
            </w:r>
          </w:p>
          <w:p w14:paraId="5C8F8D39" w14:textId="7933160A" w:rsidR="006E373D" w:rsidRPr="007D5CAE" w:rsidRDefault="005C2ACF" w:rsidP="007D5CAE">
            <w:pPr>
              <w:pStyle w:val="TableBullet"/>
            </w:pPr>
            <w:r>
              <w:t>e</w:t>
            </w:r>
            <w:r w:rsidR="006E373D" w:rsidRPr="007D5CAE">
              <w:t>ncourage the establishment of stream bank and in-channel vegetation by supporting the recruitment of aquatic and riparian vegetation to improve stream bank stability</w:t>
            </w:r>
          </w:p>
          <w:p w14:paraId="4506C8C5" w14:textId="37E17A64" w:rsidR="003909B6" w:rsidRPr="007D5CAE" w:rsidRDefault="005C2ACF" w:rsidP="007D5CAE">
            <w:pPr>
              <w:pStyle w:val="TableBullet"/>
            </w:pPr>
            <w:r>
              <w:t>s</w:t>
            </w:r>
            <w:r w:rsidR="003909B6" w:rsidRPr="007D5CAE">
              <w:t>upport lower bank vegetation establishment and maintenance</w:t>
            </w:r>
          </w:p>
          <w:p w14:paraId="3D9FFCDB" w14:textId="60211270" w:rsidR="006E373D" w:rsidRPr="007D5CAE" w:rsidRDefault="005C2ACF" w:rsidP="00B249F0">
            <w:pPr>
              <w:pStyle w:val="TableBullet"/>
            </w:pPr>
            <w:r>
              <w:t>m</w:t>
            </w:r>
            <w:r w:rsidR="006E373D" w:rsidRPr="007D5CAE">
              <w:t>aintain existing aquatic vegetation</w:t>
            </w:r>
          </w:p>
        </w:tc>
      </w:tr>
      <w:tr w:rsidR="006E373D" w:rsidRPr="00C201D7" w14:paraId="32C54158" w14:textId="77777777" w:rsidTr="009E1266">
        <w:trPr>
          <w:cnfStyle w:val="000000100000" w:firstRow="0" w:lastRow="0" w:firstColumn="0" w:lastColumn="0" w:oddVBand="0" w:evenVBand="0" w:oddHBand="1" w:evenHBand="0" w:firstRowFirstColumn="0" w:firstRowLastColumn="0" w:lastRowFirstColumn="0" w:lastRowLastColumn="0"/>
        </w:trPr>
        <w:tc>
          <w:tcPr>
            <w:tcW w:w="1872" w:type="dxa"/>
          </w:tcPr>
          <w:p w14:paraId="42A7994B" w14:textId="77777777" w:rsidR="006E373D" w:rsidRPr="007D5CAE" w:rsidRDefault="006E373D" w:rsidP="00B249F0">
            <w:pPr>
              <w:pStyle w:val="TableText"/>
            </w:pPr>
            <w:r w:rsidRPr="007D5CAE">
              <w:t>Lower Murray River</w:t>
            </w:r>
          </w:p>
        </w:tc>
        <w:tc>
          <w:tcPr>
            <w:tcW w:w="992" w:type="dxa"/>
          </w:tcPr>
          <w:p w14:paraId="32B09A07" w14:textId="6E9CAF82" w:rsidR="006E373D" w:rsidRPr="007D5CAE" w:rsidRDefault="006E373D" w:rsidP="007D5CAE">
            <w:pPr>
              <w:pStyle w:val="TableText"/>
            </w:pPr>
            <w:r w:rsidRPr="007D5CAE">
              <w:t>1</w:t>
            </w:r>
            <w:r w:rsidR="00CE5A8B" w:rsidRPr="007D5CAE">
              <w:t>6</w:t>
            </w:r>
          </w:p>
        </w:tc>
        <w:tc>
          <w:tcPr>
            <w:tcW w:w="1701" w:type="dxa"/>
          </w:tcPr>
          <w:p w14:paraId="7822E6BA" w14:textId="6FCD30CB" w:rsidR="006E373D" w:rsidRPr="007D5CAE" w:rsidRDefault="006E373D" w:rsidP="00F102A2">
            <w:pPr>
              <w:pStyle w:val="TableText"/>
            </w:pPr>
            <w:r w:rsidRPr="007D5CAE">
              <w:t>Baseflow</w:t>
            </w:r>
            <w:r w:rsidR="00F102A2" w:rsidRPr="007D5CAE">
              <w:br/>
            </w:r>
            <w:r w:rsidRPr="007D5CAE">
              <w:t>Baseflow/</w:t>
            </w:r>
            <w:r w:rsidR="00CD15F8">
              <w:t>f</w:t>
            </w:r>
            <w:r w:rsidRPr="007D5CAE">
              <w:t>resh</w:t>
            </w:r>
            <w:r w:rsidR="00F102A2" w:rsidRPr="007D5CAE">
              <w:br/>
            </w:r>
            <w:r w:rsidRPr="007D5CAE">
              <w:t>Wetland</w:t>
            </w:r>
          </w:p>
        </w:tc>
        <w:tc>
          <w:tcPr>
            <w:tcW w:w="9836" w:type="dxa"/>
          </w:tcPr>
          <w:p w14:paraId="148E78DA" w14:textId="583657D6" w:rsidR="00144024" w:rsidRPr="007D5CAE" w:rsidRDefault="005C2ACF" w:rsidP="007D5CAE">
            <w:pPr>
              <w:pStyle w:val="TableBullet"/>
            </w:pPr>
            <w:r>
              <w:t>s</w:t>
            </w:r>
            <w:r w:rsidR="00BF603B" w:rsidRPr="007D5CAE">
              <w:t>upport diversity, extent and condition of riparian and floodplain vegetation</w:t>
            </w:r>
          </w:p>
          <w:p w14:paraId="0C1734B5" w14:textId="37D4935B" w:rsidR="006E373D" w:rsidRPr="007D5CAE" w:rsidRDefault="005C2ACF" w:rsidP="00B249F0">
            <w:pPr>
              <w:pStyle w:val="TableBullet"/>
            </w:pPr>
            <w:r>
              <w:t>s</w:t>
            </w:r>
            <w:r w:rsidR="006E373D" w:rsidRPr="007D5CAE">
              <w:t>upport diversity, extent and condition of aquatic and littoral veg</w:t>
            </w:r>
            <w:r w:rsidR="00820CDF">
              <w:t>etation</w:t>
            </w:r>
            <w:r w:rsidR="006E373D" w:rsidRPr="007D5CAE">
              <w:t xml:space="preserve"> in Lower Lakes and Coorong, including </w:t>
            </w:r>
            <w:r w:rsidR="006E373D" w:rsidRPr="005C1601">
              <w:rPr>
                <w:i/>
              </w:rPr>
              <w:t>Ruppia</w:t>
            </w:r>
          </w:p>
          <w:p w14:paraId="6E20C08A" w14:textId="7125EDB6" w:rsidR="00144024" w:rsidRPr="007D5CAE" w:rsidRDefault="005C2ACF" w:rsidP="007D5CAE">
            <w:pPr>
              <w:pStyle w:val="TableBullet"/>
            </w:pPr>
            <w:r>
              <w:t>p</w:t>
            </w:r>
            <w:r w:rsidR="00BF603B" w:rsidRPr="007D5CAE">
              <w:t>revent loss of long-lived vegetation</w:t>
            </w:r>
          </w:p>
          <w:p w14:paraId="714DC131" w14:textId="4CC165F5" w:rsidR="00BF603B" w:rsidRPr="007D5CAE" w:rsidRDefault="005C2ACF" w:rsidP="007D5CAE">
            <w:pPr>
              <w:pStyle w:val="TableBullet"/>
            </w:pPr>
            <w:r>
              <w:t>s</w:t>
            </w:r>
            <w:r w:rsidR="00BF603B" w:rsidRPr="007D5CAE">
              <w:t xml:space="preserve">upport long-lived vegetation including </w:t>
            </w:r>
            <w:r w:rsidR="007F7E00">
              <w:t>b</w:t>
            </w:r>
            <w:r w:rsidR="00BF603B" w:rsidRPr="007D5CAE">
              <w:t>lack box</w:t>
            </w:r>
            <w:r w:rsidR="007F7E00">
              <w:t>,</w:t>
            </w:r>
            <w:r w:rsidR="00BF603B" w:rsidRPr="007D5CAE">
              <w:t xml:space="preserve"> </w:t>
            </w:r>
            <w:r w:rsidR="007F7E00">
              <w:t>r</w:t>
            </w:r>
            <w:r w:rsidR="00BF603B" w:rsidRPr="007D5CAE">
              <w:t>iver red gum and lignum</w:t>
            </w:r>
          </w:p>
          <w:p w14:paraId="4EF972E8" w14:textId="3271352E" w:rsidR="00BF603B" w:rsidRPr="007D5CAE" w:rsidRDefault="005C2ACF" w:rsidP="007D5CAE">
            <w:pPr>
              <w:pStyle w:val="TableBullet"/>
            </w:pPr>
            <w:r>
              <w:t>s</w:t>
            </w:r>
            <w:r w:rsidR="00BF603B" w:rsidRPr="007D5CAE">
              <w:t>upport waterbird habitat for species from a range of functional groups</w:t>
            </w:r>
          </w:p>
          <w:p w14:paraId="014D2744" w14:textId="3C1202FF" w:rsidR="00144024" w:rsidRPr="007D5CAE" w:rsidRDefault="00BF603B" w:rsidP="007D5CAE">
            <w:pPr>
              <w:pStyle w:val="TableBullet"/>
            </w:pPr>
            <w:r w:rsidRPr="007D5CAE">
              <w:t>halting the decline and possible death of mature long</w:t>
            </w:r>
            <w:r w:rsidR="007F7E00">
              <w:t>-</w:t>
            </w:r>
            <w:r w:rsidRPr="007D5CAE">
              <w:t>lived plant species</w:t>
            </w:r>
          </w:p>
          <w:p w14:paraId="5235F0D5" w14:textId="1A09CFF3" w:rsidR="00BF603B" w:rsidRPr="007D5CAE" w:rsidRDefault="005C2ACF" w:rsidP="007D5CAE">
            <w:pPr>
              <w:pStyle w:val="TableBullet"/>
            </w:pPr>
            <w:r>
              <w:t>m</w:t>
            </w:r>
            <w:r w:rsidR="00BF603B" w:rsidRPr="007D5CAE">
              <w:t>aintaining existing regeneration and providing opportunities for future regeneration events of long-lived plant species</w:t>
            </w:r>
          </w:p>
          <w:p w14:paraId="64191EF3" w14:textId="057B528E" w:rsidR="006E373D" w:rsidRPr="007D5CAE" w:rsidRDefault="005C2ACF" w:rsidP="00B249F0">
            <w:pPr>
              <w:pStyle w:val="TableBullet"/>
            </w:pPr>
            <w:r>
              <w:t>s</w:t>
            </w:r>
            <w:r w:rsidR="00BF603B" w:rsidRPr="007D5CAE">
              <w:t>tabilise sediment and promote growth of vegetation on exposed floodplain and river banks</w:t>
            </w:r>
          </w:p>
        </w:tc>
      </w:tr>
      <w:tr w:rsidR="00620384" w:rsidRPr="007D5CAE" w14:paraId="2DDC6669" w14:textId="77777777" w:rsidTr="009E1266">
        <w:tc>
          <w:tcPr>
            <w:tcW w:w="1872" w:type="dxa"/>
          </w:tcPr>
          <w:p w14:paraId="05E10C83" w14:textId="17F5F357" w:rsidR="00620384" w:rsidRPr="007D5CAE" w:rsidRDefault="00620384" w:rsidP="007D5CAE">
            <w:pPr>
              <w:pStyle w:val="TableText"/>
            </w:pPr>
            <w:r w:rsidRPr="007D5CAE">
              <w:t>Warrego</w:t>
            </w:r>
          </w:p>
        </w:tc>
        <w:tc>
          <w:tcPr>
            <w:tcW w:w="992" w:type="dxa"/>
          </w:tcPr>
          <w:p w14:paraId="25A9A441" w14:textId="21223333" w:rsidR="00620384" w:rsidRPr="007D5CAE" w:rsidRDefault="00620384" w:rsidP="007D5CAE">
            <w:pPr>
              <w:pStyle w:val="TableText"/>
            </w:pPr>
            <w:r w:rsidRPr="007D5CAE">
              <w:t>1</w:t>
            </w:r>
          </w:p>
        </w:tc>
        <w:tc>
          <w:tcPr>
            <w:tcW w:w="1701" w:type="dxa"/>
          </w:tcPr>
          <w:p w14:paraId="780F20F6" w14:textId="1ADF6073" w:rsidR="00620384" w:rsidRPr="007D5CAE" w:rsidRDefault="003C4419" w:rsidP="007D5CAE">
            <w:pPr>
              <w:pStyle w:val="TableText"/>
            </w:pPr>
            <w:r w:rsidRPr="007D5CAE">
              <w:t>Overbank</w:t>
            </w:r>
          </w:p>
        </w:tc>
        <w:tc>
          <w:tcPr>
            <w:tcW w:w="9836" w:type="dxa"/>
          </w:tcPr>
          <w:p w14:paraId="777064EA" w14:textId="671ACAAE" w:rsidR="00620384" w:rsidRPr="007D5CAE" w:rsidRDefault="005C2ACF" w:rsidP="007D5CAE">
            <w:pPr>
              <w:pStyle w:val="TableBullet"/>
            </w:pPr>
            <w:r>
              <w:t>s</w:t>
            </w:r>
            <w:r w:rsidR="003C4419" w:rsidRPr="007D5CAE">
              <w:t>upport vegetation communities in the upper sections of the floodplain</w:t>
            </w:r>
            <w:r w:rsidR="007F7E00">
              <w:t>,</w:t>
            </w:r>
            <w:r w:rsidR="003C4419" w:rsidRPr="007D5CAE">
              <w:t xml:space="preserve"> including the ongoing establishment of lignum and river cooba recruits</w:t>
            </w:r>
          </w:p>
        </w:tc>
      </w:tr>
      <w:tr w:rsidR="006E373D" w:rsidRPr="00C201D7" w14:paraId="5B34B982" w14:textId="77777777" w:rsidTr="009E1266">
        <w:trPr>
          <w:cnfStyle w:val="010000000000" w:firstRow="0" w:lastRow="1" w:firstColumn="0" w:lastColumn="0" w:oddVBand="0" w:evenVBand="0" w:oddHBand="0" w:evenHBand="0" w:firstRowFirstColumn="0" w:firstRowLastColumn="0" w:lastRowFirstColumn="0" w:lastRowLastColumn="0"/>
        </w:trPr>
        <w:tc>
          <w:tcPr>
            <w:tcW w:w="1872" w:type="dxa"/>
          </w:tcPr>
          <w:p w14:paraId="42C80FC4" w14:textId="129940CC" w:rsidR="006E373D" w:rsidRPr="007D5CAE" w:rsidRDefault="00F102A2" w:rsidP="00F3082C">
            <w:pPr>
              <w:pStyle w:val="TableText"/>
              <w:spacing w:before="0" w:after="0"/>
            </w:pPr>
            <w:r w:rsidRPr="007D5CAE">
              <w:t>TOTAL</w:t>
            </w:r>
          </w:p>
        </w:tc>
        <w:tc>
          <w:tcPr>
            <w:tcW w:w="992" w:type="dxa"/>
          </w:tcPr>
          <w:p w14:paraId="1011A3CE" w14:textId="2402E182" w:rsidR="006E373D" w:rsidRPr="007D5CAE" w:rsidRDefault="00506AC0" w:rsidP="00F3082C">
            <w:pPr>
              <w:pStyle w:val="TableText"/>
              <w:spacing w:before="0" w:after="0"/>
            </w:pPr>
            <w:r w:rsidRPr="007D5CAE">
              <w:t>43</w:t>
            </w:r>
          </w:p>
        </w:tc>
        <w:tc>
          <w:tcPr>
            <w:tcW w:w="1701" w:type="dxa"/>
          </w:tcPr>
          <w:p w14:paraId="0FC5C1E6" w14:textId="4297D03B" w:rsidR="006E373D" w:rsidRPr="007D5CAE" w:rsidRDefault="006E373D" w:rsidP="00F3082C">
            <w:pPr>
              <w:pStyle w:val="TableText"/>
              <w:spacing w:before="0" w:after="0"/>
            </w:pPr>
          </w:p>
        </w:tc>
        <w:tc>
          <w:tcPr>
            <w:tcW w:w="9836" w:type="dxa"/>
          </w:tcPr>
          <w:p w14:paraId="30AC408A" w14:textId="77777777" w:rsidR="006E373D" w:rsidRPr="007D5CAE" w:rsidRDefault="006E373D" w:rsidP="00902593">
            <w:pPr>
              <w:pStyle w:val="TableBullet"/>
              <w:numPr>
                <w:ilvl w:val="0"/>
                <w:numId w:val="0"/>
              </w:numPr>
              <w:spacing w:before="0" w:after="0"/>
              <w:ind w:left="170" w:hanging="170"/>
            </w:pPr>
          </w:p>
        </w:tc>
      </w:tr>
    </w:tbl>
    <w:p w14:paraId="5E07B60D" w14:textId="77777777" w:rsidR="00265FC6" w:rsidRPr="00C201D7" w:rsidRDefault="00265FC6" w:rsidP="00265FC6">
      <w:pPr>
        <w:rPr>
          <w:highlight w:val="yellow"/>
        </w:rPr>
      </w:pPr>
    </w:p>
    <w:p w14:paraId="7A119D0A" w14:textId="77777777" w:rsidR="00CA172F" w:rsidRPr="00C201D7" w:rsidRDefault="00CA172F" w:rsidP="00265FC6">
      <w:pPr>
        <w:rPr>
          <w:highlight w:val="yellow"/>
        </w:rPr>
        <w:sectPr w:rsidR="00CA172F" w:rsidRPr="00C201D7" w:rsidSect="005C1601">
          <w:pgSz w:w="16838" w:h="11906" w:orient="landscape" w:code="9"/>
          <w:pgMar w:top="1134" w:right="1134" w:bottom="1134" w:left="1134" w:header="510" w:footer="510" w:gutter="0"/>
          <w:cols w:space="284"/>
          <w:docGrid w:linePitch="360"/>
        </w:sectPr>
      </w:pPr>
    </w:p>
    <w:p w14:paraId="10C28F95" w14:textId="2562C66E" w:rsidR="00265FC6" w:rsidRPr="00EE161D" w:rsidRDefault="00265FC6" w:rsidP="00265FC6">
      <w:pPr>
        <w:pStyle w:val="Heading2"/>
      </w:pPr>
      <w:bookmarkStart w:id="211" w:name="_Toc100830449"/>
      <w:bookmarkStart w:id="212" w:name="_Ref132886424"/>
      <w:bookmarkStart w:id="213" w:name="_Ref136893670"/>
      <w:bookmarkStart w:id="214" w:name="_Toc201760849"/>
      <w:r w:rsidRPr="00EE161D">
        <w:lastRenderedPageBreak/>
        <w:t>Overview of 202</w:t>
      </w:r>
      <w:r w:rsidR="00D4649A" w:rsidRPr="00EE161D">
        <w:t>3</w:t>
      </w:r>
      <w:r w:rsidRPr="00EE161D">
        <w:t>–2</w:t>
      </w:r>
      <w:r w:rsidR="00D4649A" w:rsidRPr="00EE161D">
        <w:t>4</w:t>
      </w:r>
      <w:r w:rsidRPr="00EE161D">
        <w:t xml:space="preserve"> vegetation data</w:t>
      </w:r>
      <w:bookmarkEnd w:id="211"/>
      <w:bookmarkEnd w:id="212"/>
      <w:bookmarkEnd w:id="213"/>
      <w:bookmarkEnd w:id="214"/>
    </w:p>
    <w:p w14:paraId="4A6CE15C" w14:textId="4D56B8D3" w:rsidR="000C1E13" w:rsidRDefault="00D9306B" w:rsidP="00265FC6">
      <w:pPr>
        <w:pStyle w:val="BodyText"/>
        <w:rPr>
          <w:color w:val="auto"/>
        </w:rPr>
      </w:pPr>
      <w:r>
        <w:rPr>
          <w:color w:val="auto"/>
        </w:rPr>
        <w:t>Ninety-one</w:t>
      </w:r>
      <w:r w:rsidR="00045934">
        <w:rPr>
          <w:color w:val="auto"/>
        </w:rPr>
        <w:t xml:space="preserve"> sample points </w:t>
      </w:r>
      <w:r w:rsidR="00B565CC">
        <w:rPr>
          <w:color w:val="auto"/>
        </w:rPr>
        <w:t>were</w:t>
      </w:r>
      <w:r w:rsidR="00045934">
        <w:rPr>
          <w:color w:val="auto"/>
        </w:rPr>
        <w:t xml:space="preserve"> </w:t>
      </w:r>
      <w:r w:rsidR="009A027A">
        <w:rPr>
          <w:color w:val="auto"/>
        </w:rPr>
        <w:t>surveyed</w:t>
      </w:r>
      <w:r w:rsidR="00045934" w:rsidRPr="00EA37CC">
        <w:rPr>
          <w:color w:val="auto"/>
        </w:rPr>
        <w:t xml:space="preserve"> </w:t>
      </w:r>
      <w:r w:rsidR="00045934">
        <w:rPr>
          <w:color w:val="auto"/>
        </w:rPr>
        <w:t xml:space="preserve">in 2023–24, which is the </w:t>
      </w:r>
      <w:r w:rsidR="00B565CC">
        <w:rPr>
          <w:color w:val="auto"/>
        </w:rPr>
        <w:t>greatest</w:t>
      </w:r>
      <w:r w:rsidR="00045934">
        <w:rPr>
          <w:color w:val="auto"/>
        </w:rPr>
        <w:t xml:space="preserve"> </w:t>
      </w:r>
      <w:r w:rsidR="00045934" w:rsidRPr="00EA37CC">
        <w:rPr>
          <w:color w:val="auto"/>
        </w:rPr>
        <w:t xml:space="preserve">number of </w:t>
      </w:r>
      <w:r w:rsidR="00045934">
        <w:rPr>
          <w:color w:val="auto"/>
        </w:rPr>
        <w:t xml:space="preserve">sample points visited in a watering year </w:t>
      </w:r>
      <w:r w:rsidR="00C27E0D">
        <w:rPr>
          <w:color w:val="auto"/>
        </w:rPr>
        <w:t>i</w:t>
      </w:r>
      <w:r w:rsidR="00045934" w:rsidRPr="006424BA">
        <w:rPr>
          <w:color w:val="auto"/>
        </w:rPr>
        <w:t>n</w:t>
      </w:r>
      <w:r w:rsidR="00045934">
        <w:rPr>
          <w:color w:val="auto"/>
        </w:rPr>
        <w:t xml:space="preserve"> the </w:t>
      </w:r>
      <w:r w:rsidR="009652C8">
        <w:rPr>
          <w:color w:val="auto"/>
        </w:rPr>
        <w:t>p</w:t>
      </w:r>
      <w:r w:rsidR="00045934">
        <w:rPr>
          <w:color w:val="auto"/>
        </w:rPr>
        <w:t xml:space="preserve">ast 10 years of the program </w:t>
      </w:r>
      <w:r w:rsidR="00045934" w:rsidRPr="00045934">
        <w:t>(</w:t>
      </w:r>
      <w:r w:rsidR="005229CA">
        <w:t xml:space="preserve">Appendix </w:t>
      </w:r>
      <w:r w:rsidR="00C6318B">
        <w:fldChar w:fldCharType="begin"/>
      </w:r>
      <w:r w:rsidR="00C6318B">
        <w:instrText xml:space="preserve"> REF _Ref178248019 \r \h </w:instrText>
      </w:r>
      <w:r w:rsidR="00C6318B">
        <w:fldChar w:fldCharType="separate"/>
      </w:r>
      <w:r w:rsidR="003E79B1">
        <w:t>A.2</w:t>
      </w:r>
      <w:r w:rsidR="00C6318B">
        <w:fldChar w:fldCharType="end"/>
      </w:r>
      <w:r w:rsidR="00045934" w:rsidRPr="006424BA">
        <w:t>).</w:t>
      </w:r>
      <w:r w:rsidR="00045934">
        <w:t xml:space="preserve"> </w:t>
      </w:r>
      <w:r w:rsidR="00E211D4">
        <w:t>Th</w:t>
      </w:r>
      <w:r w:rsidR="00F056B3">
        <w:t>is is because the</w:t>
      </w:r>
      <w:r w:rsidR="00E211D4">
        <w:t xml:space="preserve"> </w:t>
      </w:r>
      <w:r w:rsidR="00E211D4" w:rsidRPr="008E1347">
        <w:t xml:space="preserve">drier conditions </w:t>
      </w:r>
      <w:r w:rsidR="00C51BCB">
        <w:t>likely</w:t>
      </w:r>
      <w:r w:rsidR="00E211D4" w:rsidRPr="008E1347">
        <w:t xml:space="preserve"> improved site accessibility</w:t>
      </w:r>
      <w:r w:rsidR="009652C8">
        <w:t>,</w:t>
      </w:r>
      <w:r w:rsidR="00E211D4" w:rsidRPr="008E1347">
        <w:t xml:space="preserve"> </w:t>
      </w:r>
      <w:r w:rsidR="00F056B3">
        <w:t>and</w:t>
      </w:r>
      <w:r w:rsidR="00E211D4" w:rsidRPr="008E1347">
        <w:t xml:space="preserve"> </w:t>
      </w:r>
      <w:r w:rsidR="009652C8">
        <w:t>5</w:t>
      </w:r>
      <w:r w:rsidR="00E211D4" w:rsidRPr="008E1347">
        <w:t xml:space="preserve"> new sample points</w:t>
      </w:r>
      <w:r w:rsidR="00F056B3">
        <w:t xml:space="preserve"> were added to the monitoring program</w:t>
      </w:r>
      <w:r w:rsidR="00E211D4" w:rsidRPr="008E1347">
        <w:t>.</w:t>
      </w:r>
      <w:r w:rsidR="00045934" w:rsidRPr="006424BA">
        <w:rPr>
          <w:color w:val="auto"/>
        </w:rPr>
        <w:t xml:space="preserve"> In the Gwydir </w:t>
      </w:r>
      <w:r w:rsidR="0020149C">
        <w:rPr>
          <w:color w:val="auto"/>
        </w:rPr>
        <w:t xml:space="preserve">River System </w:t>
      </w:r>
      <w:r w:rsidR="00045934" w:rsidRPr="006424BA">
        <w:rPr>
          <w:color w:val="auto"/>
        </w:rPr>
        <w:t>Selected Area</w:t>
      </w:r>
      <w:r w:rsidR="0020149C">
        <w:rPr>
          <w:color w:val="auto"/>
        </w:rPr>
        <w:t>,</w:t>
      </w:r>
      <w:r w:rsidR="00045934" w:rsidRPr="006424BA">
        <w:rPr>
          <w:color w:val="auto"/>
        </w:rPr>
        <w:t xml:space="preserve"> </w:t>
      </w:r>
      <w:r w:rsidR="0020149C">
        <w:rPr>
          <w:color w:val="auto"/>
        </w:rPr>
        <w:t>4</w:t>
      </w:r>
      <w:r w:rsidR="00045934" w:rsidRPr="006424BA">
        <w:rPr>
          <w:color w:val="auto"/>
        </w:rPr>
        <w:t xml:space="preserve"> new sample points </w:t>
      </w:r>
      <w:r w:rsidR="002079EF">
        <w:rPr>
          <w:color w:val="auto"/>
        </w:rPr>
        <w:t>were</w:t>
      </w:r>
      <w:r w:rsidR="00045934" w:rsidRPr="006424BA">
        <w:rPr>
          <w:color w:val="auto"/>
        </w:rPr>
        <w:t xml:space="preserve"> established</w:t>
      </w:r>
      <w:r w:rsidR="00E61B74" w:rsidRPr="006424BA">
        <w:rPr>
          <w:color w:val="auto"/>
        </w:rPr>
        <w:t xml:space="preserve"> along the </w:t>
      </w:r>
      <w:r w:rsidR="001369C7" w:rsidRPr="006424BA">
        <w:rPr>
          <w:color w:val="auto"/>
        </w:rPr>
        <w:t>Ballin Boora Creek</w:t>
      </w:r>
      <w:r w:rsidR="00F41554" w:rsidRPr="006424BA">
        <w:rPr>
          <w:color w:val="auto"/>
        </w:rPr>
        <w:t xml:space="preserve"> (</w:t>
      </w:r>
      <w:r w:rsidR="00B135A4" w:rsidRPr="006424BA">
        <w:rPr>
          <w:color w:val="auto"/>
        </w:rPr>
        <w:t xml:space="preserve">Coolibah, </w:t>
      </w:r>
      <w:r w:rsidR="00F41554" w:rsidRPr="006424BA">
        <w:rPr>
          <w:color w:val="auto"/>
        </w:rPr>
        <w:t>Dunbar,</w:t>
      </w:r>
      <w:r w:rsidR="002F7FB9" w:rsidRPr="006424BA">
        <w:rPr>
          <w:color w:val="auto"/>
        </w:rPr>
        <w:t xml:space="preserve"> </w:t>
      </w:r>
      <w:r w:rsidR="00796893" w:rsidRPr="006424BA">
        <w:rPr>
          <w:color w:val="auto"/>
        </w:rPr>
        <w:t>Kurrabooma and The Glen)</w:t>
      </w:r>
      <w:r w:rsidR="0020149C">
        <w:rPr>
          <w:color w:val="auto"/>
        </w:rPr>
        <w:t>.</w:t>
      </w:r>
      <w:r w:rsidR="00C579F0" w:rsidRPr="006424BA">
        <w:rPr>
          <w:color w:val="auto"/>
        </w:rPr>
        <w:t xml:space="preserve"> </w:t>
      </w:r>
      <w:r w:rsidR="0020149C">
        <w:rPr>
          <w:color w:val="auto"/>
        </w:rPr>
        <w:t>I</w:t>
      </w:r>
      <w:r w:rsidR="002079EF">
        <w:rPr>
          <w:color w:val="auto"/>
        </w:rPr>
        <w:t xml:space="preserve">n </w:t>
      </w:r>
      <w:r w:rsidR="00C579F0" w:rsidRPr="006424BA">
        <w:rPr>
          <w:color w:val="auto"/>
        </w:rPr>
        <w:t>the Goulburn River Selected Area</w:t>
      </w:r>
      <w:r w:rsidR="0020149C">
        <w:rPr>
          <w:color w:val="auto"/>
        </w:rPr>
        <w:t>,</w:t>
      </w:r>
      <w:r w:rsidR="00C579F0" w:rsidRPr="006424BA">
        <w:rPr>
          <w:color w:val="auto"/>
        </w:rPr>
        <w:t xml:space="preserve"> one new sample point</w:t>
      </w:r>
      <w:r w:rsidR="00796893" w:rsidRPr="006424BA">
        <w:rPr>
          <w:color w:val="auto"/>
        </w:rPr>
        <w:t xml:space="preserve"> </w:t>
      </w:r>
      <w:r w:rsidR="002079EF">
        <w:rPr>
          <w:color w:val="auto"/>
        </w:rPr>
        <w:t xml:space="preserve">was added </w:t>
      </w:r>
      <w:r w:rsidR="00796893" w:rsidRPr="006424BA">
        <w:rPr>
          <w:color w:val="auto"/>
        </w:rPr>
        <w:t>(Darcy’s Track)</w:t>
      </w:r>
      <w:r w:rsidR="00C42988" w:rsidRPr="006424BA">
        <w:rPr>
          <w:color w:val="auto"/>
        </w:rPr>
        <w:t>.</w:t>
      </w:r>
      <w:r w:rsidR="0001257C">
        <w:rPr>
          <w:color w:val="auto"/>
        </w:rPr>
        <w:t xml:space="preserve"> In 2023–24</w:t>
      </w:r>
      <w:r w:rsidR="0020149C">
        <w:rPr>
          <w:color w:val="auto"/>
        </w:rPr>
        <w:t>,</w:t>
      </w:r>
      <w:r w:rsidR="0001257C">
        <w:rPr>
          <w:color w:val="auto"/>
        </w:rPr>
        <w:t xml:space="preserve"> 360 </w:t>
      </w:r>
      <w:r w:rsidR="0001257C" w:rsidRPr="0001257C">
        <w:rPr>
          <w:color w:val="auto"/>
        </w:rPr>
        <w:t xml:space="preserve">taxa were recorded across the sample points, which is notably </w:t>
      </w:r>
      <w:r w:rsidR="002079EF">
        <w:rPr>
          <w:color w:val="auto"/>
        </w:rPr>
        <w:t>more</w:t>
      </w:r>
      <w:r w:rsidR="0001257C" w:rsidRPr="0001257C">
        <w:rPr>
          <w:color w:val="auto"/>
        </w:rPr>
        <w:t xml:space="preserve"> than</w:t>
      </w:r>
      <w:r w:rsidR="006910A8">
        <w:rPr>
          <w:color w:val="auto"/>
        </w:rPr>
        <w:t xml:space="preserve"> the 291 recorded in</w:t>
      </w:r>
      <w:r w:rsidR="0001257C" w:rsidRPr="0001257C">
        <w:rPr>
          <w:color w:val="auto"/>
        </w:rPr>
        <w:t xml:space="preserve"> </w:t>
      </w:r>
      <w:r w:rsidR="000B2ABE">
        <w:rPr>
          <w:color w:val="auto"/>
        </w:rPr>
        <w:t>2022–23</w:t>
      </w:r>
      <w:r w:rsidR="00B75B1B">
        <w:rPr>
          <w:color w:val="auto"/>
        </w:rPr>
        <w:t xml:space="preserve"> but </w:t>
      </w:r>
      <w:r w:rsidR="00931DFD">
        <w:rPr>
          <w:color w:val="auto"/>
        </w:rPr>
        <w:t xml:space="preserve">still </w:t>
      </w:r>
      <w:r w:rsidR="00302950">
        <w:rPr>
          <w:color w:val="auto"/>
        </w:rPr>
        <w:t>below</w:t>
      </w:r>
      <w:r w:rsidR="00931DFD">
        <w:rPr>
          <w:color w:val="auto"/>
        </w:rPr>
        <w:t xml:space="preserve"> the </w:t>
      </w:r>
      <w:r w:rsidR="00302950">
        <w:rPr>
          <w:color w:val="auto"/>
        </w:rPr>
        <w:t>average</w:t>
      </w:r>
      <w:r w:rsidR="00931DFD">
        <w:rPr>
          <w:color w:val="auto"/>
        </w:rPr>
        <w:t xml:space="preserve"> </w:t>
      </w:r>
      <w:r w:rsidR="000B2ABE">
        <w:rPr>
          <w:color w:val="auto"/>
        </w:rPr>
        <w:t>annual taxa</w:t>
      </w:r>
      <w:r w:rsidR="00931DFD">
        <w:rPr>
          <w:color w:val="auto"/>
        </w:rPr>
        <w:t xml:space="preserve"> count</w:t>
      </w:r>
      <w:r w:rsidR="00302950">
        <w:rPr>
          <w:color w:val="auto"/>
        </w:rPr>
        <w:t xml:space="preserve"> </w:t>
      </w:r>
      <w:r w:rsidR="00931DFD">
        <w:rPr>
          <w:color w:val="auto"/>
        </w:rPr>
        <w:t xml:space="preserve">of </w:t>
      </w:r>
      <w:r w:rsidR="00F2133E">
        <w:rPr>
          <w:color w:val="auto"/>
        </w:rPr>
        <w:t xml:space="preserve">392 </w:t>
      </w:r>
      <w:r w:rsidR="0001257C" w:rsidRPr="00034FC7">
        <w:rPr>
          <w:color w:val="auto"/>
        </w:rPr>
        <w:t>(</w:t>
      </w:r>
      <w:r w:rsidR="0001257C" w:rsidRPr="00034FC7">
        <w:rPr>
          <w:color w:val="auto"/>
        </w:rPr>
        <w:fldChar w:fldCharType="begin"/>
      </w:r>
      <w:r w:rsidR="0001257C" w:rsidRPr="00034FC7">
        <w:rPr>
          <w:color w:val="auto"/>
        </w:rPr>
        <w:instrText xml:space="preserve"> REF _Ref166071429 \h  \* MERGEFORMAT </w:instrText>
      </w:r>
      <w:r w:rsidR="0001257C" w:rsidRPr="00034FC7">
        <w:rPr>
          <w:color w:val="auto"/>
        </w:rPr>
      </w:r>
      <w:r w:rsidR="0001257C" w:rsidRPr="00034FC7">
        <w:rPr>
          <w:color w:val="auto"/>
        </w:rPr>
        <w:fldChar w:fldCharType="separate"/>
      </w:r>
      <w:r w:rsidR="003E79B1" w:rsidRPr="00914F90">
        <w:t>Table</w:t>
      </w:r>
      <w:r w:rsidR="003E79B1">
        <w:t> C.</w:t>
      </w:r>
      <w:r w:rsidR="003E79B1">
        <w:rPr>
          <w:noProof/>
        </w:rPr>
        <w:t>2</w:t>
      </w:r>
      <w:r w:rsidR="0001257C" w:rsidRPr="00034FC7">
        <w:rPr>
          <w:color w:val="auto"/>
        </w:rPr>
        <w:fldChar w:fldCharType="end"/>
      </w:r>
      <w:r w:rsidR="0001257C" w:rsidRPr="00034FC7">
        <w:rPr>
          <w:color w:val="auto"/>
        </w:rPr>
        <w:t>).</w:t>
      </w:r>
      <w:r w:rsidR="008F1130" w:rsidRPr="00034FC7">
        <w:rPr>
          <w:color w:val="auto"/>
        </w:rPr>
        <w:t xml:space="preserve"> </w:t>
      </w:r>
      <w:r w:rsidR="008F1130" w:rsidRPr="002D68F5">
        <w:rPr>
          <w:color w:val="auto"/>
        </w:rPr>
        <w:t>The mean number of taxa per sample point was 25, which is</w:t>
      </w:r>
      <w:r w:rsidR="00034FC7" w:rsidRPr="002D68F5">
        <w:rPr>
          <w:color w:val="auto"/>
        </w:rPr>
        <w:t xml:space="preserve"> the second lowest of any of the previous monitoring years</w:t>
      </w:r>
      <w:r w:rsidR="00E2550F">
        <w:rPr>
          <w:color w:val="auto"/>
        </w:rPr>
        <w:t>. A</w:t>
      </w:r>
      <w:r w:rsidR="00A56E9B" w:rsidRPr="002D68F5">
        <w:t>verage cover was similar to that recorded in the early</w:t>
      </w:r>
      <w:r w:rsidR="00ED5BD6" w:rsidRPr="002D68F5">
        <w:t>,</w:t>
      </w:r>
      <w:r w:rsidR="00A56E9B" w:rsidRPr="002D68F5">
        <w:t xml:space="preserve"> dry years of the monitoring program</w:t>
      </w:r>
      <w:r w:rsidR="00A56E9B">
        <w:t xml:space="preserve"> </w:t>
      </w:r>
      <w:r w:rsidR="00D06441">
        <w:rPr>
          <w:color w:val="auto"/>
        </w:rPr>
        <w:t>(</w:t>
      </w:r>
      <w:r w:rsidR="00D06441" w:rsidRPr="002D68F5">
        <w:rPr>
          <w:color w:val="auto"/>
        </w:rPr>
        <w:fldChar w:fldCharType="begin"/>
      </w:r>
      <w:r w:rsidR="00D06441" w:rsidRPr="002D68F5">
        <w:rPr>
          <w:color w:val="auto"/>
        </w:rPr>
        <w:instrText xml:space="preserve"> REF _Ref162945732 \h </w:instrText>
      </w:r>
      <w:r w:rsidR="002D68F5">
        <w:rPr>
          <w:color w:val="auto"/>
        </w:rPr>
        <w:instrText xml:space="preserve"> \* MERGEFORMAT </w:instrText>
      </w:r>
      <w:r w:rsidR="00D06441" w:rsidRPr="002D68F5">
        <w:rPr>
          <w:color w:val="auto"/>
        </w:rPr>
      </w:r>
      <w:r w:rsidR="00D06441" w:rsidRPr="002D68F5">
        <w:rPr>
          <w:color w:val="auto"/>
        </w:rPr>
        <w:fldChar w:fldCharType="separate"/>
      </w:r>
      <w:r w:rsidR="003E79B1" w:rsidRPr="009E33D7">
        <w:t>Figure</w:t>
      </w:r>
      <w:r w:rsidR="004666DA">
        <w:t xml:space="preserve"> </w:t>
      </w:r>
      <w:r w:rsidR="003E79B1">
        <w:t>3</w:t>
      </w:r>
      <w:r w:rsidR="003E79B1" w:rsidRPr="009E33D7">
        <w:t>.</w:t>
      </w:r>
      <w:r w:rsidR="003E79B1">
        <w:t>4</w:t>
      </w:r>
      <w:r w:rsidR="00D06441" w:rsidRPr="002D68F5">
        <w:rPr>
          <w:color w:val="auto"/>
        </w:rPr>
        <w:fldChar w:fldCharType="end"/>
      </w:r>
      <w:r w:rsidR="00D06441">
        <w:rPr>
          <w:color w:val="auto"/>
        </w:rPr>
        <w:t xml:space="preserve"> and </w:t>
      </w:r>
      <w:r w:rsidR="00D06441" w:rsidRPr="002D68F5">
        <w:rPr>
          <w:color w:val="auto"/>
        </w:rPr>
        <w:fldChar w:fldCharType="begin"/>
      </w:r>
      <w:r w:rsidR="00D06441" w:rsidRPr="002D68F5">
        <w:rPr>
          <w:color w:val="auto"/>
        </w:rPr>
        <w:instrText xml:space="preserve"> REF _Ref162945767 \h </w:instrText>
      </w:r>
      <w:r w:rsidR="002D68F5">
        <w:rPr>
          <w:color w:val="auto"/>
        </w:rPr>
        <w:instrText xml:space="preserve"> \* MERGEFORMAT </w:instrText>
      </w:r>
      <w:r w:rsidR="00D06441" w:rsidRPr="002D68F5">
        <w:rPr>
          <w:color w:val="auto"/>
        </w:rPr>
      </w:r>
      <w:r w:rsidR="00D06441" w:rsidRPr="002D68F5">
        <w:rPr>
          <w:color w:val="auto"/>
        </w:rPr>
        <w:fldChar w:fldCharType="separate"/>
      </w:r>
      <w:r w:rsidR="003E79B1" w:rsidRPr="00276485">
        <w:t>Figure</w:t>
      </w:r>
      <w:r w:rsidR="004666DA">
        <w:t xml:space="preserve"> </w:t>
      </w:r>
      <w:r w:rsidR="003E79B1">
        <w:t>3</w:t>
      </w:r>
      <w:r w:rsidR="003E79B1" w:rsidRPr="00276485">
        <w:t>.</w:t>
      </w:r>
      <w:r w:rsidR="003E79B1">
        <w:t>5</w:t>
      </w:r>
      <w:r w:rsidR="00D06441" w:rsidRPr="002D68F5">
        <w:rPr>
          <w:color w:val="auto"/>
        </w:rPr>
        <w:fldChar w:fldCharType="end"/>
      </w:r>
      <w:r w:rsidR="00D06441">
        <w:rPr>
          <w:color w:val="auto"/>
        </w:rPr>
        <w:t>).</w:t>
      </w:r>
    </w:p>
    <w:p w14:paraId="08BFDDB1" w14:textId="7A76A567" w:rsidR="00B634C1" w:rsidRPr="00441572" w:rsidRDefault="00365B85" w:rsidP="00B634C1">
      <w:pPr>
        <w:pStyle w:val="BodyText"/>
        <w:rPr>
          <w:color w:val="auto"/>
        </w:rPr>
      </w:pPr>
      <w:r w:rsidRPr="00EA433F">
        <w:rPr>
          <w:color w:val="auto"/>
        </w:rPr>
        <w:t>Fifteen</w:t>
      </w:r>
      <w:r w:rsidR="00A94BAE" w:rsidRPr="00EA433F">
        <w:rPr>
          <w:color w:val="auto"/>
        </w:rPr>
        <w:t xml:space="preserve"> previously unrecorded taxa were detected in 2023–24</w:t>
      </w:r>
      <w:r w:rsidR="00FA0D5E">
        <w:rPr>
          <w:color w:val="auto"/>
        </w:rPr>
        <w:t>. This is</w:t>
      </w:r>
      <w:r w:rsidR="00A94BAE" w:rsidRPr="00EA433F">
        <w:rPr>
          <w:color w:val="auto"/>
        </w:rPr>
        <w:t xml:space="preserve"> in comparison to 2022–23</w:t>
      </w:r>
      <w:r w:rsidR="00FA0D5E">
        <w:rPr>
          <w:color w:val="auto"/>
        </w:rPr>
        <w:t>,</w:t>
      </w:r>
      <w:r w:rsidR="00A94BAE" w:rsidRPr="00EA433F">
        <w:rPr>
          <w:color w:val="auto"/>
        </w:rPr>
        <w:t xml:space="preserve"> whe</w:t>
      </w:r>
      <w:r w:rsidR="006910A8">
        <w:rPr>
          <w:color w:val="auto"/>
        </w:rPr>
        <w:t>n</w:t>
      </w:r>
      <w:r w:rsidR="00A94BAE" w:rsidRPr="00EA433F">
        <w:rPr>
          <w:color w:val="auto"/>
        </w:rPr>
        <w:t xml:space="preserve"> 13</w:t>
      </w:r>
      <w:r w:rsidR="00FA0D5E">
        <w:rPr>
          <w:color w:val="auto"/>
        </w:rPr>
        <w:t> </w:t>
      </w:r>
      <w:r w:rsidR="00A94BAE" w:rsidRPr="00EA433F">
        <w:rPr>
          <w:color w:val="auto"/>
        </w:rPr>
        <w:t xml:space="preserve">previously unrecorded taxa were found. </w:t>
      </w:r>
      <w:r w:rsidR="00B634C1" w:rsidRPr="00EA433F">
        <w:rPr>
          <w:color w:val="auto"/>
        </w:rPr>
        <w:t xml:space="preserve">The new observations included 4 species </w:t>
      </w:r>
      <w:r w:rsidR="007259CC" w:rsidRPr="00EA433F">
        <w:rPr>
          <w:color w:val="auto"/>
        </w:rPr>
        <w:t>(</w:t>
      </w:r>
      <w:r w:rsidR="007259CC">
        <w:rPr>
          <w:color w:val="auto"/>
        </w:rPr>
        <w:t>including plains sedge</w:t>
      </w:r>
      <w:r w:rsidR="007259CC" w:rsidRPr="00EA433F">
        <w:rPr>
          <w:color w:val="auto"/>
        </w:rPr>
        <w:t xml:space="preserve"> </w:t>
      </w:r>
      <w:r w:rsidR="007259CC">
        <w:rPr>
          <w:color w:val="auto"/>
        </w:rPr>
        <w:t>[</w:t>
      </w:r>
      <w:r w:rsidR="007259CC" w:rsidRPr="00EA433F">
        <w:rPr>
          <w:i/>
          <w:iCs/>
          <w:color w:val="auto"/>
        </w:rPr>
        <w:t>Carex bichenoviana</w:t>
      </w:r>
      <w:r w:rsidR="007259CC">
        <w:rPr>
          <w:color w:val="auto"/>
        </w:rPr>
        <w:t>]</w:t>
      </w:r>
      <w:r w:rsidR="007259CC" w:rsidRPr="00EA433F">
        <w:rPr>
          <w:i/>
          <w:iCs/>
          <w:color w:val="auto"/>
        </w:rPr>
        <w:t xml:space="preserve"> </w:t>
      </w:r>
      <w:r w:rsidR="007259CC" w:rsidRPr="00EA433F">
        <w:rPr>
          <w:color w:val="auto"/>
        </w:rPr>
        <w:t>and</w:t>
      </w:r>
      <w:r w:rsidR="007E3BEB">
        <w:rPr>
          <w:color w:val="auto"/>
        </w:rPr>
        <w:t xml:space="preserve"> hairy knotweed</w:t>
      </w:r>
      <w:r w:rsidR="007259CC" w:rsidRPr="00EA433F">
        <w:rPr>
          <w:color w:val="auto"/>
        </w:rPr>
        <w:t xml:space="preserve"> </w:t>
      </w:r>
      <w:r w:rsidR="007E3BEB">
        <w:rPr>
          <w:color w:val="auto"/>
        </w:rPr>
        <w:t>[</w:t>
      </w:r>
      <w:r w:rsidR="007259CC" w:rsidRPr="00EA433F">
        <w:rPr>
          <w:i/>
          <w:iCs/>
          <w:color w:val="auto"/>
        </w:rPr>
        <w:t>Persicaria subsessilis</w:t>
      </w:r>
      <w:r w:rsidR="007E3BEB">
        <w:rPr>
          <w:color w:val="auto"/>
        </w:rPr>
        <w:t>]</w:t>
      </w:r>
      <w:r w:rsidR="007259CC" w:rsidRPr="00EA433F">
        <w:rPr>
          <w:color w:val="auto"/>
        </w:rPr>
        <w:t>)</w:t>
      </w:r>
      <w:r w:rsidR="007259CC">
        <w:rPr>
          <w:color w:val="auto"/>
        </w:rPr>
        <w:t xml:space="preserve"> </w:t>
      </w:r>
      <w:r w:rsidR="00B634C1" w:rsidRPr="00EA433F">
        <w:rPr>
          <w:color w:val="auto"/>
        </w:rPr>
        <w:t xml:space="preserve">associated with wetter habitats, as well as </w:t>
      </w:r>
      <w:r w:rsidR="003011F1" w:rsidRPr="00EA433F">
        <w:rPr>
          <w:color w:val="auto"/>
        </w:rPr>
        <w:t>2</w:t>
      </w:r>
      <w:r w:rsidR="00B634C1" w:rsidRPr="00EA433F">
        <w:rPr>
          <w:color w:val="auto"/>
        </w:rPr>
        <w:t xml:space="preserve"> introduced and one native grass</w:t>
      </w:r>
      <w:r w:rsidR="00E84881" w:rsidRPr="00EA433F">
        <w:rPr>
          <w:color w:val="auto"/>
        </w:rPr>
        <w:t xml:space="preserve"> (</w:t>
      </w:r>
      <w:r w:rsidR="00503178">
        <w:rPr>
          <w:color w:val="auto"/>
        </w:rPr>
        <w:t>finger</w:t>
      </w:r>
      <w:r w:rsidR="004B5FA7">
        <w:rPr>
          <w:color w:val="auto"/>
        </w:rPr>
        <w:t>-grass [</w:t>
      </w:r>
      <w:r w:rsidR="00E84881" w:rsidRPr="00EA433F">
        <w:rPr>
          <w:i/>
          <w:iCs/>
          <w:color w:val="auto"/>
        </w:rPr>
        <w:t>Leptochloa digitata</w:t>
      </w:r>
      <w:r w:rsidR="004B5FA7">
        <w:rPr>
          <w:color w:val="auto"/>
        </w:rPr>
        <w:t>]</w:t>
      </w:r>
      <w:r w:rsidR="00E84881" w:rsidRPr="00EA433F">
        <w:rPr>
          <w:color w:val="auto"/>
        </w:rPr>
        <w:t>)</w:t>
      </w:r>
      <w:r w:rsidR="00B634C1" w:rsidRPr="00EA433F">
        <w:rPr>
          <w:color w:val="auto"/>
        </w:rPr>
        <w:t>. The observations of previously unrecorded species illustrate the long-term variation in the species pool across the Basin, rather than being attributable to environmental water</w:t>
      </w:r>
      <w:r w:rsidR="00FA0D5E">
        <w:rPr>
          <w:color w:val="auto"/>
        </w:rPr>
        <w:t>.</w:t>
      </w:r>
      <w:r w:rsidR="00AB4286">
        <w:rPr>
          <w:color w:val="auto"/>
        </w:rPr>
        <w:t xml:space="preserve"> </w:t>
      </w:r>
      <w:r w:rsidR="00CE6EEE">
        <w:rPr>
          <w:color w:val="auto"/>
        </w:rPr>
        <w:t xml:space="preserve">Nonetheless, </w:t>
      </w:r>
      <w:r w:rsidR="007259CC">
        <w:rPr>
          <w:color w:val="auto"/>
        </w:rPr>
        <w:t>5</w:t>
      </w:r>
      <w:r w:rsidR="007259CC" w:rsidRPr="007C7D8A">
        <w:rPr>
          <w:color w:val="auto"/>
        </w:rPr>
        <w:t xml:space="preserve"> </w:t>
      </w:r>
      <w:r w:rsidR="00AB4286" w:rsidRPr="007C7D8A">
        <w:rPr>
          <w:color w:val="auto"/>
        </w:rPr>
        <w:t xml:space="preserve">of the </w:t>
      </w:r>
      <w:r w:rsidR="009D4A93" w:rsidRPr="007C7D8A">
        <w:rPr>
          <w:color w:val="auto"/>
        </w:rPr>
        <w:t xml:space="preserve">15 </w:t>
      </w:r>
      <w:r w:rsidR="00860B8C">
        <w:rPr>
          <w:color w:val="auto"/>
        </w:rPr>
        <w:t xml:space="preserve">previously unrecorded </w:t>
      </w:r>
      <w:r w:rsidR="009D4A93" w:rsidRPr="007C7D8A">
        <w:rPr>
          <w:color w:val="auto"/>
        </w:rPr>
        <w:t>species</w:t>
      </w:r>
      <w:r w:rsidR="00AB4286" w:rsidRPr="007C7D8A">
        <w:rPr>
          <w:color w:val="auto"/>
        </w:rPr>
        <w:t xml:space="preserve"> records </w:t>
      </w:r>
      <w:r w:rsidR="006836C6" w:rsidRPr="007C7D8A">
        <w:rPr>
          <w:color w:val="auto"/>
        </w:rPr>
        <w:t>(</w:t>
      </w:r>
      <w:r w:rsidR="009A4A92">
        <w:rPr>
          <w:color w:val="auto"/>
        </w:rPr>
        <w:t>nepine</w:t>
      </w:r>
      <w:r w:rsidR="00DA0D85">
        <w:rPr>
          <w:color w:val="auto"/>
        </w:rPr>
        <w:t>/Ngaybaan</w:t>
      </w:r>
      <w:r w:rsidR="009A4A92">
        <w:rPr>
          <w:color w:val="auto"/>
        </w:rPr>
        <w:t xml:space="preserve"> [</w:t>
      </w:r>
      <w:r w:rsidR="006836C6" w:rsidRPr="007C7D8A">
        <w:rPr>
          <w:i/>
          <w:color w:val="auto"/>
        </w:rPr>
        <w:t>Capparis lasiantha</w:t>
      </w:r>
      <w:r w:rsidR="009A4A92">
        <w:rPr>
          <w:iCs/>
          <w:color w:val="auto"/>
        </w:rPr>
        <w:t>]</w:t>
      </w:r>
      <w:r w:rsidR="006836C6" w:rsidRPr="007C7D8A">
        <w:rPr>
          <w:i/>
          <w:color w:val="auto"/>
        </w:rPr>
        <w:t xml:space="preserve">, </w:t>
      </w:r>
      <w:r w:rsidR="007259CC" w:rsidRPr="00240902">
        <w:rPr>
          <w:iCs/>
          <w:color w:val="auto"/>
        </w:rPr>
        <w:t>plains sedge</w:t>
      </w:r>
      <w:r w:rsidR="006836C6" w:rsidRPr="007C7D8A">
        <w:rPr>
          <w:i/>
          <w:color w:val="auto"/>
        </w:rPr>
        <w:t xml:space="preserve">, Eremophila longifolia, </w:t>
      </w:r>
      <w:r w:rsidR="004B5FA7">
        <w:rPr>
          <w:iCs/>
          <w:color w:val="auto"/>
        </w:rPr>
        <w:t>finger-grass</w:t>
      </w:r>
      <w:r w:rsidR="006836C6" w:rsidRPr="007C7D8A">
        <w:rPr>
          <w:color w:val="auto"/>
        </w:rPr>
        <w:t xml:space="preserve"> and </w:t>
      </w:r>
      <w:r w:rsidR="006836C6" w:rsidRPr="007C7D8A">
        <w:rPr>
          <w:i/>
          <w:color w:val="auto"/>
        </w:rPr>
        <w:t>Ludwigia palustris</w:t>
      </w:r>
      <w:r w:rsidR="006836C6" w:rsidRPr="007C7D8A">
        <w:rPr>
          <w:color w:val="auto"/>
        </w:rPr>
        <w:t>)</w:t>
      </w:r>
      <w:r w:rsidR="006836C6">
        <w:rPr>
          <w:color w:val="auto"/>
        </w:rPr>
        <w:t xml:space="preserve"> </w:t>
      </w:r>
      <w:r w:rsidR="00AB4286" w:rsidRPr="007C7D8A">
        <w:rPr>
          <w:color w:val="auto"/>
        </w:rPr>
        <w:t>are from sample points added in 2023–24</w:t>
      </w:r>
      <w:r w:rsidR="00B85427" w:rsidRPr="007C7D8A">
        <w:rPr>
          <w:color w:val="auto"/>
        </w:rPr>
        <w:t>.</w:t>
      </w:r>
      <w:r w:rsidR="00E46D75">
        <w:rPr>
          <w:color w:val="auto"/>
        </w:rPr>
        <w:t xml:space="preserve"> Two of the </w:t>
      </w:r>
      <w:r w:rsidR="00441572">
        <w:rPr>
          <w:color w:val="auto"/>
        </w:rPr>
        <w:t>previously unrecorded species</w:t>
      </w:r>
      <w:r w:rsidR="00263811">
        <w:rPr>
          <w:color w:val="auto"/>
        </w:rPr>
        <w:t xml:space="preserve"> are</w:t>
      </w:r>
      <w:r w:rsidR="00F37409">
        <w:rPr>
          <w:color w:val="auto"/>
        </w:rPr>
        <w:t xml:space="preserve"> </w:t>
      </w:r>
      <w:r w:rsidR="00441572">
        <w:rPr>
          <w:color w:val="auto"/>
        </w:rPr>
        <w:t>known to be used by Aboriginal people</w:t>
      </w:r>
      <w:r w:rsidR="00F37409">
        <w:rPr>
          <w:color w:val="auto"/>
        </w:rPr>
        <w:t>:</w:t>
      </w:r>
      <w:r w:rsidR="00F37409" w:rsidRPr="00441572">
        <w:rPr>
          <w:color w:val="auto"/>
        </w:rPr>
        <w:t xml:space="preserve"> </w:t>
      </w:r>
      <w:r w:rsidR="00AA2816" w:rsidRPr="00441572">
        <w:rPr>
          <w:color w:val="auto"/>
        </w:rPr>
        <w:t>n</w:t>
      </w:r>
      <w:r w:rsidR="00AA2816" w:rsidRPr="00441572">
        <w:t>ative flax (</w:t>
      </w:r>
      <w:r w:rsidR="00AA2816" w:rsidRPr="00441572">
        <w:rPr>
          <w:i/>
        </w:rPr>
        <w:t>Linum marginale</w:t>
      </w:r>
      <w:r w:rsidR="00AA2816" w:rsidRPr="00441572">
        <w:t xml:space="preserve">) </w:t>
      </w:r>
      <w:r w:rsidR="00EA433F" w:rsidRPr="00441572">
        <w:t>used for f</w:t>
      </w:r>
      <w:r w:rsidR="00AA2816" w:rsidRPr="00441572">
        <w:t>ibre and food</w:t>
      </w:r>
      <w:r w:rsidR="00780D9E">
        <w:t>,</w:t>
      </w:r>
      <w:r w:rsidR="00F37409" w:rsidRPr="00441572">
        <w:t xml:space="preserve"> and nepine </w:t>
      </w:r>
      <w:r w:rsidR="001E29AD" w:rsidRPr="00441572">
        <w:t>used</w:t>
      </w:r>
      <w:r w:rsidR="005646CE" w:rsidRPr="00441572">
        <w:t xml:space="preserve"> for food.</w:t>
      </w:r>
    </w:p>
    <w:p w14:paraId="02997A7C" w14:textId="17A82050" w:rsidR="004F40A0" w:rsidRPr="00531878" w:rsidRDefault="00786E87" w:rsidP="00E42EBF">
      <w:pPr>
        <w:pStyle w:val="BodyText"/>
      </w:pPr>
      <w:r w:rsidRPr="00CA1FD8">
        <w:t>In 2023–24</w:t>
      </w:r>
      <w:r w:rsidR="006836C6">
        <w:t>,</w:t>
      </w:r>
      <w:r w:rsidRPr="00CA1FD8">
        <w:t xml:space="preserve"> </w:t>
      </w:r>
      <w:r w:rsidR="00531878" w:rsidRPr="00CA1FD8">
        <w:t>taxa from 70 families were recorde</w:t>
      </w:r>
      <w:r w:rsidR="008C1815" w:rsidRPr="00CA1FD8">
        <w:t>d</w:t>
      </w:r>
      <w:r w:rsidR="00531878" w:rsidRPr="00CA1FD8">
        <w:t xml:space="preserve"> across all sample points </w:t>
      </w:r>
      <w:r w:rsidR="004F40A0" w:rsidRPr="00CA1FD8">
        <w:t>(</w:t>
      </w:r>
      <w:r w:rsidR="00531878" w:rsidRPr="00CA1FD8">
        <w:rPr>
          <w:color w:val="auto"/>
        </w:rPr>
        <w:fldChar w:fldCharType="begin"/>
      </w:r>
      <w:r w:rsidR="00531878" w:rsidRPr="00466664">
        <w:rPr>
          <w:color w:val="auto"/>
          <w:highlight w:val="green"/>
        </w:rPr>
        <w:instrText xml:space="preserve"> REF _Ref166071429 \h  \* MERGEFORMAT </w:instrText>
      </w:r>
      <w:r w:rsidR="00531878" w:rsidRPr="00CA1FD8">
        <w:rPr>
          <w:color w:val="auto"/>
        </w:rPr>
      </w:r>
      <w:r w:rsidR="00531878" w:rsidRPr="00CA1FD8">
        <w:rPr>
          <w:color w:val="auto"/>
        </w:rPr>
        <w:fldChar w:fldCharType="separate"/>
      </w:r>
      <w:r w:rsidR="003E79B1" w:rsidRPr="00914F90">
        <w:t>Table</w:t>
      </w:r>
      <w:r w:rsidR="003E79B1">
        <w:t> C.2</w:t>
      </w:r>
      <w:r w:rsidR="00531878" w:rsidRPr="00CA1FD8">
        <w:rPr>
          <w:color w:val="auto"/>
        </w:rPr>
        <w:fldChar w:fldCharType="end"/>
      </w:r>
      <w:r w:rsidR="00531878" w:rsidRPr="00CA1FD8">
        <w:rPr>
          <w:color w:val="auto"/>
        </w:rPr>
        <w:t>)</w:t>
      </w:r>
      <w:r w:rsidR="00800481" w:rsidRPr="00CA1FD8">
        <w:rPr>
          <w:color w:val="auto"/>
        </w:rPr>
        <w:t xml:space="preserve">. </w:t>
      </w:r>
      <w:r w:rsidR="00635D31" w:rsidRPr="00CA1FD8">
        <w:rPr>
          <w:color w:val="auto"/>
        </w:rPr>
        <w:t xml:space="preserve">The families of </w:t>
      </w:r>
      <w:r w:rsidR="00635D31" w:rsidRPr="0085344C">
        <w:t xml:space="preserve">Polygonaceae, </w:t>
      </w:r>
      <w:r w:rsidR="002C56D2" w:rsidRPr="0085344C">
        <w:t>Asteraceae</w:t>
      </w:r>
      <w:r w:rsidR="00196DA9" w:rsidRPr="0085344C">
        <w:t xml:space="preserve"> and</w:t>
      </w:r>
      <w:r w:rsidR="00635D31" w:rsidRPr="0085344C">
        <w:t xml:space="preserve"> Cyperaceae </w:t>
      </w:r>
      <w:r w:rsidR="00635D31" w:rsidRPr="0085344C">
        <w:rPr>
          <w:color w:val="auto"/>
        </w:rPr>
        <w:t>characterised both wetland and floodplain habitats this year</w:t>
      </w:r>
      <w:r w:rsidR="00940F10">
        <w:rPr>
          <w:color w:val="auto"/>
        </w:rPr>
        <w:t>.</w:t>
      </w:r>
      <w:r w:rsidR="00635D31" w:rsidRPr="0085344C">
        <w:rPr>
          <w:color w:val="auto"/>
        </w:rPr>
        <w:t xml:space="preserve"> </w:t>
      </w:r>
      <w:r w:rsidR="00AA4C71">
        <w:rPr>
          <w:color w:val="auto"/>
        </w:rPr>
        <w:t xml:space="preserve">Additionally, </w:t>
      </w:r>
      <w:r w:rsidR="002C56D2" w:rsidRPr="0085344C">
        <w:rPr>
          <w:color w:val="auto"/>
        </w:rPr>
        <w:t xml:space="preserve">Poaceae </w:t>
      </w:r>
      <w:r w:rsidR="00940F10">
        <w:rPr>
          <w:color w:val="auto"/>
        </w:rPr>
        <w:t xml:space="preserve">were </w:t>
      </w:r>
      <w:r w:rsidR="00AA4C71">
        <w:rPr>
          <w:color w:val="auto"/>
        </w:rPr>
        <w:t xml:space="preserve">characteristic </w:t>
      </w:r>
      <w:r w:rsidR="00635D31" w:rsidRPr="0085344C">
        <w:rPr>
          <w:color w:val="auto"/>
        </w:rPr>
        <w:t xml:space="preserve">for floodplain habitats and Typhaceae for wetland habitats this </w:t>
      </w:r>
      <w:r w:rsidR="00AA4C71">
        <w:rPr>
          <w:color w:val="auto"/>
        </w:rPr>
        <w:t xml:space="preserve">watering </w:t>
      </w:r>
      <w:r w:rsidR="00635D31" w:rsidRPr="0085344C">
        <w:rPr>
          <w:color w:val="auto"/>
        </w:rPr>
        <w:t>year</w:t>
      </w:r>
      <w:r w:rsidR="00635D31" w:rsidRPr="00E87727">
        <w:rPr>
          <w:color w:val="000000" w:themeColor="text1"/>
        </w:rPr>
        <w:t xml:space="preserve">. </w:t>
      </w:r>
      <w:r w:rsidR="00716134" w:rsidRPr="00E87727">
        <w:rPr>
          <w:color w:val="000000" w:themeColor="text1"/>
        </w:rPr>
        <w:t xml:space="preserve">The loss of </w:t>
      </w:r>
      <w:r w:rsidR="006E1E89" w:rsidRPr="00E87727">
        <w:rPr>
          <w:color w:val="000000" w:themeColor="text1"/>
        </w:rPr>
        <w:t xml:space="preserve">Marsileaceae from the </w:t>
      </w:r>
      <w:r w:rsidR="00C4096C">
        <w:rPr>
          <w:color w:val="000000" w:themeColor="text1"/>
        </w:rPr>
        <w:t>characteristic</w:t>
      </w:r>
      <w:r w:rsidR="001D5FB6" w:rsidRPr="00E87727">
        <w:rPr>
          <w:color w:val="000000" w:themeColor="text1"/>
        </w:rPr>
        <w:t xml:space="preserve"> </w:t>
      </w:r>
      <w:r w:rsidR="0099718F" w:rsidRPr="00E87727">
        <w:rPr>
          <w:color w:val="000000" w:themeColor="text1"/>
        </w:rPr>
        <w:t xml:space="preserve">families this year </w:t>
      </w:r>
      <w:r w:rsidR="00DE3B83" w:rsidRPr="00E87727">
        <w:rPr>
          <w:color w:val="000000" w:themeColor="text1"/>
        </w:rPr>
        <w:t xml:space="preserve">indicates the </w:t>
      </w:r>
      <w:r w:rsidR="001758E7" w:rsidRPr="00E87727">
        <w:rPr>
          <w:color w:val="000000" w:themeColor="text1"/>
        </w:rPr>
        <w:t>decline</w:t>
      </w:r>
      <w:r w:rsidR="00635D31" w:rsidRPr="00E87727">
        <w:rPr>
          <w:color w:val="000000" w:themeColor="text1"/>
        </w:rPr>
        <w:t xml:space="preserve"> in </w:t>
      </w:r>
      <w:r w:rsidR="001758E7" w:rsidRPr="00E87727">
        <w:rPr>
          <w:color w:val="000000" w:themeColor="text1"/>
        </w:rPr>
        <w:t xml:space="preserve">the </w:t>
      </w:r>
      <w:r w:rsidR="00D705A0" w:rsidRPr="00E87727">
        <w:rPr>
          <w:color w:val="000000" w:themeColor="text1"/>
        </w:rPr>
        <w:t>cover of</w:t>
      </w:r>
      <w:r w:rsidR="00635D31" w:rsidRPr="00E87727">
        <w:rPr>
          <w:color w:val="000000" w:themeColor="text1"/>
        </w:rPr>
        <w:t xml:space="preserve"> a</w:t>
      </w:r>
      <w:r w:rsidR="00635D31" w:rsidRPr="00E87727">
        <w:rPr>
          <w:color w:val="auto"/>
        </w:rPr>
        <w:t xml:space="preserve">quatic species such as nardoo species </w:t>
      </w:r>
      <w:r w:rsidR="00E87727" w:rsidRPr="00E87727">
        <w:rPr>
          <w:color w:val="auto"/>
        </w:rPr>
        <w:t>across the floodplain, whereas Typhaceae continued to persist within we</w:t>
      </w:r>
      <w:r w:rsidR="00940F10">
        <w:rPr>
          <w:color w:val="auto"/>
        </w:rPr>
        <w:t>t</w:t>
      </w:r>
      <w:r w:rsidR="00E87727" w:rsidRPr="00E87727">
        <w:rPr>
          <w:color w:val="auto"/>
        </w:rPr>
        <w:t>land habitat.</w:t>
      </w:r>
      <w:r w:rsidR="00D705A0" w:rsidRPr="00E87727">
        <w:rPr>
          <w:color w:val="auto"/>
        </w:rPr>
        <w:t xml:space="preserve"> </w:t>
      </w:r>
      <w:r w:rsidR="00635D31" w:rsidRPr="00E87727">
        <w:t>Riverine habitats were dominated by Asteraceae and Poaceae, which have dominated in previous years (</w:t>
      </w:r>
      <w:r w:rsidR="00635D31" w:rsidRPr="00E87727">
        <w:fldChar w:fldCharType="begin"/>
      </w:r>
      <w:r w:rsidR="00635D31" w:rsidRPr="00E87727">
        <w:instrText xml:space="preserve"> REF _Ref131762194 \h  \* MERGEFORMAT </w:instrText>
      </w:r>
      <w:r w:rsidR="00635D31" w:rsidRPr="00E87727">
        <w:fldChar w:fldCharType="separate"/>
      </w:r>
      <w:r w:rsidR="003E79B1" w:rsidRPr="00914F90">
        <w:t>Table</w:t>
      </w:r>
      <w:r w:rsidR="004666DA">
        <w:t xml:space="preserve"> </w:t>
      </w:r>
      <w:r w:rsidR="003E79B1">
        <w:t>C.2</w:t>
      </w:r>
      <w:r w:rsidR="00635D31" w:rsidRPr="00E87727">
        <w:fldChar w:fldCharType="end"/>
      </w:r>
      <w:r w:rsidR="00635D31" w:rsidRPr="00E87727">
        <w:t xml:space="preserve">). </w:t>
      </w:r>
      <w:r w:rsidR="00180A52" w:rsidRPr="00E87727">
        <w:t xml:space="preserve">Juncaceae </w:t>
      </w:r>
      <w:r w:rsidR="000F1223">
        <w:t xml:space="preserve">– a </w:t>
      </w:r>
      <w:r w:rsidR="0020190D">
        <w:t>characteris</w:t>
      </w:r>
      <w:r w:rsidR="000F1223">
        <w:t>tic family</w:t>
      </w:r>
      <w:r w:rsidR="0020190D">
        <w:t xml:space="preserve"> </w:t>
      </w:r>
      <w:r w:rsidR="0020190D" w:rsidRPr="00E87727">
        <w:t>for riverine habitats</w:t>
      </w:r>
      <w:r w:rsidR="000F1223">
        <w:t xml:space="preserve"> from 2017</w:t>
      </w:r>
      <w:r w:rsidR="002754C4">
        <w:t>–</w:t>
      </w:r>
      <w:r w:rsidR="000F1223">
        <w:t xml:space="preserve">18 </w:t>
      </w:r>
      <w:r w:rsidR="0020190D">
        <w:t>through</w:t>
      </w:r>
      <w:r w:rsidR="000F1223">
        <w:t xml:space="preserve"> to </w:t>
      </w:r>
      <w:r w:rsidR="002754C4">
        <w:t xml:space="preserve">2021–22, </w:t>
      </w:r>
      <w:r w:rsidR="00180A52" w:rsidRPr="00E87727">
        <w:t>was still</w:t>
      </w:r>
      <w:r w:rsidR="00635D31" w:rsidRPr="00E87727">
        <w:t xml:space="preserve"> absent from the dominant species list this year</w:t>
      </w:r>
      <w:r w:rsidR="0057661C">
        <w:t xml:space="preserve"> (</w:t>
      </w:r>
      <w:r w:rsidR="0057661C" w:rsidRPr="00CA1FD8">
        <w:rPr>
          <w:color w:val="auto"/>
        </w:rPr>
        <w:fldChar w:fldCharType="begin"/>
      </w:r>
      <w:r w:rsidR="0057661C" w:rsidRPr="00466664">
        <w:rPr>
          <w:color w:val="auto"/>
          <w:highlight w:val="green"/>
        </w:rPr>
        <w:instrText xml:space="preserve"> REF _Ref166071429 \h  \* MERGEFORMAT </w:instrText>
      </w:r>
      <w:r w:rsidR="0057661C" w:rsidRPr="00CA1FD8">
        <w:rPr>
          <w:color w:val="auto"/>
        </w:rPr>
      </w:r>
      <w:r w:rsidR="0057661C" w:rsidRPr="00CA1FD8">
        <w:rPr>
          <w:color w:val="auto"/>
        </w:rPr>
        <w:fldChar w:fldCharType="separate"/>
      </w:r>
      <w:r w:rsidR="003E79B1" w:rsidRPr="00914F90">
        <w:t>Table</w:t>
      </w:r>
      <w:r w:rsidR="003E79B1">
        <w:t> C.2</w:t>
      </w:r>
      <w:r w:rsidR="0057661C" w:rsidRPr="00CA1FD8">
        <w:rPr>
          <w:color w:val="auto"/>
        </w:rPr>
        <w:fldChar w:fldCharType="end"/>
      </w:r>
      <w:r w:rsidR="0057661C" w:rsidRPr="00CA1FD8">
        <w:rPr>
          <w:color w:val="auto"/>
        </w:rPr>
        <w:t>).</w:t>
      </w:r>
    </w:p>
    <w:p w14:paraId="3A29CABE" w14:textId="1B25BEC9" w:rsidR="00CB619A" w:rsidRPr="00CB619A" w:rsidRDefault="00C1279D" w:rsidP="00CB619A">
      <w:pPr>
        <w:pStyle w:val="BodyText"/>
      </w:pPr>
      <w:r w:rsidRPr="00FF1C46">
        <w:t>Fifty-</w:t>
      </w:r>
      <w:r w:rsidR="008816CB">
        <w:t xml:space="preserve">four </w:t>
      </w:r>
      <w:r w:rsidRPr="00FF1C46">
        <w:t>taxa known to be used by Aboriginal people (</w:t>
      </w:r>
      <w:r w:rsidRPr="00FF1C46">
        <w:fldChar w:fldCharType="begin"/>
      </w:r>
      <w:r w:rsidRPr="00FF1C46">
        <w:instrText xml:space="preserve"> REF _Ref166069458 \h  \* MERGEFORMAT </w:instrText>
      </w:r>
      <w:r w:rsidRPr="00FF1C46">
        <w:fldChar w:fldCharType="separate"/>
      </w:r>
      <w:r w:rsidR="003E79B1" w:rsidRPr="003319C0">
        <w:t>Table</w:t>
      </w:r>
      <w:r w:rsidR="004666DA">
        <w:t xml:space="preserve"> </w:t>
      </w:r>
      <w:r w:rsidR="003E79B1">
        <w:t>C.</w:t>
      </w:r>
      <w:r w:rsidR="003E79B1">
        <w:rPr>
          <w:noProof/>
        </w:rPr>
        <w:t>8</w:t>
      </w:r>
      <w:r w:rsidRPr="00FF1C46">
        <w:fldChar w:fldCharType="end"/>
      </w:r>
      <w:r w:rsidRPr="00FF1C46">
        <w:t>) were recorded in 202</w:t>
      </w:r>
      <w:r>
        <w:t>3</w:t>
      </w:r>
      <w:r w:rsidRPr="00FF1C46">
        <w:t>–2</w:t>
      </w:r>
      <w:r>
        <w:t>4</w:t>
      </w:r>
      <w:r w:rsidR="00D30CB7">
        <w:t>, which is 1</w:t>
      </w:r>
      <w:r w:rsidR="00CE5895">
        <w:t>1</w:t>
      </w:r>
      <w:r w:rsidR="00664485">
        <w:t> </w:t>
      </w:r>
      <w:r w:rsidR="001112B6">
        <w:t xml:space="preserve">more than in </w:t>
      </w:r>
      <w:r w:rsidR="00D30CB7">
        <w:t>2022–23.</w:t>
      </w:r>
      <w:r w:rsidRPr="00FF1C46">
        <w:t xml:space="preserve"> </w:t>
      </w:r>
      <w:r w:rsidRPr="00B24E18">
        <w:t>These plants are used for food (2</w:t>
      </w:r>
      <w:r w:rsidR="008816CB">
        <w:t>1</w:t>
      </w:r>
      <w:r w:rsidRPr="00B24E18">
        <w:t xml:space="preserve"> taxa), fibre and shelter (including dye, glue and resin; 2 taxa), medicine (5 taxa), fishing and hunting (1 taxon),</w:t>
      </w:r>
      <w:r w:rsidR="00A940B2">
        <w:t xml:space="preserve"> </w:t>
      </w:r>
      <w:r w:rsidR="00A940B2" w:rsidRPr="003319C0">
        <w:t>ceremonial or dreaming/storytelling</w:t>
      </w:r>
      <w:r w:rsidR="00A940B2">
        <w:t xml:space="preserve"> (</w:t>
      </w:r>
      <w:r w:rsidR="00664485">
        <w:t>one</w:t>
      </w:r>
      <w:r w:rsidR="00A940B2">
        <w:t xml:space="preserve"> taxon)</w:t>
      </w:r>
      <w:r w:rsidR="00046D46">
        <w:t>. M</w:t>
      </w:r>
      <w:r w:rsidRPr="00B24E18">
        <w:t>any of the recorded species hav</w:t>
      </w:r>
      <w:r w:rsidR="00046D46">
        <w:t>e</w:t>
      </w:r>
      <w:r w:rsidRPr="00B24E18">
        <w:t xml:space="preserve"> multiple uses (2</w:t>
      </w:r>
      <w:r w:rsidR="00A940B2">
        <w:t>2</w:t>
      </w:r>
      <w:r w:rsidRPr="00B24E18">
        <w:t xml:space="preserve"> taxa). Two recorded </w:t>
      </w:r>
      <w:r w:rsidR="003C34FD">
        <w:t>taxa</w:t>
      </w:r>
      <w:r w:rsidRPr="00B24E18">
        <w:t xml:space="preserve"> have an </w:t>
      </w:r>
      <w:r w:rsidR="008C2829">
        <w:t>‘</w:t>
      </w:r>
      <w:r w:rsidRPr="00B24E18">
        <w:t>unknown</w:t>
      </w:r>
      <w:r w:rsidR="008C2829">
        <w:t>’</w:t>
      </w:r>
      <w:r w:rsidRPr="00B24E18">
        <w:t xml:space="preserve"> use by Aboriginal people. </w:t>
      </w:r>
      <w:r w:rsidR="000B19FB">
        <w:t>Most</w:t>
      </w:r>
      <w:r w:rsidR="006412CF">
        <w:t xml:space="preserve"> (32)</w:t>
      </w:r>
      <w:r w:rsidR="000B19FB">
        <w:t xml:space="preserve"> </w:t>
      </w:r>
      <w:r w:rsidR="00CB619A" w:rsidRPr="00CB619A">
        <w:t xml:space="preserve">of the </w:t>
      </w:r>
      <w:r w:rsidR="00972CE3">
        <w:t>5</w:t>
      </w:r>
      <w:r w:rsidR="003746A7">
        <w:t>4</w:t>
      </w:r>
      <w:r w:rsidR="00CB619A" w:rsidRPr="00CB619A">
        <w:t xml:space="preserve"> taxa</w:t>
      </w:r>
      <w:r w:rsidR="006412CF">
        <w:t xml:space="preserve"> </w:t>
      </w:r>
      <w:r w:rsidR="00CB619A" w:rsidRPr="00CB619A">
        <w:t xml:space="preserve">were found </w:t>
      </w:r>
      <w:r w:rsidR="005967C1">
        <w:t>in</w:t>
      </w:r>
      <w:r w:rsidR="005967C1" w:rsidRPr="00E228BE">
        <w:t xml:space="preserve"> </w:t>
      </w:r>
      <w:r w:rsidR="005E15B5" w:rsidRPr="00E228BE">
        <w:t xml:space="preserve">at least </w:t>
      </w:r>
      <w:r w:rsidR="005F44C1" w:rsidRPr="00E228BE">
        <w:t xml:space="preserve">at </w:t>
      </w:r>
      <w:r w:rsidR="00C9151D">
        <w:t>2</w:t>
      </w:r>
      <w:r w:rsidR="00C9151D" w:rsidRPr="00E228BE">
        <w:t xml:space="preserve"> </w:t>
      </w:r>
      <w:r w:rsidR="005F44C1" w:rsidRPr="00E228BE">
        <w:t>of the</w:t>
      </w:r>
      <w:r w:rsidR="005F44C1">
        <w:t xml:space="preserve"> 7 </w:t>
      </w:r>
      <w:r w:rsidR="00CB619A" w:rsidRPr="00CB619A">
        <w:t>Selected Areas</w:t>
      </w:r>
      <w:r w:rsidR="005967C1">
        <w:t xml:space="preserve"> Examples include</w:t>
      </w:r>
      <w:r w:rsidR="00CB619A" w:rsidRPr="00CB619A">
        <w:t xml:space="preserve"> old man weed, Warrego grass and tangled lignum, which each occurred </w:t>
      </w:r>
      <w:r w:rsidR="005967C1">
        <w:t>in</w:t>
      </w:r>
      <w:r w:rsidR="00CB619A" w:rsidRPr="00CB619A">
        <w:t xml:space="preserve"> </w:t>
      </w:r>
      <w:r w:rsidR="00972CE3">
        <w:t>6</w:t>
      </w:r>
      <w:r w:rsidR="00664485">
        <w:t> </w:t>
      </w:r>
      <w:r w:rsidR="00CB619A" w:rsidRPr="00CB619A">
        <w:t xml:space="preserve">Selected Areas. </w:t>
      </w:r>
      <w:r w:rsidR="002B6BB8">
        <w:t>Twenty-seven</w:t>
      </w:r>
      <w:r w:rsidR="00CB619A" w:rsidRPr="00CB619A">
        <w:t xml:space="preserve"> of these plants known to be used by </w:t>
      </w:r>
      <w:r w:rsidR="00CB619A" w:rsidRPr="00CB619A">
        <w:rPr>
          <w:color w:val="auto"/>
        </w:rPr>
        <w:t xml:space="preserve">Aboriginal </w:t>
      </w:r>
      <w:r w:rsidR="00CB619A" w:rsidRPr="00CB619A">
        <w:t xml:space="preserve">people require support by flooding, including </w:t>
      </w:r>
      <w:r w:rsidR="00972CE3">
        <w:t>6</w:t>
      </w:r>
      <w:r w:rsidR="00CB619A" w:rsidRPr="00CB619A">
        <w:t xml:space="preserve"> amphibious, </w:t>
      </w:r>
      <w:r w:rsidR="00972CE3">
        <w:t>3</w:t>
      </w:r>
      <w:r w:rsidR="00CB619A" w:rsidRPr="00CB619A">
        <w:t xml:space="preserve"> submerged</w:t>
      </w:r>
      <w:r w:rsidR="00844A28">
        <w:t xml:space="preserve">, </w:t>
      </w:r>
      <w:r w:rsidR="00972CE3">
        <w:t>9</w:t>
      </w:r>
      <w:r w:rsidR="00CB619A" w:rsidRPr="00CB619A">
        <w:t xml:space="preserve"> damp-loving taxa</w:t>
      </w:r>
      <w:r w:rsidR="00844A28">
        <w:t xml:space="preserve"> </w:t>
      </w:r>
      <w:r w:rsidR="00844A28" w:rsidRPr="00844A28">
        <w:t>and</w:t>
      </w:r>
      <w:r w:rsidR="00844A28" w:rsidRPr="00844A28">
        <w:rPr>
          <w:color w:val="auto"/>
        </w:rPr>
        <w:t xml:space="preserve"> 9 woody flood-dependent taxa.</w:t>
      </w:r>
    </w:p>
    <w:p w14:paraId="01CC26D3" w14:textId="2BA51216" w:rsidR="00265FC6" w:rsidRPr="00E64C6B" w:rsidRDefault="0078526D" w:rsidP="00265FC6">
      <w:pPr>
        <w:pStyle w:val="BodyText"/>
      </w:pPr>
      <w:r w:rsidRPr="00E64C6B">
        <w:t>Forty</w:t>
      </w:r>
      <w:r w:rsidR="00502B76" w:rsidRPr="00E64C6B">
        <w:t>-</w:t>
      </w:r>
      <w:r w:rsidR="00D327B7" w:rsidRPr="00E64C6B">
        <w:t>six</w:t>
      </w:r>
      <w:r w:rsidR="00265FC6" w:rsidRPr="00E64C6B">
        <w:t xml:space="preserve"> listed species were recorded at monitored sample points in 202</w:t>
      </w:r>
      <w:r w:rsidRPr="00E64C6B">
        <w:t>3</w:t>
      </w:r>
      <w:r w:rsidR="00265FC6" w:rsidRPr="00E64C6B">
        <w:t>–2</w:t>
      </w:r>
      <w:r w:rsidRPr="00E64C6B">
        <w:t>4</w:t>
      </w:r>
      <w:r w:rsidR="000F4B77" w:rsidRPr="00E64C6B">
        <w:t xml:space="preserve"> (</w:t>
      </w:r>
      <w:r w:rsidR="00502543" w:rsidRPr="00E64C6B">
        <w:t>see detail for 2014</w:t>
      </w:r>
      <w:r w:rsidRPr="00E64C6B">
        <w:t>–</w:t>
      </w:r>
      <w:r w:rsidR="00502543" w:rsidRPr="00E64C6B">
        <w:t>2</w:t>
      </w:r>
      <w:r w:rsidRPr="00E64C6B">
        <w:t>4</w:t>
      </w:r>
      <w:r w:rsidR="00502543" w:rsidRPr="00E64C6B">
        <w:t xml:space="preserve"> in </w:t>
      </w:r>
      <w:r w:rsidR="00CA47E8" w:rsidRPr="00E64C6B">
        <w:fldChar w:fldCharType="begin"/>
      </w:r>
      <w:r w:rsidR="00CA47E8" w:rsidRPr="00E64C6B">
        <w:instrText xml:space="preserve"> REF _Ref166081488 \h </w:instrText>
      </w:r>
      <w:r w:rsidR="00C201D7" w:rsidRPr="00E64C6B">
        <w:instrText xml:space="preserve"> \* MERGEFORMAT </w:instrText>
      </w:r>
      <w:r w:rsidR="00CA47E8" w:rsidRPr="00E64C6B">
        <w:fldChar w:fldCharType="separate"/>
      </w:r>
      <w:r w:rsidR="003E79B1" w:rsidRPr="00256AA1">
        <w:t>Table</w:t>
      </w:r>
      <w:r w:rsidR="004666DA">
        <w:t xml:space="preserve"> </w:t>
      </w:r>
      <w:r w:rsidR="003E79B1">
        <w:t>C.7</w:t>
      </w:r>
      <w:r w:rsidR="00CA47E8" w:rsidRPr="00E64C6B">
        <w:fldChar w:fldCharType="end"/>
      </w:r>
      <w:r w:rsidR="000F4B77" w:rsidRPr="00E64C6B">
        <w:t>)</w:t>
      </w:r>
      <w:r w:rsidR="00265FC6" w:rsidRPr="00E64C6B">
        <w:t>.</w:t>
      </w:r>
      <w:r w:rsidR="00A0269C" w:rsidRPr="00E64C6B">
        <w:t xml:space="preserve"> </w:t>
      </w:r>
      <w:r w:rsidR="00205385" w:rsidRPr="00E64C6B">
        <w:t xml:space="preserve">Six species </w:t>
      </w:r>
      <w:r w:rsidR="00716C5D">
        <w:t xml:space="preserve">of the newly recorded species have listed status but not </w:t>
      </w:r>
      <w:r w:rsidR="00A9699E" w:rsidRPr="00E64C6B">
        <w:t xml:space="preserve">in </w:t>
      </w:r>
      <w:r w:rsidR="001C37C1" w:rsidRPr="00E64C6B">
        <w:t>the s</w:t>
      </w:r>
      <w:r w:rsidR="00EE6411" w:rsidRPr="00E64C6B">
        <w:t>tate</w:t>
      </w:r>
      <w:r w:rsidR="001C37C1" w:rsidRPr="00E64C6B">
        <w:t xml:space="preserve"> in which they </w:t>
      </w:r>
      <w:r w:rsidR="00716C5D">
        <w:t>were recorded</w:t>
      </w:r>
      <w:r w:rsidR="001C37C1" w:rsidRPr="00E64C6B">
        <w:t>.</w:t>
      </w:r>
    </w:p>
    <w:p w14:paraId="0FFA2813" w14:textId="19355F63" w:rsidR="00265FC6" w:rsidRPr="00EE1B7D" w:rsidRDefault="00265FC6" w:rsidP="00265FC6">
      <w:pPr>
        <w:pStyle w:val="BodyText"/>
      </w:pPr>
      <w:r w:rsidRPr="002D25DA">
        <w:t>Most</w:t>
      </w:r>
      <w:r w:rsidR="00712947">
        <w:t xml:space="preserve"> (~70%)</w:t>
      </w:r>
      <w:r w:rsidRPr="002D25DA">
        <w:t xml:space="preserve"> plant taxa recorded in 202</w:t>
      </w:r>
      <w:r w:rsidR="006412CF" w:rsidRPr="002D25DA">
        <w:t>3</w:t>
      </w:r>
      <w:r w:rsidRPr="002D25DA">
        <w:t>–2</w:t>
      </w:r>
      <w:r w:rsidR="006412CF" w:rsidRPr="002D25DA">
        <w:t>4</w:t>
      </w:r>
      <w:r w:rsidRPr="002D25DA">
        <w:t xml:space="preserve"> were native</w:t>
      </w:r>
      <w:r w:rsidR="00712947">
        <w:t>,</w:t>
      </w:r>
      <w:r w:rsidR="00954E5F" w:rsidRPr="002D25DA">
        <w:t xml:space="preserve"> </w:t>
      </w:r>
      <w:r w:rsidR="00712947">
        <w:t>and</w:t>
      </w:r>
      <w:r w:rsidRPr="002D25DA">
        <w:t xml:space="preserve"> </w:t>
      </w:r>
      <w:r w:rsidR="00CC6954" w:rsidRPr="002D25DA">
        <w:t>~</w:t>
      </w:r>
      <w:r w:rsidR="002D25DA" w:rsidRPr="002D25DA">
        <w:t>87</w:t>
      </w:r>
      <w:r w:rsidR="00CC6954" w:rsidRPr="002D25DA">
        <w:t>% of the plant cover at sample points</w:t>
      </w:r>
      <w:r w:rsidR="00CC6954" w:rsidRPr="007C6051">
        <w:t xml:space="preserve"> compris</w:t>
      </w:r>
      <w:r w:rsidR="00712947">
        <w:t>ed</w:t>
      </w:r>
      <w:r w:rsidR="00CC6954" w:rsidRPr="007C6051">
        <w:t xml:space="preserve"> </w:t>
      </w:r>
      <w:r w:rsidR="007B024F" w:rsidRPr="007C6051">
        <w:t>native plant taxa</w:t>
      </w:r>
      <w:r w:rsidRPr="007C6051">
        <w:t xml:space="preserve">. </w:t>
      </w:r>
      <w:r w:rsidR="00C86AC3">
        <w:t>T</w:t>
      </w:r>
      <w:r w:rsidRPr="007C6051">
        <w:t xml:space="preserve">he proportion of native taxa has remained similar over </w:t>
      </w:r>
      <w:r w:rsidRPr="004E576D">
        <w:t xml:space="preserve">the </w:t>
      </w:r>
      <w:r w:rsidR="00731EC7" w:rsidRPr="004E576D">
        <w:t>10</w:t>
      </w:r>
      <w:r w:rsidRPr="004E576D">
        <w:t xml:space="preserve"> years of monitoring (~7</w:t>
      </w:r>
      <w:r w:rsidR="00731EC7" w:rsidRPr="004E576D">
        <w:t>0</w:t>
      </w:r>
      <w:r w:rsidR="00712947">
        <w:t xml:space="preserve">% to </w:t>
      </w:r>
      <w:r w:rsidRPr="004E576D">
        <w:t>74%</w:t>
      </w:r>
      <w:r w:rsidR="00854181">
        <w:t>), whereas the cover</w:t>
      </w:r>
      <w:r w:rsidR="0019747E">
        <w:t xml:space="preserve"> of </w:t>
      </w:r>
      <w:r w:rsidR="00854181">
        <w:t xml:space="preserve">native plant </w:t>
      </w:r>
      <w:r w:rsidR="002D7541">
        <w:t>taxa has more variation (</w:t>
      </w:r>
      <w:r w:rsidRPr="004E576D">
        <w:t>~7</w:t>
      </w:r>
      <w:r w:rsidR="00817C7C" w:rsidRPr="004E576D">
        <w:t>7</w:t>
      </w:r>
      <w:r w:rsidR="00712947">
        <w:t xml:space="preserve">% to </w:t>
      </w:r>
      <w:r w:rsidRPr="004E576D">
        <w:t>96%)</w:t>
      </w:r>
      <w:r w:rsidR="002D7541">
        <w:t xml:space="preserve">. </w:t>
      </w:r>
      <w:r w:rsidR="00A2070F">
        <w:t>A</w:t>
      </w:r>
      <w:r w:rsidR="0084164C" w:rsidRPr="00421699">
        <w:t>lthough</w:t>
      </w:r>
      <w:r w:rsidRPr="00421699">
        <w:t xml:space="preserve"> </w:t>
      </w:r>
      <w:r w:rsidR="00421699" w:rsidRPr="00421699">
        <w:t>2023–24</w:t>
      </w:r>
      <w:r w:rsidR="00421699">
        <w:t xml:space="preserve"> </w:t>
      </w:r>
      <w:r w:rsidR="00D9226A">
        <w:t>had</w:t>
      </w:r>
      <w:r>
        <w:t xml:space="preserve"> </w:t>
      </w:r>
      <w:r w:rsidRPr="00421699">
        <w:t>the</w:t>
      </w:r>
      <w:r w:rsidR="004239C9" w:rsidRPr="00421699">
        <w:t xml:space="preserve"> lowest recorded</w:t>
      </w:r>
      <w:r w:rsidRPr="00421699">
        <w:t xml:space="preserve"> </w:t>
      </w:r>
      <w:r w:rsidR="00781EA1" w:rsidRPr="00421699">
        <w:t xml:space="preserve">proportional </w:t>
      </w:r>
      <w:r w:rsidR="005E2DED" w:rsidRPr="00421699">
        <w:t xml:space="preserve">richness </w:t>
      </w:r>
      <w:r w:rsidRPr="00421699">
        <w:t>of native taxa</w:t>
      </w:r>
      <w:r w:rsidR="00EF1212">
        <w:t xml:space="preserve">, </w:t>
      </w:r>
      <w:r w:rsidR="00782B57">
        <w:t>the percentage</w:t>
      </w:r>
      <w:r w:rsidR="00664485">
        <w:t xml:space="preserve"> of</w:t>
      </w:r>
      <w:r w:rsidR="00782B57">
        <w:t xml:space="preserve"> native </w:t>
      </w:r>
      <w:r w:rsidR="0065353D">
        <w:t>taxa</w:t>
      </w:r>
      <w:r w:rsidR="00886985">
        <w:t xml:space="preserve"> richness</w:t>
      </w:r>
      <w:r w:rsidR="00782B57">
        <w:t xml:space="preserve"> across all </w:t>
      </w:r>
      <w:r w:rsidR="00A627A3">
        <w:t xml:space="preserve">10 </w:t>
      </w:r>
      <w:r w:rsidR="00782B57">
        <w:t xml:space="preserve">years </w:t>
      </w:r>
      <w:r w:rsidR="00400416">
        <w:t xml:space="preserve">varies little </w:t>
      </w:r>
      <w:r w:rsidR="00B77477">
        <w:t xml:space="preserve">and is around </w:t>
      </w:r>
      <w:r w:rsidR="00782B57">
        <w:t>70.5%</w:t>
      </w:r>
      <w:r w:rsidRPr="005E2DED">
        <w:t xml:space="preserve"> (</w:t>
      </w:r>
      <w:r w:rsidR="00FC00B6" w:rsidRPr="007C6051">
        <w:fldChar w:fldCharType="begin"/>
      </w:r>
      <w:r w:rsidR="00FC00B6" w:rsidRPr="007C6051">
        <w:instrText xml:space="preserve"> REF _Ref166081693 \h </w:instrText>
      </w:r>
      <w:r w:rsidR="00C201D7" w:rsidRPr="007C6051">
        <w:instrText xml:space="preserve"> \* MERGEFORMAT </w:instrText>
      </w:r>
      <w:r w:rsidR="00FC00B6" w:rsidRPr="007C6051">
        <w:fldChar w:fldCharType="separate"/>
      </w:r>
      <w:r w:rsidR="003E79B1" w:rsidRPr="00C62B13">
        <w:t>Table</w:t>
      </w:r>
      <w:r w:rsidR="004666DA">
        <w:t xml:space="preserve"> </w:t>
      </w:r>
      <w:r w:rsidR="003E79B1">
        <w:t>C.</w:t>
      </w:r>
      <w:r w:rsidR="003E79B1">
        <w:rPr>
          <w:noProof/>
        </w:rPr>
        <w:t>3</w:t>
      </w:r>
      <w:r w:rsidR="00FC00B6" w:rsidRPr="007C6051">
        <w:fldChar w:fldCharType="end"/>
      </w:r>
      <w:r w:rsidRPr="007C6051">
        <w:t xml:space="preserve">). </w:t>
      </w:r>
      <w:r w:rsidR="00B77477">
        <w:t>N</w:t>
      </w:r>
      <w:r w:rsidR="00030ECC">
        <w:t xml:space="preserve">ative taxa </w:t>
      </w:r>
      <w:r w:rsidR="00EB57FF">
        <w:t>coverage</w:t>
      </w:r>
      <w:r w:rsidR="00030ECC">
        <w:t xml:space="preserve"> </w:t>
      </w:r>
      <w:r w:rsidR="00B77477">
        <w:t xml:space="preserve">was </w:t>
      </w:r>
      <w:r w:rsidR="00030ECC">
        <w:lastRenderedPageBreak/>
        <w:t>87.5% for 2023–24 and 85.6% for all 10 years</w:t>
      </w:r>
      <w:r w:rsidR="00EB57FF">
        <w:t xml:space="preserve">. </w:t>
      </w:r>
      <w:r w:rsidRPr="005E2DED">
        <w:t>Australia is generally considered to possess a high proportion (88%</w:t>
      </w:r>
      <w:r w:rsidR="00165788" w:rsidRPr="005E2DED">
        <w:t>)</w:t>
      </w:r>
      <w:r w:rsidR="00821817" w:rsidRPr="005E2DED">
        <w:t xml:space="preserve"> </w:t>
      </w:r>
      <w:r w:rsidRPr="005E2DED">
        <w:t>of endemic plant species (Gallagher et al</w:t>
      </w:r>
      <w:r w:rsidR="00FC20D2" w:rsidRPr="005E2DED">
        <w:t>.</w:t>
      </w:r>
      <w:r w:rsidRPr="005E2DED">
        <w:t xml:space="preserve"> 2023</w:t>
      </w:r>
      <w:r w:rsidR="00165788" w:rsidRPr="005E2DED">
        <w:t>)</w:t>
      </w:r>
      <w:r w:rsidR="00D77E18">
        <w:t>,</w:t>
      </w:r>
      <w:r w:rsidR="00821817" w:rsidRPr="005E2DED">
        <w:t xml:space="preserve"> </w:t>
      </w:r>
      <w:r w:rsidRPr="005E2DED">
        <w:t>and the proportion of native species recorded here likely reflects land-use practices across the Basin.</w:t>
      </w:r>
      <w:r w:rsidR="00C0675F">
        <w:t xml:space="preserve"> </w:t>
      </w:r>
      <w:r w:rsidR="00D77E18">
        <w:t>Like</w:t>
      </w:r>
      <w:r w:rsidR="00C0675F">
        <w:t xml:space="preserve"> the last 10 years, </w:t>
      </w:r>
      <w:r w:rsidR="00D77E18">
        <w:t>most</w:t>
      </w:r>
      <w:r w:rsidRPr="0006088F">
        <w:t xml:space="preserve"> plant taxa recorded in 202</w:t>
      </w:r>
      <w:r w:rsidR="0006088F">
        <w:t>3</w:t>
      </w:r>
      <w:r w:rsidRPr="0006088F">
        <w:t>–2</w:t>
      </w:r>
      <w:r w:rsidR="0006088F">
        <w:t>4</w:t>
      </w:r>
      <w:r w:rsidRPr="0006088F">
        <w:t xml:space="preserve"> were terrestrial (~</w:t>
      </w:r>
      <w:r w:rsidR="0005081C" w:rsidRPr="0006088F">
        <w:t>50</w:t>
      </w:r>
      <w:r w:rsidRPr="0006088F">
        <w:t>%), followed by damp-loving (~</w:t>
      </w:r>
      <w:r w:rsidR="0006088F" w:rsidRPr="0006088F">
        <w:t>21</w:t>
      </w:r>
      <w:r w:rsidRPr="0006088F">
        <w:t>%</w:t>
      </w:r>
      <w:r w:rsidR="00165788" w:rsidRPr="0006088F">
        <w:t>)</w:t>
      </w:r>
      <w:r w:rsidR="00821817" w:rsidRPr="0006088F">
        <w:t xml:space="preserve"> </w:t>
      </w:r>
      <w:r w:rsidRPr="0006088F">
        <w:t>and amphibious (~</w:t>
      </w:r>
      <w:r w:rsidR="0006088F" w:rsidRPr="0006088F">
        <w:t>17</w:t>
      </w:r>
      <w:r w:rsidRPr="00413B77">
        <w:t>%). The dominant growth forms were forbs (~6</w:t>
      </w:r>
      <w:r w:rsidR="00F1657D" w:rsidRPr="00413B77">
        <w:t>4</w:t>
      </w:r>
      <w:r w:rsidRPr="00413B77">
        <w:t xml:space="preserve">% of species), followed by grasses </w:t>
      </w:r>
      <w:r w:rsidR="0089631F" w:rsidRPr="00413B77">
        <w:t xml:space="preserve">and </w:t>
      </w:r>
      <w:r w:rsidR="00413B77" w:rsidRPr="00413B77">
        <w:t xml:space="preserve">sedges and rushes </w:t>
      </w:r>
      <w:r w:rsidRPr="00413B77">
        <w:t>(</w:t>
      </w:r>
      <w:r w:rsidR="0089631F" w:rsidRPr="00413B77">
        <w:t xml:space="preserve">each </w:t>
      </w:r>
      <w:r w:rsidRPr="00413B77">
        <w:t>~</w:t>
      </w:r>
      <w:r w:rsidR="0089631F" w:rsidRPr="00413B77">
        <w:t>9</w:t>
      </w:r>
      <w:r w:rsidRPr="00413B77">
        <w:t>%)</w:t>
      </w:r>
      <w:r w:rsidR="0089631F" w:rsidRPr="00413B77">
        <w:t xml:space="preserve"> and </w:t>
      </w:r>
      <w:r w:rsidRPr="00413B77">
        <w:t>sub-shrubs (~</w:t>
      </w:r>
      <w:r w:rsidR="00413B77" w:rsidRPr="00413B77">
        <w:t>8</w:t>
      </w:r>
      <w:r w:rsidRPr="00EE1B7D">
        <w:t>%)</w:t>
      </w:r>
      <w:r w:rsidR="00046D46">
        <w:t>. S</w:t>
      </w:r>
      <w:r w:rsidRPr="00EE1B7D">
        <w:t xml:space="preserve">lightly more perennial </w:t>
      </w:r>
      <w:r w:rsidR="00046D46">
        <w:t xml:space="preserve">taxa </w:t>
      </w:r>
      <w:r w:rsidRPr="00EE1B7D">
        <w:t>(~5</w:t>
      </w:r>
      <w:r w:rsidR="00EE1B7D" w:rsidRPr="00EE1B7D">
        <w:t>7</w:t>
      </w:r>
      <w:r w:rsidRPr="00EE1B7D">
        <w:t>%</w:t>
      </w:r>
      <w:r w:rsidR="00165788" w:rsidRPr="00EE1B7D">
        <w:t>)</w:t>
      </w:r>
      <w:r w:rsidR="00821817" w:rsidRPr="00EE1B7D">
        <w:t xml:space="preserve"> </w:t>
      </w:r>
      <w:r w:rsidRPr="00EE1B7D">
        <w:t xml:space="preserve">than annual taxa </w:t>
      </w:r>
      <w:r w:rsidR="00046D46">
        <w:t xml:space="preserve">were </w:t>
      </w:r>
      <w:r w:rsidRPr="00EE1B7D">
        <w:t>recorded.</w:t>
      </w:r>
    </w:p>
    <w:p w14:paraId="0AE015F5" w14:textId="1E8790D4" w:rsidR="00265FC6" w:rsidRPr="005E6324" w:rsidRDefault="00265FC6" w:rsidP="00265FC6">
      <w:pPr>
        <w:pStyle w:val="BodyText"/>
      </w:pPr>
      <w:r w:rsidRPr="009C38C1">
        <w:t xml:space="preserve">The dominant functional group by standardised average cover </w:t>
      </w:r>
      <w:r w:rsidR="00C01AD7" w:rsidRPr="005E6324">
        <w:t xml:space="preserve">in 2023–24 </w:t>
      </w:r>
      <w:r w:rsidRPr="009C38C1">
        <w:t>was amphibious (</w:t>
      </w:r>
      <w:r w:rsidRPr="001406A7">
        <w:t>1</w:t>
      </w:r>
      <w:r w:rsidR="000B72ED" w:rsidRPr="001406A7">
        <w:t>3</w:t>
      </w:r>
      <w:r w:rsidRPr="009C38C1">
        <w:t>% cover), followed by damp-loving (</w:t>
      </w:r>
      <w:r w:rsidR="005D2EE9" w:rsidRPr="009C38C1">
        <w:t>10</w:t>
      </w:r>
      <w:r w:rsidRPr="009C38C1">
        <w:t>%), woody flood-dependent (</w:t>
      </w:r>
      <w:r w:rsidR="005C66F1" w:rsidRPr="009C38C1">
        <w:t>6</w:t>
      </w:r>
      <w:r w:rsidRPr="009C38C1">
        <w:t>%),</w:t>
      </w:r>
      <w:r w:rsidR="005C66F1" w:rsidRPr="009C38C1">
        <w:t xml:space="preserve"> </w:t>
      </w:r>
      <w:r w:rsidRPr="009C38C1">
        <w:t>terrestrial (</w:t>
      </w:r>
      <w:r w:rsidR="005D2EE9" w:rsidRPr="009C38C1">
        <w:t>6</w:t>
      </w:r>
      <w:r w:rsidRPr="009C38C1">
        <w:t>%)</w:t>
      </w:r>
      <w:r w:rsidR="005D2EE9" w:rsidRPr="009C38C1">
        <w:t xml:space="preserve"> and submerged (4%)</w:t>
      </w:r>
      <w:r w:rsidR="009C38C1" w:rsidRPr="009C38C1">
        <w:t>.</w:t>
      </w:r>
      <w:r w:rsidR="005D2EE9" w:rsidRPr="009C38C1">
        <w:t xml:space="preserve"> </w:t>
      </w:r>
      <w:r w:rsidRPr="001406A7">
        <w:t>In 202</w:t>
      </w:r>
      <w:r w:rsidR="00191297" w:rsidRPr="001406A7">
        <w:t>3</w:t>
      </w:r>
      <w:r w:rsidRPr="001406A7">
        <w:t>–2</w:t>
      </w:r>
      <w:r w:rsidR="00191297" w:rsidRPr="001406A7">
        <w:t>4</w:t>
      </w:r>
      <w:r w:rsidR="00176FC6">
        <w:t>,</w:t>
      </w:r>
      <w:r w:rsidR="00C01AD7" w:rsidRPr="005E6324">
        <w:t xml:space="preserve"> </w:t>
      </w:r>
      <w:r w:rsidR="00E51E96">
        <w:t>forbs</w:t>
      </w:r>
      <w:r w:rsidR="00191297" w:rsidRPr="001406A7">
        <w:t xml:space="preserve"> </w:t>
      </w:r>
      <w:r w:rsidRPr="001406A7">
        <w:t>had the greatest average cover (~1</w:t>
      </w:r>
      <w:r w:rsidR="00191297" w:rsidRPr="001406A7">
        <w:t>5</w:t>
      </w:r>
      <w:r w:rsidRPr="001406A7">
        <w:t xml:space="preserve">%), followed by </w:t>
      </w:r>
      <w:r w:rsidR="003D122C" w:rsidRPr="001406A7">
        <w:t xml:space="preserve">sedges and rushes </w:t>
      </w:r>
      <w:r w:rsidRPr="001406A7">
        <w:t>(~1</w:t>
      </w:r>
      <w:r w:rsidR="003D122C" w:rsidRPr="001406A7">
        <w:t>1</w:t>
      </w:r>
      <w:r w:rsidRPr="001406A7">
        <w:t>%), grasses and shrubs (both~</w:t>
      </w:r>
      <w:r w:rsidR="001406A7" w:rsidRPr="001406A7">
        <w:t>5</w:t>
      </w:r>
      <w:r w:rsidRPr="001406A7">
        <w:t>%), and trees and sub-shrubs (</w:t>
      </w:r>
      <w:r w:rsidR="00176FC6">
        <w:t>each</w:t>
      </w:r>
      <w:r w:rsidR="00176FC6" w:rsidRPr="001406A7">
        <w:t xml:space="preserve"> </w:t>
      </w:r>
      <w:r w:rsidRPr="001406A7">
        <w:t xml:space="preserve">~1%). </w:t>
      </w:r>
      <w:r w:rsidR="005E6324">
        <w:t>A</w:t>
      </w:r>
      <w:r w:rsidR="009F0B9C" w:rsidRPr="005E6324">
        <w:t xml:space="preserve"> </w:t>
      </w:r>
      <w:r w:rsidR="00D305A8" w:rsidRPr="005E6324">
        <w:t xml:space="preserve">decrease </w:t>
      </w:r>
      <w:r w:rsidR="00230723">
        <w:t>in the</w:t>
      </w:r>
      <w:r w:rsidR="0090286F" w:rsidRPr="005E6324">
        <w:t xml:space="preserve"> cover of </w:t>
      </w:r>
      <w:r w:rsidR="0004401F" w:rsidRPr="005E6324">
        <w:t>fern</w:t>
      </w:r>
      <w:r w:rsidR="00230723">
        <w:t>s</w:t>
      </w:r>
      <w:r w:rsidR="0004401F" w:rsidRPr="005E6324">
        <w:t xml:space="preserve"> and fern allies </w:t>
      </w:r>
      <w:r w:rsidR="00230723">
        <w:t>(</w:t>
      </w:r>
      <w:r w:rsidR="002E4DEB">
        <w:t>from 6% to 2%</w:t>
      </w:r>
      <w:r w:rsidR="00230723">
        <w:t>)</w:t>
      </w:r>
      <w:r w:rsidR="002E4DEB">
        <w:t xml:space="preserve"> </w:t>
      </w:r>
      <w:r w:rsidR="0090286F" w:rsidRPr="005E6324">
        <w:t>and sedges and rushes</w:t>
      </w:r>
      <w:r w:rsidR="005E6324">
        <w:t xml:space="preserve"> </w:t>
      </w:r>
      <w:r w:rsidR="00230723">
        <w:t>(</w:t>
      </w:r>
      <w:r w:rsidR="00BF193B">
        <w:t>from 16% to 11%</w:t>
      </w:r>
      <w:r w:rsidR="00230723">
        <w:t xml:space="preserve">) </w:t>
      </w:r>
      <w:r w:rsidR="00575354">
        <w:t xml:space="preserve">occurred between </w:t>
      </w:r>
      <w:r w:rsidR="005E6324">
        <w:t>202</w:t>
      </w:r>
      <w:r w:rsidR="00575354">
        <w:t>2</w:t>
      </w:r>
      <w:r w:rsidR="005E6324">
        <w:t>–2</w:t>
      </w:r>
      <w:r w:rsidR="00575354">
        <w:t>3</w:t>
      </w:r>
      <w:r w:rsidR="00BF193B" w:rsidRPr="005E6324">
        <w:t xml:space="preserve"> and </w:t>
      </w:r>
      <w:r w:rsidR="005E6324">
        <w:t>202</w:t>
      </w:r>
      <w:r w:rsidR="00BF193B">
        <w:t>3</w:t>
      </w:r>
      <w:r w:rsidR="005E6324">
        <w:t>–</w:t>
      </w:r>
      <w:r w:rsidR="00575354" w:rsidRPr="005E6324">
        <w:t>24</w:t>
      </w:r>
      <w:r w:rsidR="00C01AD7" w:rsidRPr="005E6324">
        <w:t xml:space="preserve"> </w:t>
      </w:r>
      <w:r w:rsidR="005E6324">
        <w:t>(</w:t>
      </w:r>
      <w:r w:rsidR="00BF56B8">
        <w:fldChar w:fldCharType="begin"/>
      </w:r>
      <w:r w:rsidR="00BF56B8">
        <w:instrText xml:space="preserve"> REF _Ref202176536 \h </w:instrText>
      </w:r>
      <w:r w:rsidR="00BF56B8">
        <w:fldChar w:fldCharType="separate"/>
      </w:r>
      <w:r w:rsidR="00BF56B8" w:rsidRPr="008C6DD1">
        <w:t>Figure</w:t>
      </w:r>
      <w:r w:rsidR="00BF56B8">
        <w:t> </w:t>
      </w:r>
      <w:r w:rsidR="00BF56B8">
        <w:rPr>
          <w:noProof/>
        </w:rPr>
        <w:t>3</w:t>
      </w:r>
      <w:r w:rsidR="00BF56B8" w:rsidRPr="008C6DD1">
        <w:t>.</w:t>
      </w:r>
      <w:r w:rsidR="00BF56B8">
        <w:rPr>
          <w:noProof/>
        </w:rPr>
        <w:t>6</w:t>
      </w:r>
      <w:r w:rsidR="00BF56B8">
        <w:fldChar w:fldCharType="end"/>
      </w:r>
      <w:r w:rsidR="00BF56B8">
        <w:t xml:space="preserve"> </w:t>
      </w:r>
      <w:r w:rsidR="00F45D4F" w:rsidRPr="005E6324">
        <w:t xml:space="preserve">and </w:t>
      </w:r>
      <w:r w:rsidR="00F45D4F" w:rsidRPr="005E6324">
        <w:fldChar w:fldCharType="begin"/>
      </w:r>
      <w:r w:rsidR="00F45D4F" w:rsidRPr="00C201D7">
        <w:rPr>
          <w:highlight w:val="yellow"/>
        </w:rPr>
        <w:instrText xml:space="preserve"> REF _Ref162945915 \h </w:instrText>
      </w:r>
      <w:r w:rsidR="00C201D7">
        <w:rPr>
          <w:highlight w:val="yellow"/>
        </w:rPr>
        <w:instrText xml:space="preserve"> \* MERGEFORMAT </w:instrText>
      </w:r>
      <w:r w:rsidR="00F45D4F" w:rsidRPr="005E6324">
        <w:fldChar w:fldCharType="separate"/>
      </w:r>
      <w:r w:rsidR="003E79B1" w:rsidRPr="00983C52">
        <w:t>Figure</w:t>
      </w:r>
      <w:r w:rsidR="004666DA">
        <w:t xml:space="preserve"> </w:t>
      </w:r>
      <w:r w:rsidR="003E79B1">
        <w:t>3</w:t>
      </w:r>
      <w:r w:rsidR="003E79B1" w:rsidRPr="00983C52">
        <w:t>.</w:t>
      </w:r>
      <w:r w:rsidR="003E79B1">
        <w:t>7</w:t>
      </w:r>
      <w:r w:rsidR="00F45D4F" w:rsidRPr="005E6324">
        <w:fldChar w:fldCharType="end"/>
      </w:r>
      <w:r w:rsidR="00C01AD7" w:rsidRPr="005E6324">
        <w:t xml:space="preserve"> in section </w:t>
      </w:r>
      <w:r w:rsidR="00C01AD7" w:rsidRPr="005E6324">
        <w:fldChar w:fldCharType="begin"/>
      </w:r>
      <w:r w:rsidR="00C01AD7" w:rsidRPr="005E6324">
        <w:instrText xml:space="preserve"> REF _Ref193706279 \r \h  \* MERGEFORMAT </w:instrText>
      </w:r>
      <w:r w:rsidR="00C01AD7" w:rsidRPr="005E6324">
        <w:fldChar w:fldCharType="separate"/>
      </w:r>
      <w:r w:rsidR="003E79B1">
        <w:t>3.4</w:t>
      </w:r>
      <w:r w:rsidR="00C01AD7" w:rsidRPr="005E6324">
        <w:fldChar w:fldCharType="end"/>
      </w:r>
      <w:r w:rsidR="00C01AD7" w:rsidRPr="005E6324">
        <w:t>)</w:t>
      </w:r>
      <w:r w:rsidR="00176FC6">
        <w:t>,</w:t>
      </w:r>
      <w:r w:rsidR="00575354">
        <w:t xml:space="preserve"> which is consistent with </w:t>
      </w:r>
      <w:r w:rsidR="00B1645B">
        <w:t>the drier conditions observed</w:t>
      </w:r>
      <w:r w:rsidR="00C01AD7" w:rsidRPr="005E6324">
        <w:t>.</w:t>
      </w:r>
    </w:p>
    <w:p w14:paraId="51B71332" w14:textId="699B534B" w:rsidR="00265FC6" w:rsidRPr="00C11E44" w:rsidRDefault="001936CA" w:rsidP="00265FC6">
      <w:pPr>
        <w:pStyle w:val="BodyText"/>
      </w:pPr>
      <w:r>
        <w:t>I</w:t>
      </w:r>
      <w:r w:rsidR="00265FC6" w:rsidRPr="00C11E44">
        <w:t>nformation about species richness, cover and trait responses (e.g. nativeness, functional groups, life history and form</w:t>
      </w:r>
      <w:r w:rsidR="00165788" w:rsidRPr="00C11E44">
        <w:t>)</w:t>
      </w:r>
      <w:r w:rsidR="00821817" w:rsidRPr="00C11E44">
        <w:t xml:space="preserve"> </w:t>
      </w:r>
      <w:r>
        <w:t xml:space="preserve">within </w:t>
      </w:r>
      <w:r w:rsidR="00265FC6" w:rsidRPr="00C11E44">
        <w:t>Selected Area</w:t>
      </w:r>
      <w:r>
        <w:t>s is recorded in the annu</w:t>
      </w:r>
      <w:r w:rsidR="00CC7841">
        <w:t>al technical r</w:t>
      </w:r>
      <w:r w:rsidR="00265FC6" w:rsidRPr="00C11E44">
        <w:t xml:space="preserve">eports </w:t>
      </w:r>
      <w:r w:rsidR="00CC7841">
        <w:t xml:space="preserve">that </w:t>
      </w:r>
      <w:r w:rsidR="00265FC6" w:rsidRPr="00C11E44">
        <w:t>Selected Areas</w:t>
      </w:r>
      <w:r w:rsidR="00CC7841">
        <w:t xml:space="preserve"> deliver to the CEWH. </w:t>
      </w:r>
      <w:r>
        <w:t>These reports were made available to the team for this evaluation.</w:t>
      </w:r>
    </w:p>
    <w:p w14:paraId="5A34D1B5" w14:textId="3F8F37A0" w:rsidR="008621FF" w:rsidRPr="00C2054F" w:rsidRDefault="00BB3E2F" w:rsidP="00E762A6">
      <w:pPr>
        <w:pStyle w:val="Heading2"/>
      </w:pPr>
      <w:bookmarkStart w:id="215" w:name="_Toc201760850"/>
      <w:r w:rsidRPr="00C2054F">
        <w:t xml:space="preserve">Expected outcome </w:t>
      </w:r>
      <w:r w:rsidR="001D63D4" w:rsidRPr="00C2054F">
        <w:t>in</w:t>
      </w:r>
      <w:r w:rsidRPr="00C2054F">
        <w:t xml:space="preserve"> the absence of environmental water</w:t>
      </w:r>
      <w:bookmarkEnd w:id="215"/>
    </w:p>
    <w:p w14:paraId="2A646A3D" w14:textId="106E957A" w:rsidR="00C75965" w:rsidRDefault="003E2B90" w:rsidP="00C75965">
      <w:pPr>
        <w:pStyle w:val="BodyText"/>
      </w:pPr>
      <w:r w:rsidRPr="00C2054F">
        <w:rPr>
          <w:color w:val="auto"/>
        </w:rPr>
        <w:t xml:space="preserve">Within </w:t>
      </w:r>
      <w:r w:rsidR="00F42FB6" w:rsidRPr="00C2054F">
        <w:rPr>
          <w:color w:val="auto"/>
        </w:rPr>
        <w:t>floodplain</w:t>
      </w:r>
      <w:r w:rsidR="00EF0746">
        <w:rPr>
          <w:color w:val="auto"/>
        </w:rPr>
        <w:t>–</w:t>
      </w:r>
      <w:r w:rsidR="00F42FB6" w:rsidRPr="00C2054F">
        <w:rPr>
          <w:color w:val="auto"/>
        </w:rPr>
        <w:t xml:space="preserve">wetland </w:t>
      </w:r>
      <w:r w:rsidRPr="00C2054F">
        <w:rPr>
          <w:color w:val="auto"/>
        </w:rPr>
        <w:t xml:space="preserve">vegetation communities, the use of environmental water </w:t>
      </w:r>
      <w:r w:rsidR="00BB4B2D" w:rsidRPr="00C2054F">
        <w:rPr>
          <w:color w:val="auto"/>
        </w:rPr>
        <w:t xml:space="preserve">resulted in </w:t>
      </w:r>
      <w:r w:rsidR="00C2054F">
        <w:rPr>
          <w:color w:val="auto"/>
        </w:rPr>
        <w:t>4</w:t>
      </w:r>
      <w:r w:rsidRPr="00C2054F">
        <w:rPr>
          <w:color w:val="auto"/>
        </w:rPr>
        <w:t xml:space="preserve"> distinct inundation regimes </w:t>
      </w:r>
      <w:r w:rsidR="00BF06C0">
        <w:rPr>
          <w:color w:val="auto"/>
        </w:rPr>
        <w:t>for</w:t>
      </w:r>
      <w:r w:rsidR="00BF06C0" w:rsidRPr="00C2054F">
        <w:rPr>
          <w:color w:val="auto"/>
        </w:rPr>
        <w:t xml:space="preserve"> </w:t>
      </w:r>
      <w:r w:rsidRPr="00C2054F">
        <w:rPr>
          <w:color w:val="auto"/>
        </w:rPr>
        <w:t xml:space="preserve">the sample points across the Basin (see </w:t>
      </w:r>
      <w:r w:rsidR="00E014EE">
        <w:rPr>
          <w:color w:val="auto"/>
        </w:rPr>
        <w:t>s</w:t>
      </w:r>
      <w:r w:rsidR="00817387" w:rsidRPr="00C2054F">
        <w:rPr>
          <w:color w:val="auto"/>
        </w:rPr>
        <w:t xml:space="preserve">ection </w:t>
      </w:r>
      <w:r w:rsidRPr="00C2054F">
        <w:rPr>
          <w:color w:val="auto"/>
        </w:rPr>
        <w:fldChar w:fldCharType="begin"/>
      </w:r>
      <w:r w:rsidRPr="00C2054F">
        <w:rPr>
          <w:color w:val="auto"/>
        </w:rPr>
        <w:instrText xml:space="preserve"> REF _Ref131177351 \r \h  \* MERGEFORMAT </w:instrText>
      </w:r>
      <w:r w:rsidRPr="00C2054F">
        <w:rPr>
          <w:color w:val="auto"/>
        </w:rPr>
      </w:r>
      <w:r w:rsidRPr="00C2054F">
        <w:rPr>
          <w:color w:val="auto"/>
        </w:rPr>
        <w:fldChar w:fldCharType="separate"/>
      </w:r>
      <w:r w:rsidR="003E79B1">
        <w:rPr>
          <w:color w:val="auto"/>
        </w:rPr>
        <w:t>3.5</w:t>
      </w:r>
      <w:r w:rsidRPr="00C2054F">
        <w:rPr>
          <w:color w:val="auto"/>
        </w:rPr>
        <w:fldChar w:fldCharType="end"/>
      </w:r>
      <w:r w:rsidRPr="00C2054F">
        <w:rPr>
          <w:color w:val="auto"/>
        </w:rPr>
        <w:t>)</w:t>
      </w:r>
      <w:r w:rsidR="00335276" w:rsidRPr="00C2054F">
        <w:rPr>
          <w:color w:val="auto"/>
        </w:rPr>
        <w:t>.</w:t>
      </w:r>
      <w:r w:rsidRPr="00C2054F">
        <w:rPr>
          <w:color w:val="auto"/>
        </w:rPr>
        <w:t xml:space="preserve"> </w:t>
      </w:r>
      <w:r w:rsidR="008916B8">
        <w:rPr>
          <w:color w:val="auto"/>
        </w:rPr>
        <w:t>T</w:t>
      </w:r>
      <w:r w:rsidR="006847BD" w:rsidRPr="00C2054F">
        <w:rPr>
          <w:color w:val="auto"/>
        </w:rPr>
        <w:t xml:space="preserve">hese </w:t>
      </w:r>
      <w:r w:rsidR="007A6757" w:rsidRPr="00C2054F">
        <w:rPr>
          <w:color w:val="auto"/>
        </w:rPr>
        <w:t>inundation groups</w:t>
      </w:r>
      <w:r w:rsidR="008E1A44" w:rsidRPr="00C2054F">
        <w:rPr>
          <w:color w:val="auto"/>
        </w:rPr>
        <w:t xml:space="preserve"> </w:t>
      </w:r>
      <w:r w:rsidR="007A6757" w:rsidRPr="00C2054F">
        <w:rPr>
          <w:color w:val="auto"/>
        </w:rPr>
        <w:t>support</w:t>
      </w:r>
      <w:r w:rsidR="008E1A44" w:rsidRPr="00C2054F">
        <w:rPr>
          <w:color w:val="auto"/>
        </w:rPr>
        <w:t>ed</w:t>
      </w:r>
      <w:r w:rsidR="007A6757" w:rsidRPr="00C2054F">
        <w:rPr>
          <w:color w:val="auto"/>
        </w:rPr>
        <w:t xml:space="preserve"> </w:t>
      </w:r>
      <w:r w:rsidR="00335276" w:rsidRPr="00C2054F">
        <w:rPr>
          <w:color w:val="auto"/>
        </w:rPr>
        <w:t xml:space="preserve">different vegetation communities </w:t>
      </w:r>
      <w:r w:rsidR="001314FB" w:rsidRPr="00C2054F">
        <w:rPr>
          <w:color w:val="auto"/>
        </w:rPr>
        <w:t xml:space="preserve">over </w:t>
      </w:r>
      <w:r w:rsidR="008E1A44" w:rsidRPr="00C2054F">
        <w:rPr>
          <w:color w:val="auto"/>
        </w:rPr>
        <w:t xml:space="preserve">the </w:t>
      </w:r>
      <w:r w:rsidR="00C2054F">
        <w:rPr>
          <w:color w:val="auto"/>
        </w:rPr>
        <w:t>10</w:t>
      </w:r>
      <w:r w:rsidR="008E1A44" w:rsidRPr="00C2054F">
        <w:rPr>
          <w:color w:val="auto"/>
        </w:rPr>
        <w:t xml:space="preserve"> years of monitoring</w:t>
      </w:r>
      <w:r w:rsidR="00FE6C73" w:rsidRPr="00C2054F">
        <w:rPr>
          <w:color w:val="auto"/>
        </w:rPr>
        <w:t xml:space="preserve">. </w:t>
      </w:r>
      <w:r w:rsidR="008621FF" w:rsidRPr="004A429F">
        <w:t xml:space="preserve">Distinct differences in the vegetation communities associated with the different inundation groups </w:t>
      </w:r>
      <w:r w:rsidR="005051FA" w:rsidRPr="004A429F">
        <w:t xml:space="preserve">also </w:t>
      </w:r>
      <w:r w:rsidR="008621FF" w:rsidRPr="00F809CD">
        <w:t>manifest in the annual expression of vegetation at sample points</w:t>
      </w:r>
      <w:r w:rsidR="001B2185" w:rsidRPr="00F809CD">
        <w:t xml:space="preserve"> (</w:t>
      </w:r>
      <w:r w:rsidR="001B2185" w:rsidRPr="00F809CD">
        <w:fldChar w:fldCharType="begin"/>
      </w:r>
      <w:r w:rsidR="001B2185" w:rsidRPr="00F809CD">
        <w:instrText xml:space="preserve"> REF _Ref163206926 \h </w:instrText>
      </w:r>
      <w:r w:rsidR="00C201D7" w:rsidRPr="00F809CD">
        <w:instrText xml:space="preserve"> \* MERGEFORMAT </w:instrText>
      </w:r>
      <w:r w:rsidR="001B2185" w:rsidRPr="00F809CD">
        <w:fldChar w:fldCharType="separate"/>
      </w:r>
      <w:r w:rsidR="003E79B1" w:rsidRPr="00297490">
        <w:t>Figure</w:t>
      </w:r>
      <w:r w:rsidR="004666DA">
        <w:t xml:space="preserve"> </w:t>
      </w:r>
      <w:r w:rsidR="003E79B1">
        <w:t>4</w:t>
      </w:r>
      <w:r w:rsidR="003E79B1" w:rsidRPr="00297490">
        <w:t>.</w:t>
      </w:r>
      <w:r w:rsidR="003E79B1">
        <w:t>1</w:t>
      </w:r>
      <w:r w:rsidR="001B2185" w:rsidRPr="00F809CD">
        <w:fldChar w:fldCharType="end"/>
      </w:r>
      <w:r w:rsidR="001B2185" w:rsidRPr="00F809CD">
        <w:t xml:space="preserve"> and </w:t>
      </w:r>
      <w:r w:rsidR="001B2185" w:rsidRPr="00F809CD">
        <w:fldChar w:fldCharType="begin"/>
      </w:r>
      <w:r w:rsidR="001B2185" w:rsidRPr="00C201D7">
        <w:rPr>
          <w:highlight w:val="yellow"/>
        </w:rPr>
        <w:instrText xml:space="preserve"> REF _Ref163206929 \h </w:instrText>
      </w:r>
      <w:r w:rsidR="00C201D7">
        <w:rPr>
          <w:highlight w:val="yellow"/>
        </w:rPr>
        <w:instrText xml:space="preserve"> \* MERGEFORMAT </w:instrText>
      </w:r>
      <w:r w:rsidR="001B2185" w:rsidRPr="00F809CD">
        <w:fldChar w:fldCharType="separate"/>
      </w:r>
      <w:r w:rsidR="003E79B1" w:rsidRPr="00585CFA">
        <w:t>Figure</w:t>
      </w:r>
      <w:r w:rsidR="004666DA">
        <w:t xml:space="preserve"> </w:t>
      </w:r>
      <w:r w:rsidR="003E79B1">
        <w:t>4</w:t>
      </w:r>
      <w:r w:rsidR="003E79B1" w:rsidRPr="00585CFA">
        <w:t>.</w:t>
      </w:r>
      <w:r w:rsidR="003E79B1">
        <w:t>2</w:t>
      </w:r>
      <w:r w:rsidR="001B2185" w:rsidRPr="00F809CD">
        <w:fldChar w:fldCharType="end"/>
      </w:r>
      <w:r w:rsidR="008621FF" w:rsidRPr="00F809CD">
        <w:t>)</w:t>
      </w:r>
      <w:r w:rsidR="00812707">
        <w:t>, although perhaps less distinctly than in previous years</w:t>
      </w:r>
      <w:r w:rsidR="008621FF" w:rsidRPr="00F809CD">
        <w:t xml:space="preserve">. </w:t>
      </w:r>
      <w:r w:rsidR="00367336">
        <w:t xml:space="preserve">In </w:t>
      </w:r>
      <w:r w:rsidR="00367336" w:rsidRPr="005E6324">
        <w:t>2023–24</w:t>
      </w:r>
      <w:r w:rsidR="00C74506">
        <w:t xml:space="preserve">, sample points </w:t>
      </w:r>
      <w:r w:rsidR="009135FF">
        <w:t>classified as Inundation Group 1 and Inundation Group 2 had the greatest cover of submerged and amphibious taxa</w:t>
      </w:r>
      <w:r w:rsidR="003C6845">
        <w:t>, and those classified as Inundation Group</w:t>
      </w:r>
      <w:r w:rsidR="00713496">
        <w:t xml:space="preserve"> </w:t>
      </w:r>
      <w:r w:rsidR="004E49AB">
        <w:t>4 had the greatest cover of woody flood-dependent taxa</w:t>
      </w:r>
      <w:r w:rsidR="00802E6A">
        <w:t xml:space="preserve"> (</w:t>
      </w:r>
      <w:r w:rsidR="00E84F50" w:rsidRPr="00F809CD">
        <w:fldChar w:fldCharType="begin"/>
      </w:r>
      <w:r w:rsidR="00E84F50" w:rsidRPr="00C201D7">
        <w:rPr>
          <w:highlight w:val="yellow"/>
        </w:rPr>
        <w:instrText xml:space="preserve"> REF _Ref163206926 \h </w:instrText>
      </w:r>
      <w:r w:rsidR="00C201D7">
        <w:rPr>
          <w:highlight w:val="yellow"/>
        </w:rPr>
        <w:instrText xml:space="preserve"> \* MERGEFORMAT </w:instrText>
      </w:r>
      <w:r w:rsidR="00E84F50" w:rsidRPr="00F809CD">
        <w:fldChar w:fldCharType="separate"/>
      </w:r>
      <w:r w:rsidR="003E79B1" w:rsidRPr="00297490">
        <w:t>Figure</w:t>
      </w:r>
      <w:r w:rsidR="004666DA">
        <w:t xml:space="preserve"> </w:t>
      </w:r>
      <w:r w:rsidR="003E79B1">
        <w:t>4</w:t>
      </w:r>
      <w:r w:rsidR="003E79B1" w:rsidRPr="00297490">
        <w:t>.</w:t>
      </w:r>
      <w:r w:rsidR="003E79B1">
        <w:t>1</w:t>
      </w:r>
      <w:r w:rsidR="00E84F50" w:rsidRPr="00F809CD">
        <w:fldChar w:fldCharType="end"/>
      </w:r>
      <w:r w:rsidR="00802E6A">
        <w:t>)</w:t>
      </w:r>
      <w:r w:rsidR="00713496">
        <w:t xml:space="preserve">. </w:t>
      </w:r>
      <w:r w:rsidR="00527976">
        <w:t xml:space="preserve">Sedges and rushes dominated the cover at sample points classed as Inundation Group 2 </w:t>
      </w:r>
      <w:r w:rsidR="00BC1223">
        <w:t xml:space="preserve">and these sample points had </w:t>
      </w:r>
      <w:r w:rsidR="00072D67">
        <w:t>the greatest cover (10%) of grasses (</w:t>
      </w:r>
      <w:r w:rsidR="00E84F50" w:rsidRPr="00B76589">
        <w:fldChar w:fldCharType="begin"/>
      </w:r>
      <w:r w:rsidR="00E84F50" w:rsidRPr="00C201D7">
        <w:rPr>
          <w:highlight w:val="yellow"/>
        </w:rPr>
        <w:instrText xml:space="preserve"> REF _Ref163206929 \h </w:instrText>
      </w:r>
      <w:r w:rsidR="00C201D7">
        <w:rPr>
          <w:highlight w:val="yellow"/>
        </w:rPr>
        <w:instrText xml:space="preserve"> \* MERGEFORMAT </w:instrText>
      </w:r>
      <w:r w:rsidR="00E84F50" w:rsidRPr="00B76589">
        <w:fldChar w:fldCharType="separate"/>
      </w:r>
      <w:r w:rsidR="003E79B1" w:rsidRPr="00585CFA">
        <w:t>Figure</w:t>
      </w:r>
      <w:r w:rsidR="004666DA">
        <w:t xml:space="preserve"> </w:t>
      </w:r>
      <w:r w:rsidR="003E79B1">
        <w:t>4</w:t>
      </w:r>
      <w:r w:rsidR="003E79B1" w:rsidRPr="00585CFA">
        <w:t>.</w:t>
      </w:r>
      <w:r w:rsidR="003E79B1">
        <w:t>2</w:t>
      </w:r>
      <w:r w:rsidR="00E84F50" w:rsidRPr="00B76589">
        <w:fldChar w:fldCharType="end"/>
      </w:r>
      <w:r w:rsidR="00072D67">
        <w:t>)</w:t>
      </w:r>
      <w:r w:rsidR="00165155">
        <w:t>.</w:t>
      </w:r>
    </w:p>
    <w:p w14:paraId="21C61C54" w14:textId="50B653E6" w:rsidR="00C75965" w:rsidRPr="00B76589" w:rsidRDefault="00C75965" w:rsidP="00C75965">
      <w:pPr>
        <w:pStyle w:val="BodyText"/>
      </w:pPr>
      <w:r w:rsidRPr="00F26DB6">
        <w:t xml:space="preserve">Sedges and rushes were </w:t>
      </w:r>
      <w:r>
        <w:t xml:space="preserve">also </w:t>
      </w:r>
      <w:r w:rsidRPr="00F26DB6">
        <w:t xml:space="preserve">a </w:t>
      </w:r>
      <w:r w:rsidRPr="00B76589">
        <w:t xml:space="preserve">substantial component of cover at wetland sample points classed as Inundation Group 4 </w:t>
      </w:r>
      <w:r>
        <w:t xml:space="preserve">in </w:t>
      </w:r>
      <w:r w:rsidRPr="00F809CD">
        <w:t xml:space="preserve">2023–24 </w:t>
      </w:r>
      <w:r w:rsidRPr="00B76589">
        <w:t>(</w:t>
      </w:r>
      <w:r w:rsidRPr="00B76589">
        <w:fldChar w:fldCharType="begin"/>
      </w:r>
      <w:r w:rsidRPr="00B76589">
        <w:instrText xml:space="preserve"> REF _Ref163206929 \h  \* MERGEFORMAT </w:instrText>
      </w:r>
      <w:r w:rsidRPr="00B76589">
        <w:fldChar w:fldCharType="separate"/>
      </w:r>
      <w:r w:rsidR="003E79B1" w:rsidRPr="00585CFA">
        <w:t>Figure</w:t>
      </w:r>
      <w:r w:rsidR="004666DA">
        <w:t xml:space="preserve"> </w:t>
      </w:r>
      <w:r w:rsidR="003E79B1">
        <w:t>4</w:t>
      </w:r>
      <w:r w:rsidR="003E79B1" w:rsidRPr="00585CFA">
        <w:t>.</w:t>
      </w:r>
      <w:r w:rsidR="003E79B1">
        <w:t>2</w:t>
      </w:r>
      <w:r w:rsidRPr="00B76589">
        <w:fldChar w:fldCharType="end"/>
      </w:r>
      <w:r w:rsidRPr="00B76589">
        <w:t>)</w:t>
      </w:r>
      <w:r w:rsidR="00F979B8">
        <w:t>,</w:t>
      </w:r>
      <w:r w:rsidR="00B909F5">
        <w:t xml:space="preserve"> and there was also a notable cover </w:t>
      </w:r>
      <w:r>
        <w:t>of fern</w:t>
      </w:r>
      <w:r w:rsidR="00F979B8">
        <w:t>s</w:t>
      </w:r>
      <w:r>
        <w:t xml:space="preserve"> and fern allies at the floodplain sample points in Inundation Group 3, which is related to </w:t>
      </w:r>
      <w:r w:rsidR="008C7A50">
        <w:t>the</w:t>
      </w:r>
      <w:r>
        <w:t xml:space="preserve"> 20</w:t>
      </w:r>
      <w:r w:rsidR="008C7A50">
        <w:t>%</w:t>
      </w:r>
      <w:r>
        <w:t xml:space="preserve"> and 57% coverage of senesc</w:t>
      </w:r>
      <w:r w:rsidR="006D063B">
        <w:t>ing</w:t>
      </w:r>
      <w:r>
        <w:t xml:space="preserve"> </w:t>
      </w:r>
      <w:r w:rsidR="00064575">
        <w:t xml:space="preserve">common </w:t>
      </w:r>
      <w:r>
        <w:t>nardoo at</w:t>
      </w:r>
      <w:r w:rsidR="000F15D4">
        <w:t xml:space="preserve"> </w:t>
      </w:r>
      <w:r w:rsidR="008C7A50">
        <w:t>2</w:t>
      </w:r>
      <w:r w:rsidR="000F15D4">
        <w:t xml:space="preserve"> sample points</w:t>
      </w:r>
      <w:r>
        <w:t xml:space="preserve"> Nooran Lake in the Lachlan River System (in 2022</w:t>
      </w:r>
      <w:r w:rsidR="00F979B8">
        <w:t>–</w:t>
      </w:r>
      <w:r>
        <w:t>23</w:t>
      </w:r>
      <w:r w:rsidR="00F979B8">
        <w:t>,</w:t>
      </w:r>
      <w:r>
        <w:t xml:space="preserve"> </w:t>
      </w:r>
      <w:r w:rsidR="00DF310E">
        <w:t xml:space="preserve">the </w:t>
      </w:r>
      <w:r>
        <w:t>cover</w:t>
      </w:r>
      <w:r w:rsidR="00D82685">
        <w:t xml:space="preserve"> of ferns and fern </w:t>
      </w:r>
      <w:r w:rsidR="00DF310E">
        <w:t xml:space="preserve">allies </w:t>
      </w:r>
      <w:r>
        <w:t xml:space="preserve">at </w:t>
      </w:r>
      <w:r w:rsidR="00DF310E">
        <w:t xml:space="preserve">these </w:t>
      </w:r>
      <w:r>
        <w:t>sample point</w:t>
      </w:r>
      <w:r w:rsidR="00DF310E">
        <w:t>s</w:t>
      </w:r>
      <w:r>
        <w:t xml:space="preserve"> </w:t>
      </w:r>
      <w:r w:rsidR="00DF310E">
        <w:t xml:space="preserve">was </w:t>
      </w:r>
      <w:r>
        <w:t>33</w:t>
      </w:r>
      <w:r w:rsidR="008C7A50">
        <w:t>%</w:t>
      </w:r>
      <w:r>
        <w:t xml:space="preserve"> and 48%).</w:t>
      </w:r>
    </w:p>
    <w:p w14:paraId="142AAEB5" w14:textId="21FEC956" w:rsidR="00F37FE7" w:rsidRPr="00F809CD" w:rsidRDefault="00F37FE7" w:rsidP="00F37FE7">
      <w:pPr>
        <w:pStyle w:val="BodyText"/>
      </w:pPr>
      <w:r w:rsidRPr="00F809CD">
        <w:t xml:space="preserve">The 2023–24 water year was drier than </w:t>
      </w:r>
      <w:r w:rsidR="00A73BFE" w:rsidRPr="00F809CD">
        <w:t>202</w:t>
      </w:r>
      <w:r w:rsidR="00A73BFE">
        <w:t>2</w:t>
      </w:r>
      <w:r w:rsidR="00A73BFE" w:rsidRPr="00F809CD">
        <w:t>–2</w:t>
      </w:r>
      <w:r w:rsidR="00A73BFE">
        <w:t>3</w:t>
      </w:r>
      <w:r w:rsidR="00667441">
        <w:t>. I</w:t>
      </w:r>
      <w:r w:rsidR="00AE3ABB">
        <w:t xml:space="preserve">nundation </w:t>
      </w:r>
      <w:r w:rsidRPr="00F809CD">
        <w:t xml:space="preserve">conditions </w:t>
      </w:r>
      <w:r w:rsidR="00AE3ABB">
        <w:t>were</w:t>
      </w:r>
      <w:r w:rsidRPr="00F809CD">
        <w:t xml:space="preserve"> similar to </w:t>
      </w:r>
      <w:r w:rsidR="00EF209C">
        <w:t xml:space="preserve">those observed in </w:t>
      </w:r>
      <w:r w:rsidRPr="00F809CD">
        <w:t>2019–20 (</w:t>
      </w:r>
      <w:r w:rsidRPr="00F809CD">
        <w:fldChar w:fldCharType="begin"/>
      </w:r>
      <w:r w:rsidRPr="00F809CD">
        <w:instrText xml:space="preserve"> REF _Ref166075424 \h  \* MERGEFORMAT </w:instrText>
      </w:r>
      <w:r w:rsidRPr="00F809CD">
        <w:fldChar w:fldCharType="separate"/>
      </w:r>
      <w:r w:rsidR="003E79B1" w:rsidRPr="00EE08F7">
        <w:t>Table</w:t>
      </w:r>
      <w:r w:rsidR="004666DA">
        <w:t xml:space="preserve"> </w:t>
      </w:r>
      <w:r w:rsidR="003E79B1">
        <w:t>B.</w:t>
      </w:r>
      <w:r w:rsidR="003E79B1">
        <w:rPr>
          <w:noProof/>
        </w:rPr>
        <w:t>1</w:t>
      </w:r>
      <w:r w:rsidRPr="00F809CD">
        <w:fldChar w:fldCharType="end"/>
      </w:r>
      <w:r w:rsidRPr="00F809CD">
        <w:t xml:space="preserve">). </w:t>
      </w:r>
      <w:r w:rsidR="00EA62EE">
        <w:t xml:space="preserve">Inundation was spatially variable. </w:t>
      </w:r>
      <w:r w:rsidR="0015009B">
        <w:t>I</w:t>
      </w:r>
      <w:r w:rsidRPr="00F809CD">
        <w:t xml:space="preserve">n the </w:t>
      </w:r>
      <w:r w:rsidR="0068782E">
        <w:t>n</w:t>
      </w:r>
      <w:r w:rsidRPr="00F809CD">
        <w:t>orthern Basin</w:t>
      </w:r>
      <w:r w:rsidR="0015009B">
        <w:t xml:space="preserve">, </w:t>
      </w:r>
      <w:r w:rsidR="000F1F1A">
        <w:t>only 4</w:t>
      </w:r>
      <w:r w:rsidRPr="00F809CD">
        <w:t xml:space="preserve"> out of </w:t>
      </w:r>
      <w:r w:rsidR="007272B3" w:rsidRPr="00F809CD">
        <w:t xml:space="preserve">the </w:t>
      </w:r>
      <w:r w:rsidRPr="00F809CD">
        <w:t>21 sample point</w:t>
      </w:r>
      <w:r w:rsidR="00272F26">
        <w:t>s</w:t>
      </w:r>
      <w:r w:rsidR="00293F5A" w:rsidRPr="00F809CD">
        <w:t xml:space="preserve"> </w:t>
      </w:r>
      <w:r w:rsidR="0015009B">
        <w:t xml:space="preserve">in the Gwydir River System </w:t>
      </w:r>
      <w:r w:rsidR="00FA5BAA">
        <w:t xml:space="preserve">were </w:t>
      </w:r>
      <w:r w:rsidR="000F1F1A">
        <w:t>inundated</w:t>
      </w:r>
      <w:r w:rsidR="00DF05CB">
        <w:t xml:space="preserve"> in</w:t>
      </w:r>
      <w:r w:rsidR="000F1F1A">
        <w:t xml:space="preserve"> </w:t>
      </w:r>
      <w:r w:rsidR="00FA5BAA" w:rsidRPr="00F809CD">
        <w:t>2023–24</w:t>
      </w:r>
      <w:r w:rsidRPr="00F809CD">
        <w:t xml:space="preserve">, </w:t>
      </w:r>
      <w:r w:rsidR="00E71D15">
        <w:t>typically for only a single quarter. Six</w:t>
      </w:r>
      <w:r w:rsidRPr="00F809CD">
        <w:t xml:space="preserve"> out of 8 sample points </w:t>
      </w:r>
      <w:r w:rsidR="00603C02">
        <w:t xml:space="preserve">from </w:t>
      </w:r>
      <w:r w:rsidRPr="00F809CD">
        <w:t xml:space="preserve">the Junction of Warrego and Darling rivers </w:t>
      </w:r>
      <w:r w:rsidR="00603C02">
        <w:t xml:space="preserve">were </w:t>
      </w:r>
      <w:r w:rsidR="000F1F1A">
        <w:t>inundated</w:t>
      </w:r>
      <w:r w:rsidR="001854AC">
        <w:t xml:space="preserve"> for typically half the year</w:t>
      </w:r>
      <w:r w:rsidR="00DF0AB9" w:rsidRPr="00F809CD">
        <w:t>.</w:t>
      </w:r>
      <w:r w:rsidR="0054032A">
        <w:t xml:space="preserve"> In the </w:t>
      </w:r>
      <w:r w:rsidR="00DF05CB">
        <w:t>m</w:t>
      </w:r>
      <w:r w:rsidR="0054032A">
        <w:t>id</w:t>
      </w:r>
      <w:r w:rsidR="00DF05CB">
        <w:t>-</w:t>
      </w:r>
      <w:r w:rsidR="0054032A">
        <w:t>Basin, where wetter conditions prevailed</w:t>
      </w:r>
      <w:r w:rsidR="004669F0">
        <w:t>,</w:t>
      </w:r>
      <w:r w:rsidR="00FD144A">
        <w:t xml:space="preserve"> 11 of 32 sample point</w:t>
      </w:r>
      <w:r w:rsidR="0055735A">
        <w:t>s</w:t>
      </w:r>
      <w:r w:rsidR="00FD144A">
        <w:t xml:space="preserve"> in the Lachlan River System and 6 of 12 in the Murrumbidgee River </w:t>
      </w:r>
      <w:r w:rsidR="000F1F1A">
        <w:t xml:space="preserve">System </w:t>
      </w:r>
      <w:r w:rsidR="00953DE5">
        <w:t xml:space="preserve">were inundated for all </w:t>
      </w:r>
      <w:r w:rsidR="004669F0">
        <w:t xml:space="preserve">4 </w:t>
      </w:r>
      <w:r w:rsidR="00953DE5">
        <w:t>quarters</w:t>
      </w:r>
      <w:r w:rsidR="0055735A">
        <w:t xml:space="preserve"> </w:t>
      </w:r>
      <w:r w:rsidRPr="00F809CD">
        <w:t xml:space="preserve">(see </w:t>
      </w:r>
      <w:r w:rsidRPr="00F809CD">
        <w:fldChar w:fldCharType="begin"/>
      </w:r>
      <w:r w:rsidRPr="00F809CD">
        <w:instrText xml:space="preserve"> REF _Ref166075424 \h  \* MERGEFORMAT </w:instrText>
      </w:r>
      <w:r w:rsidRPr="00F809CD">
        <w:fldChar w:fldCharType="separate"/>
      </w:r>
      <w:r w:rsidR="003E79B1" w:rsidRPr="00EE08F7">
        <w:t>Table</w:t>
      </w:r>
      <w:r w:rsidR="004666DA">
        <w:t xml:space="preserve"> </w:t>
      </w:r>
      <w:r w:rsidR="003E79B1">
        <w:t>B.</w:t>
      </w:r>
      <w:r w:rsidR="003E79B1">
        <w:rPr>
          <w:noProof/>
        </w:rPr>
        <w:t>1</w:t>
      </w:r>
      <w:r w:rsidRPr="00F809CD">
        <w:fldChar w:fldCharType="end"/>
      </w:r>
      <w:r w:rsidR="00121D23">
        <w:t>)</w:t>
      </w:r>
      <w:r w:rsidR="004669F0">
        <w:t>. F</w:t>
      </w:r>
      <w:r w:rsidR="00121D23">
        <w:t>or some of these</w:t>
      </w:r>
      <w:r w:rsidR="00E3367A">
        <w:t>,</w:t>
      </w:r>
      <w:r w:rsidR="00121D23">
        <w:t xml:space="preserve"> it was </w:t>
      </w:r>
      <w:r w:rsidR="004E71AF">
        <w:t>residual inundation from the previous watering year</w:t>
      </w:r>
      <w:r w:rsidR="00121D23">
        <w:t>.</w:t>
      </w:r>
    </w:p>
    <w:p w14:paraId="6E008066" w14:textId="29DFCAFF" w:rsidR="00E40688" w:rsidRPr="00B76589" w:rsidRDefault="003175FE" w:rsidP="008621FF">
      <w:pPr>
        <w:pStyle w:val="BodyText"/>
      </w:pPr>
      <w:r>
        <w:t>The</w:t>
      </w:r>
      <w:r w:rsidR="00CC07A4">
        <w:t xml:space="preserve"> wetter</w:t>
      </w:r>
      <w:r>
        <w:t xml:space="preserve"> long</w:t>
      </w:r>
      <w:r w:rsidR="00E3367A">
        <w:t>-</w:t>
      </w:r>
      <w:r>
        <w:t>term</w:t>
      </w:r>
      <w:r w:rsidR="00C55186">
        <w:t xml:space="preserve"> inundation</w:t>
      </w:r>
      <w:r w:rsidR="00EC5BA8">
        <w:t xml:space="preserve"> </w:t>
      </w:r>
      <w:r>
        <w:t>regime for most of the</w:t>
      </w:r>
      <w:r w:rsidR="00D16EE7">
        <w:t xml:space="preserve"> </w:t>
      </w:r>
      <w:r w:rsidR="00322348">
        <w:t xml:space="preserve">sample points in </w:t>
      </w:r>
      <w:r w:rsidR="00006BF3">
        <w:t xml:space="preserve">Inundation </w:t>
      </w:r>
      <w:r w:rsidR="00184BDB">
        <w:t xml:space="preserve">Group </w:t>
      </w:r>
      <w:r w:rsidR="00322348">
        <w:t>1</w:t>
      </w:r>
      <w:r w:rsidR="00006BF3">
        <w:t xml:space="preserve"> and </w:t>
      </w:r>
      <w:r w:rsidR="00E21806">
        <w:t xml:space="preserve">Inundation </w:t>
      </w:r>
      <w:r>
        <w:t xml:space="preserve">Group </w:t>
      </w:r>
      <w:r w:rsidR="00322348">
        <w:t xml:space="preserve">2 </w:t>
      </w:r>
      <w:r>
        <w:t xml:space="preserve">has </w:t>
      </w:r>
      <w:r w:rsidR="00322348">
        <w:t xml:space="preserve">been </w:t>
      </w:r>
      <w:r>
        <w:t xml:space="preserve">achieved </w:t>
      </w:r>
      <w:r w:rsidR="00322348">
        <w:t>with environmental water</w:t>
      </w:r>
      <w:r>
        <w:t xml:space="preserve">. </w:t>
      </w:r>
      <w:r w:rsidR="00A5678C">
        <w:t xml:space="preserve">This has </w:t>
      </w:r>
      <w:r w:rsidR="001577AC">
        <w:t xml:space="preserve">supported </w:t>
      </w:r>
      <w:r w:rsidR="00C63082">
        <w:t xml:space="preserve">the </w:t>
      </w:r>
      <w:r w:rsidR="00CC07A4">
        <w:t>presence of a</w:t>
      </w:r>
      <w:r w:rsidR="001577AC">
        <w:t xml:space="preserve"> vegetation community </w:t>
      </w:r>
      <w:r w:rsidR="004E0142">
        <w:t xml:space="preserve">in </w:t>
      </w:r>
      <w:r w:rsidR="004E0142" w:rsidRPr="00F809CD">
        <w:t xml:space="preserve">2023–24 </w:t>
      </w:r>
      <w:r w:rsidR="001577AC">
        <w:t>that include</w:t>
      </w:r>
      <w:r w:rsidR="00E21806">
        <w:t>d</w:t>
      </w:r>
      <w:r w:rsidR="001577AC">
        <w:t xml:space="preserve"> a significant proportion of submerged and amphibious plant species</w:t>
      </w:r>
      <w:r w:rsidR="005F768B">
        <w:t xml:space="preserve"> (</w:t>
      </w:r>
      <w:r w:rsidR="0001334E" w:rsidRPr="005F768B">
        <w:fldChar w:fldCharType="begin"/>
      </w:r>
      <w:r w:rsidR="0001334E" w:rsidRPr="005511A0">
        <w:rPr>
          <w:highlight w:val="yellow"/>
        </w:rPr>
        <w:instrText xml:space="preserve"> REF _Ref163206926 \h </w:instrText>
      </w:r>
      <w:r w:rsidR="00C201D7" w:rsidRPr="005511A0">
        <w:rPr>
          <w:highlight w:val="yellow"/>
        </w:rPr>
        <w:instrText xml:space="preserve"> \* MERGEFORMAT </w:instrText>
      </w:r>
      <w:r w:rsidR="0001334E" w:rsidRPr="005F768B">
        <w:fldChar w:fldCharType="separate"/>
      </w:r>
      <w:r w:rsidR="003E79B1" w:rsidRPr="00297490">
        <w:t>Figure</w:t>
      </w:r>
      <w:r w:rsidR="004666DA">
        <w:t xml:space="preserve"> </w:t>
      </w:r>
      <w:r w:rsidR="003E79B1">
        <w:t>4</w:t>
      </w:r>
      <w:r w:rsidR="003E79B1" w:rsidRPr="00297490">
        <w:t>.</w:t>
      </w:r>
      <w:r w:rsidR="003E79B1">
        <w:t>1</w:t>
      </w:r>
      <w:r w:rsidR="0001334E" w:rsidRPr="005F768B">
        <w:fldChar w:fldCharType="end"/>
      </w:r>
      <w:r w:rsidR="005F768B" w:rsidRPr="005F768B">
        <w:t>)</w:t>
      </w:r>
      <w:r w:rsidR="005F768B">
        <w:t xml:space="preserve">. Sample points from sites </w:t>
      </w:r>
      <w:r w:rsidR="00D01EBE">
        <w:t xml:space="preserve">that have experienced a drier regime </w:t>
      </w:r>
      <w:r w:rsidR="00E05C97">
        <w:t>d</w:t>
      </w:r>
      <w:r w:rsidR="00D01EBE">
        <w:t>o not include submerged species</w:t>
      </w:r>
      <w:r w:rsidR="00E21806">
        <w:t>,</w:t>
      </w:r>
      <w:r w:rsidR="00D01EBE">
        <w:t xml:space="preserve"> and for floodplain sample points that experience the driest of regimes, they </w:t>
      </w:r>
      <w:r w:rsidR="00E05C97">
        <w:t xml:space="preserve">also </w:t>
      </w:r>
      <w:r w:rsidR="00D01EBE">
        <w:t xml:space="preserve">do not </w:t>
      </w:r>
      <w:r w:rsidR="00E05C97">
        <w:t xml:space="preserve">display amphibious species. </w:t>
      </w:r>
      <w:r w:rsidR="0040160A" w:rsidRPr="00E05C97">
        <w:t xml:space="preserve">This highlights the important role </w:t>
      </w:r>
      <w:r w:rsidR="001E64F3" w:rsidRPr="00E05C97">
        <w:t>that</w:t>
      </w:r>
      <w:r w:rsidR="0040160A" w:rsidRPr="00E05C97">
        <w:t xml:space="preserve"> environmental water </w:t>
      </w:r>
      <w:r w:rsidR="001E64F3" w:rsidRPr="00E05C97">
        <w:t xml:space="preserve">has played </w:t>
      </w:r>
      <w:r w:rsidR="00ED506F" w:rsidRPr="00E05C97">
        <w:t xml:space="preserve">in </w:t>
      </w:r>
      <w:r w:rsidR="00D157AF" w:rsidRPr="00E05C97">
        <w:t xml:space="preserve">maintaining the </w:t>
      </w:r>
      <w:r w:rsidR="001E64F3" w:rsidRPr="00E05C97">
        <w:t xml:space="preserve">inundation </w:t>
      </w:r>
      <w:r w:rsidR="00D157AF" w:rsidRPr="00E05C97">
        <w:t>regimes</w:t>
      </w:r>
      <w:r w:rsidR="00B6039B" w:rsidRPr="00E05C97">
        <w:t xml:space="preserve"> over time </w:t>
      </w:r>
      <w:r w:rsidR="0069480D">
        <w:t>while also</w:t>
      </w:r>
      <w:r w:rsidR="002D7484" w:rsidRPr="00E05C97">
        <w:t xml:space="preserve"> maintaining </w:t>
      </w:r>
      <w:r w:rsidR="00CC2D85" w:rsidRPr="00E05C97">
        <w:t>the cover of</w:t>
      </w:r>
      <w:r w:rsidR="002D7484" w:rsidRPr="00E05C97">
        <w:t xml:space="preserve"> </w:t>
      </w:r>
      <w:r w:rsidR="00100FF7" w:rsidRPr="00E05C97">
        <w:t xml:space="preserve">submerged and </w:t>
      </w:r>
      <w:r w:rsidR="00100FF7" w:rsidRPr="00E05C97">
        <w:lastRenderedPageBreak/>
        <w:t>amphibious species</w:t>
      </w:r>
      <w:r w:rsidR="007F5F0A" w:rsidRPr="00E05C97">
        <w:t xml:space="preserve"> </w:t>
      </w:r>
      <w:r w:rsidR="009D2C61" w:rsidRPr="00E05C97">
        <w:t xml:space="preserve">(by </w:t>
      </w:r>
      <w:r w:rsidR="00772E88" w:rsidRPr="00E05C97">
        <w:t>maintaining the soil seedbank</w:t>
      </w:r>
      <w:r w:rsidR="004343C5" w:rsidRPr="00E05C97">
        <w:t xml:space="preserve"> and </w:t>
      </w:r>
      <w:r w:rsidR="00772E88" w:rsidRPr="00E05C97">
        <w:t>rhizomes</w:t>
      </w:r>
      <w:r w:rsidR="00165788" w:rsidRPr="00E05C97">
        <w:t>)</w:t>
      </w:r>
      <w:r w:rsidR="00996F08" w:rsidRPr="00E05C97">
        <w:t xml:space="preserve"> </w:t>
      </w:r>
      <w:r w:rsidR="00B26629" w:rsidRPr="00E05C97">
        <w:t>in the landscape</w:t>
      </w:r>
      <w:r w:rsidR="002D7484" w:rsidRPr="00E05C97">
        <w:t xml:space="preserve">. </w:t>
      </w:r>
      <w:r w:rsidR="00ED506F" w:rsidRPr="00E05C97">
        <w:t xml:space="preserve">This means that </w:t>
      </w:r>
      <w:r w:rsidR="00F0352B" w:rsidRPr="00E05C97">
        <w:t xml:space="preserve">the submerged and amphibious species </w:t>
      </w:r>
      <w:r w:rsidR="00CC2D85" w:rsidRPr="00E05C97">
        <w:t>have continued</w:t>
      </w:r>
      <w:r w:rsidR="00F0352B" w:rsidRPr="00E05C97">
        <w:t xml:space="preserve"> to </w:t>
      </w:r>
      <w:r w:rsidR="00CC2D85" w:rsidRPr="00E05C97">
        <w:t xml:space="preserve">persist (with </w:t>
      </w:r>
      <w:r w:rsidR="002C566D" w:rsidRPr="00E05C97">
        <w:t xml:space="preserve">high </w:t>
      </w:r>
      <w:r w:rsidR="00CC2D85" w:rsidRPr="00E05C97">
        <w:t>cover</w:t>
      </w:r>
      <w:r w:rsidR="002C566D" w:rsidRPr="00E05C97">
        <w:t xml:space="preserve"> </w:t>
      </w:r>
      <w:r w:rsidR="007F5F0A" w:rsidRPr="00E05C97">
        <w:t xml:space="preserve">and </w:t>
      </w:r>
      <w:r w:rsidR="00D01597" w:rsidRPr="00E05C97">
        <w:t>species</w:t>
      </w:r>
      <w:r w:rsidR="007F5F0A" w:rsidRPr="00E05C97">
        <w:t xml:space="preserve"> </w:t>
      </w:r>
      <w:r w:rsidR="006B646A" w:rsidRPr="00E05C97">
        <w:t>richness</w:t>
      </w:r>
      <w:r w:rsidR="00CC2D85" w:rsidRPr="00E05C97">
        <w:t>) in the landscape as it continues to dry</w:t>
      </w:r>
      <w:r w:rsidR="00E147E6" w:rsidRPr="00E05C97">
        <w:t>.</w:t>
      </w:r>
    </w:p>
    <w:p w14:paraId="6AE18781" w14:textId="438B605E" w:rsidR="00A86ADA" w:rsidRPr="00297490" w:rsidRDefault="00A86ADA" w:rsidP="009C52D3">
      <w:pPr>
        <w:pStyle w:val="CaptionWithNote"/>
      </w:pPr>
      <w:bookmarkStart w:id="216" w:name="_Ref163206926"/>
      <w:bookmarkStart w:id="217" w:name="_Toc201760895"/>
      <w:r w:rsidRPr="00297490">
        <w:t>Figure</w:t>
      </w:r>
      <w:r w:rsidR="008916B8">
        <w:t> </w:t>
      </w:r>
      <w:r w:rsidRPr="00297490">
        <w:fldChar w:fldCharType="begin"/>
      </w:r>
      <w:r w:rsidRPr="00297490">
        <w:instrText>STYLEREF 1 \s</w:instrText>
      </w:r>
      <w:r w:rsidRPr="00297490">
        <w:fldChar w:fldCharType="separate"/>
      </w:r>
      <w:r w:rsidR="003E79B1">
        <w:rPr>
          <w:noProof/>
        </w:rPr>
        <w:t>4</w:t>
      </w:r>
      <w:r w:rsidRPr="00297490">
        <w:fldChar w:fldCharType="end"/>
      </w:r>
      <w:r w:rsidRPr="00297490">
        <w:t>.</w:t>
      </w:r>
      <w:r w:rsidRPr="00297490">
        <w:fldChar w:fldCharType="begin"/>
      </w:r>
      <w:r w:rsidRPr="00297490">
        <w:instrText>SEQ Figure \* ARABIC \s 1</w:instrText>
      </w:r>
      <w:r w:rsidRPr="00297490">
        <w:fldChar w:fldCharType="separate"/>
      </w:r>
      <w:r w:rsidR="003E79B1">
        <w:rPr>
          <w:noProof/>
        </w:rPr>
        <w:t>1</w:t>
      </w:r>
      <w:r w:rsidRPr="00297490">
        <w:fldChar w:fldCharType="end"/>
      </w:r>
      <w:bookmarkEnd w:id="216"/>
      <w:r w:rsidRPr="00297490">
        <w:t xml:space="preserve"> Average percentage cover of plant functional groups in each inundation group for </w:t>
      </w:r>
      <w:r w:rsidR="00715098">
        <w:t xml:space="preserve">sample points in </w:t>
      </w:r>
      <w:r w:rsidRPr="00297490">
        <w:t>wetland and floodplain habitats, 202</w:t>
      </w:r>
      <w:r w:rsidR="009878B5">
        <w:t>3</w:t>
      </w:r>
      <w:r w:rsidRPr="00297490">
        <w:t>–2</w:t>
      </w:r>
      <w:r w:rsidR="00726DEE" w:rsidRPr="00297490">
        <w:t>4</w:t>
      </w:r>
      <w:bookmarkEnd w:id="217"/>
    </w:p>
    <w:p w14:paraId="69183F3F" w14:textId="672AF068" w:rsidR="00A86ADA" w:rsidRPr="00297490" w:rsidRDefault="00715098" w:rsidP="00A86ADA">
      <w:pPr>
        <w:pStyle w:val="CaptionNote"/>
      </w:pPr>
      <w:r>
        <w:t xml:space="preserve">Inundation </w:t>
      </w:r>
      <w:r w:rsidR="00A86ADA" w:rsidRPr="00585CFA">
        <w:t xml:space="preserve">Group 1 is the wettest </w:t>
      </w:r>
      <w:r w:rsidR="00FE3060">
        <w:t>group</w:t>
      </w:r>
      <w:r w:rsidR="00911818">
        <w:t>,</w:t>
      </w:r>
      <w:r w:rsidR="00FE3060">
        <w:t xml:space="preserve"> </w:t>
      </w:r>
      <w:r w:rsidR="00A86ADA" w:rsidRPr="00585CFA">
        <w:t xml:space="preserve">and </w:t>
      </w:r>
      <w:r>
        <w:t xml:space="preserve">Inundation </w:t>
      </w:r>
      <w:r w:rsidR="00A86ADA" w:rsidRPr="00585CFA">
        <w:t xml:space="preserve">Group </w:t>
      </w:r>
      <w:r>
        <w:t>4</w:t>
      </w:r>
      <w:r w:rsidR="00A86ADA" w:rsidRPr="00585CFA">
        <w:t xml:space="preserve"> </w:t>
      </w:r>
      <w:r w:rsidR="00A86ADA" w:rsidRPr="00297490">
        <w:t xml:space="preserve">is the driest group. For details of the inundation groups, see </w:t>
      </w:r>
      <w:r w:rsidR="005338D9">
        <w:t>s</w:t>
      </w:r>
      <w:r w:rsidR="00A86ADA" w:rsidRPr="00297490">
        <w:t xml:space="preserve">ection </w:t>
      </w:r>
      <w:r w:rsidR="00A86ADA" w:rsidRPr="00297490">
        <w:fldChar w:fldCharType="begin"/>
      </w:r>
      <w:r w:rsidR="00A86ADA" w:rsidRPr="00297490">
        <w:instrText xml:space="preserve"> REF _Ref131177351 \r \h  \* MERGEFORMAT </w:instrText>
      </w:r>
      <w:r w:rsidR="00A86ADA" w:rsidRPr="00297490">
        <w:fldChar w:fldCharType="separate"/>
      </w:r>
      <w:r w:rsidR="003E79B1">
        <w:t>3.5</w:t>
      </w:r>
      <w:r w:rsidR="00A86ADA" w:rsidRPr="00297490">
        <w:fldChar w:fldCharType="end"/>
      </w:r>
      <w:r w:rsidR="00A86ADA" w:rsidRPr="00297490">
        <w:t>, and for high-level functional groups</w:t>
      </w:r>
      <w:r w:rsidR="00FE3060">
        <w:t>,</w:t>
      </w:r>
      <w:r w:rsidR="00A86ADA" w:rsidRPr="00297490">
        <w:t xml:space="preserve"> see </w:t>
      </w:r>
      <w:r w:rsidR="00A86ADA" w:rsidRPr="00297490">
        <w:fldChar w:fldCharType="begin"/>
      </w:r>
      <w:r w:rsidR="00A86ADA" w:rsidRPr="00297490">
        <w:instrText xml:space="preserve"> REF _Ref131759086 \h </w:instrText>
      </w:r>
      <w:r w:rsidR="00C201D7" w:rsidRPr="00297490">
        <w:instrText xml:space="preserve"> \* MERGEFORMAT </w:instrText>
      </w:r>
      <w:r w:rsidR="00A86ADA" w:rsidRPr="00297490">
        <w:fldChar w:fldCharType="separate"/>
      </w:r>
      <w:r w:rsidR="003E79B1" w:rsidRPr="00077E51">
        <w:t>Table</w:t>
      </w:r>
      <w:r w:rsidR="003E79B1">
        <w:t> A.1</w:t>
      </w:r>
      <w:r w:rsidR="00A86ADA" w:rsidRPr="00297490">
        <w:fldChar w:fldCharType="end"/>
      </w:r>
      <w:r w:rsidR="00A86ADA" w:rsidRPr="00297490">
        <w:t>. Cover represents the average percentage cover per sample point in each inundation group.</w:t>
      </w:r>
    </w:p>
    <w:p w14:paraId="213A2A69" w14:textId="1D866C74" w:rsidR="008621FF" w:rsidRPr="00C201D7" w:rsidRDefault="00FA4D11" w:rsidP="005C1601">
      <w:pPr>
        <w:pStyle w:val="Figure"/>
        <w:rPr>
          <w:highlight w:val="yellow"/>
        </w:rPr>
      </w:pPr>
      <w:r w:rsidRPr="00A66788">
        <w:rPr>
          <w:noProof/>
        </w:rPr>
        <w:drawing>
          <wp:inline distT="0" distB="0" distL="0" distR="0" wp14:anchorId="77E612F7" wp14:editId="55118A96">
            <wp:extent cx="6120000" cy="3135600"/>
            <wp:effectExtent l="0" t="0" r="0" b="8255"/>
            <wp:docPr id="867756583" name="Picture 2" descr="Stacked horizontal bar graph with inundation groups on y-axis and average percentage cover on x-axis. Bar for each year shows % submerged, amphibious, damp-loving, woody flood-dependent and terrestrial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756583" name="Picture 2" descr="Stacked horizontal bar graph with inundation groups on y-axis and average percentage cover on x-axis. Bar for each year shows % submerged, amphibious, damp-loving, woody flood-dependent and terrestrial groups"/>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20000" cy="3135600"/>
                    </a:xfrm>
                    <a:prstGeom prst="rect">
                      <a:avLst/>
                    </a:prstGeom>
                    <a:noFill/>
                  </pic:spPr>
                </pic:pic>
              </a:graphicData>
            </a:graphic>
          </wp:inline>
        </w:drawing>
      </w:r>
    </w:p>
    <w:p w14:paraId="096AE222" w14:textId="3E58AABB" w:rsidR="00A86ADA" w:rsidRPr="00585CFA" w:rsidRDefault="00A86ADA" w:rsidP="009C52D3">
      <w:pPr>
        <w:pStyle w:val="CaptionWithNote"/>
      </w:pPr>
      <w:bookmarkStart w:id="218" w:name="_Ref163206929"/>
      <w:bookmarkStart w:id="219" w:name="_Toc201760896"/>
      <w:r w:rsidRPr="00585CFA">
        <w:t>Figure</w:t>
      </w:r>
      <w:r w:rsidR="004D007A">
        <w:t> </w:t>
      </w:r>
      <w:r w:rsidRPr="00585CFA">
        <w:fldChar w:fldCharType="begin"/>
      </w:r>
      <w:r w:rsidRPr="00585CFA">
        <w:instrText>STYLEREF 1 \s</w:instrText>
      </w:r>
      <w:r w:rsidRPr="00585CFA">
        <w:fldChar w:fldCharType="separate"/>
      </w:r>
      <w:r w:rsidR="003E79B1">
        <w:rPr>
          <w:noProof/>
        </w:rPr>
        <w:t>4</w:t>
      </w:r>
      <w:r w:rsidRPr="00585CFA">
        <w:fldChar w:fldCharType="end"/>
      </w:r>
      <w:r w:rsidRPr="00585CFA">
        <w:t>.</w:t>
      </w:r>
      <w:r w:rsidRPr="00585CFA">
        <w:fldChar w:fldCharType="begin"/>
      </w:r>
      <w:r w:rsidRPr="00585CFA">
        <w:instrText>SEQ Figure \* ARABIC \s 1</w:instrText>
      </w:r>
      <w:r w:rsidRPr="00585CFA">
        <w:fldChar w:fldCharType="separate"/>
      </w:r>
      <w:r w:rsidR="003E79B1">
        <w:rPr>
          <w:noProof/>
        </w:rPr>
        <w:t>2</w:t>
      </w:r>
      <w:r w:rsidRPr="00585CFA">
        <w:fldChar w:fldCharType="end"/>
      </w:r>
      <w:bookmarkEnd w:id="218"/>
      <w:r w:rsidRPr="00585CFA">
        <w:t xml:space="preserve"> Average percentage cover of growth forms in each inundation group for </w:t>
      </w:r>
      <w:r w:rsidR="00715098">
        <w:t xml:space="preserve">sample points in </w:t>
      </w:r>
      <w:r w:rsidRPr="00585CFA">
        <w:t>wetland and floodplain habitats, 202</w:t>
      </w:r>
      <w:r w:rsidR="009878B5" w:rsidRPr="00585CFA">
        <w:t>3</w:t>
      </w:r>
      <w:r w:rsidRPr="00585CFA">
        <w:t>–2</w:t>
      </w:r>
      <w:r w:rsidR="009878B5" w:rsidRPr="00585CFA">
        <w:t>4</w:t>
      </w:r>
      <w:bookmarkEnd w:id="219"/>
    </w:p>
    <w:p w14:paraId="6471E9B9" w14:textId="16EC87C0" w:rsidR="00A86ADA" w:rsidRDefault="00715098" w:rsidP="00A86ADA">
      <w:pPr>
        <w:pStyle w:val="CaptionNote"/>
      </w:pPr>
      <w:r>
        <w:t xml:space="preserve">Inundation </w:t>
      </w:r>
      <w:r w:rsidR="00A86ADA" w:rsidRPr="00585CFA">
        <w:t xml:space="preserve">Group 1 is the wettest </w:t>
      </w:r>
      <w:r w:rsidR="00E468D6">
        <w:t>group</w:t>
      </w:r>
      <w:r w:rsidR="00911818">
        <w:t>,</w:t>
      </w:r>
      <w:r w:rsidR="00E468D6">
        <w:t xml:space="preserve"> </w:t>
      </w:r>
      <w:r w:rsidR="00A86ADA" w:rsidRPr="00585CFA">
        <w:t xml:space="preserve">and </w:t>
      </w:r>
      <w:r>
        <w:t xml:space="preserve">Inundation </w:t>
      </w:r>
      <w:r w:rsidR="00A86ADA" w:rsidRPr="00585CFA">
        <w:t xml:space="preserve">Group </w:t>
      </w:r>
      <w:r w:rsidR="00585CFA">
        <w:t>4</w:t>
      </w:r>
      <w:r w:rsidR="00A86ADA" w:rsidRPr="00585CFA">
        <w:t xml:space="preserve"> is the driest group. For details of the growth</w:t>
      </w:r>
      <w:r w:rsidR="00BB6EC5">
        <w:t>-</w:t>
      </w:r>
      <w:r w:rsidR="00A86ADA" w:rsidRPr="00585CFA">
        <w:t xml:space="preserve">form groups, see </w:t>
      </w:r>
      <w:r w:rsidR="00A86ADA" w:rsidRPr="00585CFA">
        <w:fldChar w:fldCharType="begin"/>
      </w:r>
      <w:r w:rsidR="00A86ADA" w:rsidRPr="00585CFA">
        <w:instrText xml:space="preserve"> REF _Ref131759086 \h </w:instrText>
      </w:r>
      <w:r w:rsidR="00C201D7" w:rsidRPr="00585CFA">
        <w:instrText xml:space="preserve"> \* MERGEFORMAT </w:instrText>
      </w:r>
      <w:r w:rsidR="00A86ADA" w:rsidRPr="00585CFA">
        <w:fldChar w:fldCharType="separate"/>
      </w:r>
      <w:r w:rsidR="003E79B1" w:rsidRPr="00077E51">
        <w:t>Table</w:t>
      </w:r>
      <w:r w:rsidR="003E79B1">
        <w:t> A.1</w:t>
      </w:r>
      <w:r w:rsidR="00A86ADA" w:rsidRPr="00585CFA">
        <w:fldChar w:fldCharType="end"/>
      </w:r>
      <w:r w:rsidR="00A86ADA" w:rsidRPr="00585CFA">
        <w:t>. Cover represents the average percentage cover per sample point in each inundation group.</w:t>
      </w:r>
    </w:p>
    <w:p w14:paraId="3961BF0B" w14:textId="087BF448" w:rsidR="00F52A7D" w:rsidRPr="00F52A7D" w:rsidRDefault="00D35FE4" w:rsidP="005C1601">
      <w:pPr>
        <w:pStyle w:val="Figure"/>
      </w:pPr>
      <w:r>
        <w:rPr>
          <w:noProof/>
        </w:rPr>
        <w:drawing>
          <wp:inline distT="0" distB="0" distL="0" distR="0" wp14:anchorId="098C76AA" wp14:editId="13649167">
            <wp:extent cx="6120000" cy="3110400"/>
            <wp:effectExtent l="0" t="0" r="0" b="0"/>
            <wp:docPr id="158475111" name="Picture 5" descr="Stacked horizontal bar graph with inundation groups on y-axis and average percentage cover on x-axis. Bar for each year shows % submerged, amphibious, damp-loving, woody flood-dependent and terrestrial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75111" name="Picture 5" descr="Stacked horizontal bar graph with inundation groups on y-axis and average percentage cover on x-axis. Bar for each year shows % submerged, amphibious, damp-loving, woody flood-dependent and terrestrial groups"/>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20000" cy="3110400"/>
                    </a:xfrm>
                    <a:prstGeom prst="rect">
                      <a:avLst/>
                    </a:prstGeom>
                    <a:noFill/>
                  </pic:spPr>
                </pic:pic>
              </a:graphicData>
            </a:graphic>
          </wp:inline>
        </w:drawing>
      </w:r>
    </w:p>
    <w:p w14:paraId="71521B53" w14:textId="6EBD7914" w:rsidR="0052766A" w:rsidRPr="00C321B3" w:rsidRDefault="00C321B3" w:rsidP="0052766A">
      <w:pPr>
        <w:pStyle w:val="Heading3"/>
      </w:pPr>
      <w:r>
        <w:lastRenderedPageBreak/>
        <w:t>Vegetation c</w:t>
      </w:r>
      <w:r w:rsidR="0052766A" w:rsidRPr="00C321B3">
        <w:t>ommunity association with inundation groups across and within ecosystem types</w:t>
      </w:r>
    </w:p>
    <w:p w14:paraId="6E10F9DD" w14:textId="6512E6DF" w:rsidR="003F01FA" w:rsidRPr="00C321B3" w:rsidRDefault="00D32647" w:rsidP="00870345">
      <w:pPr>
        <w:pStyle w:val="BodyText"/>
      </w:pPr>
      <w:r w:rsidRPr="00C321B3">
        <w:t>The ANAE</w:t>
      </w:r>
      <w:r w:rsidR="0014604A" w:rsidRPr="00C321B3">
        <w:t xml:space="preserve"> type </w:t>
      </w:r>
      <w:r w:rsidR="00415E5D" w:rsidRPr="00C321B3">
        <w:t>‘river red gum forest riparian zone or floodplain’</w:t>
      </w:r>
      <w:r w:rsidR="00415E5D">
        <w:t xml:space="preserve">, </w:t>
      </w:r>
      <w:r w:rsidR="0014604A" w:rsidRPr="00C321B3">
        <w:t xml:space="preserve">for which </w:t>
      </w:r>
      <w:r w:rsidR="00265D2D">
        <w:t>there</w:t>
      </w:r>
      <w:r w:rsidR="0080140A">
        <w:t xml:space="preserve"> </w:t>
      </w:r>
      <w:r w:rsidR="004044CF">
        <w:t>are</w:t>
      </w:r>
      <w:r w:rsidR="004044CF" w:rsidRPr="00C321B3">
        <w:t xml:space="preserve"> </w:t>
      </w:r>
      <w:r w:rsidR="000D0672">
        <w:t xml:space="preserve">12 </w:t>
      </w:r>
      <w:r w:rsidR="004044CF" w:rsidRPr="00C321B3">
        <w:t>sample</w:t>
      </w:r>
      <w:r w:rsidR="00122D80">
        <w:t xml:space="preserve"> points</w:t>
      </w:r>
      <w:r w:rsidR="0014604A" w:rsidRPr="00C321B3">
        <w:t xml:space="preserve"> across </w:t>
      </w:r>
      <w:r w:rsidR="00E44C7F">
        <w:t>3</w:t>
      </w:r>
      <w:r w:rsidR="00122D80">
        <w:t xml:space="preserve"> </w:t>
      </w:r>
      <w:r w:rsidR="0014604A" w:rsidRPr="00C321B3">
        <w:t>inundation group</w:t>
      </w:r>
      <w:r w:rsidR="00583637" w:rsidRPr="00C321B3">
        <w:t>s</w:t>
      </w:r>
      <w:r w:rsidR="0014604A" w:rsidRPr="00C321B3">
        <w:t xml:space="preserve"> </w:t>
      </w:r>
      <w:r w:rsidR="00282848" w:rsidRPr="00C321B3">
        <w:t>(</w:t>
      </w:r>
      <w:r w:rsidR="00B34E7C" w:rsidRPr="00C321B3">
        <w:fldChar w:fldCharType="begin"/>
      </w:r>
      <w:r w:rsidR="00B34E7C" w:rsidRPr="00C321B3">
        <w:instrText xml:space="preserve"> REF _Ref166082011 \h </w:instrText>
      </w:r>
      <w:r w:rsidR="00C201D7" w:rsidRPr="00C321B3">
        <w:instrText xml:space="preserve"> \* MERGEFORMAT </w:instrText>
      </w:r>
      <w:r w:rsidR="00B34E7C" w:rsidRPr="00C321B3">
        <w:fldChar w:fldCharType="separate"/>
      </w:r>
      <w:r w:rsidR="003E79B1" w:rsidRPr="00C321B3">
        <w:t>Table</w:t>
      </w:r>
      <w:r w:rsidR="004666DA">
        <w:t xml:space="preserve"> </w:t>
      </w:r>
      <w:r w:rsidR="003E79B1">
        <w:t>4.2</w:t>
      </w:r>
      <w:r w:rsidR="00B34E7C" w:rsidRPr="00C321B3">
        <w:fldChar w:fldCharType="end"/>
      </w:r>
      <w:r w:rsidR="00165788" w:rsidRPr="00C321B3">
        <w:t>)</w:t>
      </w:r>
      <w:r w:rsidR="00415E5D">
        <w:t>,</w:t>
      </w:r>
      <w:r w:rsidR="00996F08" w:rsidRPr="00C321B3">
        <w:t xml:space="preserve"> </w:t>
      </w:r>
      <w:r w:rsidR="000B11A8" w:rsidRPr="00C321B3">
        <w:t>display</w:t>
      </w:r>
      <w:r w:rsidR="00265D2D">
        <w:t>s</w:t>
      </w:r>
      <w:r w:rsidR="00A65D90" w:rsidRPr="00C321B3">
        <w:t xml:space="preserve"> differences</w:t>
      </w:r>
      <w:r w:rsidR="00F75F13" w:rsidRPr="00C321B3">
        <w:t xml:space="preserve"> </w:t>
      </w:r>
      <w:r w:rsidR="000B11A8" w:rsidRPr="00C321B3">
        <w:t xml:space="preserve">in the </w:t>
      </w:r>
      <w:r w:rsidR="004E36FD" w:rsidRPr="00C321B3">
        <w:t>202</w:t>
      </w:r>
      <w:r w:rsidR="00C321B3">
        <w:t>3</w:t>
      </w:r>
      <w:r w:rsidR="004E36FD" w:rsidRPr="00C321B3">
        <w:t>–2</w:t>
      </w:r>
      <w:r w:rsidR="00C321B3">
        <w:t>4</w:t>
      </w:r>
      <w:r w:rsidR="004E36FD" w:rsidRPr="00C321B3">
        <w:t xml:space="preserve"> </w:t>
      </w:r>
      <w:r w:rsidR="000B11A8" w:rsidRPr="00C321B3">
        <w:t>vegetation communities with</w:t>
      </w:r>
      <w:r w:rsidR="00AF1B48">
        <w:t>in</w:t>
      </w:r>
      <w:r w:rsidR="000B11A8" w:rsidRPr="00C321B3">
        <w:t xml:space="preserve"> the different inundation groups </w:t>
      </w:r>
      <w:r w:rsidR="00F37047" w:rsidRPr="00C321B3">
        <w:t>(</w:t>
      </w:r>
      <w:r w:rsidR="00B34E7C" w:rsidRPr="00C321B3">
        <w:fldChar w:fldCharType="begin"/>
      </w:r>
      <w:r w:rsidR="00B34E7C" w:rsidRPr="00C321B3">
        <w:instrText xml:space="preserve"> REF _Ref163567263 \h </w:instrText>
      </w:r>
      <w:r w:rsidR="00C201D7" w:rsidRPr="00C321B3">
        <w:instrText xml:space="preserve"> \* MERGEFORMAT </w:instrText>
      </w:r>
      <w:r w:rsidR="00B34E7C" w:rsidRPr="00C321B3">
        <w:fldChar w:fldCharType="separate"/>
      </w:r>
      <w:r w:rsidR="003E79B1" w:rsidRPr="00D3072A">
        <w:t>Figure</w:t>
      </w:r>
      <w:r w:rsidR="004666DA">
        <w:t xml:space="preserve"> </w:t>
      </w:r>
      <w:r w:rsidR="003E79B1">
        <w:t>4</w:t>
      </w:r>
      <w:r w:rsidR="003E79B1" w:rsidRPr="00D3072A">
        <w:t>.</w:t>
      </w:r>
      <w:r w:rsidR="003E79B1">
        <w:t>3</w:t>
      </w:r>
      <w:r w:rsidR="00B34E7C" w:rsidRPr="00C321B3">
        <w:fldChar w:fldCharType="end"/>
      </w:r>
      <w:r w:rsidR="000743CF" w:rsidRPr="00C321B3">
        <w:t>)</w:t>
      </w:r>
      <w:r w:rsidR="00BF77F4" w:rsidRPr="00C321B3">
        <w:t>.</w:t>
      </w:r>
    </w:p>
    <w:p w14:paraId="4743C246" w14:textId="0FEC1353" w:rsidR="004D3474" w:rsidRDefault="004D3474" w:rsidP="00724FC7">
      <w:pPr>
        <w:pStyle w:val="Caption"/>
      </w:pPr>
      <w:bookmarkStart w:id="220" w:name="_Ref166082011"/>
      <w:bookmarkStart w:id="221" w:name="_Toc201760906"/>
      <w:r w:rsidRPr="00C321B3">
        <w:t>Table</w:t>
      </w:r>
      <w:r w:rsidR="004D007A">
        <w:t> </w:t>
      </w:r>
      <w:r>
        <w:fldChar w:fldCharType="begin"/>
      </w:r>
      <w:r>
        <w:instrText>STYLEREF 1 \s</w:instrText>
      </w:r>
      <w:r>
        <w:fldChar w:fldCharType="separate"/>
      </w:r>
      <w:r w:rsidR="003E79B1">
        <w:rPr>
          <w:noProof/>
        </w:rPr>
        <w:t>4</w:t>
      </w:r>
      <w:r>
        <w:fldChar w:fldCharType="end"/>
      </w:r>
      <w:r w:rsidR="003C076D">
        <w:t>.</w:t>
      </w:r>
      <w:r>
        <w:fldChar w:fldCharType="begin"/>
      </w:r>
      <w:r>
        <w:instrText>SEQ Table \* ARABIC \s 1</w:instrText>
      </w:r>
      <w:r>
        <w:fldChar w:fldCharType="separate"/>
      </w:r>
      <w:r w:rsidR="003E79B1">
        <w:rPr>
          <w:noProof/>
        </w:rPr>
        <w:t>2</w:t>
      </w:r>
      <w:r>
        <w:fldChar w:fldCharType="end"/>
      </w:r>
      <w:bookmarkEnd w:id="220"/>
      <w:r w:rsidRPr="00C321B3">
        <w:t xml:space="preserve"> </w:t>
      </w:r>
      <w:r w:rsidR="00FC34A2">
        <w:t>N</w:t>
      </w:r>
      <w:r w:rsidRPr="00C321B3">
        <w:t xml:space="preserve">umber of sample points and sampling events within each inundation group for </w:t>
      </w:r>
      <w:r w:rsidR="005816D5">
        <w:t xml:space="preserve">the </w:t>
      </w:r>
      <w:r w:rsidRPr="00C321B3">
        <w:t>A</w:t>
      </w:r>
      <w:r w:rsidR="00525C4B">
        <w:t xml:space="preserve">ustralian </w:t>
      </w:r>
      <w:r w:rsidRPr="00C321B3">
        <w:t>N</w:t>
      </w:r>
      <w:r w:rsidR="00525C4B">
        <w:t xml:space="preserve">ational </w:t>
      </w:r>
      <w:r w:rsidRPr="00C321B3">
        <w:t>A</w:t>
      </w:r>
      <w:r w:rsidR="00525C4B">
        <w:t xml:space="preserve">quatic </w:t>
      </w:r>
      <w:r w:rsidRPr="00C321B3">
        <w:t>E</w:t>
      </w:r>
      <w:r w:rsidR="00525C4B">
        <w:t>cosystems</w:t>
      </w:r>
      <w:r w:rsidRPr="00C321B3">
        <w:t xml:space="preserve"> type</w:t>
      </w:r>
      <w:r w:rsidR="00885343">
        <w:t xml:space="preserve"> ‘</w:t>
      </w:r>
      <w:r w:rsidR="00724FC7">
        <w:t>river red gum forest riparian zone or floodplain’</w:t>
      </w:r>
      <w:r w:rsidR="00FF0A65" w:rsidRPr="00C321B3">
        <w:t>, 202</w:t>
      </w:r>
      <w:r w:rsidR="00C321B3" w:rsidRPr="00C321B3">
        <w:t>3</w:t>
      </w:r>
      <w:r w:rsidR="00FF0A65" w:rsidRPr="00C321B3">
        <w:t>–2</w:t>
      </w:r>
      <w:r w:rsidR="00C321B3" w:rsidRPr="00C321B3">
        <w:t>4</w:t>
      </w:r>
      <w:bookmarkEnd w:id="221"/>
    </w:p>
    <w:tbl>
      <w:tblPr>
        <w:tblStyle w:val="TableCSIRO"/>
        <w:tblW w:w="0" w:type="auto"/>
        <w:tblLook w:val="0420" w:firstRow="1" w:lastRow="0" w:firstColumn="0" w:lastColumn="0" w:noHBand="0" w:noVBand="1"/>
      </w:tblPr>
      <w:tblGrid>
        <w:gridCol w:w="1899"/>
        <w:gridCol w:w="1900"/>
        <w:gridCol w:w="1900"/>
      </w:tblGrid>
      <w:tr w:rsidR="004D3474" w:rsidRPr="00C201D7" w14:paraId="616F9165" w14:textId="77777777" w:rsidTr="00764702">
        <w:trPr>
          <w:cnfStyle w:val="100000000000" w:firstRow="1" w:lastRow="0" w:firstColumn="0" w:lastColumn="0" w:oddVBand="0" w:evenVBand="0" w:oddHBand="0" w:evenHBand="0" w:firstRowFirstColumn="0" w:firstRowLastColumn="0" w:lastRowFirstColumn="0" w:lastRowLastColumn="0"/>
        </w:trPr>
        <w:tc>
          <w:tcPr>
            <w:tcW w:w="1899" w:type="dxa"/>
          </w:tcPr>
          <w:p w14:paraId="0D80C249" w14:textId="59BE7558" w:rsidR="004D3474" w:rsidRPr="00C2054F" w:rsidRDefault="004D3474" w:rsidP="00676555">
            <w:pPr>
              <w:pStyle w:val="ColumnHeading"/>
            </w:pPr>
            <w:r w:rsidRPr="00C2054F">
              <w:t xml:space="preserve">Inundation </w:t>
            </w:r>
            <w:r w:rsidR="0059518A">
              <w:t>g</w:t>
            </w:r>
            <w:r w:rsidRPr="00C2054F">
              <w:t>roup</w:t>
            </w:r>
          </w:p>
        </w:tc>
        <w:tc>
          <w:tcPr>
            <w:tcW w:w="1900" w:type="dxa"/>
          </w:tcPr>
          <w:p w14:paraId="1FAA2F9B" w14:textId="31D03949" w:rsidR="004D3474" w:rsidRPr="00C2054F" w:rsidRDefault="00D416BD" w:rsidP="005C1601">
            <w:pPr>
              <w:pStyle w:val="ColumnHeading"/>
              <w:jc w:val="center"/>
            </w:pPr>
            <w:r w:rsidRPr="00C2054F">
              <w:t>S</w:t>
            </w:r>
            <w:r w:rsidR="004D3474" w:rsidRPr="00C2054F">
              <w:t>ample points</w:t>
            </w:r>
          </w:p>
        </w:tc>
        <w:tc>
          <w:tcPr>
            <w:tcW w:w="1900" w:type="dxa"/>
          </w:tcPr>
          <w:p w14:paraId="5EF112EA" w14:textId="77777777" w:rsidR="004D3474" w:rsidRPr="00C2054F" w:rsidRDefault="004D3474" w:rsidP="005C1601">
            <w:pPr>
              <w:pStyle w:val="ColumnHeading"/>
              <w:jc w:val="center"/>
            </w:pPr>
            <w:r w:rsidRPr="00C2054F">
              <w:t># sample events</w:t>
            </w:r>
          </w:p>
        </w:tc>
      </w:tr>
      <w:tr w:rsidR="004D3474" w:rsidRPr="00C201D7" w14:paraId="0D44BC4A" w14:textId="77777777" w:rsidTr="000E0202">
        <w:trPr>
          <w:cnfStyle w:val="000000100000" w:firstRow="0" w:lastRow="0" w:firstColumn="0" w:lastColumn="0" w:oddVBand="0" w:evenVBand="0" w:oddHBand="1" w:evenHBand="0" w:firstRowFirstColumn="0" w:firstRowLastColumn="0" w:lastRowFirstColumn="0" w:lastRowLastColumn="0"/>
        </w:trPr>
        <w:tc>
          <w:tcPr>
            <w:tcW w:w="1899" w:type="dxa"/>
          </w:tcPr>
          <w:p w14:paraId="34126918" w14:textId="77777777" w:rsidR="004D3474" w:rsidRPr="00C321B3" w:rsidRDefault="004D3474">
            <w:pPr>
              <w:spacing w:before="40" w:after="40"/>
              <w:rPr>
                <w:sz w:val="18"/>
                <w:szCs w:val="18"/>
              </w:rPr>
            </w:pPr>
            <w:r w:rsidRPr="00C321B3">
              <w:rPr>
                <w:sz w:val="18"/>
                <w:szCs w:val="18"/>
              </w:rPr>
              <w:t>Group 1</w:t>
            </w:r>
          </w:p>
        </w:tc>
        <w:tc>
          <w:tcPr>
            <w:tcW w:w="1900" w:type="dxa"/>
          </w:tcPr>
          <w:p w14:paraId="41568A72" w14:textId="0175959F" w:rsidR="004D3474" w:rsidRPr="00C321B3" w:rsidRDefault="00EC4857" w:rsidP="005C1601">
            <w:pPr>
              <w:spacing w:before="40" w:after="40"/>
              <w:jc w:val="center"/>
              <w:rPr>
                <w:sz w:val="18"/>
                <w:szCs w:val="18"/>
              </w:rPr>
            </w:pPr>
            <w:r w:rsidRPr="00C321B3">
              <w:rPr>
                <w:sz w:val="18"/>
                <w:szCs w:val="18"/>
              </w:rPr>
              <w:t>3</w:t>
            </w:r>
          </w:p>
        </w:tc>
        <w:tc>
          <w:tcPr>
            <w:tcW w:w="1900" w:type="dxa"/>
          </w:tcPr>
          <w:p w14:paraId="300A1141" w14:textId="62E23A17" w:rsidR="004D3474" w:rsidRPr="00C321B3" w:rsidRDefault="00761C68" w:rsidP="005C1601">
            <w:pPr>
              <w:spacing w:before="40" w:after="40"/>
              <w:jc w:val="center"/>
              <w:rPr>
                <w:szCs w:val="20"/>
              </w:rPr>
            </w:pPr>
            <w:r w:rsidRPr="00C321B3">
              <w:rPr>
                <w:szCs w:val="20"/>
              </w:rPr>
              <w:t>1</w:t>
            </w:r>
          </w:p>
        </w:tc>
      </w:tr>
      <w:tr w:rsidR="004D3474" w:rsidRPr="00C201D7" w14:paraId="7687AA2D" w14:textId="77777777" w:rsidTr="000E0202">
        <w:tc>
          <w:tcPr>
            <w:tcW w:w="1899" w:type="dxa"/>
          </w:tcPr>
          <w:p w14:paraId="20F815E9" w14:textId="77777777" w:rsidR="004D3474" w:rsidRPr="00C321B3" w:rsidRDefault="004D3474">
            <w:pPr>
              <w:spacing w:before="40" w:after="40"/>
              <w:rPr>
                <w:sz w:val="18"/>
                <w:szCs w:val="18"/>
              </w:rPr>
            </w:pPr>
            <w:r w:rsidRPr="00C321B3">
              <w:rPr>
                <w:sz w:val="18"/>
                <w:szCs w:val="18"/>
              </w:rPr>
              <w:t>Group 2</w:t>
            </w:r>
          </w:p>
        </w:tc>
        <w:tc>
          <w:tcPr>
            <w:tcW w:w="1900" w:type="dxa"/>
          </w:tcPr>
          <w:p w14:paraId="686D59DE" w14:textId="77777777" w:rsidR="004D3474" w:rsidRPr="00C321B3" w:rsidRDefault="004D3474" w:rsidP="005C1601">
            <w:pPr>
              <w:spacing w:before="40" w:after="40"/>
              <w:jc w:val="center"/>
              <w:rPr>
                <w:sz w:val="18"/>
                <w:szCs w:val="18"/>
              </w:rPr>
            </w:pPr>
            <w:r w:rsidRPr="00C321B3">
              <w:rPr>
                <w:sz w:val="18"/>
                <w:szCs w:val="18"/>
              </w:rPr>
              <w:t>–</w:t>
            </w:r>
          </w:p>
        </w:tc>
        <w:tc>
          <w:tcPr>
            <w:tcW w:w="1900" w:type="dxa"/>
          </w:tcPr>
          <w:p w14:paraId="461D8BC4" w14:textId="77777777" w:rsidR="004D3474" w:rsidRPr="00C321B3" w:rsidRDefault="004D3474" w:rsidP="005C1601">
            <w:pPr>
              <w:spacing w:before="40" w:after="40"/>
              <w:jc w:val="center"/>
              <w:rPr>
                <w:szCs w:val="20"/>
              </w:rPr>
            </w:pPr>
            <w:r w:rsidRPr="00C321B3">
              <w:rPr>
                <w:szCs w:val="20"/>
              </w:rPr>
              <w:t>–</w:t>
            </w:r>
          </w:p>
        </w:tc>
      </w:tr>
      <w:tr w:rsidR="004D3474" w:rsidRPr="00C201D7" w14:paraId="3318C34E" w14:textId="77777777" w:rsidTr="000E0202">
        <w:trPr>
          <w:cnfStyle w:val="000000100000" w:firstRow="0" w:lastRow="0" w:firstColumn="0" w:lastColumn="0" w:oddVBand="0" w:evenVBand="0" w:oddHBand="1" w:evenHBand="0" w:firstRowFirstColumn="0" w:firstRowLastColumn="0" w:lastRowFirstColumn="0" w:lastRowLastColumn="0"/>
        </w:trPr>
        <w:tc>
          <w:tcPr>
            <w:tcW w:w="1899" w:type="dxa"/>
          </w:tcPr>
          <w:p w14:paraId="4D988798" w14:textId="77777777" w:rsidR="004D3474" w:rsidRPr="00C321B3" w:rsidRDefault="004D3474">
            <w:pPr>
              <w:spacing w:before="40" w:after="40"/>
              <w:rPr>
                <w:sz w:val="18"/>
                <w:szCs w:val="18"/>
              </w:rPr>
            </w:pPr>
            <w:r w:rsidRPr="00C321B3">
              <w:rPr>
                <w:sz w:val="18"/>
                <w:szCs w:val="18"/>
              </w:rPr>
              <w:t>Group 3</w:t>
            </w:r>
          </w:p>
        </w:tc>
        <w:tc>
          <w:tcPr>
            <w:tcW w:w="1900" w:type="dxa"/>
          </w:tcPr>
          <w:p w14:paraId="6F96A6CF" w14:textId="0626A2A3" w:rsidR="004D3474" w:rsidRPr="00C321B3" w:rsidRDefault="00EC4857" w:rsidP="005C1601">
            <w:pPr>
              <w:spacing w:before="40" w:after="40"/>
              <w:jc w:val="center"/>
              <w:rPr>
                <w:sz w:val="18"/>
                <w:szCs w:val="18"/>
              </w:rPr>
            </w:pPr>
            <w:r w:rsidRPr="00C321B3">
              <w:rPr>
                <w:sz w:val="18"/>
                <w:szCs w:val="18"/>
              </w:rPr>
              <w:t>6</w:t>
            </w:r>
          </w:p>
        </w:tc>
        <w:tc>
          <w:tcPr>
            <w:tcW w:w="1900" w:type="dxa"/>
          </w:tcPr>
          <w:p w14:paraId="018A562E" w14:textId="7D667B84" w:rsidR="004D3474" w:rsidRPr="00C321B3" w:rsidRDefault="00C321B3" w:rsidP="005C1601">
            <w:pPr>
              <w:spacing w:before="40" w:after="40"/>
              <w:jc w:val="center"/>
              <w:rPr>
                <w:szCs w:val="20"/>
              </w:rPr>
            </w:pPr>
            <w:r w:rsidRPr="00C321B3">
              <w:rPr>
                <w:szCs w:val="20"/>
              </w:rPr>
              <w:t>1</w:t>
            </w:r>
          </w:p>
        </w:tc>
      </w:tr>
      <w:tr w:rsidR="004D3474" w:rsidRPr="00C201D7" w14:paraId="4CAE690D" w14:textId="77777777" w:rsidTr="000E0202">
        <w:tc>
          <w:tcPr>
            <w:tcW w:w="1899" w:type="dxa"/>
          </w:tcPr>
          <w:p w14:paraId="580961B3" w14:textId="77777777" w:rsidR="004D3474" w:rsidRPr="00C321B3" w:rsidRDefault="004D3474">
            <w:pPr>
              <w:spacing w:before="40" w:after="40"/>
              <w:rPr>
                <w:sz w:val="18"/>
                <w:szCs w:val="18"/>
              </w:rPr>
            </w:pPr>
            <w:r w:rsidRPr="00C321B3">
              <w:rPr>
                <w:sz w:val="18"/>
                <w:szCs w:val="18"/>
              </w:rPr>
              <w:t>Group 4</w:t>
            </w:r>
          </w:p>
        </w:tc>
        <w:tc>
          <w:tcPr>
            <w:tcW w:w="1900" w:type="dxa"/>
          </w:tcPr>
          <w:p w14:paraId="7AF5F79D" w14:textId="72C461BC" w:rsidR="004D3474" w:rsidRPr="00C321B3" w:rsidRDefault="00EC4857" w:rsidP="005C1601">
            <w:pPr>
              <w:spacing w:before="40" w:after="40"/>
              <w:jc w:val="center"/>
              <w:rPr>
                <w:sz w:val="18"/>
                <w:szCs w:val="18"/>
              </w:rPr>
            </w:pPr>
            <w:r w:rsidRPr="00C321B3">
              <w:rPr>
                <w:sz w:val="18"/>
                <w:szCs w:val="18"/>
              </w:rPr>
              <w:t>3</w:t>
            </w:r>
          </w:p>
        </w:tc>
        <w:tc>
          <w:tcPr>
            <w:tcW w:w="1900" w:type="dxa"/>
          </w:tcPr>
          <w:p w14:paraId="492933A0" w14:textId="15E3EF93" w:rsidR="004D3474" w:rsidRPr="00C321B3" w:rsidRDefault="00761C68" w:rsidP="005C1601">
            <w:pPr>
              <w:spacing w:before="40" w:after="40"/>
              <w:jc w:val="center"/>
              <w:rPr>
                <w:szCs w:val="20"/>
              </w:rPr>
            </w:pPr>
            <w:r w:rsidRPr="00C321B3">
              <w:rPr>
                <w:szCs w:val="20"/>
              </w:rPr>
              <w:t>1</w:t>
            </w:r>
          </w:p>
        </w:tc>
      </w:tr>
    </w:tbl>
    <w:p w14:paraId="1B0C1EF9" w14:textId="1C8FAC33" w:rsidR="00870345" w:rsidRPr="00382B15" w:rsidRDefault="001135F6" w:rsidP="00C856C7">
      <w:pPr>
        <w:pStyle w:val="BodyTextExtraSpaceBefore"/>
      </w:pPr>
      <w:r w:rsidRPr="00382B15">
        <w:t>The data collected from a single sampling event in 202</w:t>
      </w:r>
      <w:r w:rsidR="00C321B3" w:rsidRPr="00382B15">
        <w:t>3</w:t>
      </w:r>
      <w:r w:rsidRPr="00382B15">
        <w:t>–2</w:t>
      </w:r>
      <w:r w:rsidR="00C321B3" w:rsidRPr="00382B15">
        <w:t>4</w:t>
      </w:r>
      <w:r w:rsidRPr="00382B15">
        <w:t xml:space="preserve"> showed that t</w:t>
      </w:r>
      <w:r w:rsidR="00870345" w:rsidRPr="00382B15">
        <w:t xml:space="preserve">he sample points </w:t>
      </w:r>
      <w:r w:rsidR="00641AFC" w:rsidRPr="00382B15">
        <w:t>from</w:t>
      </w:r>
      <w:r w:rsidR="00870345" w:rsidRPr="00382B15">
        <w:t xml:space="preserve"> ANAE type ‘river red gum forest riparian zone or floodplain’ </w:t>
      </w:r>
      <w:r w:rsidRPr="00382B15">
        <w:t>ha</w:t>
      </w:r>
      <w:r w:rsidR="00F01E65">
        <w:t>d</w:t>
      </w:r>
      <w:r w:rsidR="00870345" w:rsidRPr="00382B15">
        <w:t xml:space="preserve"> similar (average percentage</w:t>
      </w:r>
      <w:r w:rsidR="00165788" w:rsidRPr="00382B15">
        <w:t>)</w:t>
      </w:r>
      <w:r w:rsidR="009273E5" w:rsidRPr="00382B15">
        <w:t xml:space="preserve"> </w:t>
      </w:r>
      <w:r w:rsidR="00870345" w:rsidRPr="00382B15">
        <w:t xml:space="preserve">cover </w:t>
      </w:r>
      <w:r w:rsidR="0082338A" w:rsidRPr="00382B15">
        <w:t xml:space="preserve">across inundation groups </w:t>
      </w:r>
      <w:r w:rsidR="00972AD8" w:rsidRPr="00382B15">
        <w:t>but</w:t>
      </w:r>
      <w:r w:rsidR="00415E5D">
        <w:t xml:space="preserve"> that</w:t>
      </w:r>
      <w:r w:rsidR="00972AD8" w:rsidRPr="00382B15">
        <w:t xml:space="preserve"> the composition of the vegetation assemblage differ</w:t>
      </w:r>
      <w:r w:rsidR="00F01E65">
        <w:t>ed</w:t>
      </w:r>
      <w:r w:rsidR="00972AD8" w:rsidRPr="00382B15">
        <w:t xml:space="preserve"> </w:t>
      </w:r>
      <w:r w:rsidR="00870345" w:rsidRPr="00382B15">
        <w:t>(</w:t>
      </w:r>
      <w:r w:rsidR="00870345" w:rsidRPr="00382B15">
        <w:fldChar w:fldCharType="begin"/>
      </w:r>
      <w:r w:rsidR="00870345" w:rsidRPr="00382B15">
        <w:instrText xml:space="preserve"> REF _Ref163567263 \h </w:instrText>
      </w:r>
      <w:r w:rsidR="00612A2A" w:rsidRPr="00382B15">
        <w:instrText xml:space="preserve"> \* MERGEFORMAT </w:instrText>
      </w:r>
      <w:r w:rsidR="00870345" w:rsidRPr="00382B15">
        <w:fldChar w:fldCharType="separate"/>
      </w:r>
      <w:r w:rsidR="003E79B1" w:rsidRPr="00D3072A">
        <w:t>Figure</w:t>
      </w:r>
      <w:r w:rsidR="004666DA">
        <w:t xml:space="preserve"> </w:t>
      </w:r>
      <w:r w:rsidR="003E79B1">
        <w:t>4</w:t>
      </w:r>
      <w:r w:rsidR="003E79B1" w:rsidRPr="00D3072A">
        <w:t>.</w:t>
      </w:r>
      <w:r w:rsidR="003E79B1">
        <w:t>3</w:t>
      </w:r>
      <w:r w:rsidR="00870345" w:rsidRPr="00382B15">
        <w:fldChar w:fldCharType="end"/>
      </w:r>
      <w:r w:rsidR="00870345" w:rsidRPr="00382B15">
        <w:t xml:space="preserve">). </w:t>
      </w:r>
      <w:r w:rsidR="00B36B48" w:rsidRPr="00382B15">
        <w:t>The s</w:t>
      </w:r>
      <w:r w:rsidR="00354A01" w:rsidRPr="00382B15">
        <w:t>ample point</w:t>
      </w:r>
      <w:r w:rsidR="002612D6" w:rsidRPr="00382B15">
        <w:t>s</w:t>
      </w:r>
      <w:r w:rsidR="00354A01" w:rsidRPr="00382B15">
        <w:t xml:space="preserve"> from </w:t>
      </w:r>
      <w:r w:rsidR="0072482A" w:rsidRPr="00382B15">
        <w:t>Inundation</w:t>
      </w:r>
      <w:r w:rsidR="00354A01" w:rsidRPr="00382B15">
        <w:t xml:space="preserve"> </w:t>
      </w:r>
      <w:r w:rsidR="00017895" w:rsidRPr="00382B15">
        <w:t>G</w:t>
      </w:r>
      <w:r w:rsidR="00870345" w:rsidRPr="00382B15">
        <w:t xml:space="preserve">roup 1 </w:t>
      </w:r>
      <w:r w:rsidR="00263C92" w:rsidRPr="00382B15">
        <w:t>ha</w:t>
      </w:r>
      <w:r w:rsidR="00F01E65">
        <w:t>d</w:t>
      </w:r>
      <w:r w:rsidR="00870345" w:rsidRPr="00382B15">
        <w:t xml:space="preserve"> </w:t>
      </w:r>
      <w:r w:rsidR="008D3D22" w:rsidRPr="00382B15">
        <w:t xml:space="preserve">greater cover of </w:t>
      </w:r>
      <w:r w:rsidR="00870345" w:rsidRPr="00382B15">
        <w:t xml:space="preserve">submerged </w:t>
      </w:r>
      <w:r w:rsidR="00737BC7">
        <w:t>species</w:t>
      </w:r>
      <w:r w:rsidR="00F8741E">
        <w:t xml:space="preserve"> (2%)</w:t>
      </w:r>
      <w:r w:rsidR="00737BC7">
        <w:t xml:space="preserve"> </w:t>
      </w:r>
      <w:r w:rsidR="0072482A" w:rsidRPr="00382B15">
        <w:t xml:space="preserve">than </w:t>
      </w:r>
      <w:r w:rsidR="0047394D" w:rsidRPr="00382B15">
        <w:t xml:space="preserve">Inundation </w:t>
      </w:r>
      <w:r w:rsidR="0072482A" w:rsidRPr="00382B15">
        <w:t>Group 3</w:t>
      </w:r>
      <w:r w:rsidR="007632A6" w:rsidRPr="00382B15">
        <w:t xml:space="preserve"> (0.2%)</w:t>
      </w:r>
      <w:r w:rsidR="00374ED6" w:rsidRPr="00382B15">
        <w:t>.</w:t>
      </w:r>
      <w:r w:rsidR="005D4F26" w:rsidRPr="00382B15">
        <w:t xml:space="preserve"> </w:t>
      </w:r>
      <w:r w:rsidR="00F8741E">
        <w:t xml:space="preserve">The converse </w:t>
      </w:r>
      <w:r w:rsidR="00F01E65">
        <w:t>wa</w:t>
      </w:r>
      <w:r w:rsidR="00F8741E">
        <w:t>s true</w:t>
      </w:r>
      <w:r w:rsidR="005D4F26" w:rsidRPr="00382B15">
        <w:t xml:space="preserve"> for </w:t>
      </w:r>
      <w:r w:rsidR="008D3D22" w:rsidRPr="00382B15">
        <w:t xml:space="preserve">amphibious </w:t>
      </w:r>
      <w:r w:rsidR="00870345" w:rsidRPr="00382B15">
        <w:t>species</w:t>
      </w:r>
      <w:r w:rsidR="008E13A0">
        <w:t xml:space="preserve"> – </w:t>
      </w:r>
      <w:r w:rsidR="005D4F26" w:rsidRPr="00382B15">
        <w:t xml:space="preserve">sample points in Inundation Group 3 </w:t>
      </w:r>
      <w:r w:rsidR="00EF01E1" w:rsidRPr="00382B15">
        <w:t>had overall cover of 17% and Inundation Group 1 of 14%</w:t>
      </w:r>
      <w:r w:rsidR="00F8741E">
        <w:t>.</w:t>
      </w:r>
      <w:r w:rsidR="00997EB1">
        <w:t xml:space="preserve"> </w:t>
      </w:r>
      <w:r w:rsidR="00F8741E">
        <w:t>I</w:t>
      </w:r>
      <w:r w:rsidR="00211A02" w:rsidRPr="00382B15">
        <w:t>n Inundation Group 4</w:t>
      </w:r>
      <w:r w:rsidR="008E13A0">
        <w:t>,</w:t>
      </w:r>
      <w:r w:rsidR="000566E5" w:rsidRPr="00382B15">
        <w:t xml:space="preserve"> the </w:t>
      </w:r>
      <w:r w:rsidR="00211A02" w:rsidRPr="00382B15">
        <w:t xml:space="preserve">coverage </w:t>
      </w:r>
      <w:r w:rsidR="006D016C">
        <w:t>of amphibious species was</w:t>
      </w:r>
      <w:r w:rsidR="00211A02" w:rsidRPr="00382B15">
        <w:t xml:space="preserve"> </w:t>
      </w:r>
      <w:r w:rsidR="000566E5" w:rsidRPr="00382B15">
        <w:t xml:space="preserve">only </w:t>
      </w:r>
      <w:r w:rsidR="00211A02" w:rsidRPr="00382B15">
        <w:t xml:space="preserve">4%. </w:t>
      </w:r>
      <w:r w:rsidR="00997EB1">
        <w:t>Cover of d</w:t>
      </w:r>
      <w:r w:rsidR="007225CB" w:rsidRPr="00382B15">
        <w:t>amp-loving</w:t>
      </w:r>
      <w:r w:rsidR="00997EB1">
        <w:t xml:space="preserve"> species</w:t>
      </w:r>
      <w:r w:rsidR="007225CB" w:rsidRPr="00382B15">
        <w:t xml:space="preserve"> w</w:t>
      </w:r>
      <w:r w:rsidR="00997EB1">
        <w:t>as 11%</w:t>
      </w:r>
      <w:r w:rsidR="00BE0FA3">
        <w:t xml:space="preserve"> in</w:t>
      </w:r>
      <w:r w:rsidR="007225CB" w:rsidRPr="00382B15">
        <w:t xml:space="preserve"> </w:t>
      </w:r>
      <w:r w:rsidR="002B014A" w:rsidRPr="00382B15">
        <w:t xml:space="preserve">Inundation Group 4, </w:t>
      </w:r>
      <w:r w:rsidR="00BE0FA3">
        <w:t xml:space="preserve">8% in </w:t>
      </w:r>
      <w:r w:rsidR="002B014A" w:rsidRPr="00382B15">
        <w:t>Inundation Group</w:t>
      </w:r>
      <w:r w:rsidR="00C451C8" w:rsidRPr="00382B15">
        <w:t xml:space="preserve"> 3 and</w:t>
      </w:r>
      <w:r w:rsidR="00BE0FA3">
        <w:t xml:space="preserve"> 4% in </w:t>
      </w:r>
      <w:r w:rsidR="001D4ED7" w:rsidRPr="00382B15">
        <w:t xml:space="preserve">Inundation Group 1. Most </w:t>
      </w:r>
      <w:r w:rsidR="00176E69" w:rsidRPr="00382B15">
        <w:t>woody flood</w:t>
      </w:r>
      <w:r w:rsidR="002B35F9">
        <w:t>-</w:t>
      </w:r>
      <w:r w:rsidR="00176E69" w:rsidRPr="00382B15">
        <w:t>depend</w:t>
      </w:r>
      <w:r w:rsidR="00697B5F">
        <w:t>ent</w:t>
      </w:r>
      <w:r w:rsidR="000566E5" w:rsidRPr="00382B15">
        <w:t xml:space="preserve"> species</w:t>
      </w:r>
      <w:r w:rsidR="00882C3B" w:rsidRPr="00382B15">
        <w:t xml:space="preserve"> </w:t>
      </w:r>
      <w:r w:rsidR="003B5B23" w:rsidRPr="00382B15">
        <w:t>(22%)</w:t>
      </w:r>
      <w:r w:rsidR="004C5E34">
        <w:t xml:space="preserve"> were</w:t>
      </w:r>
      <w:r w:rsidR="003B5B23" w:rsidRPr="00382B15">
        <w:t xml:space="preserve"> recorded in Inundation Group 4</w:t>
      </w:r>
      <w:r w:rsidR="00232E1D">
        <w:t xml:space="preserve"> (</w:t>
      </w:r>
      <w:r w:rsidR="00232E1D" w:rsidRPr="00382B15">
        <w:fldChar w:fldCharType="begin"/>
      </w:r>
      <w:r w:rsidR="00232E1D" w:rsidRPr="00382B15">
        <w:instrText xml:space="preserve"> REF _Ref163567263 \h  \* MERGEFORMAT </w:instrText>
      </w:r>
      <w:r w:rsidR="00232E1D" w:rsidRPr="00382B15">
        <w:fldChar w:fldCharType="separate"/>
      </w:r>
      <w:r w:rsidR="003E79B1" w:rsidRPr="00D3072A">
        <w:t>Figure</w:t>
      </w:r>
      <w:r w:rsidR="004666DA">
        <w:t xml:space="preserve"> </w:t>
      </w:r>
      <w:r w:rsidR="003E79B1">
        <w:t>4</w:t>
      </w:r>
      <w:r w:rsidR="003E79B1" w:rsidRPr="00D3072A">
        <w:t>.</w:t>
      </w:r>
      <w:r w:rsidR="003E79B1">
        <w:t>3</w:t>
      </w:r>
      <w:r w:rsidR="00232E1D" w:rsidRPr="00382B15">
        <w:fldChar w:fldCharType="end"/>
      </w:r>
      <w:r w:rsidR="00232E1D" w:rsidRPr="00382B15">
        <w:t xml:space="preserve">). </w:t>
      </w:r>
      <w:r w:rsidR="00927BA9" w:rsidRPr="00382B15">
        <w:t xml:space="preserve">In the absence of environmental water, all </w:t>
      </w:r>
      <w:r w:rsidR="00AA22D3" w:rsidRPr="00382B15">
        <w:t>sample points in th</w:t>
      </w:r>
      <w:r w:rsidR="00C27537">
        <w:t>is</w:t>
      </w:r>
      <w:r w:rsidR="00AA22D3" w:rsidRPr="00382B15">
        <w:t xml:space="preserve"> ANAE type would have experienced</w:t>
      </w:r>
      <w:r w:rsidR="00C27537">
        <w:t xml:space="preserve"> the inundation regimes of</w:t>
      </w:r>
      <w:r w:rsidR="00AA22D3" w:rsidRPr="00382B15">
        <w:t xml:space="preserve"> </w:t>
      </w:r>
      <w:r w:rsidR="00970DB4" w:rsidRPr="00382B15">
        <w:t>Inundation</w:t>
      </w:r>
      <w:r w:rsidR="009B370E" w:rsidRPr="00382B15">
        <w:t xml:space="preserve"> </w:t>
      </w:r>
      <w:r w:rsidR="00405769" w:rsidRPr="00382B15">
        <w:t xml:space="preserve">Group </w:t>
      </w:r>
      <w:r w:rsidR="00064EA1" w:rsidRPr="00382B15">
        <w:t>3</w:t>
      </w:r>
      <w:r w:rsidR="00AA22D3" w:rsidRPr="00382B15">
        <w:t xml:space="preserve"> or </w:t>
      </w:r>
      <w:r w:rsidR="00C27537">
        <w:t xml:space="preserve">Inundation Group </w:t>
      </w:r>
      <w:r w:rsidR="00064EA1" w:rsidRPr="00382B15">
        <w:t>4</w:t>
      </w:r>
      <w:r w:rsidR="00C27537">
        <w:t xml:space="preserve"> and</w:t>
      </w:r>
      <w:r w:rsidR="00AA22D3" w:rsidRPr="00382B15">
        <w:t xml:space="preserve"> the likely corresponding loss</w:t>
      </w:r>
      <w:r w:rsidR="00AA22D3">
        <w:t xml:space="preserve"> of</w:t>
      </w:r>
      <w:r w:rsidR="00C27537">
        <w:t xml:space="preserve"> richness and coverage of</w:t>
      </w:r>
      <w:r w:rsidR="00AA22D3" w:rsidRPr="00382B15">
        <w:t xml:space="preserve"> submerged</w:t>
      </w:r>
      <w:r w:rsidR="00DC24CD" w:rsidRPr="00382B15">
        <w:t xml:space="preserve"> </w:t>
      </w:r>
      <w:r w:rsidR="000E134B" w:rsidRPr="00382B15">
        <w:t>species</w:t>
      </w:r>
      <w:r w:rsidR="000E134B">
        <w:t>.</w:t>
      </w:r>
    </w:p>
    <w:p w14:paraId="2476B1FA" w14:textId="09F83E14" w:rsidR="00A86ADA" w:rsidRPr="00D3072A" w:rsidRDefault="00A86ADA" w:rsidP="00412AA7">
      <w:pPr>
        <w:pStyle w:val="CaptionWithNote"/>
      </w:pPr>
      <w:bookmarkStart w:id="222" w:name="_Ref163567263"/>
      <w:bookmarkStart w:id="223" w:name="_Toc201760897"/>
      <w:r w:rsidRPr="00D3072A">
        <w:t>Figure</w:t>
      </w:r>
      <w:r w:rsidR="004D007A">
        <w:t> </w:t>
      </w:r>
      <w:r w:rsidRPr="00D3072A">
        <w:fldChar w:fldCharType="begin"/>
      </w:r>
      <w:r w:rsidRPr="00D3072A">
        <w:instrText>STYLEREF 1 \s</w:instrText>
      </w:r>
      <w:r w:rsidRPr="00D3072A">
        <w:fldChar w:fldCharType="separate"/>
      </w:r>
      <w:r w:rsidR="003E79B1">
        <w:rPr>
          <w:noProof/>
        </w:rPr>
        <w:t>4</w:t>
      </w:r>
      <w:r w:rsidRPr="00D3072A">
        <w:fldChar w:fldCharType="end"/>
      </w:r>
      <w:r w:rsidRPr="00D3072A">
        <w:t>.</w:t>
      </w:r>
      <w:r w:rsidRPr="00D3072A">
        <w:fldChar w:fldCharType="begin"/>
      </w:r>
      <w:r w:rsidRPr="00D3072A">
        <w:instrText>SEQ Figure \* ARABIC \s 1</w:instrText>
      </w:r>
      <w:r w:rsidRPr="00D3072A">
        <w:fldChar w:fldCharType="separate"/>
      </w:r>
      <w:r w:rsidR="003E79B1">
        <w:rPr>
          <w:noProof/>
        </w:rPr>
        <w:t>3</w:t>
      </w:r>
      <w:r w:rsidRPr="00D3072A">
        <w:fldChar w:fldCharType="end"/>
      </w:r>
      <w:bookmarkEnd w:id="222"/>
      <w:r w:rsidRPr="00D3072A">
        <w:t xml:space="preserve"> Average percentage cover of ‘river red gum forest riparian zone or floodplain’ sample points in each inundation group, 202</w:t>
      </w:r>
      <w:r w:rsidR="00D3072A" w:rsidRPr="00D3072A">
        <w:t>3</w:t>
      </w:r>
      <w:r w:rsidRPr="00D3072A">
        <w:t>–</w:t>
      </w:r>
      <w:r w:rsidR="00D3072A" w:rsidRPr="00D3072A">
        <w:t>24</w:t>
      </w:r>
      <w:bookmarkEnd w:id="223"/>
    </w:p>
    <w:p w14:paraId="78968920" w14:textId="784C6D75" w:rsidR="00A86ADA" w:rsidRDefault="00911818" w:rsidP="00A86ADA">
      <w:pPr>
        <w:pStyle w:val="CaptionNote"/>
      </w:pPr>
      <w:r>
        <w:t xml:space="preserve">Inundation </w:t>
      </w:r>
      <w:r w:rsidR="00A86ADA" w:rsidRPr="00D3072A">
        <w:t>Group 1 is the wettest</w:t>
      </w:r>
      <w:r w:rsidR="00EC4F77">
        <w:t xml:space="preserve"> group</w:t>
      </w:r>
      <w:r>
        <w:t>,</w:t>
      </w:r>
      <w:r w:rsidR="00A86ADA" w:rsidRPr="00D3072A">
        <w:t xml:space="preserve"> and </w:t>
      </w:r>
      <w:r>
        <w:t xml:space="preserve">Inundation </w:t>
      </w:r>
      <w:r w:rsidR="00A86ADA" w:rsidRPr="00D3072A">
        <w:t xml:space="preserve">Group </w:t>
      </w:r>
      <w:r w:rsidR="00D3072A">
        <w:t>4</w:t>
      </w:r>
      <w:r w:rsidR="00A86ADA" w:rsidRPr="00D3072A">
        <w:t xml:space="preserve"> is the driest group. For detail on high-level functional groups, see </w:t>
      </w:r>
      <w:r w:rsidR="00A86ADA" w:rsidRPr="00D3072A">
        <w:fldChar w:fldCharType="begin"/>
      </w:r>
      <w:r w:rsidR="00A86ADA" w:rsidRPr="00D3072A">
        <w:instrText xml:space="preserve"> REF _Ref131759086 \h </w:instrText>
      </w:r>
      <w:r w:rsidR="00C201D7" w:rsidRPr="00D3072A">
        <w:instrText xml:space="preserve"> \* MERGEFORMAT </w:instrText>
      </w:r>
      <w:r w:rsidR="00A86ADA" w:rsidRPr="00D3072A">
        <w:fldChar w:fldCharType="separate"/>
      </w:r>
      <w:r w:rsidR="003E79B1" w:rsidRPr="00077E51">
        <w:t>Table</w:t>
      </w:r>
      <w:r w:rsidR="003E79B1">
        <w:t> A.1</w:t>
      </w:r>
      <w:r w:rsidR="00A86ADA" w:rsidRPr="00D3072A">
        <w:fldChar w:fldCharType="end"/>
      </w:r>
      <w:r w:rsidR="00A86ADA" w:rsidRPr="00D3072A">
        <w:t xml:space="preserve">. Cover represents the average percentage cover per sample point per sample time in each inundation group. Details of the different sample point numbers are given in </w:t>
      </w:r>
      <w:r w:rsidR="00A86ADA" w:rsidRPr="00D3072A">
        <w:fldChar w:fldCharType="begin"/>
      </w:r>
      <w:r w:rsidR="00A86ADA" w:rsidRPr="00D3072A">
        <w:instrText xml:space="preserve"> REF _Ref163565902 \h </w:instrText>
      </w:r>
      <w:r w:rsidR="00C201D7" w:rsidRPr="00D3072A">
        <w:instrText xml:space="preserve"> \* MERGEFORMAT </w:instrText>
      </w:r>
      <w:r w:rsidR="00A86ADA" w:rsidRPr="00D3072A">
        <w:fldChar w:fldCharType="separate"/>
      </w:r>
      <w:r w:rsidR="003E79B1" w:rsidRPr="00235A43">
        <w:t>Table</w:t>
      </w:r>
      <w:r w:rsidR="004666DA">
        <w:t xml:space="preserve"> </w:t>
      </w:r>
      <w:r w:rsidR="003E79B1">
        <w:t>3</w:t>
      </w:r>
      <w:r w:rsidR="003E79B1" w:rsidRPr="00235A43">
        <w:t>.</w:t>
      </w:r>
      <w:r w:rsidR="003E79B1" w:rsidRPr="003E79B1">
        <w:t>5</w:t>
      </w:r>
      <w:r w:rsidR="00A86ADA" w:rsidRPr="00D3072A">
        <w:fldChar w:fldCharType="end"/>
      </w:r>
      <w:r w:rsidR="00A86ADA" w:rsidRPr="00D3072A">
        <w:t>.</w:t>
      </w:r>
    </w:p>
    <w:p w14:paraId="56EBE9FF" w14:textId="0A855118" w:rsidR="00AA0938" w:rsidRPr="00AA0938" w:rsidRDefault="00AA0938" w:rsidP="00AA0938">
      <w:pPr>
        <w:pStyle w:val="BodyText"/>
      </w:pPr>
      <w:r>
        <w:rPr>
          <w:noProof/>
        </w:rPr>
        <w:drawing>
          <wp:inline distT="0" distB="0" distL="0" distR="0" wp14:anchorId="62A99CE3" wp14:editId="1ED0B878">
            <wp:extent cx="6120000" cy="1958400"/>
            <wp:effectExtent l="0" t="0" r="0" b="3810"/>
            <wp:docPr id="1942327572" name="Picture 1" descr="Stacked horizontal bar graph with inundation groups on y-axis and average percentage cover on x-axis. Bar for each year shows % fern and fern allies, forbs, grasses, sedges and rushes, sub-shrubs, shrubs and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327572" name="Picture 1" descr="Stacked horizontal bar graph with inundation groups on y-axis and average percentage cover on x-axis. Bar for each year shows % fern and fern allies, forbs, grasses, sedges and rushes, sub-shrubs, shrubs and trees"/>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20000" cy="1958400"/>
                    </a:xfrm>
                    <a:prstGeom prst="rect">
                      <a:avLst/>
                    </a:prstGeom>
                    <a:noFill/>
                  </pic:spPr>
                </pic:pic>
              </a:graphicData>
            </a:graphic>
          </wp:inline>
        </w:drawing>
      </w:r>
    </w:p>
    <w:p w14:paraId="35BE4ABA" w14:textId="3EE8A0D9" w:rsidR="008E02A6" w:rsidRPr="00BE0E44" w:rsidRDefault="008E02A6" w:rsidP="008E02A6">
      <w:pPr>
        <w:pStyle w:val="Heading1"/>
      </w:pPr>
      <w:bookmarkStart w:id="224" w:name="_Toc201760851"/>
      <w:r w:rsidRPr="00BE0E44">
        <w:lastRenderedPageBreak/>
        <w:t>Contribution to Basin Plan objectives</w:t>
      </w:r>
      <w:bookmarkEnd w:id="199"/>
      <w:bookmarkEnd w:id="200"/>
      <w:bookmarkEnd w:id="201"/>
      <w:bookmarkEnd w:id="202"/>
      <w:bookmarkEnd w:id="203"/>
      <w:bookmarkEnd w:id="224"/>
    </w:p>
    <w:p w14:paraId="4941EE42" w14:textId="0C7FF39A" w:rsidR="00AE6544" w:rsidRPr="005C1601" w:rsidRDefault="00AE6544" w:rsidP="00CF0F43">
      <w:pPr>
        <w:pStyle w:val="BodyText"/>
        <w:rPr>
          <w:rStyle w:val="Italics"/>
          <w:i w:val="0"/>
        </w:rPr>
      </w:pPr>
      <w:r w:rsidRPr="005C1601">
        <w:rPr>
          <w:rStyle w:val="Italics"/>
          <w:i w:val="0"/>
        </w:rPr>
        <w:t xml:space="preserve">The Basin Plan sets high-level objectives to ensure that the water-dependent ecosystems of the Basin are resilient to climate change and other risks and threats (Basin Plan section 8.04). Particular objectives for the </w:t>
      </w:r>
      <w:r w:rsidR="00B70340" w:rsidRPr="005C1601">
        <w:rPr>
          <w:rStyle w:val="Italics"/>
          <w:i w:val="0"/>
        </w:rPr>
        <w:t>p</w:t>
      </w:r>
      <w:r w:rsidRPr="005C1601">
        <w:rPr>
          <w:rStyle w:val="Italics"/>
          <w:i w:val="0"/>
        </w:rPr>
        <w:t>rotection and restoration of water-dependent ecosystems are set in Section 8.05</w:t>
      </w:r>
      <w:r w:rsidR="00B16DB8">
        <w:rPr>
          <w:rStyle w:val="Italics"/>
          <w:i w:val="0"/>
        </w:rPr>
        <w:t>,</w:t>
      </w:r>
      <w:r w:rsidRPr="005C1601">
        <w:rPr>
          <w:rStyle w:val="Italics"/>
          <w:i w:val="0"/>
        </w:rPr>
        <w:t xml:space="preserve"> and particular objectives for the </w:t>
      </w:r>
      <w:r w:rsidR="00F77079" w:rsidRPr="005C1601">
        <w:rPr>
          <w:rStyle w:val="Italics"/>
          <w:i w:val="0"/>
        </w:rPr>
        <w:t>p</w:t>
      </w:r>
      <w:r w:rsidRPr="005C1601">
        <w:rPr>
          <w:rStyle w:val="Italics"/>
          <w:i w:val="0"/>
        </w:rPr>
        <w:t>rotection and restoration of ecosystem functions of water-dependent ecosystems are set out in Section 8.06. This chapter describes the multi-year contributions of environmental water deliveries to realising these objectives.</w:t>
      </w:r>
    </w:p>
    <w:p w14:paraId="6045A0A7" w14:textId="5BF3065A" w:rsidR="008E02A6" w:rsidRPr="00BE0E44" w:rsidRDefault="008E02A6" w:rsidP="005C1601">
      <w:pPr>
        <w:pStyle w:val="BodyText"/>
      </w:pPr>
      <w:r w:rsidRPr="00BE0E44">
        <w:t xml:space="preserve">The Basin-scale Vegetation Theme evaluates the contribution of </w:t>
      </w:r>
      <w:r w:rsidR="006E111B">
        <w:t>CEW</w:t>
      </w:r>
      <w:r w:rsidRPr="00BE0E44">
        <w:t xml:space="preserve"> to achieving the Basin Plan objectives for Biodiversity (Basin Plan section 8.0</w:t>
      </w:r>
      <w:r w:rsidR="006015B9" w:rsidRPr="00BE0E44">
        <w:t>4</w:t>
      </w:r>
      <w:r w:rsidRPr="00BE0E44">
        <w:t xml:space="preserve">) and focuses on the use of environmental water to support the diversity of groundcover vegetation within the Basin. </w:t>
      </w:r>
      <w:r w:rsidRPr="00BE0E44">
        <w:rPr>
          <w:color w:val="auto"/>
        </w:rPr>
        <w:t xml:space="preserve">The Basin-scale evaluation of vegetation diversity therefore addresses </w:t>
      </w:r>
      <w:r w:rsidR="00F83C55" w:rsidRPr="00BE0E44">
        <w:rPr>
          <w:color w:val="auto"/>
        </w:rPr>
        <w:t>2</w:t>
      </w:r>
      <w:r w:rsidR="00E32D1C" w:rsidRPr="00BE0E44">
        <w:rPr>
          <w:color w:val="auto"/>
        </w:rPr>
        <w:t xml:space="preserve"> </w:t>
      </w:r>
      <w:r w:rsidRPr="00BE0E44">
        <w:rPr>
          <w:color w:val="auto"/>
        </w:rPr>
        <w:t>major questions:</w:t>
      </w:r>
    </w:p>
    <w:p w14:paraId="6A3113C3" w14:textId="60F9FDF6" w:rsidR="008E02A6" w:rsidRPr="00BE0E44" w:rsidRDefault="008E02A6" w:rsidP="001E6641">
      <w:pPr>
        <w:pStyle w:val="Boxedlistbulletblue"/>
      </w:pPr>
      <w:r w:rsidRPr="00BE0E44">
        <w:t xml:space="preserve">What did Commonwealth environmental water contribute to </w:t>
      </w:r>
      <w:r w:rsidRPr="005C1601">
        <w:rPr>
          <w:b/>
          <w:bCs/>
        </w:rPr>
        <w:t>plant species diversity</w:t>
      </w:r>
      <w:r w:rsidRPr="00BE0E44">
        <w:t>?</w:t>
      </w:r>
    </w:p>
    <w:p w14:paraId="77D00BA9" w14:textId="77777777" w:rsidR="008E02A6" w:rsidRPr="00BE0E44" w:rsidRDefault="008E02A6" w:rsidP="001E6641">
      <w:pPr>
        <w:pStyle w:val="Boxedlistbulletblue"/>
      </w:pPr>
      <w:r w:rsidRPr="00BE0E44">
        <w:t xml:space="preserve">What did Commonwealth environmental water contribute to </w:t>
      </w:r>
      <w:r w:rsidRPr="005C1601">
        <w:rPr>
          <w:b/>
          <w:bCs/>
        </w:rPr>
        <w:t>vegetation community diversity</w:t>
      </w:r>
      <w:r w:rsidRPr="00BE0E44">
        <w:t>?</w:t>
      </w:r>
    </w:p>
    <w:p w14:paraId="0EAAE419" w14:textId="7B5B5A9D" w:rsidR="008E02A6" w:rsidRPr="003675A4" w:rsidRDefault="0066293D" w:rsidP="008E02A6">
      <w:pPr>
        <w:pStyle w:val="Heading2"/>
      </w:pPr>
      <w:bookmarkStart w:id="225" w:name="_Toc69999903"/>
      <w:bookmarkStart w:id="226" w:name="_Toc70948974"/>
      <w:bookmarkStart w:id="227" w:name="_Toc100830460"/>
      <w:bookmarkStart w:id="228" w:name="_Toc201760852"/>
      <w:r w:rsidRPr="003675A4">
        <w:t>C</w:t>
      </w:r>
      <w:r w:rsidR="008E02A6" w:rsidRPr="003675A4">
        <w:t>ontribut</w:t>
      </w:r>
      <w:r w:rsidRPr="003675A4">
        <w:t>ion</w:t>
      </w:r>
      <w:r w:rsidR="008E02A6" w:rsidRPr="003675A4">
        <w:t xml:space="preserve"> to plant species diversity and </w:t>
      </w:r>
      <w:r w:rsidR="0042360A" w:rsidRPr="003675A4">
        <w:t xml:space="preserve">groundcover </w:t>
      </w:r>
      <w:r w:rsidR="008E02A6" w:rsidRPr="003675A4">
        <w:t xml:space="preserve">vegetation community diversity </w:t>
      </w:r>
      <w:bookmarkEnd w:id="225"/>
      <w:bookmarkEnd w:id="226"/>
      <w:bookmarkEnd w:id="227"/>
      <w:r w:rsidR="003F7B2F" w:rsidRPr="003675A4">
        <w:t>between</w:t>
      </w:r>
      <w:bookmarkStart w:id="229" w:name="_Toc69999904"/>
      <w:bookmarkStart w:id="230" w:name="_Toc70948975"/>
      <w:bookmarkStart w:id="231" w:name="_Toc100830461"/>
      <w:r w:rsidRPr="003675A4">
        <w:t xml:space="preserve"> </w:t>
      </w:r>
      <w:r w:rsidR="008E02A6" w:rsidRPr="003675A4">
        <w:t>2014</w:t>
      </w:r>
      <w:r w:rsidR="00E44784" w:rsidRPr="003675A4">
        <w:t>–</w:t>
      </w:r>
      <w:bookmarkEnd w:id="229"/>
      <w:bookmarkEnd w:id="230"/>
      <w:bookmarkEnd w:id="231"/>
      <w:r w:rsidR="008E02A6" w:rsidRPr="003675A4">
        <w:t>2</w:t>
      </w:r>
      <w:r w:rsidR="003675A4" w:rsidRPr="003675A4">
        <w:t>4</w:t>
      </w:r>
      <w:bookmarkEnd w:id="228"/>
    </w:p>
    <w:p w14:paraId="05950600" w14:textId="749A3819" w:rsidR="00F77079" w:rsidRPr="00E04826" w:rsidRDefault="00E14253" w:rsidP="00676555">
      <w:pPr>
        <w:pStyle w:val="Boxedtextgreen"/>
      </w:pPr>
      <w:r w:rsidRPr="00E04826">
        <w:rPr>
          <w:color w:val="auto"/>
        </w:rPr>
        <w:t>Commonwealth environmental watering actions delivered between 2014–15 and 202</w:t>
      </w:r>
      <w:r w:rsidR="00E04826" w:rsidRPr="00E04826">
        <w:rPr>
          <w:color w:val="auto"/>
        </w:rPr>
        <w:t>3</w:t>
      </w:r>
      <w:r w:rsidRPr="00E04826">
        <w:rPr>
          <w:color w:val="auto"/>
        </w:rPr>
        <w:t>–2</w:t>
      </w:r>
      <w:r w:rsidR="00E04826" w:rsidRPr="00E04826">
        <w:rPr>
          <w:color w:val="auto"/>
        </w:rPr>
        <w:t>4</w:t>
      </w:r>
      <w:r w:rsidRPr="00E04826">
        <w:rPr>
          <w:color w:val="auto"/>
        </w:rPr>
        <w:t xml:space="preserve"> </w:t>
      </w:r>
      <w:r w:rsidRPr="00E04826">
        <w:t xml:space="preserve">contributed to creating distinct </w:t>
      </w:r>
      <w:r w:rsidR="0056552C" w:rsidRPr="00E04826">
        <w:t>inundation</w:t>
      </w:r>
      <w:r w:rsidRPr="00E04826">
        <w:t xml:space="preserve"> regimes across the floodplains and wetlands of the Basin</w:t>
      </w:r>
      <w:r w:rsidR="00FB673F">
        <w:t>. These regimes</w:t>
      </w:r>
      <w:r w:rsidRPr="00E04826">
        <w:t xml:space="preserve"> display significant differences in their functional and structural assemblages of vegetation.</w:t>
      </w:r>
    </w:p>
    <w:p w14:paraId="69C2E5DD" w14:textId="4BA469A7" w:rsidR="00E14253" w:rsidRPr="00C201D7" w:rsidRDefault="004E246A" w:rsidP="00E14253">
      <w:pPr>
        <w:pStyle w:val="BodyText"/>
        <w:rPr>
          <w:highlight w:val="yellow"/>
        </w:rPr>
      </w:pPr>
      <w:r w:rsidRPr="00B7152F">
        <w:t xml:space="preserve">Over a </w:t>
      </w:r>
      <w:r w:rsidR="00722466">
        <w:t>10-</w:t>
      </w:r>
      <w:r w:rsidRPr="00B7152F">
        <w:t xml:space="preserve">year </w:t>
      </w:r>
      <w:r w:rsidR="00B7152F" w:rsidRPr="00B7152F">
        <w:t>period</w:t>
      </w:r>
      <w:r w:rsidR="009244D9" w:rsidRPr="00B7152F">
        <w:t xml:space="preserve">, </w:t>
      </w:r>
      <w:r w:rsidR="008E5AE6" w:rsidRPr="00B7152F">
        <w:t>t</w:t>
      </w:r>
      <w:r w:rsidR="00E14253" w:rsidRPr="00B7152F">
        <w:rPr>
          <w:color w:val="auto"/>
        </w:rPr>
        <w:t xml:space="preserve">here </w:t>
      </w:r>
      <w:r w:rsidR="00096890">
        <w:rPr>
          <w:color w:val="auto"/>
        </w:rPr>
        <w:t>wa</w:t>
      </w:r>
      <w:r w:rsidR="00E14253" w:rsidRPr="00B7152F">
        <w:rPr>
          <w:color w:val="auto"/>
        </w:rPr>
        <w:t xml:space="preserve">s </w:t>
      </w:r>
      <w:r w:rsidR="008E5AE6" w:rsidRPr="00B7152F">
        <w:rPr>
          <w:color w:val="auto"/>
        </w:rPr>
        <w:t>a</w:t>
      </w:r>
      <w:r w:rsidR="00E14253" w:rsidRPr="00B7152F">
        <w:rPr>
          <w:color w:val="auto"/>
        </w:rPr>
        <w:t xml:space="preserve"> greater diversity and cover of submerged, amphibious and damp-loving species at sample points that received wetter regimes supported by environmental watering events</w:t>
      </w:r>
      <w:r w:rsidR="00E14253" w:rsidRPr="00B7152F">
        <w:t xml:space="preserve"> </w:t>
      </w:r>
      <w:r w:rsidR="00E14253" w:rsidRPr="00B7152F">
        <w:rPr>
          <w:color w:val="auto"/>
        </w:rPr>
        <w:t>than at sample points not receiving environmental water.</w:t>
      </w:r>
      <w:r w:rsidR="00E14253" w:rsidRPr="00B7152F" w:rsidDel="00591B97">
        <w:rPr>
          <w:color w:val="auto"/>
        </w:rPr>
        <w:t xml:space="preserve"> </w:t>
      </w:r>
      <w:r w:rsidR="00E14253" w:rsidRPr="00B7152F">
        <w:t xml:space="preserve">In the absence of </w:t>
      </w:r>
      <w:r w:rsidR="006E111B">
        <w:t>CEW</w:t>
      </w:r>
      <w:r w:rsidR="00E14253" w:rsidRPr="00B7152F">
        <w:t xml:space="preserve">, many locations across the Basin would have experienced notably drier water regimes. </w:t>
      </w:r>
      <w:r w:rsidR="00E14253" w:rsidRPr="00966CB0">
        <w:t xml:space="preserve">Based on the sample points that </w:t>
      </w:r>
      <w:r w:rsidR="00202EA5">
        <w:t>were</w:t>
      </w:r>
      <w:r w:rsidR="00E14253" w:rsidRPr="00966CB0">
        <w:t xml:space="preserve"> monitored by the Selected Area teams, 4</w:t>
      </w:r>
      <w:r w:rsidR="00966CB0" w:rsidRPr="00966CB0">
        <w:t>1</w:t>
      </w:r>
      <w:r w:rsidR="00E14253" w:rsidRPr="00966CB0">
        <w:t>% of sample points (3</w:t>
      </w:r>
      <w:r w:rsidR="004C3AD2" w:rsidRPr="00966CB0">
        <w:t>0</w:t>
      </w:r>
      <w:r w:rsidR="00E14253" w:rsidRPr="00966CB0">
        <w:t xml:space="preserve"> of 7</w:t>
      </w:r>
      <w:r w:rsidR="00D00421" w:rsidRPr="00966CB0">
        <w:t>3</w:t>
      </w:r>
      <w:r w:rsidR="00165788" w:rsidRPr="00966CB0">
        <w:t>)</w:t>
      </w:r>
      <w:r w:rsidR="00B26AEB" w:rsidRPr="00966CB0">
        <w:t xml:space="preserve"> </w:t>
      </w:r>
      <w:r w:rsidR="00E14253" w:rsidRPr="00966CB0">
        <w:t>would have been markedly drier</w:t>
      </w:r>
      <w:r w:rsidR="00E14253">
        <w:t>.</w:t>
      </w:r>
      <w:r w:rsidR="00E14253" w:rsidRPr="00694F71">
        <w:t xml:space="preserve"> </w:t>
      </w:r>
      <w:r w:rsidR="00DF42BF">
        <w:t>T</w:t>
      </w:r>
      <w:r w:rsidR="00E14253" w:rsidRPr="00694F71">
        <w:t xml:space="preserve">his would have </w:t>
      </w:r>
      <w:r w:rsidR="005B652D">
        <w:t xml:space="preserve">likely </w:t>
      </w:r>
      <w:r w:rsidR="00E14253" w:rsidRPr="00694F71">
        <w:t xml:space="preserve">resulted in less diversity and cover of </w:t>
      </w:r>
      <w:r w:rsidR="00694F71" w:rsidRPr="00694F71">
        <w:t xml:space="preserve">submerged, </w:t>
      </w:r>
      <w:r w:rsidR="00E14253" w:rsidRPr="00694F71">
        <w:t>amphibious and damp-loving species.</w:t>
      </w:r>
    </w:p>
    <w:p w14:paraId="74F95075" w14:textId="63E09995" w:rsidR="00E14253" w:rsidRPr="007A1276" w:rsidRDefault="00E14253" w:rsidP="00E14253">
      <w:pPr>
        <w:pStyle w:val="BodyText"/>
      </w:pPr>
      <w:r w:rsidRPr="00CE125D">
        <w:t xml:space="preserve">Further, in the absence of environmental water, a significant portion of the permanent wetlands, permanent tall emergent marshes and freshwater meadows on the managed floodplains of the Basin would have been transitioning to ecosystem types more common to drier </w:t>
      </w:r>
      <w:r w:rsidR="008F73ED" w:rsidRPr="00CE125D">
        <w:t>inundation</w:t>
      </w:r>
      <w:r w:rsidRPr="00CE125D">
        <w:t xml:space="preserve"> regimes. Over time, this would result in the loss of significant amounts of these wetland types and their associated plant </w:t>
      </w:r>
      <w:r w:rsidRPr="007A1276">
        <w:t>communities.</w:t>
      </w:r>
    </w:p>
    <w:p w14:paraId="04CDD388" w14:textId="477736AD" w:rsidR="0042360A" w:rsidRPr="00C201D7" w:rsidRDefault="00E14253" w:rsidP="0042360A">
      <w:pPr>
        <w:pStyle w:val="BodyText"/>
        <w:rPr>
          <w:highlight w:val="yellow"/>
        </w:rPr>
      </w:pPr>
      <w:r w:rsidRPr="00421690">
        <w:t xml:space="preserve">The delivery of </w:t>
      </w:r>
      <w:r w:rsidR="006E111B">
        <w:t>CEW</w:t>
      </w:r>
      <w:r w:rsidRPr="00421690">
        <w:t xml:space="preserve"> has played a role in maintaining a substantial number of native plant species across the Basin.</w:t>
      </w:r>
      <w:r w:rsidRPr="00421690" w:rsidDel="00591B97">
        <w:t xml:space="preserve"> </w:t>
      </w:r>
      <w:r w:rsidRPr="001D7779">
        <w:t xml:space="preserve">Of the </w:t>
      </w:r>
      <w:r w:rsidR="001D7779" w:rsidRPr="001D7779">
        <w:t>804</w:t>
      </w:r>
      <w:r w:rsidRPr="001D7779">
        <w:t xml:space="preserve"> taxa recorded </w:t>
      </w:r>
      <w:r w:rsidR="008F4738" w:rsidRPr="001D7779">
        <w:t>across all</w:t>
      </w:r>
      <w:r w:rsidRPr="001D7779">
        <w:t xml:space="preserve"> sample </w:t>
      </w:r>
      <w:r w:rsidR="00643892" w:rsidRPr="001D7779">
        <w:t xml:space="preserve">points </w:t>
      </w:r>
      <w:r w:rsidRPr="001D7779">
        <w:t xml:space="preserve">since </w:t>
      </w:r>
      <w:r w:rsidRPr="00D47985">
        <w:t>2014, 1</w:t>
      </w:r>
      <w:r w:rsidR="00636B91" w:rsidRPr="00D47985">
        <w:t>0</w:t>
      </w:r>
      <w:r w:rsidRPr="00D47985">
        <w:t>% (</w:t>
      </w:r>
      <w:r w:rsidR="00E008E7" w:rsidRPr="00D47985">
        <w:t>81</w:t>
      </w:r>
      <w:r w:rsidR="00165788" w:rsidRPr="00D47985">
        <w:t>)</w:t>
      </w:r>
      <w:r w:rsidR="00B26AEB" w:rsidRPr="00D47985">
        <w:t xml:space="preserve"> </w:t>
      </w:r>
      <w:r w:rsidRPr="00D47985">
        <w:t xml:space="preserve">are </w:t>
      </w:r>
      <w:r w:rsidR="00B87949" w:rsidRPr="00D47985">
        <w:t xml:space="preserve">native </w:t>
      </w:r>
      <w:r w:rsidRPr="00D47985">
        <w:t xml:space="preserve">species that have only occurred at </w:t>
      </w:r>
      <w:r w:rsidR="005075BA" w:rsidRPr="00D47985">
        <w:t>floodplain</w:t>
      </w:r>
      <w:r w:rsidR="00EF0746">
        <w:t>–</w:t>
      </w:r>
      <w:r w:rsidR="00643892" w:rsidRPr="00D47985">
        <w:t xml:space="preserve">wetland </w:t>
      </w:r>
      <w:r w:rsidRPr="00D47985">
        <w:t xml:space="preserve">sample points that experience a wetter </w:t>
      </w:r>
      <w:r w:rsidR="008F73ED" w:rsidRPr="00D47985">
        <w:t>inundation</w:t>
      </w:r>
      <w:r w:rsidRPr="00D47985">
        <w:t xml:space="preserve"> regime </w:t>
      </w:r>
      <w:r w:rsidR="00AA6841" w:rsidRPr="00D47985">
        <w:t>(</w:t>
      </w:r>
      <w:r w:rsidR="002B3AEE">
        <w:t>inundation g</w:t>
      </w:r>
      <w:r w:rsidR="00AA6841" w:rsidRPr="00D47985">
        <w:t>roup</w:t>
      </w:r>
      <w:r w:rsidR="002B3AEE">
        <w:t>s</w:t>
      </w:r>
      <w:r w:rsidR="00AA6841" w:rsidRPr="00D47985">
        <w:t xml:space="preserve"> 1</w:t>
      </w:r>
      <w:r w:rsidR="009F5303" w:rsidRPr="00D47985">
        <w:t xml:space="preserve">, 2 </w:t>
      </w:r>
      <w:r w:rsidR="002B3AEE">
        <w:t>and</w:t>
      </w:r>
      <w:r w:rsidR="00AA6841" w:rsidRPr="00D47985">
        <w:t xml:space="preserve"> 3</w:t>
      </w:r>
      <w:r w:rsidR="00165788" w:rsidRPr="00D47985">
        <w:t>)</w:t>
      </w:r>
      <w:r w:rsidR="00B26AEB" w:rsidRPr="00D47985">
        <w:t xml:space="preserve"> </w:t>
      </w:r>
      <w:r w:rsidRPr="00D47985">
        <w:t>because of environmental water. This includes submerged (</w:t>
      </w:r>
      <w:r w:rsidR="003C3300" w:rsidRPr="00D47985">
        <w:t>2</w:t>
      </w:r>
      <w:r w:rsidRPr="00D47985">
        <w:t>), amphibious (2</w:t>
      </w:r>
      <w:r w:rsidR="00F461C1" w:rsidRPr="00D47985">
        <w:t>1</w:t>
      </w:r>
      <w:r w:rsidR="00165788" w:rsidRPr="00D47985">
        <w:t>)</w:t>
      </w:r>
      <w:r w:rsidR="00B26AEB" w:rsidRPr="00D47985">
        <w:t xml:space="preserve"> </w:t>
      </w:r>
      <w:r w:rsidRPr="00D47985">
        <w:t>and damp-loving (1</w:t>
      </w:r>
      <w:r w:rsidR="00D411BF" w:rsidRPr="00D47985">
        <w:t>6</w:t>
      </w:r>
      <w:r w:rsidR="00165788" w:rsidRPr="00D47985">
        <w:t>)</w:t>
      </w:r>
      <w:r w:rsidR="00B26AEB" w:rsidRPr="00D47985">
        <w:t xml:space="preserve"> </w:t>
      </w:r>
      <w:r w:rsidRPr="00D47985">
        <w:t>species that are unlikely to persist in the absence of environmental water</w:t>
      </w:r>
      <w:r w:rsidR="00F461C1" w:rsidRPr="00D47985">
        <w:t xml:space="preserve"> (</w:t>
      </w:r>
      <w:r w:rsidR="00537039" w:rsidRPr="00D47985">
        <w:fldChar w:fldCharType="begin"/>
      </w:r>
      <w:r w:rsidR="00537039" w:rsidRPr="00D47985">
        <w:instrText xml:space="preserve"> REF _Ref166071429 \h </w:instrText>
      </w:r>
      <w:r w:rsidR="00C201D7" w:rsidRPr="00D47985">
        <w:instrText xml:space="preserve"> \* MERGEFORMAT </w:instrText>
      </w:r>
      <w:r w:rsidR="00537039" w:rsidRPr="00D47985">
        <w:fldChar w:fldCharType="separate"/>
      </w:r>
      <w:r w:rsidR="003E79B1" w:rsidRPr="00914F90">
        <w:t>Table</w:t>
      </w:r>
      <w:r w:rsidR="003E79B1">
        <w:t> C.2</w:t>
      </w:r>
      <w:r w:rsidR="00537039" w:rsidRPr="00D47985">
        <w:fldChar w:fldCharType="end"/>
      </w:r>
      <w:r w:rsidR="00566AB1" w:rsidRPr="00D47985">
        <w:t xml:space="preserve"> and </w:t>
      </w:r>
      <w:r w:rsidR="00537039" w:rsidRPr="00D47985">
        <w:fldChar w:fldCharType="begin"/>
      </w:r>
      <w:r w:rsidR="00537039" w:rsidRPr="00D47985">
        <w:instrText xml:space="preserve"> REF _Ref169294156 \h </w:instrText>
      </w:r>
      <w:r w:rsidR="00C201D7" w:rsidRPr="00D47985">
        <w:instrText xml:space="preserve"> \* MERGEFORMAT </w:instrText>
      </w:r>
      <w:r w:rsidR="00537039" w:rsidRPr="00D47985">
        <w:fldChar w:fldCharType="separate"/>
      </w:r>
      <w:r w:rsidR="003E79B1" w:rsidRPr="00DE23AA">
        <w:t>Table</w:t>
      </w:r>
      <w:r w:rsidR="003E79B1">
        <w:t> C</w:t>
      </w:r>
      <w:r w:rsidR="003E79B1" w:rsidRPr="00DE23AA">
        <w:t>.</w:t>
      </w:r>
      <w:r w:rsidR="00537039" w:rsidRPr="00D47985">
        <w:fldChar w:fldCharType="end"/>
      </w:r>
      <w:r w:rsidR="00E73C88">
        <w:t>)</w:t>
      </w:r>
      <w:r>
        <w:t xml:space="preserve">. </w:t>
      </w:r>
      <w:r w:rsidR="00EC693A" w:rsidRPr="00615708">
        <w:t xml:space="preserve">Of these, </w:t>
      </w:r>
      <w:r w:rsidR="009C7D17">
        <w:t>one</w:t>
      </w:r>
      <w:r w:rsidR="00EC693A" w:rsidRPr="00615708">
        <w:t xml:space="preserve"> </w:t>
      </w:r>
      <w:r w:rsidR="000309E9">
        <w:t xml:space="preserve">– </w:t>
      </w:r>
      <w:r w:rsidR="000309E9" w:rsidRPr="00240902">
        <w:t>water ribbons</w:t>
      </w:r>
      <w:r w:rsidR="000309E9">
        <w:t xml:space="preserve"> –</w:t>
      </w:r>
      <w:r w:rsidR="00EC693A" w:rsidRPr="00615708">
        <w:t xml:space="preserve"> is a submerged species known to be used by Aboriginal people in the Basin.</w:t>
      </w:r>
    </w:p>
    <w:p w14:paraId="5C11C715" w14:textId="77777777" w:rsidR="000A61ED" w:rsidRPr="00E04826" w:rsidRDefault="000A61ED" w:rsidP="000A61ED">
      <w:pPr>
        <w:pStyle w:val="Heading3"/>
      </w:pPr>
      <w:bookmarkStart w:id="232" w:name="_Toc69999905"/>
      <w:bookmarkStart w:id="233" w:name="_Toc70948976"/>
      <w:bookmarkStart w:id="234" w:name="_Toc100830462"/>
      <w:r w:rsidRPr="00E04826">
        <w:lastRenderedPageBreak/>
        <w:t>Reporting requirements under the Basin Plan</w:t>
      </w:r>
    </w:p>
    <w:p w14:paraId="33FEBFE0" w14:textId="730C2890" w:rsidR="000A61ED" w:rsidRPr="00E04826" w:rsidRDefault="000A61ED" w:rsidP="000A61ED">
      <w:pPr>
        <w:pStyle w:val="BodyText"/>
      </w:pPr>
      <w:r w:rsidRPr="00E04826">
        <w:t xml:space="preserve">The CEWH is required to report </w:t>
      </w:r>
      <w:r w:rsidR="009C7D17" w:rsidRPr="009C7D17">
        <w:t>‘</w:t>
      </w:r>
      <w:r w:rsidRPr="005C1601">
        <w:t>every five years on the achievements of environmental outcomes at a Basin-scale, by reference to the targets to measure progress towards the environmental objectives outlined in Schedule 7 (Basin Plan Schedule 12, item 7)</w:t>
      </w:r>
      <w:r w:rsidR="009C7D17" w:rsidRPr="009C7D17">
        <w:t>’</w:t>
      </w:r>
      <w:r w:rsidR="004666DA">
        <w:t>.</w:t>
      </w:r>
      <w:r w:rsidRPr="00E04826">
        <w:t xml:space="preserve"> The Schedule 7 targets relevant to vegetation include:</w:t>
      </w:r>
    </w:p>
    <w:p w14:paraId="4F13D615" w14:textId="6D350A25" w:rsidR="000A61ED" w:rsidRPr="009C7D17" w:rsidRDefault="009C7D17" w:rsidP="000E0202">
      <w:pPr>
        <w:pStyle w:val="Quote"/>
      </w:pPr>
      <w:r>
        <w:t>‘</w:t>
      </w:r>
      <w:r w:rsidR="000A61ED" w:rsidRPr="009C7D17">
        <w:t>e</w:t>
      </w:r>
      <w:r w:rsidR="00165788" w:rsidRPr="009C7D17">
        <w:t>)</w:t>
      </w:r>
      <w:r w:rsidR="00B26AEB" w:rsidRPr="009C7D17">
        <w:t xml:space="preserve"> </w:t>
      </w:r>
      <w:r w:rsidR="000A61ED" w:rsidRPr="009C7D17">
        <w:t>condition, diversity, extent and contiguousness of native water-dependent vegetation</w:t>
      </w:r>
    </w:p>
    <w:p w14:paraId="4708B813" w14:textId="26D323C1" w:rsidR="000A61ED" w:rsidRPr="009C7D17" w:rsidRDefault="000A61ED" w:rsidP="000E0202">
      <w:pPr>
        <w:pStyle w:val="Quote"/>
      </w:pPr>
      <w:r w:rsidRPr="009C7D17">
        <w:t>f</w:t>
      </w:r>
      <w:r w:rsidR="00165788" w:rsidRPr="009C7D17">
        <w:t>)</w:t>
      </w:r>
      <w:r w:rsidR="00B26AEB" w:rsidRPr="009C7D17">
        <w:t xml:space="preserve"> </w:t>
      </w:r>
      <w:r w:rsidRPr="009C7D17">
        <w:t>recruitment and populations of native water-dependent species, including vegetation, birds, fish and macroinvertebrates</w:t>
      </w:r>
    </w:p>
    <w:p w14:paraId="348A7F94" w14:textId="25257ABB" w:rsidR="000A61ED" w:rsidRPr="009C7D17" w:rsidRDefault="000A61ED" w:rsidP="000E0202">
      <w:pPr>
        <w:pStyle w:val="Quote"/>
      </w:pPr>
      <w:r w:rsidRPr="009C7D17">
        <w:t>g</w:t>
      </w:r>
      <w:r w:rsidR="00165788" w:rsidRPr="009C7D17">
        <w:t>)</w:t>
      </w:r>
      <w:r w:rsidR="00B26AEB" w:rsidRPr="009C7D17">
        <w:t xml:space="preserve"> </w:t>
      </w:r>
      <w:r w:rsidRPr="009C7D17">
        <w:t>the community structure of water-dependent ecosystems.</w:t>
      </w:r>
      <w:r w:rsidR="009C7D17">
        <w:t>’</w:t>
      </w:r>
    </w:p>
    <w:p w14:paraId="162C0012" w14:textId="29E216F3" w:rsidR="003F01FA" w:rsidRPr="00E04826" w:rsidRDefault="00AB1BEE" w:rsidP="000A61ED">
      <w:pPr>
        <w:pStyle w:val="BodyText"/>
        <w:rPr>
          <w:rFonts w:cstheme="minorHAnsi"/>
        </w:rPr>
      </w:pPr>
      <w:r w:rsidRPr="00E04826">
        <w:t>While designed to address questions of vegetation diversity, t</w:t>
      </w:r>
      <w:r w:rsidR="00604FB6" w:rsidRPr="00E04826">
        <w:rPr>
          <w:rFonts w:cstheme="minorHAnsi"/>
        </w:rPr>
        <w:t xml:space="preserve">he Basin-scale Vegetation Theme evaluation can </w:t>
      </w:r>
      <w:r w:rsidR="00BF00A0" w:rsidRPr="00E04826">
        <w:rPr>
          <w:rFonts w:cstheme="minorHAnsi"/>
        </w:rPr>
        <w:t xml:space="preserve">also be used to provide </w:t>
      </w:r>
      <w:r w:rsidR="0041250E" w:rsidRPr="00E04826">
        <w:rPr>
          <w:rFonts w:cstheme="minorHAnsi"/>
        </w:rPr>
        <w:t xml:space="preserve">insight into the role of </w:t>
      </w:r>
      <w:r w:rsidR="006E111B">
        <w:rPr>
          <w:rFonts w:cstheme="minorHAnsi"/>
        </w:rPr>
        <w:t>CEW</w:t>
      </w:r>
      <w:r w:rsidR="0041250E" w:rsidRPr="00E04826">
        <w:rPr>
          <w:rFonts w:cstheme="minorHAnsi"/>
        </w:rPr>
        <w:t xml:space="preserve"> in </w:t>
      </w:r>
      <w:r w:rsidR="00EC31FD" w:rsidRPr="00E04826">
        <w:rPr>
          <w:rFonts w:cstheme="minorHAnsi"/>
        </w:rPr>
        <w:t>supporting populations of native water</w:t>
      </w:r>
      <w:r w:rsidR="003E3F03" w:rsidRPr="00E04826">
        <w:rPr>
          <w:rFonts w:cstheme="minorHAnsi"/>
        </w:rPr>
        <w:t>-</w:t>
      </w:r>
      <w:r w:rsidR="00EC31FD" w:rsidRPr="00E04826">
        <w:rPr>
          <w:rFonts w:cstheme="minorHAnsi"/>
        </w:rPr>
        <w:t xml:space="preserve">dependent vegetation and the community structure </w:t>
      </w:r>
      <w:r w:rsidR="00D463EA" w:rsidRPr="00E04826">
        <w:rPr>
          <w:rFonts w:cstheme="minorHAnsi"/>
        </w:rPr>
        <w:t>of water</w:t>
      </w:r>
      <w:r w:rsidR="003E3F03" w:rsidRPr="00E04826">
        <w:rPr>
          <w:rFonts w:cstheme="minorHAnsi"/>
        </w:rPr>
        <w:t>-</w:t>
      </w:r>
      <w:r w:rsidR="00D463EA" w:rsidRPr="00E04826">
        <w:rPr>
          <w:rFonts w:cstheme="minorHAnsi"/>
        </w:rPr>
        <w:t>dependent ecosystems</w:t>
      </w:r>
      <w:r w:rsidR="00BF77F4" w:rsidRPr="00E04826">
        <w:rPr>
          <w:rFonts w:cstheme="minorHAnsi"/>
        </w:rPr>
        <w:t>.</w:t>
      </w:r>
    </w:p>
    <w:p w14:paraId="66DAC5A0" w14:textId="5B3E01A1" w:rsidR="00241E23" w:rsidRPr="00B12F06" w:rsidRDefault="0004715C" w:rsidP="000A61ED">
      <w:pPr>
        <w:pStyle w:val="BodyText"/>
      </w:pPr>
      <w:r w:rsidRPr="00B12F06">
        <w:rPr>
          <w:rFonts w:cstheme="minorHAnsi"/>
        </w:rPr>
        <w:t>The use of environmental water to provide wetter</w:t>
      </w:r>
      <w:r w:rsidR="003203D3" w:rsidRPr="00B12F06">
        <w:rPr>
          <w:rFonts w:cstheme="minorHAnsi"/>
        </w:rPr>
        <w:t xml:space="preserve"> inundation regimes</w:t>
      </w:r>
      <w:r w:rsidR="00017A3F" w:rsidRPr="00B12F06">
        <w:rPr>
          <w:rFonts w:cstheme="minorHAnsi"/>
        </w:rPr>
        <w:t xml:space="preserve"> has </w:t>
      </w:r>
      <w:r w:rsidR="004621B5" w:rsidRPr="00B12F06">
        <w:rPr>
          <w:rFonts w:cstheme="minorHAnsi"/>
        </w:rPr>
        <w:t xml:space="preserve">supported populations of </w:t>
      </w:r>
      <w:r w:rsidR="00E61E4D" w:rsidRPr="00B12F06">
        <w:rPr>
          <w:rFonts w:cstheme="minorHAnsi"/>
        </w:rPr>
        <w:t>native water</w:t>
      </w:r>
      <w:r w:rsidR="003E3F03" w:rsidRPr="00B12F06">
        <w:rPr>
          <w:rFonts w:cstheme="minorHAnsi"/>
        </w:rPr>
        <w:t>-</w:t>
      </w:r>
      <w:r w:rsidR="00E61E4D" w:rsidRPr="00B12F06">
        <w:rPr>
          <w:rFonts w:cstheme="minorHAnsi"/>
        </w:rPr>
        <w:t xml:space="preserve">dependent plant species </w:t>
      </w:r>
      <w:r w:rsidR="0070191C" w:rsidRPr="00B12F06">
        <w:rPr>
          <w:rFonts w:cstheme="minorHAnsi"/>
        </w:rPr>
        <w:t>such as</w:t>
      </w:r>
      <w:r w:rsidR="001E5CFE" w:rsidRPr="00B12F06">
        <w:rPr>
          <w:rFonts w:cstheme="minorHAnsi"/>
        </w:rPr>
        <w:t xml:space="preserve"> </w:t>
      </w:r>
      <w:r w:rsidR="0070191C" w:rsidRPr="00B12F06">
        <w:t>cumbungi (</w:t>
      </w:r>
      <w:r w:rsidR="0070191C" w:rsidRPr="00B12F06">
        <w:rPr>
          <w:i/>
        </w:rPr>
        <w:t>Typha</w:t>
      </w:r>
      <w:r w:rsidR="00010C41">
        <w:rPr>
          <w:i/>
        </w:rPr>
        <w:t xml:space="preserve"> </w:t>
      </w:r>
      <w:r w:rsidR="00010C41">
        <w:rPr>
          <w:iCs/>
        </w:rPr>
        <w:t>spp.</w:t>
      </w:r>
      <w:r w:rsidR="0070191C" w:rsidRPr="00B12F06">
        <w:t>), marsh club-rush, spike-rush (</w:t>
      </w:r>
      <w:r w:rsidR="0070191C" w:rsidRPr="00B12F06">
        <w:rPr>
          <w:i/>
        </w:rPr>
        <w:t>Eleocharis</w:t>
      </w:r>
      <w:r w:rsidR="00CE0600">
        <w:rPr>
          <w:i/>
        </w:rPr>
        <w:t xml:space="preserve"> </w:t>
      </w:r>
      <w:r w:rsidR="00CE0600">
        <w:rPr>
          <w:iCs/>
        </w:rPr>
        <w:t>spp.</w:t>
      </w:r>
      <w:r w:rsidR="0070191C" w:rsidRPr="00B12F06">
        <w:t>), water couch, mud grass, water primrose</w:t>
      </w:r>
      <w:r w:rsidR="00C51985">
        <w:t>,</w:t>
      </w:r>
      <w:r w:rsidR="006F6BB7" w:rsidRPr="00B12F06">
        <w:t xml:space="preserve"> </w:t>
      </w:r>
      <w:r w:rsidR="0070191C" w:rsidRPr="00B12F06">
        <w:t>common nardoo</w:t>
      </w:r>
      <w:r w:rsidR="000F2447" w:rsidRPr="00B12F06">
        <w:t>,</w:t>
      </w:r>
      <w:r w:rsidR="0070191C" w:rsidRPr="00B12F06">
        <w:rPr>
          <w:i/>
        </w:rPr>
        <w:t xml:space="preserve"> </w:t>
      </w:r>
      <w:r w:rsidR="0070191C" w:rsidRPr="00B12F06">
        <w:rPr>
          <w:rFonts w:cstheme="minorHAnsi"/>
        </w:rPr>
        <w:t>old man weed</w:t>
      </w:r>
      <w:r w:rsidR="000F2447" w:rsidRPr="00B12F06">
        <w:rPr>
          <w:i/>
        </w:rPr>
        <w:t xml:space="preserve">, </w:t>
      </w:r>
      <w:r w:rsidR="000F2447" w:rsidRPr="00B12F06">
        <w:t>swamp starwort (</w:t>
      </w:r>
      <w:r w:rsidR="000F2447" w:rsidRPr="00B12F06">
        <w:rPr>
          <w:i/>
        </w:rPr>
        <w:t>Stellaria angustifolia</w:t>
      </w:r>
      <w:r w:rsidR="00165788" w:rsidRPr="00B12F06">
        <w:t>)</w:t>
      </w:r>
      <w:r w:rsidR="00FF1557">
        <w:t xml:space="preserve"> </w:t>
      </w:r>
      <w:r w:rsidR="000F2447" w:rsidRPr="00B12F06">
        <w:t>and willow primrose (</w:t>
      </w:r>
      <w:r w:rsidR="000F2447" w:rsidRPr="00B12F06">
        <w:rPr>
          <w:i/>
        </w:rPr>
        <w:t>Ludwigia octovalvis</w:t>
      </w:r>
      <w:r w:rsidR="000F2447" w:rsidRPr="00B12F06">
        <w:t>)</w:t>
      </w:r>
      <w:r w:rsidR="002A2E0A" w:rsidRPr="00B12F06">
        <w:t>.</w:t>
      </w:r>
      <w:r w:rsidR="00014D91" w:rsidRPr="00B12F06">
        <w:t xml:space="preserve"> </w:t>
      </w:r>
      <w:r w:rsidR="00C3160A" w:rsidRPr="00B12F06">
        <w:t xml:space="preserve">In the absence of </w:t>
      </w:r>
      <w:r w:rsidR="006E111B">
        <w:t>CEW</w:t>
      </w:r>
      <w:r w:rsidR="00C3160A" w:rsidRPr="00B12F06">
        <w:t xml:space="preserve">, </w:t>
      </w:r>
      <w:r w:rsidR="005A5992" w:rsidRPr="00B12F06">
        <w:t xml:space="preserve">species such as these </w:t>
      </w:r>
      <w:r w:rsidR="006F678B" w:rsidRPr="00B12F06">
        <w:t xml:space="preserve">would be less </w:t>
      </w:r>
      <w:r w:rsidR="00142BD1" w:rsidRPr="00B12F06">
        <w:t>present across the Basin.</w:t>
      </w:r>
      <w:r w:rsidR="0092122D" w:rsidRPr="00B12F06">
        <w:t xml:space="preserve"> </w:t>
      </w:r>
      <w:r w:rsidR="00B83D81" w:rsidRPr="00B12F06">
        <w:t>The</w:t>
      </w:r>
      <w:r w:rsidR="008074E2" w:rsidRPr="00B12F06">
        <w:t xml:space="preserve"> use of environmental water in supporting</w:t>
      </w:r>
      <w:r w:rsidR="0092122D" w:rsidRPr="00B12F06">
        <w:t xml:space="preserve"> these</w:t>
      </w:r>
      <w:r w:rsidR="008074E2" w:rsidRPr="00B12F06">
        <w:t xml:space="preserve"> submerged, amphibious and damp-loving species </w:t>
      </w:r>
      <w:r w:rsidR="00323809" w:rsidRPr="00B12F06">
        <w:t xml:space="preserve">has </w:t>
      </w:r>
      <w:r w:rsidR="000A3C29" w:rsidRPr="00B12F06">
        <w:t xml:space="preserve">been important in maintaining </w:t>
      </w:r>
      <w:r w:rsidR="00323809" w:rsidRPr="00B12F06">
        <w:t xml:space="preserve">the community structure of vegetation </w:t>
      </w:r>
      <w:r w:rsidR="005B0A6F" w:rsidRPr="00B12F06">
        <w:t xml:space="preserve">across </w:t>
      </w:r>
      <w:r w:rsidR="001164D5" w:rsidRPr="00B12F06">
        <w:t xml:space="preserve">key </w:t>
      </w:r>
      <w:r w:rsidR="005B0A6F" w:rsidRPr="00B12F06">
        <w:t xml:space="preserve">floodplains </w:t>
      </w:r>
      <w:r w:rsidR="001164D5" w:rsidRPr="00B12F06">
        <w:t>and wetland locations</w:t>
      </w:r>
      <w:r w:rsidR="0092122D" w:rsidRPr="00B12F06">
        <w:t xml:space="preserve"> in the Basin</w:t>
      </w:r>
      <w:r w:rsidR="001164D5" w:rsidRPr="00B12F06">
        <w:t>.</w:t>
      </w:r>
    </w:p>
    <w:p w14:paraId="008AFE0B" w14:textId="19C00FE0" w:rsidR="008E02A6" w:rsidRPr="00B12F06" w:rsidRDefault="00CB215C" w:rsidP="008E02A6">
      <w:pPr>
        <w:pStyle w:val="Heading2"/>
      </w:pPr>
      <w:bookmarkStart w:id="235" w:name="_Toc201760853"/>
      <w:r w:rsidRPr="00B12F06">
        <w:rPr>
          <w:rStyle w:val="Italics"/>
        </w:rPr>
        <w:t>Basin-wide environmental watering strategy</w:t>
      </w:r>
      <w:r w:rsidRPr="00B12F06">
        <w:t xml:space="preserve"> e</w:t>
      </w:r>
      <w:r w:rsidR="008E02A6" w:rsidRPr="00B12F06">
        <w:t>xpected outcomes for vegetation</w:t>
      </w:r>
      <w:bookmarkEnd w:id="232"/>
      <w:bookmarkEnd w:id="233"/>
      <w:bookmarkEnd w:id="234"/>
      <w:bookmarkEnd w:id="235"/>
    </w:p>
    <w:bookmarkEnd w:id="204"/>
    <w:bookmarkEnd w:id="205"/>
    <w:bookmarkEnd w:id="206"/>
    <w:p w14:paraId="427833BA" w14:textId="41C4D40A" w:rsidR="001450A2" w:rsidRPr="00E44B69" w:rsidRDefault="001450A2" w:rsidP="001450A2">
      <w:pPr>
        <w:pStyle w:val="BodyText"/>
      </w:pPr>
      <w:r w:rsidRPr="00E44B69">
        <w:rPr>
          <w:rFonts w:cstheme="minorHAnsi"/>
        </w:rPr>
        <w:t xml:space="preserve">The Basin Plan provides high-level environmental objectives that are directed at protecting and restoring water-dependent ecosystems of the Basin </w:t>
      </w:r>
      <w:r w:rsidRPr="00E44B69">
        <w:t>(Basin Plan section 8.04).</w:t>
      </w:r>
      <w:r w:rsidRPr="00E44B69" w:rsidDel="00591B97">
        <w:t xml:space="preserve"> </w:t>
      </w:r>
      <w:r w:rsidRPr="00E44B69">
        <w:t>The Strategy</w:t>
      </w:r>
      <w:r w:rsidR="006F6BB7" w:rsidRPr="00E44B69">
        <w:t xml:space="preserve"> </w:t>
      </w:r>
      <w:r w:rsidRPr="00E44B69">
        <w:t xml:space="preserve">includes the expected outcome that environmental water will be used to </w:t>
      </w:r>
      <w:r w:rsidR="00C20F96" w:rsidRPr="005C1601">
        <w:rPr>
          <w:i/>
          <w:iCs/>
        </w:rPr>
        <w:t>‘</w:t>
      </w:r>
      <w:r w:rsidRPr="005C1601">
        <w:rPr>
          <w:rStyle w:val="Italics"/>
          <w:i w:val="0"/>
          <w:iCs/>
        </w:rPr>
        <w:t>maintain the extent, and maintain or improve the condition of water-dependent vegetation in areas that can be influenced with environmental water</w:t>
      </w:r>
      <w:r w:rsidR="00C20F96" w:rsidRPr="005C1601">
        <w:rPr>
          <w:rStyle w:val="Italics"/>
          <w:i w:val="0"/>
          <w:iCs/>
        </w:rPr>
        <w:t>’</w:t>
      </w:r>
      <w:r w:rsidRPr="00E44B69">
        <w:t xml:space="preserve"> (MDBA 2019). Outcomes for vegetation defined within the Strategy are framed within the context of specific vegetation structural groups (forests and woodlands, shrublands and non-woody vegetation) and provide expected outcomes for specific vegetation communities (e.g. lignum shrublands).</w:t>
      </w:r>
    </w:p>
    <w:p w14:paraId="73ED2533" w14:textId="323D69C0" w:rsidR="003F01FA" w:rsidRPr="00E44B69" w:rsidRDefault="001450A2" w:rsidP="001450A2">
      <w:pPr>
        <w:pStyle w:val="BodyText"/>
      </w:pPr>
      <w:r w:rsidRPr="00E44B69">
        <w:t xml:space="preserve">Evaluation under LTIM and Flow-MER </w:t>
      </w:r>
      <w:r w:rsidR="00052C8F">
        <w:t xml:space="preserve">has </w:t>
      </w:r>
      <w:r w:rsidRPr="00E44B69">
        <w:t xml:space="preserve">focused on evaluating the outcomes of using environmental water to support the diversity of groundcover vegetation (largely non-woody vegetation). </w:t>
      </w:r>
      <w:r w:rsidRPr="00E44B69">
        <w:rPr>
          <w:rFonts w:cstheme="minorHAnsi"/>
        </w:rPr>
        <w:t xml:space="preserve">This is not well aligned with the </w:t>
      </w:r>
      <w:r w:rsidR="00F75E4D" w:rsidRPr="00E44B69">
        <w:rPr>
          <w:rFonts w:cstheme="minorHAnsi"/>
        </w:rPr>
        <w:t xml:space="preserve">quantified </w:t>
      </w:r>
      <w:r w:rsidRPr="00E44B69">
        <w:rPr>
          <w:rFonts w:cstheme="minorHAnsi"/>
        </w:rPr>
        <w:t>expected outcomes defined within the</w:t>
      </w:r>
      <w:r w:rsidRPr="00E44B69">
        <w:t xml:space="preserve"> Strategy (MDBA 2014, 2019</w:t>
      </w:r>
      <w:r w:rsidR="00165788" w:rsidRPr="00E44B69">
        <w:t>)</w:t>
      </w:r>
      <w:r w:rsidR="006F6BB7" w:rsidRPr="00E44B69">
        <w:t xml:space="preserve"> </w:t>
      </w:r>
      <w:r w:rsidRPr="00E44B69">
        <w:t xml:space="preserve">or the Basin Plan. The disconnect is partly a result of the Strategy being under development when LTIM was established. </w:t>
      </w:r>
      <w:r w:rsidR="00DF1043" w:rsidRPr="00E44B69">
        <w:t xml:space="preserve">Thus, </w:t>
      </w:r>
      <w:r w:rsidRPr="00E44B69">
        <w:t xml:space="preserve">LTIM used the objectives of the Basin Plan to develop a suite of expected outcomes for vegetation </w:t>
      </w:r>
      <w:r w:rsidR="008068C9" w:rsidRPr="00E44B69">
        <w:t>diversity</w:t>
      </w:r>
      <w:r w:rsidRPr="00E44B69">
        <w:t xml:space="preserve"> (Gawne et al. 2013) based on the scientific understanding of flow and ecological responses at the time (MDFRC 2013)</w:t>
      </w:r>
      <w:r w:rsidR="00BF77F4" w:rsidRPr="00E44B69">
        <w:t>.</w:t>
      </w:r>
    </w:p>
    <w:p w14:paraId="7FACAA94" w14:textId="0F4E2182" w:rsidR="001450A2" w:rsidRPr="001444B9" w:rsidRDefault="001450A2" w:rsidP="001450A2">
      <w:pPr>
        <w:pStyle w:val="BodyText"/>
      </w:pPr>
      <w:r w:rsidRPr="00E44B69">
        <w:t xml:space="preserve">The implications of the poor alignment across multiple aspects of planning and evaluation are that the monitoring has not been designed to evaluate outcomes such as condition or extent. There is also poor alignment of the sampling locations </w:t>
      </w:r>
      <w:r w:rsidR="00DF1043" w:rsidRPr="00E44B69">
        <w:t>in being</w:t>
      </w:r>
      <w:r w:rsidRPr="00E44B69">
        <w:t xml:space="preserve"> truly representative of the vegetation communities for which outcomes are specified.</w:t>
      </w:r>
      <w:r w:rsidRPr="001444B9" w:rsidDel="00591B97">
        <w:t xml:space="preserve"> </w:t>
      </w:r>
      <w:r w:rsidRPr="001444B9">
        <w:t xml:space="preserve">It is strongly recommended that the alignment be revisited in future iterations of both the watering strategy and the evaluation program. Note that modification of monitoring design </w:t>
      </w:r>
      <w:r w:rsidR="002B5747" w:rsidRPr="001444B9">
        <w:t>has</w:t>
      </w:r>
      <w:r w:rsidRPr="001444B9">
        <w:t xml:space="preserve"> be</w:t>
      </w:r>
      <w:r w:rsidR="005552D6">
        <w:t>en</w:t>
      </w:r>
      <w:r w:rsidRPr="001444B9">
        <w:t xml:space="preserve"> undertaken as part of the Flow-MER2.0 design process</w:t>
      </w:r>
      <w:r w:rsidR="00DF1043" w:rsidRPr="001444B9">
        <w:t>,</w:t>
      </w:r>
      <w:r w:rsidRPr="001444B9">
        <w:t xml:space="preserve"> and this </w:t>
      </w:r>
      <w:r w:rsidR="005E4EE0" w:rsidRPr="001444B9">
        <w:t>is giving</w:t>
      </w:r>
      <w:r w:rsidRPr="001444B9">
        <w:t xml:space="preserve"> due consideration to alignment between the expected outcomes for vegetation and evaluation and to a change in sample design </w:t>
      </w:r>
      <w:r w:rsidRPr="001444B9">
        <w:lastRenderedPageBreak/>
        <w:t>to improve spatial representativeness</w:t>
      </w:r>
      <w:r w:rsidR="00BC02FB" w:rsidRPr="001444B9">
        <w:t xml:space="preserve"> within the constraints of the program</w:t>
      </w:r>
      <w:r w:rsidRPr="001444B9">
        <w:t>.</w:t>
      </w:r>
      <w:r w:rsidR="001444B9" w:rsidRPr="001444B9">
        <w:t xml:space="preserve"> While it is expected that some improvements may be made in spatial representativeness, there have been program constraints which means this is unlikely to provide a strong sampling design.</w:t>
      </w:r>
    </w:p>
    <w:p w14:paraId="23F2178C" w14:textId="4368421B" w:rsidR="003F01FA" w:rsidRPr="00D307A3" w:rsidRDefault="001450A2" w:rsidP="001450A2">
      <w:pPr>
        <w:pStyle w:val="BodyText"/>
      </w:pPr>
      <w:r w:rsidRPr="009609E2">
        <w:t>Further, the individual watering actions reported by the CEWH</w:t>
      </w:r>
      <w:r w:rsidR="003025A9" w:rsidRPr="009609E2">
        <w:t xml:space="preserve"> (CEWH 2023</w:t>
      </w:r>
      <w:r w:rsidR="00165788" w:rsidRPr="009609E2">
        <w:t>)</w:t>
      </w:r>
      <w:r w:rsidR="00D8454A" w:rsidRPr="009609E2">
        <w:t xml:space="preserve"> </w:t>
      </w:r>
      <w:r w:rsidRPr="009609E2">
        <w:t xml:space="preserve">have a wide range of objectives for vegetation, from maintaining the health of the adult trees and lignum to supporting aquatic plants. </w:t>
      </w:r>
      <w:r w:rsidRPr="00D307A3">
        <w:t xml:space="preserve">Only </w:t>
      </w:r>
      <w:r w:rsidR="004D0A96" w:rsidRPr="00D307A3">
        <w:t>19</w:t>
      </w:r>
      <w:r w:rsidRPr="00D307A3">
        <w:t xml:space="preserve"> of the </w:t>
      </w:r>
      <w:r w:rsidR="004D0A96" w:rsidRPr="00D307A3">
        <w:t>72</w:t>
      </w:r>
      <w:r w:rsidRPr="00D307A3">
        <w:t xml:space="preserve"> watering actions with expected outcomes for vegetation had explicit objectives for plant species diversity</w:t>
      </w:r>
      <w:r w:rsidR="00D307A3" w:rsidRPr="00D307A3">
        <w:t xml:space="preserve"> or groundcover species</w:t>
      </w:r>
      <w:r w:rsidRPr="00D307A3">
        <w:t xml:space="preserve">. This means that the line of sight between the objectives associated with watering actions and </w:t>
      </w:r>
      <w:r w:rsidR="00F6409B">
        <w:t xml:space="preserve">those from </w:t>
      </w:r>
      <w:r w:rsidRPr="00D307A3">
        <w:t>the Strategy or Basin Plan is often poor. Most meet site-specific needs for vegetation outcomes, but it means there is a risk of combining data from watering actions that have almost opposite objectives, such as watering actions designed to promote germination and survival of river red gums</w:t>
      </w:r>
      <w:r w:rsidR="00421C78" w:rsidRPr="00D307A3">
        <w:t>,</w:t>
      </w:r>
      <w:r w:rsidRPr="00D307A3">
        <w:t xml:space="preserve"> and those designed to prevent river red gum encroachment</w:t>
      </w:r>
      <w:r w:rsidR="00BF77F4" w:rsidRPr="00D307A3">
        <w:t>.</w:t>
      </w:r>
    </w:p>
    <w:p w14:paraId="7DD1C1B5" w14:textId="09EF3E48" w:rsidR="001450A2" w:rsidRPr="00D307A3" w:rsidRDefault="001450A2" w:rsidP="001450A2">
      <w:pPr>
        <w:pStyle w:val="BodyText"/>
      </w:pPr>
      <w:r w:rsidRPr="00D307A3">
        <w:rPr>
          <w:color w:val="auto"/>
        </w:rPr>
        <w:t>Future evaluation could consider classifying vegetation objectives to better enable aggregate learning by sharing outcomes from actions with similar objectives.</w:t>
      </w:r>
      <w:r w:rsidRPr="00D307A3" w:rsidDel="00591B97">
        <w:rPr>
          <w:color w:val="auto"/>
        </w:rPr>
        <w:t xml:space="preserve"> </w:t>
      </w:r>
      <w:r w:rsidRPr="00D307A3">
        <w:rPr>
          <w:color w:val="auto"/>
        </w:rPr>
        <w:t>This would require that CEWH watering objectives be revised, more clearly stated</w:t>
      </w:r>
      <w:r w:rsidR="00246E7B">
        <w:rPr>
          <w:color w:val="auto"/>
        </w:rPr>
        <w:t>,</w:t>
      </w:r>
      <w:r w:rsidRPr="00D307A3">
        <w:rPr>
          <w:color w:val="auto"/>
        </w:rPr>
        <w:t xml:space="preserve"> and better aligned with the Strategy. It would also require that the monitoring is aligned with actions that have similar objectives. While revisions to the stated objectives for vegetation could be implemented immediately, the revisions to the monitoring programs should be a consideration for future iterations of the program.</w:t>
      </w:r>
    </w:p>
    <w:p w14:paraId="47D29DDE" w14:textId="06098980" w:rsidR="00A02FFC" w:rsidRPr="003136E5" w:rsidRDefault="00C8463B" w:rsidP="00A02FFC">
      <w:pPr>
        <w:pStyle w:val="Heading1"/>
      </w:pPr>
      <w:bookmarkStart w:id="236" w:name="_Ref69900038"/>
      <w:bookmarkStart w:id="237" w:name="_Toc69999906"/>
      <w:bookmarkStart w:id="238" w:name="_Toc70948977"/>
      <w:bookmarkStart w:id="239" w:name="_Toc100830463"/>
      <w:bookmarkStart w:id="240" w:name="_Ref99115335"/>
      <w:bookmarkStart w:id="241" w:name="_Toc201760854"/>
      <w:r w:rsidRPr="003136E5">
        <w:lastRenderedPageBreak/>
        <w:t>Informing</w:t>
      </w:r>
      <w:r w:rsidR="00EE4D11" w:rsidRPr="003136E5">
        <w:t xml:space="preserve"> a</w:t>
      </w:r>
      <w:r w:rsidR="00A02FFC" w:rsidRPr="003136E5">
        <w:t>daptive management</w:t>
      </w:r>
      <w:bookmarkEnd w:id="236"/>
      <w:bookmarkEnd w:id="237"/>
      <w:bookmarkEnd w:id="238"/>
      <w:bookmarkEnd w:id="239"/>
      <w:bookmarkEnd w:id="240"/>
      <w:bookmarkEnd w:id="241"/>
    </w:p>
    <w:p w14:paraId="22F0649E" w14:textId="166C6E83" w:rsidR="003F01FA" w:rsidRPr="005C1601" w:rsidRDefault="00E520CE" w:rsidP="00246E7B">
      <w:pPr>
        <w:pStyle w:val="BodyText"/>
        <w:rPr>
          <w:rStyle w:val="Italics"/>
          <w:i w:val="0"/>
        </w:rPr>
      </w:pPr>
      <w:r w:rsidRPr="005C1601">
        <w:rPr>
          <w:rStyle w:val="Italics"/>
          <w:i w:val="0"/>
        </w:rPr>
        <w:t>Each annual evaluation contributes to our understanding of how the ecosystems of the Basin respond in the short</w:t>
      </w:r>
      <w:r w:rsidR="00FD0AD6">
        <w:rPr>
          <w:rStyle w:val="Italics"/>
          <w:i w:val="0"/>
        </w:rPr>
        <w:t xml:space="preserve"> term</w:t>
      </w:r>
      <w:r w:rsidRPr="005C1601">
        <w:rPr>
          <w:rStyle w:val="Italics"/>
          <w:i w:val="0"/>
        </w:rPr>
        <w:t xml:space="preserve"> and long</w:t>
      </w:r>
      <w:r w:rsidR="00D8067F" w:rsidRPr="005C1601">
        <w:rPr>
          <w:rStyle w:val="Italics"/>
          <w:i w:val="0"/>
        </w:rPr>
        <w:t xml:space="preserve"> </w:t>
      </w:r>
      <w:r w:rsidRPr="005C1601">
        <w:rPr>
          <w:rStyle w:val="Italics"/>
          <w:i w:val="0"/>
        </w:rPr>
        <w:t>term to delivery of environmental water. T</w:t>
      </w:r>
      <w:r w:rsidR="00EC6A5F" w:rsidRPr="005C1601">
        <w:rPr>
          <w:rStyle w:val="Italics"/>
          <w:i w:val="0"/>
        </w:rPr>
        <w:t xml:space="preserve">his chapter </w:t>
      </w:r>
      <w:r w:rsidR="0050063F" w:rsidRPr="005C1601">
        <w:rPr>
          <w:rStyle w:val="Italics"/>
          <w:i w:val="0"/>
        </w:rPr>
        <w:t>provides our reflections on how th</w:t>
      </w:r>
      <w:r w:rsidRPr="005C1601">
        <w:rPr>
          <w:rStyle w:val="Italics"/>
          <w:i w:val="0"/>
        </w:rPr>
        <w:t>is increased understanding can inform the next cycle of environmental water planning and its delivery</w:t>
      </w:r>
      <w:r w:rsidR="00FD0AD6">
        <w:rPr>
          <w:rStyle w:val="Italics"/>
          <w:i w:val="0"/>
        </w:rPr>
        <w:t>,</w:t>
      </w:r>
      <w:r w:rsidRPr="005C1601">
        <w:rPr>
          <w:rStyle w:val="Italics"/>
          <w:i w:val="0"/>
        </w:rPr>
        <w:t xml:space="preserve"> and improve our approach to Basin-scale evaluation</w:t>
      </w:r>
      <w:r w:rsidR="00BF77F4" w:rsidRPr="005C1601">
        <w:rPr>
          <w:rStyle w:val="Italics"/>
          <w:i w:val="0"/>
        </w:rPr>
        <w:t>.</w:t>
      </w:r>
    </w:p>
    <w:p w14:paraId="0F6359A1" w14:textId="1A03A3DD" w:rsidR="0050063F" w:rsidRPr="003136E5" w:rsidRDefault="00E520CE" w:rsidP="002C0C49">
      <w:pPr>
        <w:pStyle w:val="Boxedtext"/>
        <w:tabs>
          <w:tab w:val="right" w:pos="9214"/>
        </w:tabs>
        <w:rPr>
          <w:rStyle w:val="Italics"/>
        </w:rPr>
      </w:pPr>
      <w:r w:rsidRPr="005C1601">
        <w:rPr>
          <w:rStyle w:val="Italics"/>
          <w:i w:val="0"/>
          <w:iCs/>
        </w:rPr>
        <w:t>Adaptive management</w:t>
      </w:r>
      <w:r w:rsidRPr="003136E5">
        <w:rPr>
          <w:rStyle w:val="Italics"/>
        </w:rPr>
        <w:t xml:space="preserve"> </w:t>
      </w:r>
      <w:r w:rsidR="009A63DD" w:rsidRPr="003136E5">
        <w:t>[</w:t>
      </w:r>
      <w:r w:rsidRPr="003136E5">
        <w:t>includes</w:t>
      </w:r>
      <w:r w:rsidR="00201909" w:rsidRPr="003136E5">
        <w:t>]:</w:t>
      </w:r>
      <w:r w:rsidRPr="003136E5">
        <w:t xml:space="preserve"> (a</w:t>
      </w:r>
      <w:r w:rsidR="00165788" w:rsidRPr="003136E5">
        <w:t>)</w:t>
      </w:r>
      <w:r w:rsidR="00BF76AE" w:rsidRPr="003136E5">
        <w:t xml:space="preserve"> </w:t>
      </w:r>
      <w:r w:rsidRPr="003136E5">
        <w:t>setting clear objectives; (b</w:t>
      </w:r>
      <w:r w:rsidR="00165788" w:rsidRPr="003136E5">
        <w:t>)</w:t>
      </w:r>
      <w:r w:rsidR="00BF76AE" w:rsidRPr="003136E5">
        <w:t xml:space="preserve"> </w:t>
      </w:r>
      <w:r w:rsidRPr="003136E5">
        <w:t>linking knowledge (including local knowledge), management evaluation and feedback over a period of time; (c</w:t>
      </w:r>
      <w:r w:rsidR="00165788" w:rsidRPr="003136E5">
        <w:t>)</w:t>
      </w:r>
      <w:r w:rsidR="00BF76AE" w:rsidRPr="003136E5">
        <w:t xml:space="preserve"> </w:t>
      </w:r>
      <w:r w:rsidRPr="003136E5">
        <w:t>identifying and testing uncertainties; (d</w:t>
      </w:r>
      <w:r w:rsidR="00165788" w:rsidRPr="003136E5">
        <w:t>)</w:t>
      </w:r>
      <w:r w:rsidR="00BF76AE" w:rsidRPr="003136E5">
        <w:t xml:space="preserve"> </w:t>
      </w:r>
      <w:r w:rsidRPr="003136E5">
        <w:t>using management as a tool to learn about the relevant system and change its management; (</w:t>
      </w:r>
      <w:r w:rsidR="00D8067F" w:rsidRPr="003136E5">
        <w:t>e</w:t>
      </w:r>
      <w:r w:rsidR="00165788" w:rsidRPr="003136E5">
        <w:t>)</w:t>
      </w:r>
      <w:r w:rsidR="00BF76AE" w:rsidRPr="003136E5">
        <w:t xml:space="preserve"> </w:t>
      </w:r>
      <w:r w:rsidRPr="003136E5">
        <w:t>improving knowledge; (f</w:t>
      </w:r>
      <w:r w:rsidR="00165788" w:rsidRPr="003136E5">
        <w:t>)</w:t>
      </w:r>
      <w:r w:rsidR="00BF76AE" w:rsidRPr="003136E5">
        <w:t xml:space="preserve"> </w:t>
      </w:r>
      <w:r w:rsidRPr="003136E5">
        <w:t>having regard to the social, economic and technical aspects of management.</w:t>
      </w:r>
      <w:r w:rsidR="00636E91" w:rsidRPr="003136E5">
        <w:t xml:space="preserve"> </w:t>
      </w:r>
      <w:r w:rsidR="002C0C49" w:rsidRPr="003136E5">
        <w:tab/>
      </w:r>
      <w:r w:rsidR="000C6279" w:rsidRPr="003136E5">
        <w:t xml:space="preserve">Basin Plan </w:t>
      </w:r>
      <w:r w:rsidR="00201909" w:rsidRPr="003136E5">
        <w:t>subsection</w:t>
      </w:r>
      <w:r w:rsidR="000C6279" w:rsidRPr="003136E5">
        <w:t xml:space="preserve"> 1.07</w:t>
      </w:r>
    </w:p>
    <w:p w14:paraId="2BE59186" w14:textId="2BC21FD8" w:rsidR="0087643C" w:rsidRPr="003136E5" w:rsidRDefault="00636E91" w:rsidP="0087643C">
      <w:pPr>
        <w:pStyle w:val="Heading2"/>
      </w:pPr>
      <w:bookmarkStart w:id="242" w:name="_Toc201760855"/>
      <w:r w:rsidRPr="003136E5">
        <w:t xml:space="preserve">Informing the planning and management of </w:t>
      </w:r>
      <w:r w:rsidR="0087643C" w:rsidRPr="003136E5">
        <w:t>environmental water for vegetation</w:t>
      </w:r>
      <w:bookmarkEnd w:id="242"/>
    </w:p>
    <w:p w14:paraId="0ED87891" w14:textId="15326ABD" w:rsidR="008E599A" w:rsidRPr="003136E5" w:rsidRDefault="008E599A" w:rsidP="008E599A">
      <w:pPr>
        <w:pStyle w:val="BodyText"/>
      </w:pPr>
      <w:r w:rsidRPr="003136E5">
        <w:t xml:space="preserve">The past </w:t>
      </w:r>
      <w:r w:rsidR="003136E5" w:rsidRPr="003136E5">
        <w:t>5</w:t>
      </w:r>
      <w:r w:rsidRPr="003136E5">
        <w:t xml:space="preserve"> years of vegetation diversity evaluation have </w:t>
      </w:r>
      <w:r w:rsidR="003136E5" w:rsidRPr="003136E5">
        <w:t>consistently</w:t>
      </w:r>
      <w:r w:rsidRPr="003136E5">
        <w:t xml:space="preserve"> identified several areas in which improvements can be made to the way in which environmental water is managed for vegetation, from the provision of water to the need for data to support evaluation.</w:t>
      </w:r>
      <w:r w:rsidRPr="003136E5" w:rsidDel="00591B97">
        <w:t xml:space="preserve"> </w:t>
      </w:r>
      <w:r w:rsidRPr="003136E5">
        <w:t>These are described below.</w:t>
      </w:r>
    </w:p>
    <w:p w14:paraId="2195F8E4" w14:textId="0050F3FC" w:rsidR="008E599A" w:rsidRPr="003136E5" w:rsidRDefault="008E599A" w:rsidP="00B378CD">
      <w:pPr>
        <w:pStyle w:val="Heading3notnumbered"/>
      </w:pPr>
      <w:r w:rsidRPr="003136E5">
        <w:t xml:space="preserve">Environmental water should continue to be managed to maintain wetter hydrological regimes in </w:t>
      </w:r>
      <w:r w:rsidR="00F42FB6" w:rsidRPr="003136E5">
        <w:t>floodplain</w:t>
      </w:r>
      <w:r w:rsidR="00EF0746">
        <w:t>–</w:t>
      </w:r>
      <w:r w:rsidR="00F42FB6" w:rsidRPr="003136E5">
        <w:t xml:space="preserve">wetland </w:t>
      </w:r>
      <w:r w:rsidRPr="003136E5">
        <w:t>habitats</w:t>
      </w:r>
    </w:p>
    <w:p w14:paraId="6CB3B56A" w14:textId="20D27A08" w:rsidR="003F01FA" w:rsidRDefault="008E599A" w:rsidP="008E599A">
      <w:pPr>
        <w:pStyle w:val="BodyText"/>
      </w:pPr>
      <w:r w:rsidRPr="00E44B69">
        <w:t xml:space="preserve">Environmental water is important for maintaining a diversity of </w:t>
      </w:r>
      <w:r w:rsidR="00F51DC5" w:rsidRPr="00E44B69">
        <w:t>inundation</w:t>
      </w:r>
      <w:r w:rsidRPr="00E44B69">
        <w:t xml:space="preserve"> regimes across the managed floodplain that in turn support distinct functional and structural assemblages of vegetation.</w:t>
      </w:r>
      <w:r w:rsidR="00743639" w:rsidRPr="00E44B69">
        <w:t xml:space="preserve"> </w:t>
      </w:r>
      <w:r w:rsidR="00540B6F">
        <w:t>O</w:t>
      </w:r>
      <w:r w:rsidR="00E2524F">
        <w:t>f note has been</w:t>
      </w:r>
      <w:r w:rsidR="00743639">
        <w:t xml:space="preserve"> the</w:t>
      </w:r>
      <w:r w:rsidR="00D35AD7">
        <w:t xml:space="preserve"> role of </w:t>
      </w:r>
      <w:r w:rsidR="00355369">
        <w:t xml:space="preserve">environmental water in </w:t>
      </w:r>
      <w:r w:rsidR="0092254A">
        <w:t>reducing the duration of the dry phase</w:t>
      </w:r>
      <w:r w:rsidR="00E63332">
        <w:t>,</w:t>
      </w:r>
      <w:r w:rsidR="0092254A">
        <w:t xml:space="preserve"> which </w:t>
      </w:r>
      <w:r w:rsidR="008A0821">
        <w:t xml:space="preserve">has </w:t>
      </w:r>
      <w:r w:rsidR="00832566">
        <w:t>led</w:t>
      </w:r>
      <w:r w:rsidR="008A0821">
        <w:t xml:space="preserve"> to</w:t>
      </w:r>
      <w:r w:rsidR="00D35AD7">
        <w:t xml:space="preserve"> </w:t>
      </w:r>
      <w:r w:rsidR="008A0821">
        <w:t>far greater cover of</w:t>
      </w:r>
      <w:r w:rsidR="00D35AD7">
        <w:t xml:space="preserve"> vegetation </w:t>
      </w:r>
      <w:r w:rsidR="008A0821">
        <w:t>and</w:t>
      </w:r>
      <w:r w:rsidR="00B1623D">
        <w:t>, in particular,</w:t>
      </w:r>
      <w:r w:rsidR="008A0821">
        <w:t xml:space="preserve"> a greater cover of submerged and amphibious plants</w:t>
      </w:r>
      <w:r w:rsidR="00B1623D">
        <w:t>.</w:t>
      </w:r>
      <w:r w:rsidRPr="00E44B69">
        <w:t xml:space="preserve"> </w:t>
      </w:r>
      <w:r w:rsidRPr="00540B6F">
        <w:t>In the absence of environmental water, there would</w:t>
      </w:r>
      <w:r w:rsidR="00131C40">
        <w:t xml:space="preserve"> likely</w:t>
      </w:r>
      <w:r w:rsidRPr="00540B6F">
        <w:t xml:space="preserve"> be a considerable decline in vegetation communities that include submerged, amphibious and damp-loving species. It is particularly important that the wetter </w:t>
      </w:r>
      <w:r w:rsidR="007A6020">
        <w:t>inundation</w:t>
      </w:r>
      <w:r w:rsidR="00E92C17" w:rsidRPr="00540B6F">
        <w:t xml:space="preserve"> </w:t>
      </w:r>
      <w:r w:rsidRPr="00540B6F">
        <w:t>regimes provided by environmental water are maintained to avoid widespread loss of both species diversity and vegetation community diversity</w:t>
      </w:r>
      <w:r w:rsidR="00BF77F4" w:rsidRPr="00540B6F">
        <w:t>.</w:t>
      </w:r>
    </w:p>
    <w:p w14:paraId="1293F5DA" w14:textId="2BAA6D59" w:rsidR="008E599A" w:rsidRPr="003136E5" w:rsidRDefault="008E599A" w:rsidP="00B378CD">
      <w:pPr>
        <w:pStyle w:val="Heading3notnumbered"/>
      </w:pPr>
      <w:r w:rsidRPr="003136E5">
        <w:t xml:space="preserve">There is an opportunity to support plants known to be used by </w:t>
      </w:r>
      <w:r w:rsidR="00BF77F4" w:rsidRPr="003136E5">
        <w:t>Aboriginal</w:t>
      </w:r>
      <w:r w:rsidRPr="003136E5">
        <w:t xml:space="preserve"> people using environmental water</w:t>
      </w:r>
    </w:p>
    <w:p w14:paraId="514B5E79" w14:textId="4431C8B9" w:rsidR="008E599A" w:rsidRPr="003136E5" w:rsidRDefault="008E599A" w:rsidP="008E599A">
      <w:pPr>
        <w:pStyle w:val="BodyText"/>
      </w:pPr>
      <w:r w:rsidRPr="003136E5">
        <w:t xml:space="preserve">While Commonwealth environmental watering actions over the past </w:t>
      </w:r>
      <w:r w:rsidR="003136E5" w:rsidRPr="003136E5">
        <w:t>10</w:t>
      </w:r>
      <w:r w:rsidRPr="003136E5">
        <w:t xml:space="preserve"> years have not deliberately targeted plant species because of their cultural significance, watering actions that supported groundcover vegetation have supported a range of plant species known to be used by </w:t>
      </w:r>
      <w:r w:rsidR="00BF77F4" w:rsidRPr="003136E5">
        <w:t>Aboriginal</w:t>
      </w:r>
      <w:r w:rsidRPr="003136E5">
        <w:t xml:space="preserve"> people.</w:t>
      </w:r>
      <w:r w:rsidRPr="003136E5" w:rsidDel="00591B97">
        <w:t xml:space="preserve"> </w:t>
      </w:r>
      <w:r w:rsidRPr="003136E5">
        <w:t xml:space="preserve">There is opportunity to engage with </w:t>
      </w:r>
      <w:r w:rsidR="00BF77F4" w:rsidRPr="003136E5">
        <w:t>Aboriginal</w:t>
      </w:r>
      <w:r w:rsidRPr="003136E5">
        <w:t xml:space="preserve"> communities across the Basin to identify additional plant species that are culturally important and can be supported with environmental water. This could help establish more specific cultural objectives for vegetation outcomes in the Basin, help inform the design of watering actions</w:t>
      </w:r>
      <w:r w:rsidR="006948D6">
        <w:t>,</w:t>
      </w:r>
      <w:r w:rsidRPr="003136E5">
        <w:t xml:space="preserve"> and contribute to supporting plant species diversity across the Basin.</w:t>
      </w:r>
    </w:p>
    <w:p w14:paraId="21A98EBC" w14:textId="44EE2F6F" w:rsidR="00411119" w:rsidRPr="00D24B42" w:rsidRDefault="00411119" w:rsidP="00B378CD">
      <w:pPr>
        <w:pStyle w:val="Heading3notnumbered"/>
      </w:pPr>
      <w:r w:rsidRPr="00D24B42">
        <w:lastRenderedPageBreak/>
        <w:t>A stronger focus on, and clarity of, vegetation objectives and expected outcomes is needed at all levels of environmental water management</w:t>
      </w:r>
    </w:p>
    <w:p w14:paraId="00D5794C" w14:textId="7F11EBA8" w:rsidR="00411119" w:rsidRPr="00D24B42" w:rsidRDefault="00411119" w:rsidP="00411119">
      <w:pPr>
        <w:pStyle w:val="BodyText"/>
        <w:rPr>
          <w:rFonts w:cstheme="minorHAnsi"/>
        </w:rPr>
      </w:pPr>
      <w:r w:rsidRPr="00D24B42">
        <w:rPr>
          <w:rFonts w:cstheme="minorHAnsi"/>
        </w:rPr>
        <w:t>There is generally poor alignment between the high-level Basin Plan objectives for vegetation</w:t>
      </w:r>
      <w:r w:rsidR="0004443D" w:rsidRPr="00D24B42">
        <w:rPr>
          <w:rFonts w:cstheme="minorHAnsi"/>
        </w:rPr>
        <w:t>,</w:t>
      </w:r>
      <w:r w:rsidRPr="00D24B42">
        <w:rPr>
          <w:rFonts w:cstheme="minorHAnsi"/>
        </w:rPr>
        <w:t xml:space="preserve"> and the more specific, but insufficiently quantified</w:t>
      </w:r>
      <w:r w:rsidR="00121BBD" w:rsidRPr="00121BBD">
        <w:rPr>
          <w:rFonts w:cstheme="minorHAnsi"/>
        </w:rPr>
        <w:t xml:space="preserve"> </w:t>
      </w:r>
      <w:r w:rsidR="00121BBD" w:rsidRPr="00D24B42">
        <w:rPr>
          <w:rFonts w:cstheme="minorHAnsi"/>
        </w:rPr>
        <w:t>objectives of the annual individual watering actions</w:t>
      </w:r>
      <w:r w:rsidR="001C4C41">
        <w:rPr>
          <w:rFonts w:cstheme="minorHAnsi"/>
        </w:rPr>
        <w:t xml:space="preserve"> </w:t>
      </w:r>
      <w:r w:rsidR="00121BBD">
        <w:rPr>
          <w:rFonts w:cstheme="minorHAnsi"/>
        </w:rPr>
        <w:t>in</w:t>
      </w:r>
      <w:r w:rsidR="001C4C41">
        <w:rPr>
          <w:rFonts w:cstheme="minorHAnsi"/>
        </w:rPr>
        <w:t xml:space="preserve"> the Strategy </w:t>
      </w:r>
      <w:r w:rsidRPr="00D24B42">
        <w:rPr>
          <w:rFonts w:cstheme="minorHAnsi"/>
        </w:rPr>
        <w:t>(MDBA 2019</w:t>
      </w:r>
      <w:r w:rsidR="00165788" w:rsidRPr="00D24B42">
        <w:rPr>
          <w:rFonts w:cstheme="minorHAnsi"/>
        </w:rPr>
        <w:t>)</w:t>
      </w:r>
      <w:r w:rsidR="004A512D" w:rsidRPr="00D24B42">
        <w:rPr>
          <w:rFonts w:cstheme="minorHAnsi"/>
        </w:rPr>
        <w:t xml:space="preserve">. The </w:t>
      </w:r>
      <w:r w:rsidR="007C372B">
        <w:rPr>
          <w:rFonts w:cstheme="minorHAnsi"/>
        </w:rPr>
        <w:t xml:space="preserve">Basin </w:t>
      </w:r>
      <w:r w:rsidR="00371834" w:rsidRPr="00D24B42">
        <w:rPr>
          <w:rFonts w:cstheme="minorHAnsi"/>
        </w:rPr>
        <w:t xml:space="preserve">Plan objectives are </w:t>
      </w:r>
      <w:r w:rsidR="004A512D" w:rsidRPr="00D24B42">
        <w:rPr>
          <w:rFonts w:cstheme="minorHAnsi"/>
        </w:rPr>
        <w:t>broadly directed at protecting and restoring water-dependent ecosystems of the Basin</w:t>
      </w:r>
      <w:r w:rsidR="007C372B">
        <w:rPr>
          <w:rFonts w:cstheme="minorHAnsi"/>
        </w:rPr>
        <w:t>,</w:t>
      </w:r>
      <w:r w:rsidR="00E21412" w:rsidRPr="00D24B42">
        <w:rPr>
          <w:rFonts w:cstheme="minorHAnsi"/>
        </w:rPr>
        <w:t xml:space="preserve"> while </w:t>
      </w:r>
      <w:r w:rsidR="00371834" w:rsidRPr="00D24B42">
        <w:rPr>
          <w:rFonts w:cstheme="minorHAnsi"/>
        </w:rPr>
        <w:t xml:space="preserve">the Strategy is </w:t>
      </w:r>
      <w:r w:rsidRPr="00D24B42">
        <w:rPr>
          <w:rFonts w:cstheme="minorHAnsi"/>
        </w:rPr>
        <w:t>focu</w:t>
      </w:r>
      <w:r w:rsidR="00D649FA" w:rsidRPr="00D24B42">
        <w:rPr>
          <w:rFonts w:cstheme="minorHAnsi"/>
        </w:rPr>
        <w:t>s</w:t>
      </w:r>
      <w:r w:rsidRPr="00D24B42">
        <w:rPr>
          <w:rFonts w:cstheme="minorHAnsi"/>
        </w:rPr>
        <w:t>ed on condition, extent and specific vegetation communities</w:t>
      </w:r>
      <w:r w:rsidR="00E21412" w:rsidRPr="00D24B42">
        <w:rPr>
          <w:rFonts w:cstheme="minorHAnsi"/>
        </w:rPr>
        <w:t xml:space="preserve">. </w:t>
      </w:r>
      <w:r w:rsidRPr="00D24B42">
        <w:rPr>
          <w:rFonts w:cstheme="minorHAnsi"/>
        </w:rPr>
        <w:t xml:space="preserve">Further, the </w:t>
      </w:r>
      <w:r w:rsidR="00E21412" w:rsidRPr="00D24B42">
        <w:rPr>
          <w:rFonts w:cstheme="minorHAnsi"/>
        </w:rPr>
        <w:t xml:space="preserve">watering action </w:t>
      </w:r>
      <w:r w:rsidRPr="00D24B42">
        <w:rPr>
          <w:rFonts w:cstheme="minorHAnsi"/>
        </w:rPr>
        <w:t xml:space="preserve">objectives for vegetation are frequently not specific. </w:t>
      </w:r>
      <w:r w:rsidR="003231D3">
        <w:rPr>
          <w:rFonts w:cstheme="minorHAnsi"/>
        </w:rPr>
        <w:t>We</w:t>
      </w:r>
      <w:r w:rsidRPr="00D24B42">
        <w:rPr>
          <w:rFonts w:cstheme="minorHAnsi"/>
        </w:rPr>
        <w:t xml:space="preserve"> </w:t>
      </w:r>
      <w:r w:rsidR="00D24B42">
        <w:rPr>
          <w:rFonts w:cstheme="minorHAnsi"/>
        </w:rPr>
        <w:t>continue to recommend</w:t>
      </w:r>
      <w:r w:rsidR="00E17443" w:rsidRPr="00D24B42">
        <w:rPr>
          <w:rFonts w:cstheme="minorHAnsi"/>
        </w:rPr>
        <w:t xml:space="preserve"> </w:t>
      </w:r>
      <w:r w:rsidRPr="00D24B42">
        <w:rPr>
          <w:rFonts w:cstheme="minorHAnsi"/>
        </w:rPr>
        <w:t>that objectives for vegetation be better aligned with the overarching frameworks and that more specific</w:t>
      </w:r>
      <w:r w:rsidR="00CC4963" w:rsidRPr="00D24B42">
        <w:rPr>
          <w:rFonts w:cstheme="minorHAnsi"/>
        </w:rPr>
        <w:t xml:space="preserve"> (preferably </w:t>
      </w:r>
      <w:r w:rsidRPr="00D24B42">
        <w:rPr>
          <w:rFonts w:cstheme="minorHAnsi"/>
        </w:rPr>
        <w:t>quantified</w:t>
      </w:r>
      <w:r w:rsidR="00165788" w:rsidRPr="00D24B42">
        <w:rPr>
          <w:rFonts w:cstheme="minorHAnsi"/>
        </w:rPr>
        <w:t>)</w:t>
      </w:r>
      <w:r w:rsidR="00BF76AE" w:rsidRPr="00D24B42">
        <w:rPr>
          <w:rFonts w:cstheme="minorHAnsi"/>
        </w:rPr>
        <w:t xml:space="preserve"> </w:t>
      </w:r>
      <w:r w:rsidRPr="00D24B42">
        <w:rPr>
          <w:rFonts w:cstheme="minorHAnsi"/>
        </w:rPr>
        <w:t>objectives</w:t>
      </w:r>
      <w:r w:rsidR="00187E4D" w:rsidRPr="00D24B42">
        <w:rPr>
          <w:rFonts w:cstheme="minorHAnsi"/>
        </w:rPr>
        <w:t xml:space="preserve"> for individual watering actions</w:t>
      </w:r>
      <w:r w:rsidRPr="00D24B42">
        <w:rPr>
          <w:rFonts w:cstheme="minorHAnsi"/>
        </w:rPr>
        <w:t xml:space="preserve"> be defined, including objectives that reflect the functional role of vegetation in supporting other values</w:t>
      </w:r>
      <w:r w:rsidR="00AB4FCD" w:rsidRPr="00D24B42">
        <w:rPr>
          <w:rFonts w:cstheme="minorHAnsi"/>
        </w:rPr>
        <w:t xml:space="preserve"> (e</w:t>
      </w:r>
      <w:r w:rsidR="00A50C08" w:rsidRPr="00D24B42">
        <w:rPr>
          <w:rFonts w:cstheme="minorHAnsi"/>
        </w:rPr>
        <w:t>.</w:t>
      </w:r>
      <w:r w:rsidR="00AB4FCD" w:rsidRPr="00D24B42">
        <w:rPr>
          <w:rFonts w:cstheme="minorHAnsi"/>
        </w:rPr>
        <w:t>g</w:t>
      </w:r>
      <w:r w:rsidR="00A50C08" w:rsidRPr="00D24B42">
        <w:rPr>
          <w:rFonts w:cstheme="minorHAnsi"/>
        </w:rPr>
        <w:t>.</w:t>
      </w:r>
      <w:r w:rsidR="00AB4FCD" w:rsidRPr="00D24B42">
        <w:rPr>
          <w:rFonts w:cstheme="minorHAnsi"/>
        </w:rPr>
        <w:t xml:space="preserve"> </w:t>
      </w:r>
      <w:r w:rsidR="00FC7510" w:rsidRPr="00D24B42">
        <w:rPr>
          <w:rFonts w:cstheme="minorHAnsi"/>
        </w:rPr>
        <w:t xml:space="preserve">particular </w:t>
      </w:r>
      <w:r w:rsidR="00D26260" w:rsidRPr="00D24B42">
        <w:rPr>
          <w:rFonts w:cstheme="minorHAnsi"/>
        </w:rPr>
        <w:t xml:space="preserve">species or structural groups of vegetation </w:t>
      </w:r>
      <w:r w:rsidR="00FC7510" w:rsidRPr="00D24B42">
        <w:rPr>
          <w:rFonts w:cstheme="minorHAnsi"/>
        </w:rPr>
        <w:t xml:space="preserve">that provide habitat for </w:t>
      </w:r>
      <w:r w:rsidR="00D26260" w:rsidRPr="00D24B42">
        <w:rPr>
          <w:rFonts w:cstheme="minorHAnsi"/>
        </w:rPr>
        <w:t>fauna)</w:t>
      </w:r>
      <w:r w:rsidR="006C6140" w:rsidRPr="00D24B42">
        <w:rPr>
          <w:rFonts w:cstheme="minorHAnsi"/>
        </w:rPr>
        <w:t xml:space="preserve">. While this requires </w:t>
      </w:r>
      <w:r w:rsidRPr="00D24B42">
        <w:rPr>
          <w:rFonts w:cstheme="minorHAnsi"/>
        </w:rPr>
        <w:t xml:space="preserve">refinement of the objectives for vegetation in the </w:t>
      </w:r>
      <w:r w:rsidR="00F956EE" w:rsidRPr="00D24B42">
        <w:rPr>
          <w:rFonts w:cstheme="minorHAnsi"/>
        </w:rPr>
        <w:t>S</w:t>
      </w:r>
      <w:r w:rsidRPr="00D24B42">
        <w:rPr>
          <w:rFonts w:cstheme="minorHAnsi"/>
        </w:rPr>
        <w:t>trategy and subsequent alignment of the objectives of watering actions</w:t>
      </w:r>
      <w:r w:rsidR="00C5663F" w:rsidRPr="00D24B42">
        <w:rPr>
          <w:rFonts w:cstheme="minorHAnsi"/>
        </w:rPr>
        <w:t>, incremental advances could be made immediately through better described objectives for individual watering actions</w:t>
      </w:r>
      <w:r w:rsidRPr="00D24B42">
        <w:rPr>
          <w:rFonts w:cstheme="minorHAnsi"/>
        </w:rPr>
        <w:t>.</w:t>
      </w:r>
    </w:p>
    <w:p w14:paraId="175FA2CA" w14:textId="77777777" w:rsidR="00045DE4" w:rsidRPr="00E44B69" w:rsidRDefault="00636E91" w:rsidP="00636E91">
      <w:pPr>
        <w:pStyle w:val="Heading2"/>
      </w:pPr>
      <w:bookmarkStart w:id="243" w:name="_Toc201760856"/>
      <w:bookmarkStart w:id="244" w:name="_Ref67061752"/>
      <w:r w:rsidRPr="00E44B69">
        <w:t>Improving our approach to Basin-scale evaluation</w:t>
      </w:r>
      <w:bookmarkEnd w:id="243"/>
    </w:p>
    <w:p w14:paraId="5AFD1FCF" w14:textId="6D8A8A5C" w:rsidR="009678C2" w:rsidRPr="00EF38B1" w:rsidRDefault="009678C2" w:rsidP="00B378CD">
      <w:pPr>
        <w:pStyle w:val="Heading3notnumbered"/>
      </w:pPr>
      <w:r w:rsidRPr="00EF38B1">
        <w:t>There is a need to improve the accuracy of remotely sensed bimonthly inundation data</w:t>
      </w:r>
    </w:p>
    <w:p w14:paraId="731F789B" w14:textId="7F3BB8B8" w:rsidR="009678C2" w:rsidRPr="00C201D7" w:rsidRDefault="009678C2" w:rsidP="009678C2">
      <w:pPr>
        <w:pStyle w:val="BodyText"/>
        <w:rPr>
          <w:highlight w:val="yellow"/>
        </w:rPr>
      </w:pPr>
      <w:r w:rsidRPr="00EF38B1">
        <w:t xml:space="preserve">The </w:t>
      </w:r>
      <w:r w:rsidR="00F51DC5" w:rsidRPr="00EF38B1">
        <w:t>inundation</w:t>
      </w:r>
      <w:r w:rsidRPr="00EF38B1">
        <w:t xml:space="preserve"> groups used in the multi-year evaluation are key to inferring vegetation responses to environmental water at unmonitored sites. The analysis undertaken over the past </w:t>
      </w:r>
      <w:r w:rsidR="00EF38B1">
        <w:t>5</w:t>
      </w:r>
      <w:r w:rsidRPr="00EF38B1">
        <w:t xml:space="preserve"> years has demonstrated that patterns in inundation at a quarterly timestep (available for the monitored </w:t>
      </w:r>
      <w:r w:rsidR="00F42FB6" w:rsidRPr="00EF38B1">
        <w:t>floodplain</w:t>
      </w:r>
      <w:r w:rsidR="00EF0746">
        <w:t>–</w:t>
      </w:r>
      <w:r w:rsidR="00F42FB6" w:rsidRPr="00EF38B1">
        <w:t xml:space="preserve">wetland </w:t>
      </w:r>
      <w:r w:rsidRPr="00EF38B1">
        <w:t>sample points</w:t>
      </w:r>
      <w:r w:rsidR="00165788" w:rsidRPr="00EF38B1">
        <w:t>)</w:t>
      </w:r>
      <w:r w:rsidR="00BF76AE" w:rsidRPr="00EF38B1">
        <w:t xml:space="preserve"> </w:t>
      </w:r>
      <w:r w:rsidR="00795137" w:rsidRPr="00EF38B1">
        <w:t>are</w:t>
      </w:r>
      <w:r w:rsidRPr="00EF38B1">
        <w:t xml:space="preserve"> strongly associated with the structural and functional composition of vegetation communities. </w:t>
      </w:r>
      <w:r w:rsidR="00594985" w:rsidRPr="00431ED1">
        <w:t xml:space="preserve">Current data products </w:t>
      </w:r>
      <w:r w:rsidR="008B0008" w:rsidRPr="00431ED1">
        <w:t xml:space="preserve">using remotely sensed data </w:t>
      </w:r>
      <w:r w:rsidR="00281870" w:rsidRPr="00431ED1">
        <w:t>are improving (</w:t>
      </w:r>
      <w:r w:rsidR="004F0A4E" w:rsidRPr="00431ED1">
        <w:t>Lymburner</w:t>
      </w:r>
      <w:r w:rsidRPr="00431ED1">
        <w:t xml:space="preserve"> et al</w:t>
      </w:r>
      <w:r w:rsidR="00B02CBF" w:rsidRPr="00431ED1">
        <w:t>.</w:t>
      </w:r>
      <w:r w:rsidR="004F0A4E" w:rsidRPr="00431ED1">
        <w:t xml:space="preserve"> 20</w:t>
      </w:r>
      <w:r w:rsidR="00470F75" w:rsidRPr="00431ED1">
        <w:t xml:space="preserve">24; </w:t>
      </w:r>
      <w:r w:rsidR="00431ED1" w:rsidRPr="00431ED1">
        <w:t>Heath et al. 2024) but are not yet operational.</w:t>
      </w:r>
      <w:r w:rsidR="00B02CBF" w:rsidRPr="00431ED1">
        <w:t xml:space="preserve"> </w:t>
      </w:r>
      <w:r w:rsidR="008B0008" w:rsidRPr="00431ED1">
        <w:t>Improving surface</w:t>
      </w:r>
      <w:r w:rsidR="009C3633">
        <w:t>-</w:t>
      </w:r>
      <w:r w:rsidR="008B0008" w:rsidRPr="00431ED1">
        <w:t>water detection</w:t>
      </w:r>
      <w:r w:rsidR="00A7699C" w:rsidRPr="00431ED1">
        <w:t xml:space="preserve"> at sub-annual timesteps is</w:t>
      </w:r>
      <w:r w:rsidR="007618A4" w:rsidRPr="00431ED1">
        <w:t xml:space="preserve"> </w:t>
      </w:r>
      <w:r w:rsidR="00A7699C" w:rsidRPr="00431ED1">
        <w:t>critical to the broader application of the approach currently undertaken to evaluat</w:t>
      </w:r>
      <w:r w:rsidR="007618A4" w:rsidRPr="00431ED1">
        <w:t>e</w:t>
      </w:r>
      <w:r w:rsidR="00A7699C" w:rsidRPr="00431ED1">
        <w:t xml:space="preserve"> vegetation responses.</w:t>
      </w:r>
      <w:r w:rsidR="007618A4" w:rsidRPr="00431ED1">
        <w:t xml:space="preserve"> This will need to be combined with the ability to establish </w:t>
      </w:r>
      <w:r w:rsidR="004C33AD" w:rsidRPr="00431ED1">
        <w:t xml:space="preserve">inundation regimes in </w:t>
      </w:r>
      <w:r w:rsidR="00DC4E1B" w:rsidRPr="00431ED1">
        <w:t xml:space="preserve">the </w:t>
      </w:r>
      <w:r w:rsidR="004C33AD" w:rsidRPr="00431ED1">
        <w:t>absence of environmental water.</w:t>
      </w:r>
    </w:p>
    <w:p w14:paraId="66C9FDBB" w14:textId="312A63A1" w:rsidR="000371D0" w:rsidRPr="00C12D09" w:rsidRDefault="000371D0" w:rsidP="00B378CD">
      <w:pPr>
        <w:pStyle w:val="Heading3notnumbered"/>
      </w:pPr>
      <w:r w:rsidRPr="00C12D09">
        <w:t>Improvements to the sampling design are needed to better support evaluation</w:t>
      </w:r>
    </w:p>
    <w:p w14:paraId="6E17E4CB" w14:textId="45A03F80" w:rsidR="000371D0" w:rsidRPr="000F073E" w:rsidRDefault="00550B5A" w:rsidP="000371D0">
      <w:pPr>
        <w:pStyle w:val="BodyText"/>
      </w:pPr>
      <w:r>
        <w:t>Sampling of groundcover vegetation</w:t>
      </w:r>
      <w:r w:rsidR="007E0D7E">
        <w:t xml:space="preserve"> </w:t>
      </w:r>
      <w:r w:rsidR="00AE1245">
        <w:t xml:space="preserve">encompasses an area of approximately 3.6 hectares </w:t>
      </w:r>
      <w:r w:rsidR="007A6020">
        <w:t>(</w:t>
      </w:r>
      <w:r w:rsidR="00AE1245">
        <w:t>0.0001% of the managed floodplain</w:t>
      </w:r>
      <w:r w:rsidR="007A6020">
        <w:t>)</w:t>
      </w:r>
      <w:r w:rsidR="00EC26FE">
        <w:t>, which is a very small sample size given the variation and complexity of the basin</w:t>
      </w:r>
      <w:r w:rsidR="00AE1245">
        <w:t>.</w:t>
      </w:r>
      <w:r>
        <w:t xml:space="preserve"> </w:t>
      </w:r>
      <w:r w:rsidR="00F807E4">
        <w:t>Additionally, t</w:t>
      </w:r>
      <w:r w:rsidR="000371D0" w:rsidRPr="00C12D09">
        <w:t xml:space="preserve">he sample points monitored as part of Flow-MER were not established to provide replication across ANAE types nor to provide data from the key ANAE types or vegetation communities that are a Basin-wide priority for environmental water. </w:t>
      </w:r>
      <w:r w:rsidR="000371D0" w:rsidRPr="00C12D09">
        <w:rPr>
          <w:rFonts w:eastAsia="Times New Roman" w:cs="Calibri"/>
          <w:color w:val="auto"/>
        </w:rPr>
        <w:t xml:space="preserve">The </w:t>
      </w:r>
      <w:r w:rsidR="00CE04D6" w:rsidRPr="00C12D09">
        <w:rPr>
          <w:rFonts w:eastAsia="Times New Roman" w:cs="Calibri"/>
          <w:color w:val="auto"/>
        </w:rPr>
        <w:t>inundation</w:t>
      </w:r>
      <w:r w:rsidR="000371D0" w:rsidRPr="00C12D09">
        <w:rPr>
          <w:rFonts w:eastAsia="Times New Roman" w:cs="Calibri"/>
          <w:color w:val="auto"/>
        </w:rPr>
        <w:t xml:space="preserve"> clustering approach has been used to assign the sample points to </w:t>
      </w:r>
      <w:r w:rsidR="00B407BF" w:rsidRPr="00C12D09">
        <w:rPr>
          <w:rFonts w:eastAsia="Times New Roman" w:cs="Calibri"/>
          <w:color w:val="auto"/>
        </w:rPr>
        <w:t xml:space="preserve">inundation </w:t>
      </w:r>
      <w:r w:rsidR="000371D0" w:rsidRPr="00C12D09">
        <w:rPr>
          <w:rFonts w:eastAsia="Times New Roman" w:cs="Calibri"/>
          <w:color w:val="auto"/>
        </w:rPr>
        <w:t xml:space="preserve">groups post hoc. This has resulted in an uneven distribution of sample points across </w:t>
      </w:r>
      <w:r w:rsidR="00B407BF" w:rsidRPr="00C12D09">
        <w:rPr>
          <w:rFonts w:eastAsia="Times New Roman" w:cs="Calibri"/>
          <w:color w:val="auto"/>
        </w:rPr>
        <w:t>inundation</w:t>
      </w:r>
      <w:r w:rsidR="000371D0" w:rsidRPr="00C12D09">
        <w:rPr>
          <w:rFonts w:eastAsia="Times New Roman" w:cs="Calibri"/>
          <w:color w:val="auto"/>
        </w:rPr>
        <w:t xml:space="preserve"> groups</w:t>
      </w:r>
      <w:r w:rsidR="00DC4E1B" w:rsidRPr="00C12D09">
        <w:rPr>
          <w:rFonts w:eastAsia="Times New Roman" w:cs="Calibri"/>
          <w:color w:val="auto"/>
        </w:rPr>
        <w:t>,</w:t>
      </w:r>
      <w:r w:rsidR="000371D0" w:rsidRPr="00C12D09">
        <w:rPr>
          <w:rFonts w:eastAsia="Times New Roman" w:cs="Calibri"/>
          <w:color w:val="auto"/>
        </w:rPr>
        <w:t xml:space="preserve"> and there is not always a broad spatial representation within the groups. It is not clear how representative the </w:t>
      </w:r>
      <w:r w:rsidR="00B407BF" w:rsidRPr="00C12D09">
        <w:rPr>
          <w:rFonts w:eastAsia="Times New Roman" w:cs="Calibri"/>
          <w:color w:val="auto"/>
        </w:rPr>
        <w:t>inundation</w:t>
      </w:r>
      <w:r w:rsidR="000371D0" w:rsidRPr="00C12D09">
        <w:rPr>
          <w:rFonts w:eastAsia="Times New Roman" w:cs="Calibri"/>
          <w:color w:val="auto"/>
        </w:rPr>
        <w:t xml:space="preserve"> clusters are of those that are experienced across the Basin or how the sampling design might influence the inferences drawn for unmonitored sample points. In the absence of inundation data at a better temporal resolution and different approaches to the selection of sample points, the approach chosen is the best </w:t>
      </w:r>
      <w:r w:rsidR="000371D0" w:rsidRPr="000F073E">
        <w:rPr>
          <w:rFonts w:eastAsia="Times New Roman" w:cs="Calibri"/>
          <w:color w:val="auto"/>
        </w:rPr>
        <w:t xml:space="preserve">available. </w:t>
      </w:r>
      <w:r w:rsidR="00C12D09" w:rsidRPr="000F073E">
        <w:t>T</w:t>
      </w:r>
      <w:r w:rsidR="000371D0" w:rsidRPr="000F073E">
        <w:t xml:space="preserve">he sampling design for vegetation evaluation </w:t>
      </w:r>
      <w:r w:rsidR="00C12D09" w:rsidRPr="000F073E">
        <w:t>under Flow</w:t>
      </w:r>
      <w:r w:rsidR="007F1D07">
        <w:t>-</w:t>
      </w:r>
      <w:r w:rsidR="00C12D09" w:rsidRPr="000F073E">
        <w:t>MER2.0 has been</w:t>
      </w:r>
      <w:r w:rsidR="000371D0" w:rsidRPr="000F073E">
        <w:t xml:space="preserve"> revisited</w:t>
      </w:r>
      <w:r w:rsidR="007F1D07">
        <w:t>,</w:t>
      </w:r>
      <w:r w:rsidR="00FC25F1" w:rsidRPr="000F073E">
        <w:t xml:space="preserve"> and an improvement is expected. However, the selection of sample</w:t>
      </w:r>
      <w:r w:rsidR="007029EC">
        <w:t>-</w:t>
      </w:r>
      <w:r w:rsidR="000371D0" w:rsidRPr="000F073E">
        <w:t xml:space="preserve">point locations </w:t>
      </w:r>
      <w:r w:rsidR="00FC25F1" w:rsidRPr="000F073E">
        <w:t>has involved a</w:t>
      </w:r>
      <w:r w:rsidR="000371D0" w:rsidRPr="000F073E">
        <w:t xml:space="preserve"> trade-off between the ability to support Selected Area watering decisions and report on Selected Area outcomes, </w:t>
      </w:r>
      <w:r w:rsidR="000F073E" w:rsidRPr="000F073E">
        <w:t>the need to maintain long term datasets</w:t>
      </w:r>
      <w:r w:rsidR="007029EC">
        <w:t>,</w:t>
      </w:r>
      <w:r w:rsidR="000F073E" w:rsidRPr="000F073E">
        <w:t xml:space="preserve"> </w:t>
      </w:r>
      <w:r w:rsidR="000371D0" w:rsidRPr="000F073E">
        <w:t>and the ability to report on Basin-scale outcomes for vegetation.</w:t>
      </w:r>
    </w:p>
    <w:p w14:paraId="4ECF09AE" w14:textId="6463CA00" w:rsidR="000371D0" w:rsidRPr="008D4DF5" w:rsidRDefault="000371D0" w:rsidP="00B378CD">
      <w:pPr>
        <w:pStyle w:val="Heading3notnumbered"/>
      </w:pPr>
      <w:r w:rsidRPr="008D4DF5">
        <w:lastRenderedPageBreak/>
        <w:t>There is a need to establish key hydrological metrics to support the evaluation of vegetation responses on riverbanks</w:t>
      </w:r>
    </w:p>
    <w:p w14:paraId="42CBFB51" w14:textId="44EA2B27" w:rsidR="000371D0" w:rsidRPr="008D4DF5" w:rsidRDefault="000371D0" w:rsidP="000371D0">
      <w:pPr>
        <w:pStyle w:val="BodyText"/>
      </w:pPr>
      <w:r w:rsidRPr="008D4DF5">
        <w:t>The evaluation presented in this report focuses on floodplain and wetland sample points across the Basin rather than the riverine sample points that are the focus of expected outcomes for vegetation in the Edward/Kolety–Wakool river systems, Goulburn River and Lower Murray River Selected Areas. There is a need to provide resources to develop an approach to classifying the hydrological regimes or develop the appropriate hydrological metrics based on in-channel water-level fluctuations that could support the evaluation of vegetation outcomes</w:t>
      </w:r>
      <w:r w:rsidR="00B1071C" w:rsidRPr="008D4DF5">
        <w:t xml:space="preserve"> at a Basin scale</w:t>
      </w:r>
      <w:r w:rsidRPr="008D4DF5">
        <w:t xml:space="preserve"> within this context. This will need to be undertaken within corresponding revisions to the objectives for vegetation in the Basin-wide environmental watering strategy that consider the expected outcomes for riverbank vegetation.</w:t>
      </w:r>
    </w:p>
    <w:p w14:paraId="1AF4D157" w14:textId="13774E7D" w:rsidR="000371D0" w:rsidRPr="003C6B1C" w:rsidRDefault="000371D0" w:rsidP="00B378CD">
      <w:pPr>
        <w:pStyle w:val="Heading3notnumbered"/>
      </w:pPr>
      <w:r w:rsidRPr="003C6B1C">
        <w:t xml:space="preserve">The </w:t>
      </w:r>
      <w:r w:rsidR="00FC3FAD" w:rsidRPr="003C6B1C">
        <w:t>inundation</w:t>
      </w:r>
      <w:r w:rsidR="00F332AB">
        <w:t>-</w:t>
      </w:r>
      <w:r w:rsidRPr="003C6B1C">
        <w:t>classification approach provides an opportunity to consider appropriate watering regimes to support vegetation within A</w:t>
      </w:r>
      <w:r w:rsidR="00F332AB">
        <w:t xml:space="preserve">ustralian </w:t>
      </w:r>
      <w:r w:rsidRPr="003C6B1C">
        <w:t>N</w:t>
      </w:r>
      <w:r w:rsidR="00F332AB">
        <w:t xml:space="preserve">ational </w:t>
      </w:r>
      <w:r w:rsidRPr="003C6B1C">
        <w:t>A</w:t>
      </w:r>
      <w:r w:rsidR="00F332AB">
        <w:t xml:space="preserve">quatic </w:t>
      </w:r>
      <w:r w:rsidRPr="003C6B1C">
        <w:t>E</w:t>
      </w:r>
      <w:r w:rsidR="00F332AB">
        <w:t>cosystem</w:t>
      </w:r>
      <w:r w:rsidRPr="003C6B1C">
        <w:t xml:space="preserve"> types</w:t>
      </w:r>
    </w:p>
    <w:p w14:paraId="3D0FA73C" w14:textId="3988FB1D" w:rsidR="000371D0" w:rsidRPr="00077E51" w:rsidRDefault="00F47232" w:rsidP="000371D0">
      <w:pPr>
        <w:pStyle w:val="BodyText"/>
      </w:pPr>
      <w:r>
        <w:t>I</w:t>
      </w:r>
      <w:r w:rsidR="0097626E" w:rsidRPr="003C6B1C">
        <w:t>nundation</w:t>
      </w:r>
      <w:r w:rsidR="000371D0" w:rsidRPr="003C6B1C">
        <w:t xml:space="preserve"> regime is one of the key drivers of floodplain, wetland and riverine vegetation communities</w:t>
      </w:r>
      <w:r w:rsidR="00FE5C1D">
        <w:t>. T</w:t>
      </w:r>
      <w:r w:rsidR="000371D0" w:rsidRPr="003C6B1C">
        <w:t xml:space="preserve">he composition and structure of the vegetation communities </w:t>
      </w:r>
      <w:r w:rsidR="00FE5C1D">
        <w:t xml:space="preserve">are </w:t>
      </w:r>
      <w:r w:rsidR="000371D0" w:rsidRPr="003C6B1C">
        <w:t>strongly influenced by both short-</w:t>
      </w:r>
      <w:r w:rsidR="00FE5C1D">
        <w:t>term</w:t>
      </w:r>
      <w:r w:rsidR="000371D0" w:rsidRPr="003C6B1C">
        <w:t xml:space="preserve"> and long-term aspects of the flow regime (Capon et al. 2016; Nilsson and Svedmark 2002; Stromberg 2001). Ecosystem type, such as ANAE type, is also important in influencing the response of vegetation and in reflecting the long-term aspects of the flow regime. For example, the distribution of long-lived woody vegetation versus treeless wetland areas reflects</w:t>
      </w:r>
      <w:r>
        <w:t>, in part,</w:t>
      </w:r>
      <w:r w:rsidR="000371D0" w:rsidRPr="003C6B1C">
        <w:t xml:space="preserve"> the frequency, depth and duration of inundation across decades to centuries. The </w:t>
      </w:r>
      <w:r w:rsidR="0097626E" w:rsidRPr="003C6B1C">
        <w:t>inundation</w:t>
      </w:r>
      <w:r>
        <w:t>-</w:t>
      </w:r>
      <w:r w:rsidR="000371D0" w:rsidRPr="003C6B1C">
        <w:t>classification approach used in this evaluation has the potential to be developed further to establish key metrics around the appropriate hydrological regimes for the vegetation communities that occur within different ANAE types. For example, the ANAE types of permanent lake, permanent tall emergent marsh and permanent wetland should be (almost</w:t>
      </w:r>
      <w:r w:rsidR="00165788" w:rsidRPr="003C6B1C">
        <w:t>)</w:t>
      </w:r>
      <w:r w:rsidR="007B2342" w:rsidRPr="003C6B1C">
        <w:t xml:space="preserve"> </w:t>
      </w:r>
      <w:r w:rsidR="000371D0" w:rsidRPr="003C6B1C">
        <w:t xml:space="preserve">permanently inundated to support a healthy functioning vegetation community and thus fit within </w:t>
      </w:r>
      <w:r w:rsidR="00420355" w:rsidRPr="003C6B1C">
        <w:t xml:space="preserve">Inundation Group </w:t>
      </w:r>
      <w:r w:rsidR="000371D0" w:rsidRPr="003C6B1C">
        <w:t>1. This would represent a combination of the PhD research supported by Flow-MER (Campbell</w:t>
      </w:r>
      <w:r w:rsidR="00165788" w:rsidRPr="003C6B1C">
        <w:t>)</w:t>
      </w:r>
      <w:r w:rsidR="007B2342" w:rsidRPr="003C6B1C">
        <w:t xml:space="preserve"> </w:t>
      </w:r>
      <w:r w:rsidR="000371D0" w:rsidRPr="003C6B1C">
        <w:t>and the hydrological</w:t>
      </w:r>
      <w:r w:rsidR="006912AD">
        <w:t>-</w:t>
      </w:r>
      <w:r w:rsidR="000371D0" w:rsidRPr="003C6B1C">
        <w:t xml:space="preserve">classification approach used in the evaluation. This framing could be used to improve the hydrological objectives that are provided in the </w:t>
      </w:r>
      <w:r w:rsidR="006912AD" w:rsidRPr="005C1601">
        <w:rPr>
          <w:iCs/>
        </w:rPr>
        <w:t>S</w:t>
      </w:r>
      <w:r w:rsidR="000371D0" w:rsidRPr="005C1601">
        <w:rPr>
          <w:iCs/>
        </w:rPr>
        <w:t>trategy</w:t>
      </w:r>
      <w:r w:rsidR="00496C2B" w:rsidRPr="003C6B1C">
        <w:rPr>
          <w:i/>
        </w:rPr>
        <w:t>.</w:t>
      </w:r>
    </w:p>
    <w:p w14:paraId="10771FFD" w14:textId="77777777" w:rsidR="00E87F91" w:rsidRPr="00077E51" w:rsidRDefault="00E87F91" w:rsidP="00651CB6">
      <w:pPr>
        <w:pStyle w:val="BodyText"/>
      </w:pPr>
      <w:bookmarkStart w:id="245" w:name="_Toc72359214"/>
      <w:bookmarkStart w:id="246" w:name="_Toc126829370"/>
      <w:bookmarkEnd w:id="245"/>
    </w:p>
    <w:p w14:paraId="1CA3C5FA" w14:textId="4566B694" w:rsidR="00651CB6" w:rsidRPr="00077E51" w:rsidRDefault="00651CB6" w:rsidP="00651CB6">
      <w:pPr>
        <w:pStyle w:val="BodyText"/>
        <w:sectPr w:rsidR="00651CB6" w:rsidRPr="00077E51" w:rsidSect="005C1601">
          <w:headerReference w:type="even" r:id="rId67"/>
          <w:headerReference w:type="default" r:id="rId68"/>
          <w:footerReference w:type="default" r:id="rId69"/>
          <w:headerReference w:type="first" r:id="rId70"/>
          <w:footerReference w:type="first" r:id="rId71"/>
          <w:pgSz w:w="11906" w:h="16838" w:code="9"/>
          <w:pgMar w:top="1134" w:right="1134" w:bottom="1134" w:left="1134" w:header="510" w:footer="510" w:gutter="0"/>
          <w:cols w:space="284"/>
          <w:docGrid w:linePitch="360"/>
        </w:sectPr>
      </w:pPr>
    </w:p>
    <w:p w14:paraId="4DA17437" w14:textId="457B00B7" w:rsidR="00B0791F" w:rsidRDefault="00B0791F" w:rsidP="003F65E6">
      <w:pPr>
        <w:pStyle w:val="Heading9"/>
      </w:pPr>
      <w:bookmarkStart w:id="247" w:name="_Ref131782112"/>
      <w:bookmarkStart w:id="248" w:name="_Toc201760857"/>
      <w:r w:rsidRPr="00077E51">
        <w:lastRenderedPageBreak/>
        <w:t xml:space="preserve">Vegetation </w:t>
      </w:r>
      <w:r w:rsidR="007D38C7">
        <w:t>classification and</w:t>
      </w:r>
      <w:r w:rsidR="004C1E36">
        <w:t xml:space="preserve"> </w:t>
      </w:r>
      <w:r w:rsidRPr="00077E51">
        <w:t>data</w:t>
      </w:r>
      <w:bookmarkEnd w:id="247"/>
      <w:bookmarkEnd w:id="248"/>
    </w:p>
    <w:p w14:paraId="1966D590" w14:textId="100CF846" w:rsidR="004C1E36" w:rsidRDefault="004C1E36" w:rsidP="004C1E36">
      <w:pPr>
        <w:pStyle w:val="AppendixHeading2"/>
      </w:pPr>
      <w:bookmarkStart w:id="249" w:name="_Toc201760858"/>
      <w:r>
        <w:t>Functional</w:t>
      </w:r>
      <w:r w:rsidR="00606DEC">
        <w:t>-</w:t>
      </w:r>
      <w:r>
        <w:t xml:space="preserve">group </w:t>
      </w:r>
      <w:r w:rsidR="003C5C02">
        <w:t>and growth</w:t>
      </w:r>
      <w:r w:rsidR="00606DEC">
        <w:t>-</w:t>
      </w:r>
      <w:r w:rsidR="003C5C02">
        <w:t xml:space="preserve">form </w:t>
      </w:r>
      <w:r>
        <w:t>classification system</w:t>
      </w:r>
      <w:bookmarkEnd w:id="249"/>
    </w:p>
    <w:p w14:paraId="3DFDA976" w14:textId="437FF32F" w:rsidR="00B81F86" w:rsidRPr="00077E51" w:rsidRDefault="00B81F86" w:rsidP="00C30568">
      <w:pPr>
        <w:pStyle w:val="BodyText"/>
      </w:pPr>
      <w:r w:rsidRPr="00077E51">
        <w:rPr>
          <w:rStyle w:val="Hyperlink"/>
          <w:color w:val="auto"/>
          <w:szCs w:val="24"/>
          <w:lang w:val="en-GB"/>
        </w:rPr>
        <w:t xml:space="preserve">Water plant functional groups are based on an adapted version of the </w:t>
      </w:r>
      <w:r w:rsidRPr="00077E51">
        <w:t>Brock and Casanova (1997</w:t>
      </w:r>
      <w:r w:rsidR="00165788">
        <w:t>)</w:t>
      </w:r>
      <w:r w:rsidR="00307652">
        <w:t xml:space="preserve"> </w:t>
      </w:r>
      <w:r w:rsidRPr="00077E51">
        <w:t>and Casanova (2011</w:t>
      </w:r>
      <w:r w:rsidR="00165788">
        <w:t>)</w:t>
      </w:r>
      <w:r w:rsidR="00417FA7">
        <w:t xml:space="preserve"> </w:t>
      </w:r>
      <w:r w:rsidRPr="00077E51">
        <w:rPr>
          <w:rStyle w:val="Hyperlink"/>
          <w:color w:val="auto"/>
          <w:szCs w:val="24"/>
          <w:lang w:val="en-GB"/>
        </w:rPr>
        <w:t>classifications</w:t>
      </w:r>
      <w:r w:rsidRPr="00077E51">
        <w:rPr>
          <w:lang w:val="en-GB"/>
        </w:rPr>
        <w:t xml:space="preserve">. Where taxa are unable to be assigned to a particular functional group, they </w:t>
      </w:r>
      <w:r w:rsidR="00A67F0A">
        <w:rPr>
          <w:lang w:val="en-GB"/>
        </w:rPr>
        <w:t>were</w:t>
      </w:r>
      <w:r w:rsidRPr="00077E51">
        <w:rPr>
          <w:lang w:val="en-GB"/>
        </w:rPr>
        <w:t xml:space="preserve"> classified as ‘</w:t>
      </w:r>
      <w:r w:rsidR="0030036E">
        <w:rPr>
          <w:lang w:val="en-GB"/>
        </w:rPr>
        <w:t>variable</w:t>
      </w:r>
      <w:r w:rsidRPr="00077E51">
        <w:rPr>
          <w:lang w:val="en-GB"/>
        </w:rPr>
        <w:t>’ and excluded from functional group analyses. This only applies to taxa that are unable to be identified to species level (recorded to genus or family level).</w:t>
      </w:r>
    </w:p>
    <w:p w14:paraId="475AD654" w14:textId="3A56E4F9" w:rsidR="00B81F86" w:rsidRPr="00077E51" w:rsidRDefault="00B81F86" w:rsidP="00FD4AFE">
      <w:pPr>
        <w:pStyle w:val="CaptionWithNote"/>
      </w:pPr>
      <w:bookmarkStart w:id="250" w:name="_Ref201828376"/>
      <w:bookmarkStart w:id="251" w:name="_Ref131759086"/>
      <w:bookmarkStart w:id="252" w:name="_Toc138878503"/>
      <w:bookmarkStart w:id="253" w:name="_Toc201760970"/>
      <w:r w:rsidRPr="00077E51">
        <w:t>Table</w:t>
      </w:r>
      <w:r w:rsidR="00254C7F">
        <w:t> </w:t>
      </w:r>
      <w:r>
        <w:fldChar w:fldCharType="begin"/>
      </w:r>
      <w:r>
        <w:instrText>STYLEREF 9 \s</w:instrText>
      </w:r>
      <w:r>
        <w:fldChar w:fldCharType="separate"/>
      </w:r>
      <w:r w:rsidR="003E79B1">
        <w:rPr>
          <w:noProof/>
        </w:rPr>
        <w:t>A</w:t>
      </w:r>
      <w:r>
        <w:fldChar w:fldCharType="end"/>
      </w:r>
      <w:r w:rsidR="00B54A41">
        <w:t>.</w:t>
      </w:r>
      <w:fldSimple w:instr=" SEQ Apx_Table \* ARABIC \s 9 ">
        <w:r w:rsidR="003E79B1">
          <w:rPr>
            <w:noProof/>
          </w:rPr>
          <w:t>1</w:t>
        </w:r>
      </w:fldSimple>
      <w:bookmarkEnd w:id="250"/>
      <w:bookmarkEnd w:id="251"/>
      <w:r w:rsidRPr="00077E51">
        <w:t xml:space="preserve"> Plant high-level functional</w:t>
      </w:r>
      <w:r w:rsidR="00BB1A52">
        <w:t>-</w:t>
      </w:r>
      <w:r w:rsidRPr="00077E51">
        <w:t>group classification</w:t>
      </w:r>
      <w:bookmarkEnd w:id="252"/>
      <w:bookmarkEnd w:id="253"/>
    </w:p>
    <w:p w14:paraId="02DD32C8" w14:textId="00222E6C" w:rsidR="00B81F86" w:rsidRPr="00077E51" w:rsidRDefault="00B81F86" w:rsidP="00B23DB2">
      <w:pPr>
        <w:pStyle w:val="CaptionNote"/>
      </w:pPr>
      <w:r w:rsidRPr="00077E51">
        <w:t>After Brock and Casanova (1997</w:t>
      </w:r>
      <w:r w:rsidR="00165788">
        <w:t>)</w:t>
      </w:r>
      <w:r w:rsidR="00417FA7">
        <w:t xml:space="preserve"> </w:t>
      </w:r>
      <w:r w:rsidRPr="00077E51">
        <w:t>and Casanova (2011</w:t>
      </w:r>
      <w:r w:rsidR="00165788">
        <w:t>)</w:t>
      </w:r>
      <w:r w:rsidR="00417FA7">
        <w:t xml:space="preserve"> </w:t>
      </w:r>
      <w:r w:rsidRPr="00077E51">
        <w:t>with the addition of Woody – flow dependent (W-W), Woody – riparian/floodplain (W-RF</w:t>
      </w:r>
      <w:r w:rsidR="00165788">
        <w:t>)</w:t>
      </w:r>
      <w:r w:rsidR="00417FA7">
        <w:t xml:space="preserve"> </w:t>
      </w:r>
      <w:r w:rsidRPr="00077E51">
        <w:t>and Woody – other (W-O</w:t>
      </w:r>
      <w:r w:rsidR="00165788">
        <w:t>)</w:t>
      </w:r>
      <w:r w:rsidR="00417FA7">
        <w:t xml:space="preserve"> </w:t>
      </w:r>
      <w:r w:rsidRPr="00077E51">
        <w:t>to separate woody species’ responses.</w:t>
      </w:r>
      <w:r w:rsidR="00BB1A52">
        <w:t xml:space="preserve"> FG = functional group.</w:t>
      </w:r>
    </w:p>
    <w:tbl>
      <w:tblPr>
        <w:tblStyle w:val="TableFlow-Mer"/>
        <w:tblW w:w="9639" w:type="dxa"/>
        <w:tblLayout w:type="fixed"/>
        <w:tblLook w:val="0420" w:firstRow="1" w:lastRow="0" w:firstColumn="0" w:lastColumn="0" w:noHBand="0" w:noVBand="1"/>
      </w:tblPr>
      <w:tblGrid>
        <w:gridCol w:w="596"/>
        <w:gridCol w:w="2126"/>
        <w:gridCol w:w="6917"/>
      </w:tblGrid>
      <w:tr w:rsidR="00B81F86" w:rsidRPr="00077E51" w14:paraId="7FF4BEED" w14:textId="77777777" w:rsidTr="008F7E79">
        <w:trPr>
          <w:cnfStyle w:val="100000000000" w:firstRow="1" w:lastRow="0" w:firstColumn="0" w:lastColumn="0" w:oddVBand="0" w:evenVBand="0" w:oddHBand="0" w:evenHBand="0" w:firstRowFirstColumn="0" w:firstRowLastColumn="0" w:lastRowFirstColumn="0" w:lastRowLastColumn="0"/>
          <w:trHeight w:val="307"/>
          <w:tblHeader/>
        </w:trPr>
        <w:tc>
          <w:tcPr>
            <w:tcW w:w="596" w:type="dxa"/>
            <w:hideMark/>
          </w:tcPr>
          <w:p w14:paraId="7AF1C319" w14:textId="77777777" w:rsidR="00B81F86" w:rsidRPr="00077E51" w:rsidRDefault="00B81F86">
            <w:pPr>
              <w:pStyle w:val="ColumnHeading"/>
              <w:keepNext/>
              <w:keepLines/>
            </w:pPr>
            <w:r w:rsidRPr="00077E51">
              <w:t>FG</w:t>
            </w:r>
          </w:p>
        </w:tc>
        <w:tc>
          <w:tcPr>
            <w:tcW w:w="2126" w:type="dxa"/>
            <w:hideMark/>
          </w:tcPr>
          <w:p w14:paraId="27D688E0" w14:textId="77777777" w:rsidR="00B81F86" w:rsidRPr="00077E51" w:rsidRDefault="00B81F86">
            <w:pPr>
              <w:pStyle w:val="ColumnHeading"/>
              <w:keepNext/>
              <w:keepLines/>
            </w:pPr>
            <w:r w:rsidRPr="00077E51">
              <w:t>Description</w:t>
            </w:r>
          </w:p>
        </w:tc>
        <w:tc>
          <w:tcPr>
            <w:tcW w:w="6917" w:type="dxa"/>
            <w:hideMark/>
          </w:tcPr>
          <w:p w14:paraId="6C4DCE6B" w14:textId="77777777" w:rsidR="00B81F86" w:rsidRPr="00077E51" w:rsidRDefault="00B81F86">
            <w:pPr>
              <w:pStyle w:val="ColumnHeading"/>
              <w:keepNext/>
              <w:keepLines/>
            </w:pPr>
            <w:r w:rsidRPr="00077E51">
              <w:t>Long description</w:t>
            </w:r>
          </w:p>
        </w:tc>
      </w:tr>
      <w:tr w:rsidR="00B81F86" w:rsidRPr="005B5A35" w14:paraId="17FC0684" w14:textId="77777777" w:rsidTr="008F7E79">
        <w:trPr>
          <w:cnfStyle w:val="000000100000" w:firstRow="0" w:lastRow="0" w:firstColumn="0" w:lastColumn="0" w:oddVBand="0" w:evenVBand="0" w:oddHBand="1" w:evenHBand="0" w:firstRowFirstColumn="0" w:firstRowLastColumn="0" w:lastRowFirstColumn="0" w:lastRowLastColumn="0"/>
          <w:trHeight w:val="304"/>
        </w:trPr>
        <w:tc>
          <w:tcPr>
            <w:tcW w:w="0" w:type="dxa"/>
            <w:gridSpan w:val="3"/>
            <w:shd w:val="clear" w:color="auto" w:fill="B5E0FE" w:themeFill="accent1" w:themeFillTint="33"/>
          </w:tcPr>
          <w:p w14:paraId="6B4D8534" w14:textId="77777777" w:rsidR="00B81F86" w:rsidRPr="005B5A35" w:rsidRDefault="00B81F86" w:rsidP="005B5A35">
            <w:pPr>
              <w:pStyle w:val="RowHeading"/>
            </w:pPr>
            <w:r w:rsidRPr="005B5A35">
              <w:t>Submerged (S)</w:t>
            </w:r>
          </w:p>
        </w:tc>
      </w:tr>
      <w:tr w:rsidR="00B81F86" w:rsidRPr="0015028F" w14:paraId="01CEEC3A" w14:textId="77777777" w:rsidTr="008F7E79">
        <w:tc>
          <w:tcPr>
            <w:tcW w:w="596" w:type="dxa"/>
            <w:hideMark/>
          </w:tcPr>
          <w:p w14:paraId="3A92BBB6" w14:textId="77777777" w:rsidR="00B81F86" w:rsidRPr="0015028F" w:rsidRDefault="00B81F86" w:rsidP="0015028F">
            <w:pPr>
              <w:pStyle w:val="TableText"/>
            </w:pPr>
            <w:r w:rsidRPr="0015028F">
              <w:t>Se</w:t>
            </w:r>
          </w:p>
        </w:tc>
        <w:tc>
          <w:tcPr>
            <w:tcW w:w="2126" w:type="dxa"/>
            <w:hideMark/>
          </w:tcPr>
          <w:p w14:paraId="2A381314" w14:textId="77777777" w:rsidR="00B81F86" w:rsidRPr="0015028F" w:rsidRDefault="00B81F86" w:rsidP="0015028F">
            <w:pPr>
              <w:pStyle w:val="TableText"/>
            </w:pPr>
            <w:r w:rsidRPr="0015028F">
              <w:t>Perennial – emergent</w:t>
            </w:r>
          </w:p>
        </w:tc>
        <w:tc>
          <w:tcPr>
            <w:tcW w:w="6917" w:type="dxa"/>
            <w:hideMark/>
          </w:tcPr>
          <w:p w14:paraId="4440B790" w14:textId="140D001D" w:rsidR="00B81F86" w:rsidRPr="0015028F" w:rsidRDefault="00B81F86" w:rsidP="0015028F">
            <w:pPr>
              <w:pStyle w:val="TableText"/>
            </w:pPr>
            <w:r w:rsidRPr="0015028F">
              <w:t>Woody and monocotyledonous species that require permanent water in the root zone but remain emergent. They thrive where water levels do not fluctuate or fluctuate little (i.e. weir pools, dams)</w:t>
            </w:r>
          </w:p>
        </w:tc>
      </w:tr>
      <w:tr w:rsidR="00B81F86" w:rsidRPr="0015028F" w14:paraId="4DA72ED5" w14:textId="77777777" w:rsidTr="008F7E79">
        <w:trPr>
          <w:cnfStyle w:val="000000100000" w:firstRow="0" w:lastRow="0" w:firstColumn="0" w:lastColumn="0" w:oddVBand="0" w:evenVBand="0" w:oddHBand="1" w:evenHBand="0" w:firstRowFirstColumn="0" w:firstRowLastColumn="0" w:lastRowFirstColumn="0" w:lastRowLastColumn="0"/>
        </w:trPr>
        <w:tc>
          <w:tcPr>
            <w:tcW w:w="596" w:type="dxa"/>
            <w:hideMark/>
          </w:tcPr>
          <w:p w14:paraId="7A492989" w14:textId="77777777" w:rsidR="00B81F86" w:rsidRPr="0015028F" w:rsidRDefault="00B81F86" w:rsidP="0015028F">
            <w:pPr>
              <w:pStyle w:val="TableText"/>
            </w:pPr>
            <w:r w:rsidRPr="0015028F">
              <w:t>S</w:t>
            </w:r>
          </w:p>
        </w:tc>
        <w:tc>
          <w:tcPr>
            <w:tcW w:w="2126" w:type="dxa"/>
            <w:hideMark/>
          </w:tcPr>
          <w:p w14:paraId="63CB5D03" w14:textId="77777777" w:rsidR="00B81F86" w:rsidRPr="0015028F" w:rsidRDefault="00B81F86" w:rsidP="0015028F">
            <w:pPr>
              <w:pStyle w:val="TableText"/>
            </w:pPr>
            <w:r w:rsidRPr="0015028F">
              <w:t>Submerged</w:t>
            </w:r>
          </w:p>
        </w:tc>
        <w:tc>
          <w:tcPr>
            <w:tcW w:w="6917" w:type="dxa"/>
            <w:hideMark/>
          </w:tcPr>
          <w:p w14:paraId="0BBC30C2" w14:textId="77777777" w:rsidR="00B81F86" w:rsidRPr="0015028F" w:rsidRDefault="00B81F86" w:rsidP="0015028F">
            <w:pPr>
              <w:pStyle w:val="TableText"/>
            </w:pPr>
            <w:r w:rsidRPr="0015028F">
              <w:t>Species that require a sample point be flooded to &gt;10 cm. Completely water dependent; their habitat is the water column. Some species may persist via a dormant, long-lived seedbank. Sr and Sk species have been combined here. See original descriptions for additional details</w:t>
            </w:r>
          </w:p>
        </w:tc>
      </w:tr>
      <w:tr w:rsidR="00B81F86" w:rsidRPr="005B5A35" w14:paraId="59DDC1D6" w14:textId="77777777" w:rsidTr="008F7E79">
        <w:trPr>
          <w:trHeight w:val="266"/>
        </w:trPr>
        <w:tc>
          <w:tcPr>
            <w:tcW w:w="0" w:type="dxa"/>
            <w:gridSpan w:val="3"/>
            <w:shd w:val="clear" w:color="auto" w:fill="B5E0FE" w:themeFill="accent1" w:themeFillTint="33"/>
          </w:tcPr>
          <w:p w14:paraId="21BC8F9A" w14:textId="77777777" w:rsidR="00B81F86" w:rsidRPr="005B5A35" w:rsidRDefault="00B81F86" w:rsidP="005B5A35">
            <w:pPr>
              <w:pStyle w:val="RowHeading"/>
            </w:pPr>
            <w:r w:rsidRPr="005B5A35">
              <w:t>Amphibious (A)</w:t>
            </w:r>
          </w:p>
        </w:tc>
      </w:tr>
      <w:tr w:rsidR="00B81F86" w:rsidRPr="00077E51" w14:paraId="680E3E79" w14:textId="77777777" w:rsidTr="008F7E79">
        <w:trPr>
          <w:cnfStyle w:val="000000100000" w:firstRow="0" w:lastRow="0" w:firstColumn="0" w:lastColumn="0" w:oddVBand="0" w:evenVBand="0" w:oddHBand="1" w:evenHBand="0" w:firstRowFirstColumn="0" w:firstRowLastColumn="0" w:lastRowFirstColumn="0" w:lastRowLastColumn="0"/>
        </w:trPr>
        <w:tc>
          <w:tcPr>
            <w:tcW w:w="596" w:type="dxa"/>
            <w:hideMark/>
          </w:tcPr>
          <w:p w14:paraId="2B62261B" w14:textId="77777777" w:rsidR="00B81F86" w:rsidRPr="00077E51" w:rsidRDefault="00B81F86">
            <w:pPr>
              <w:pStyle w:val="TableText"/>
              <w:spacing w:before="40" w:after="40"/>
              <w:rPr>
                <w:szCs w:val="18"/>
              </w:rPr>
            </w:pPr>
            <w:r w:rsidRPr="00077E51">
              <w:rPr>
                <w:szCs w:val="18"/>
              </w:rPr>
              <w:t>Arf</w:t>
            </w:r>
          </w:p>
        </w:tc>
        <w:tc>
          <w:tcPr>
            <w:tcW w:w="2126" w:type="dxa"/>
            <w:hideMark/>
          </w:tcPr>
          <w:p w14:paraId="6F5C9AD8" w14:textId="77777777" w:rsidR="00B81F86" w:rsidRPr="00077E51" w:rsidRDefault="00B81F86">
            <w:pPr>
              <w:pStyle w:val="TableText"/>
              <w:spacing w:before="40" w:after="40"/>
              <w:rPr>
                <w:szCs w:val="18"/>
              </w:rPr>
            </w:pPr>
            <w:r w:rsidRPr="00077E51">
              <w:rPr>
                <w:szCs w:val="18"/>
              </w:rPr>
              <w:t>Amphibious fluctuation responder – floating</w:t>
            </w:r>
          </w:p>
        </w:tc>
        <w:tc>
          <w:tcPr>
            <w:tcW w:w="6917" w:type="dxa"/>
            <w:hideMark/>
          </w:tcPr>
          <w:p w14:paraId="4EAD43C8" w14:textId="77777777" w:rsidR="00B81F86" w:rsidRPr="00077E51" w:rsidRDefault="00B81F86">
            <w:pPr>
              <w:pStyle w:val="TableText"/>
              <w:spacing w:before="40" w:after="40"/>
              <w:rPr>
                <w:szCs w:val="18"/>
              </w:rPr>
            </w:pPr>
            <w:r w:rsidRPr="00077E51">
              <w:rPr>
                <w:szCs w:val="18"/>
              </w:rPr>
              <w:t>Species that grow under water or float on the surface of the water or have floating leaves. They require year-round presence of free water. Many of these can survive and complete their life cycle stranded on the mud, but they reach maximum biomass growing in ‘open’ water all year round</w:t>
            </w:r>
          </w:p>
        </w:tc>
      </w:tr>
      <w:tr w:rsidR="00B81F86" w:rsidRPr="00077E51" w14:paraId="5DE1D7B3" w14:textId="77777777" w:rsidTr="008F7E79">
        <w:tc>
          <w:tcPr>
            <w:tcW w:w="596" w:type="dxa"/>
            <w:hideMark/>
          </w:tcPr>
          <w:p w14:paraId="057F9A9A" w14:textId="77777777" w:rsidR="00B81F86" w:rsidRPr="00077E51" w:rsidRDefault="00B81F86">
            <w:pPr>
              <w:pStyle w:val="TableText"/>
              <w:spacing w:before="40" w:after="40"/>
              <w:rPr>
                <w:szCs w:val="18"/>
              </w:rPr>
            </w:pPr>
            <w:r w:rsidRPr="00077E51">
              <w:rPr>
                <w:szCs w:val="18"/>
              </w:rPr>
              <w:t>Arp</w:t>
            </w:r>
          </w:p>
        </w:tc>
        <w:tc>
          <w:tcPr>
            <w:tcW w:w="2126" w:type="dxa"/>
            <w:hideMark/>
          </w:tcPr>
          <w:p w14:paraId="0B5AB5FA" w14:textId="77777777" w:rsidR="00B81F86" w:rsidRPr="00077E51" w:rsidRDefault="00B81F86">
            <w:pPr>
              <w:pStyle w:val="TableText"/>
              <w:spacing w:before="40" w:after="40"/>
              <w:rPr>
                <w:szCs w:val="18"/>
              </w:rPr>
            </w:pPr>
            <w:r w:rsidRPr="00077E51">
              <w:rPr>
                <w:szCs w:val="18"/>
              </w:rPr>
              <w:t>Amphibious fluctuation responder – plastic</w:t>
            </w:r>
          </w:p>
        </w:tc>
        <w:tc>
          <w:tcPr>
            <w:tcW w:w="6917" w:type="dxa"/>
            <w:hideMark/>
          </w:tcPr>
          <w:p w14:paraId="3203FBDB" w14:textId="77777777" w:rsidR="00B81F86" w:rsidRPr="00077E51" w:rsidRDefault="00B81F86">
            <w:pPr>
              <w:pStyle w:val="TableText"/>
              <w:spacing w:before="40" w:after="40"/>
              <w:rPr>
                <w:szCs w:val="18"/>
              </w:rPr>
            </w:pPr>
            <w:r w:rsidRPr="00077E51">
              <w:rPr>
                <w:szCs w:val="18"/>
              </w:rPr>
              <w:t>A species group occupying a similar habitat to the Atl group, except that they have a morphological response to water-level changes, such as rapid shoot elongation or a change in leaf type. They can persist on damp and drying ground because of their morphological flexibility and can flower even if the sample point dries out. They occupy slightly deeper/wet-for-longer sample points than the Atl group</w:t>
            </w:r>
          </w:p>
        </w:tc>
      </w:tr>
      <w:tr w:rsidR="00B81F86" w:rsidRPr="00077E51" w14:paraId="45B85CB0" w14:textId="77777777" w:rsidTr="008F7E79">
        <w:trPr>
          <w:cnfStyle w:val="000000100000" w:firstRow="0" w:lastRow="0" w:firstColumn="0" w:lastColumn="0" w:oddVBand="0" w:evenVBand="0" w:oddHBand="1" w:evenHBand="0" w:firstRowFirstColumn="0" w:firstRowLastColumn="0" w:lastRowFirstColumn="0" w:lastRowLastColumn="0"/>
        </w:trPr>
        <w:tc>
          <w:tcPr>
            <w:tcW w:w="596" w:type="dxa"/>
            <w:hideMark/>
          </w:tcPr>
          <w:p w14:paraId="3C1CD162" w14:textId="77777777" w:rsidR="00B81F86" w:rsidRPr="00077E51" w:rsidRDefault="00B81F86">
            <w:pPr>
              <w:pStyle w:val="TableText"/>
              <w:spacing w:before="40" w:after="40"/>
              <w:rPr>
                <w:szCs w:val="18"/>
              </w:rPr>
            </w:pPr>
            <w:r w:rsidRPr="00077E51">
              <w:rPr>
                <w:szCs w:val="18"/>
              </w:rPr>
              <w:t>Ate</w:t>
            </w:r>
          </w:p>
        </w:tc>
        <w:tc>
          <w:tcPr>
            <w:tcW w:w="2126" w:type="dxa"/>
            <w:hideMark/>
          </w:tcPr>
          <w:p w14:paraId="389970E6" w14:textId="77777777" w:rsidR="00B81F86" w:rsidRPr="00077E51" w:rsidRDefault="00B81F86">
            <w:pPr>
              <w:pStyle w:val="TableText"/>
              <w:spacing w:before="40" w:after="40"/>
              <w:rPr>
                <w:szCs w:val="18"/>
              </w:rPr>
            </w:pPr>
            <w:r w:rsidRPr="00077E51">
              <w:rPr>
                <w:szCs w:val="18"/>
              </w:rPr>
              <w:t>Amphibious fluctuation tolerator – emergent</w:t>
            </w:r>
          </w:p>
        </w:tc>
        <w:tc>
          <w:tcPr>
            <w:tcW w:w="6917" w:type="dxa"/>
            <w:hideMark/>
          </w:tcPr>
          <w:p w14:paraId="718CE84A" w14:textId="77777777" w:rsidR="00B81F86" w:rsidRPr="00077E51" w:rsidRDefault="00B81F86">
            <w:pPr>
              <w:pStyle w:val="TableText"/>
              <w:spacing w:before="40" w:after="40"/>
              <w:rPr>
                <w:szCs w:val="18"/>
              </w:rPr>
            </w:pPr>
            <w:r w:rsidRPr="00077E51">
              <w:rPr>
                <w:szCs w:val="18"/>
              </w:rPr>
              <w:t>Emergent monocots and dicots that survive in saturated soil or shallow water but require most of their photosynthetic parts to remain above the water (emergent). They tolerate fluctuations in the depth of water, as well as water presence. They need water to be present for about 8–10 months of the year, and the dry time to be in the cooler times of the year (Note: not sure this part of the description is always met)</w:t>
            </w:r>
          </w:p>
        </w:tc>
      </w:tr>
      <w:tr w:rsidR="00B81F86" w:rsidRPr="00077E51" w14:paraId="670D2E0D" w14:textId="77777777" w:rsidTr="008F7E79">
        <w:tc>
          <w:tcPr>
            <w:tcW w:w="596" w:type="dxa"/>
            <w:hideMark/>
          </w:tcPr>
          <w:p w14:paraId="4CC8A4E0" w14:textId="77777777" w:rsidR="00B81F86" w:rsidRPr="00077E51" w:rsidRDefault="00B81F86">
            <w:pPr>
              <w:pStyle w:val="TableText"/>
              <w:spacing w:before="40" w:after="40"/>
              <w:rPr>
                <w:szCs w:val="18"/>
              </w:rPr>
            </w:pPr>
            <w:r w:rsidRPr="00077E51">
              <w:rPr>
                <w:szCs w:val="18"/>
              </w:rPr>
              <w:t>Atl</w:t>
            </w:r>
          </w:p>
        </w:tc>
        <w:tc>
          <w:tcPr>
            <w:tcW w:w="2126" w:type="dxa"/>
            <w:hideMark/>
          </w:tcPr>
          <w:p w14:paraId="486A1684" w14:textId="77777777" w:rsidR="00B81F86" w:rsidRPr="00077E51" w:rsidRDefault="00B81F86">
            <w:pPr>
              <w:pStyle w:val="TableText"/>
              <w:spacing w:before="40" w:after="40"/>
              <w:rPr>
                <w:szCs w:val="18"/>
              </w:rPr>
            </w:pPr>
            <w:r w:rsidRPr="00077E51">
              <w:rPr>
                <w:szCs w:val="18"/>
              </w:rPr>
              <w:t>Amphibious fluctuation tolerator – low-growing</w:t>
            </w:r>
          </w:p>
        </w:tc>
        <w:tc>
          <w:tcPr>
            <w:tcW w:w="6917" w:type="dxa"/>
            <w:hideMark/>
          </w:tcPr>
          <w:p w14:paraId="28EEAA6F" w14:textId="77777777" w:rsidR="00B81F86" w:rsidRPr="00077E51" w:rsidRDefault="00B81F86">
            <w:pPr>
              <w:pStyle w:val="TableText"/>
              <w:spacing w:before="40" w:after="40"/>
              <w:rPr>
                <w:szCs w:val="18"/>
              </w:rPr>
            </w:pPr>
            <w:r w:rsidRPr="00077E51">
              <w:rPr>
                <w:szCs w:val="18"/>
              </w:rPr>
              <w:t>Species that germinate either on saturated soil or under water and grow totally submerged, as long as they are exposed to air by the time they start to flower and set seed. They require shallow flooding for about 3 months</w:t>
            </w:r>
          </w:p>
        </w:tc>
      </w:tr>
      <w:tr w:rsidR="00B81F86" w:rsidRPr="005B5A35" w14:paraId="1C526F5C" w14:textId="77777777" w:rsidTr="008F7E79">
        <w:trPr>
          <w:cnfStyle w:val="000000100000" w:firstRow="0" w:lastRow="0" w:firstColumn="0" w:lastColumn="0" w:oddVBand="0" w:evenVBand="0" w:oddHBand="1" w:evenHBand="0" w:firstRowFirstColumn="0" w:firstRowLastColumn="0" w:lastRowFirstColumn="0" w:lastRowLastColumn="0"/>
          <w:trHeight w:val="285"/>
        </w:trPr>
        <w:tc>
          <w:tcPr>
            <w:tcW w:w="0" w:type="dxa"/>
            <w:gridSpan w:val="3"/>
            <w:shd w:val="clear" w:color="auto" w:fill="B5E0FE" w:themeFill="accent1" w:themeFillTint="33"/>
          </w:tcPr>
          <w:p w14:paraId="7FAC9EBB" w14:textId="77777777" w:rsidR="00B81F86" w:rsidRPr="005B5A35" w:rsidRDefault="00B81F86" w:rsidP="005B5A35">
            <w:pPr>
              <w:pStyle w:val="RowHeading"/>
            </w:pPr>
            <w:r w:rsidRPr="005B5A35">
              <w:t>Damp-loving (D)</w:t>
            </w:r>
          </w:p>
        </w:tc>
      </w:tr>
      <w:tr w:rsidR="00B81F86" w:rsidRPr="00077E51" w14:paraId="6A9D798B" w14:textId="77777777" w:rsidTr="008F7E79">
        <w:tc>
          <w:tcPr>
            <w:tcW w:w="596" w:type="dxa"/>
            <w:hideMark/>
          </w:tcPr>
          <w:p w14:paraId="2186E6FA" w14:textId="77777777" w:rsidR="00B81F86" w:rsidRPr="00077E51" w:rsidRDefault="00B81F86">
            <w:pPr>
              <w:pStyle w:val="TableText"/>
              <w:spacing w:before="40" w:after="40"/>
              <w:rPr>
                <w:szCs w:val="18"/>
              </w:rPr>
            </w:pPr>
            <w:r w:rsidRPr="00077E51">
              <w:rPr>
                <w:szCs w:val="18"/>
              </w:rPr>
              <w:t>Tda</w:t>
            </w:r>
          </w:p>
        </w:tc>
        <w:tc>
          <w:tcPr>
            <w:tcW w:w="2126" w:type="dxa"/>
            <w:hideMark/>
          </w:tcPr>
          <w:p w14:paraId="4F57D465" w14:textId="77777777" w:rsidR="00B81F86" w:rsidRPr="00077E51" w:rsidRDefault="00B81F86">
            <w:pPr>
              <w:pStyle w:val="TableText"/>
              <w:spacing w:before="40" w:after="40"/>
              <w:rPr>
                <w:szCs w:val="18"/>
              </w:rPr>
            </w:pPr>
            <w:r w:rsidRPr="00077E51">
              <w:rPr>
                <w:szCs w:val="18"/>
              </w:rPr>
              <w:t>Terrestrial – damp</w:t>
            </w:r>
          </w:p>
        </w:tc>
        <w:tc>
          <w:tcPr>
            <w:tcW w:w="6917" w:type="dxa"/>
            <w:hideMark/>
          </w:tcPr>
          <w:p w14:paraId="777BFCC8" w14:textId="77777777" w:rsidR="00B81F86" w:rsidRPr="00077E51" w:rsidRDefault="00B81F86">
            <w:pPr>
              <w:pStyle w:val="TableText"/>
              <w:spacing w:before="40" w:after="40"/>
              <w:rPr>
                <w:szCs w:val="18"/>
              </w:rPr>
            </w:pPr>
            <w:r w:rsidRPr="00077E51">
              <w:rPr>
                <w:szCs w:val="18"/>
              </w:rPr>
              <w:t>Species that germinate and establish on saturated or damp ground but cannot tolerate flooding in the vegetative state. As such, they can persist throughout the environment in dry puddles and drains. They grow on bare ground following flooding or in places where floodwater has spread out over the landscape long enough to saturate the soil profile. They require the soil profile to remain damp for about 3 months</w:t>
            </w:r>
          </w:p>
        </w:tc>
      </w:tr>
      <w:tr w:rsidR="00B81F86" w:rsidRPr="005B5A35" w14:paraId="3733D41E" w14:textId="77777777" w:rsidTr="008F7E79">
        <w:trPr>
          <w:cnfStyle w:val="000000100000" w:firstRow="0" w:lastRow="0" w:firstColumn="0" w:lastColumn="0" w:oddVBand="0" w:evenVBand="0" w:oddHBand="1" w:evenHBand="0" w:firstRowFirstColumn="0" w:firstRowLastColumn="0" w:lastRowFirstColumn="0" w:lastRowLastColumn="0"/>
          <w:trHeight w:val="240"/>
        </w:trPr>
        <w:tc>
          <w:tcPr>
            <w:tcW w:w="0" w:type="dxa"/>
            <w:gridSpan w:val="3"/>
            <w:shd w:val="clear" w:color="auto" w:fill="B5E0FE" w:themeFill="accent1" w:themeFillTint="33"/>
          </w:tcPr>
          <w:p w14:paraId="364CB11F" w14:textId="77777777" w:rsidR="00B81F86" w:rsidRPr="005B5A35" w:rsidRDefault="00B81F86" w:rsidP="005B5A35">
            <w:pPr>
              <w:pStyle w:val="RowHeading"/>
            </w:pPr>
            <w:r w:rsidRPr="005B5A35">
              <w:t>Woody flood-dependent (WF)</w:t>
            </w:r>
          </w:p>
        </w:tc>
      </w:tr>
      <w:tr w:rsidR="00B81F86" w:rsidRPr="00077E51" w14:paraId="4E366A68" w14:textId="77777777" w:rsidTr="008F7E79">
        <w:tc>
          <w:tcPr>
            <w:tcW w:w="596" w:type="dxa"/>
            <w:hideMark/>
          </w:tcPr>
          <w:p w14:paraId="5A5D6547" w14:textId="77777777" w:rsidR="00B81F86" w:rsidRPr="00077E51" w:rsidRDefault="00B81F86">
            <w:pPr>
              <w:pStyle w:val="TableText"/>
              <w:spacing w:before="40" w:after="40"/>
              <w:rPr>
                <w:szCs w:val="18"/>
              </w:rPr>
            </w:pPr>
            <w:r w:rsidRPr="00077E51">
              <w:rPr>
                <w:szCs w:val="18"/>
              </w:rPr>
              <w:t>W-W</w:t>
            </w:r>
          </w:p>
        </w:tc>
        <w:tc>
          <w:tcPr>
            <w:tcW w:w="2126" w:type="dxa"/>
            <w:hideMark/>
          </w:tcPr>
          <w:p w14:paraId="4C034197" w14:textId="77777777" w:rsidR="00B81F86" w:rsidRPr="00077E51" w:rsidRDefault="00B81F86">
            <w:pPr>
              <w:pStyle w:val="TableText"/>
              <w:spacing w:before="40" w:after="40"/>
              <w:rPr>
                <w:szCs w:val="18"/>
              </w:rPr>
            </w:pPr>
            <w:r w:rsidRPr="00077E51">
              <w:rPr>
                <w:szCs w:val="18"/>
              </w:rPr>
              <w:t>Woody – flow dependent</w:t>
            </w:r>
          </w:p>
        </w:tc>
        <w:tc>
          <w:tcPr>
            <w:tcW w:w="6917" w:type="dxa"/>
            <w:hideMark/>
          </w:tcPr>
          <w:p w14:paraId="33F80DCE" w14:textId="1CC85451" w:rsidR="00B81F86" w:rsidRPr="00077E51" w:rsidRDefault="00B81F86">
            <w:pPr>
              <w:pStyle w:val="TableText"/>
              <w:spacing w:before="40" w:after="40"/>
              <w:rPr>
                <w:szCs w:val="18"/>
              </w:rPr>
            </w:pPr>
            <w:r w:rsidRPr="00077E51">
              <w:rPr>
                <w:szCs w:val="18"/>
              </w:rPr>
              <w:t>Woody perennial trees or large shrubs that require water to be present in the root zone all year round but will germinate in shallow water or on a drying profile. If they grow on floodplains, they require flooding and restoration of the groundwater levels on a regular basis</w:t>
            </w:r>
          </w:p>
        </w:tc>
      </w:tr>
      <w:tr w:rsidR="00B81F86" w:rsidRPr="00077E51" w14:paraId="23B21D25" w14:textId="77777777" w:rsidTr="008F7E79">
        <w:trPr>
          <w:cnfStyle w:val="000000100000" w:firstRow="0" w:lastRow="0" w:firstColumn="0" w:lastColumn="0" w:oddVBand="0" w:evenVBand="0" w:oddHBand="1" w:evenHBand="0" w:firstRowFirstColumn="0" w:firstRowLastColumn="0" w:lastRowFirstColumn="0" w:lastRowLastColumn="0"/>
        </w:trPr>
        <w:tc>
          <w:tcPr>
            <w:tcW w:w="596" w:type="dxa"/>
            <w:hideMark/>
          </w:tcPr>
          <w:p w14:paraId="189CF811" w14:textId="77777777" w:rsidR="00B81F86" w:rsidRPr="00077E51" w:rsidRDefault="00B81F86">
            <w:pPr>
              <w:pStyle w:val="TableText"/>
              <w:spacing w:before="40" w:after="40"/>
              <w:rPr>
                <w:szCs w:val="18"/>
              </w:rPr>
            </w:pPr>
            <w:r w:rsidRPr="00077E51">
              <w:rPr>
                <w:szCs w:val="18"/>
              </w:rPr>
              <w:lastRenderedPageBreak/>
              <w:t>W-RF</w:t>
            </w:r>
          </w:p>
        </w:tc>
        <w:tc>
          <w:tcPr>
            <w:tcW w:w="2126" w:type="dxa"/>
            <w:hideMark/>
          </w:tcPr>
          <w:p w14:paraId="58E5674F" w14:textId="7CD6B9D0" w:rsidR="00B81F86" w:rsidRPr="00077E51" w:rsidRDefault="00B81F86">
            <w:pPr>
              <w:pStyle w:val="TableText"/>
              <w:spacing w:before="40" w:after="40"/>
              <w:rPr>
                <w:szCs w:val="18"/>
              </w:rPr>
            </w:pPr>
            <w:r w:rsidRPr="00077E51">
              <w:rPr>
                <w:szCs w:val="18"/>
              </w:rPr>
              <w:t>Woody</w:t>
            </w:r>
            <w:r w:rsidR="00417FA7">
              <w:rPr>
                <w:szCs w:val="18"/>
              </w:rPr>
              <w:t xml:space="preserve"> </w:t>
            </w:r>
            <w:r w:rsidRPr="00077E51">
              <w:rPr>
                <w:szCs w:val="18"/>
              </w:rPr>
              <w:t>– riparian/ floodplain</w:t>
            </w:r>
          </w:p>
        </w:tc>
        <w:tc>
          <w:tcPr>
            <w:tcW w:w="6917" w:type="dxa"/>
            <w:hideMark/>
          </w:tcPr>
          <w:p w14:paraId="73B9384F" w14:textId="77777777" w:rsidR="00B81F86" w:rsidRPr="00077E51" w:rsidRDefault="00B81F86">
            <w:pPr>
              <w:pStyle w:val="TableText"/>
              <w:spacing w:before="40" w:after="40"/>
              <w:rPr>
                <w:szCs w:val="18"/>
              </w:rPr>
            </w:pPr>
            <w:r w:rsidRPr="00077E51">
              <w:rPr>
                <w:szCs w:val="18"/>
              </w:rPr>
              <w:t>Woody perennial trees or large shrubs that are frequently associated with riparian, wetland and floodplain habitats. However, their requirements for inundation appear to be less frequent than for species in the W-W group. Their dependence on river–floodplain functions may be unknown</w:t>
            </w:r>
          </w:p>
        </w:tc>
      </w:tr>
      <w:tr w:rsidR="00B81F86" w:rsidRPr="00077E51" w14:paraId="538AA2E6" w14:textId="77777777" w:rsidTr="008F7E79">
        <w:trPr>
          <w:trHeight w:val="242"/>
        </w:trPr>
        <w:tc>
          <w:tcPr>
            <w:tcW w:w="0" w:type="dxa"/>
            <w:gridSpan w:val="3"/>
            <w:shd w:val="clear" w:color="auto" w:fill="B5E0FE" w:themeFill="accent1" w:themeFillTint="33"/>
          </w:tcPr>
          <w:p w14:paraId="0314E465" w14:textId="77777777" w:rsidR="00B81F86" w:rsidRPr="00077E51" w:rsidRDefault="00B81F86" w:rsidP="005B5A35">
            <w:pPr>
              <w:pStyle w:val="RowHeading"/>
            </w:pPr>
            <w:r w:rsidRPr="00077E51">
              <w:t>Terrestrial (T)</w:t>
            </w:r>
          </w:p>
        </w:tc>
      </w:tr>
      <w:tr w:rsidR="00B81F86" w:rsidRPr="00077E51" w14:paraId="3D5FEA72" w14:textId="77777777" w:rsidTr="008F7E79">
        <w:trPr>
          <w:cnfStyle w:val="000000100000" w:firstRow="0" w:lastRow="0" w:firstColumn="0" w:lastColumn="0" w:oddVBand="0" w:evenVBand="0" w:oddHBand="1" w:evenHBand="0" w:firstRowFirstColumn="0" w:firstRowLastColumn="0" w:lastRowFirstColumn="0" w:lastRowLastColumn="0"/>
        </w:trPr>
        <w:tc>
          <w:tcPr>
            <w:tcW w:w="596" w:type="dxa"/>
            <w:hideMark/>
          </w:tcPr>
          <w:p w14:paraId="089831D8" w14:textId="77777777" w:rsidR="00B81F86" w:rsidRPr="00077E51" w:rsidRDefault="00B81F86">
            <w:pPr>
              <w:pStyle w:val="TableText"/>
              <w:spacing w:before="40" w:after="40"/>
              <w:rPr>
                <w:szCs w:val="18"/>
              </w:rPr>
            </w:pPr>
            <w:r w:rsidRPr="00077E51">
              <w:rPr>
                <w:szCs w:val="18"/>
              </w:rPr>
              <w:t>W-O</w:t>
            </w:r>
          </w:p>
        </w:tc>
        <w:tc>
          <w:tcPr>
            <w:tcW w:w="2126" w:type="dxa"/>
            <w:hideMark/>
          </w:tcPr>
          <w:p w14:paraId="51BCDF3E" w14:textId="77777777" w:rsidR="00B81F86" w:rsidRPr="00077E51" w:rsidRDefault="00B81F86">
            <w:pPr>
              <w:pStyle w:val="TableText"/>
              <w:spacing w:before="40" w:after="40"/>
              <w:rPr>
                <w:szCs w:val="18"/>
              </w:rPr>
            </w:pPr>
            <w:r w:rsidRPr="00077E51">
              <w:rPr>
                <w:szCs w:val="18"/>
              </w:rPr>
              <w:t>Woody – other</w:t>
            </w:r>
          </w:p>
        </w:tc>
        <w:tc>
          <w:tcPr>
            <w:tcW w:w="6917" w:type="dxa"/>
            <w:hideMark/>
          </w:tcPr>
          <w:p w14:paraId="55CD3B11" w14:textId="77777777" w:rsidR="00B81F86" w:rsidRPr="00077E51" w:rsidRDefault="00B81F86">
            <w:pPr>
              <w:pStyle w:val="TableText"/>
              <w:spacing w:before="40" w:after="40"/>
              <w:rPr>
                <w:szCs w:val="18"/>
              </w:rPr>
            </w:pPr>
            <w:r w:rsidRPr="00077E51">
              <w:rPr>
                <w:szCs w:val="18"/>
              </w:rPr>
              <w:t>Woody perennial trees or large shrubs that do not require flooding and occur in a range of habitat types</w:t>
            </w:r>
          </w:p>
        </w:tc>
      </w:tr>
      <w:tr w:rsidR="00B81F86" w:rsidRPr="00077E51" w14:paraId="34766EA6" w14:textId="77777777" w:rsidTr="008F7E79">
        <w:tc>
          <w:tcPr>
            <w:tcW w:w="596" w:type="dxa"/>
            <w:hideMark/>
          </w:tcPr>
          <w:p w14:paraId="23B1E724" w14:textId="77777777" w:rsidR="00B81F86" w:rsidRPr="00077E51" w:rsidRDefault="00B81F86">
            <w:pPr>
              <w:pStyle w:val="TableText"/>
              <w:spacing w:before="40" w:after="40"/>
              <w:rPr>
                <w:szCs w:val="18"/>
              </w:rPr>
            </w:pPr>
            <w:r w:rsidRPr="00077E51">
              <w:rPr>
                <w:szCs w:val="18"/>
              </w:rPr>
              <w:t>Tdr</w:t>
            </w:r>
          </w:p>
        </w:tc>
        <w:tc>
          <w:tcPr>
            <w:tcW w:w="2126" w:type="dxa"/>
            <w:hideMark/>
          </w:tcPr>
          <w:p w14:paraId="7AFD0DBE" w14:textId="3F656D28" w:rsidR="00B81F86" w:rsidRPr="00077E51" w:rsidRDefault="00B81F86">
            <w:pPr>
              <w:pStyle w:val="TableText"/>
              <w:spacing w:before="40" w:after="40"/>
              <w:rPr>
                <w:szCs w:val="18"/>
              </w:rPr>
            </w:pPr>
            <w:r w:rsidRPr="00077E51">
              <w:rPr>
                <w:szCs w:val="18"/>
              </w:rPr>
              <w:t>Terrestrial –</w:t>
            </w:r>
            <w:r w:rsidR="00007123">
              <w:rPr>
                <w:szCs w:val="18"/>
              </w:rPr>
              <w:t xml:space="preserve"> </w:t>
            </w:r>
            <w:r w:rsidRPr="00077E51">
              <w:rPr>
                <w:szCs w:val="18"/>
              </w:rPr>
              <w:t>dry</w:t>
            </w:r>
          </w:p>
        </w:tc>
        <w:tc>
          <w:tcPr>
            <w:tcW w:w="6917" w:type="dxa"/>
            <w:hideMark/>
          </w:tcPr>
          <w:p w14:paraId="59051EAB" w14:textId="77777777" w:rsidR="00B81F86" w:rsidRPr="00077E51" w:rsidRDefault="00B81F86">
            <w:pPr>
              <w:pStyle w:val="TableText"/>
              <w:spacing w:before="40" w:after="40"/>
              <w:rPr>
                <w:szCs w:val="18"/>
              </w:rPr>
            </w:pPr>
            <w:r w:rsidRPr="00077E51">
              <w:rPr>
                <w:szCs w:val="18"/>
              </w:rPr>
              <w:t>Species with no flooding requirement that persist in damper parts of the landscape because of localised high rainfall. Species in this group can invade or persist in riparian zones and the edges of wetlands, but are essentially terrestrial</w:t>
            </w:r>
          </w:p>
        </w:tc>
      </w:tr>
      <w:tr w:rsidR="00B81F86" w:rsidRPr="005B5A35" w14:paraId="40119598" w14:textId="77777777" w:rsidTr="008F7E79">
        <w:trPr>
          <w:cnfStyle w:val="000000100000" w:firstRow="0" w:lastRow="0" w:firstColumn="0" w:lastColumn="0" w:oddVBand="0" w:evenVBand="0" w:oddHBand="1" w:evenHBand="0" w:firstRowFirstColumn="0" w:firstRowLastColumn="0" w:lastRowFirstColumn="0" w:lastRowLastColumn="0"/>
          <w:trHeight w:val="268"/>
        </w:trPr>
        <w:tc>
          <w:tcPr>
            <w:tcW w:w="0" w:type="dxa"/>
            <w:gridSpan w:val="3"/>
            <w:shd w:val="clear" w:color="auto" w:fill="B5E0FE" w:themeFill="accent1" w:themeFillTint="33"/>
          </w:tcPr>
          <w:p w14:paraId="3E7F98B1" w14:textId="1F96582A" w:rsidR="00B81F86" w:rsidRPr="005B5A35" w:rsidRDefault="005B5A35" w:rsidP="005B5A35">
            <w:pPr>
              <w:pStyle w:val="RowHeading"/>
            </w:pPr>
            <w:r w:rsidRPr="005B5A35">
              <w:t>Variable (</w:t>
            </w:r>
            <w:r>
              <w:t>v</w:t>
            </w:r>
            <w:r w:rsidRPr="005B5A35">
              <w:t>ar)</w:t>
            </w:r>
          </w:p>
        </w:tc>
      </w:tr>
      <w:tr w:rsidR="00B81F86" w:rsidRPr="00077E51" w14:paraId="180E456B" w14:textId="77777777" w:rsidTr="008F7E79">
        <w:tc>
          <w:tcPr>
            <w:tcW w:w="596" w:type="dxa"/>
            <w:hideMark/>
          </w:tcPr>
          <w:p w14:paraId="7DA4B325" w14:textId="77777777" w:rsidR="00B81F86" w:rsidRPr="00077E51" w:rsidRDefault="00B81F86">
            <w:pPr>
              <w:pStyle w:val="TableText"/>
              <w:spacing w:before="40" w:after="40"/>
              <w:rPr>
                <w:szCs w:val="18"/>
              </w:rPr>
            </w:pPr>
            <w:r w:rsidRPr="00077E51">
              <w:rPr>
                <w:szCs w:val="18"/>
              </w:rPr>
              <w:t>var</w:t>
            </w:r>
          </w:p>
        </w:tc>
        <w:tc>
          <w:tcPr>
            <w:tcW w:w="2126" w:type="dxa"/>
            <w:hideMark/>
          </w:tcPr>
          <w:p w14:paraId="327984DC" w14:textId="77777777" w:rsidR="00B81F86" w:rsidRPr="00077E51" w:rsidRDefault="00B81F86">
            <w:pPr>
              <w:pStyle w:val="TableText"/>
              <w:spacing w:before="40" w:after="40"/>
              <w:rPr>
                <w:szCs w:val="18"/>
              </w:rPr>
            </w:pPr>
            <w:r w:rsidRPr="00077E51">
              <w:rPr>
                <w:szCs w:val="18"/>
              </w:rPr>
              <w:t>variable (family level)</w:t>
            </w:r>
          </w:p>
        </w:tc>
        <w:tc>
          <w:tcPr>
            <w:tcW w:w="6917" w:type="dxa"/>
            <w:hideMark/>
          </w:tcPr>
          <w:p w14:paraId="7AEAAD7B" w14:textId="77777777" w:rsidR="00B81F86" w:rsidRPr="00077E51" w:rsidRDefault="00B81F86">
            <w:pPr>
              <w:pStyle w:val="TableText"/>
              <w:spacing w:before="40" w:after="40"/>
              <w:rPr>
                <w:szCs w:val="18"/>
              </w:rPr>
            </w:pPr>
            <w:r w:rsidRPr="00077E51">
              <w:rPr>
                <w:szCs w:val="18"/>
              </w:rPr>
              <w:t>Taxa not identified to species level and species within the genus or family that have different functional group responses</w:t>
            </w:r>
          </w:p>
        </w:tc>
      </w:tr>
      <w:tr w:rsidR="0018133A" w:rsidRPr="0015028F" w14:paraId="29025A1B" w14:textId="77777777" w:rsidTr="008F7E79">
        <w:trPr>
          <w:cnfStyle w:val="000000100000" w:firstRow="0" w:lastRow="0" w:firstColumn="0" w:lastColumn="0" w:oddVBand="0" w:evenVBand="0" w:oddHBand="1" w:evenHBand="0" w:firstRowFirstColumn="0" w:firstRowLastColumn="0" w:lastRowFirstColumn="0" w:lastRowLastColumn="0"/>
        </w:trPr>
        <w:tc>
          <w:tcPr>
            <w:tcW w:w="596" w:type="dxa"/>
            <w:hideMark/>
          </w:tcPr>
          <w:p w14:paraId="37BF64EB" w14:textId="77777777" w:rsidR="0018133A" w:rsidRPr="0015028F" w:rsidRDefault="0018133A">
            <w:pPr>
              <w:pStyle w:val="TableText"/>
            </w:pPr>
            <w:r w:rsidRPr="0015028F">
              <w:t>NV</w:t>
            </w:r>
          </w:p>
        </w:tc>
        <w:tc>
          <w:tcPr>
            <w:tcW w:w="2126" w:type="dxa"/>
            <w:hideMark/>
          </w:tcPr>
          <w:p w14:paraId="448F6C2E" w14:textId="77777777" w:rsidR="0018133A" w:rsidRPr="0015028F" w:rsidRDefault="0018133A">
            <w:pPr>
              <w:pStyle w:val="TableText"/>
            </w:pPr>
            <w:r w:rsidRPr="0015028F">
              <w:t xml:space="preserve">Non-vascular (with the exception of </w:t>
            </w:r>
            <w:r w:rsidRPr="0015028F">
              <w:rPr>
                <w:rStyle w:val="Italics"/>
                <w:i w:val="0"/>
              </w:rPr>
              <w:t>Chara</w:t>
            </w:r>
            <w:r w:rsidRPr="0015028F">
              <w:t xml:space="preserve"> and </w:t>
            </w:r>
            <w:r w:rsidRPr="0015028F">
              <w:rPr>
                <w:rStyle w:val="Italics"/>
                <w:i w:val="0"/>
              </w:rPr>
              <w:t>Nitella</w:t>
            </w:r>
            <w:r w:rsidRPr="0015028F">
              <w:t>)</w:t>
            </w:r>
          </w:p>
        </w:tc>
        <w:tc>
          <w:tcPr>
            <w:tcW w:w="6917" w:type="dxa"/>
            <w:hideMark/>
          </w:tcPr>
          <w:p w14:paraId="4D35EE43" w14:textId="77777777" w:rsidR="0018133A" w:rsidRPr="0015028F" w:rsidRDefault="0018133A">
            <w:pPr>
              <w:pStyle w:val="TableText"/>
            </w:pPr>
            <w:r w:rsidRPr="0015028F">
              <w:t xml:space="preserve">Non-vascular taxa, with the exception of </w:t>
            </w:r>
            <w:r w:rsidRPr="00D03A78">
              <w:rPr>
                <w:rStyle w:val="Italics"/>
              </w:rPr>
              <w:t>Chara</w:t>
            </w:r>
            <w:r w:rsidRPr="0015028F">
              <w:t xml:space="preserve"> and </w:t>
            </w:r>
            <w:r w:rsidRPr="00D03A78">
              <w:rPr>
                <w:rStyle w:val="Italics"/>
              </w:rPr>
              <w:t>Nitella</w:t>
            </w:r>
            <w:r w:rsidRPr="0015028F">
              <w:t xml:space="preserve"> (charophytes), which have been included in the S – Submerged functional group category</w:t>
            </w:r>
          </w:p>
        </w:tc>
      </w:tr>
    </w:tbl>
    <w:p w14:paraId="3FAB32F2" w14:textId="491BAEE4" w:rsidR="008D3A7F" w:rsidRPr="008D3A7F" w:rsidRDefault="008D3A7F" w:rsidP="00B378CD">
      <w:pPr>
        <w:pStyle w:val="Caption"/>
      </w:pPr>
      <w:bookmarkStart w:id="254" w:name="_Ref131763545"/>
      <w:bookmarkStart w:id="255" w:name="_Ref201828408"/>
      <w:bookmarkStart w:id="256" w:name="_Toc138878504"/>
      <w:bookmarkStart w:id="257" w:name="_Toc201760971"/>
      <w:r w:rsidRPr="008D3A7F">
        <w:t>Table</w:t>
      </w:r>
      <w:r w:rsidR="00254C7F">
        <w:t> </w:t>
      </w:r>
      <w:r w:rsidRPr="008D3A7F">
        <w:fldChar w:fldCharType="begin"/>
      </w:r>
      <w:r w:rsidRPr="008D3A7F">
        <w:instrText>STYLEREF 9 \s</w:instrText>
      </w:r>
      <w:r w:rsidRPr="008D3A7F">
        <w:fldChar w:fldCharType="separate"/>
      </w:r>
      <w:r w:rsidR="003E79B1">
        <w:rPr>
          <w:noProof/>
        </w:rPr>
        <w:t>A</w:t>
      </w:r>
      <w:r w:rsidRPr="008D3A7F">
        <w:fldChar w:fldCharType="end"/>
      </w:r>
      <w:r w:rsidR="00B54A41">
        <w:t>.</w:t>
      </w:r>
      <w:fldSimple w:instr=" SEQ Apx_Table \* ARABIC \s 9 ">
        <w:r w:rsidR="003E79B1">
          <w:rPr>
            <w:noProof/>
          </w:rPr>
          <w:t>2</w:t>
        </w:r>
      </w:fldSimple>
      <w:bookmarkEnd w:id="254"/>
      <w:bookmarkEnd w:id="255"/>
      <w:r w:rsidRPr="008D3A7F">
        <w:t xml:space="preserve"> Growth</w:t>
      </w:r>
      <w:r w:rsidR="00254C7F">
        <w:t>-</w:t>
      </w:r>
      <w:r w:rsidRPr="008D3A7F">
        <w:t xml:space="preserve">form </w:t>
      </w:r>
      <w:r w:rsidRPr="00B378CD">
        <w:t>classifications</w:t>
      </w:r>
      <w:r w:rsidRPr="008D3A7F">
        <w:t xml:space="preserve"> used in evaluation (sourced and altered from BioNet)</w:t>
      </w:r>
      <w:bookmarkEnd w:id="256"/>
      <w:bookmarkEnd w:id="257"/>
    </w:p>
    <w:tbl>
      <w:tblPr>
        <w:tblStyle w:val="TableFlow-Mer"/>
        <w:tblW w:w="9526" w:type="dxa"/>
        <w:tblLook w:val="0420" w:firstRow="1" w:lastRow="0" w:firstColumn="0" w:lastColumn="0" w:noHBand="0" w:noVBand="1"/>
      </w:tblPr>
      <w:tblGrid>
        <w:gridCol w:w="1163"/>
        <w:gridCol w:w="4376"/>
        <w:gridCol w:w="3987"/>
      </w:tblGrid>
      <w:tr w:rsidR="008D3A7F" w:rsidRPr="001A3254" w14:paraId="4AFB8066" w14:textId="77777777" w:rsidTr="008F7E79">
        <w:trPr>
          <w:cnfStyle w:val="100000000000" w:firstRow="1" w:lastRow="0" w:firstColumn="0" w:lastColumn="0" w:oddVBand="0" w:evenVBand="0" w:oddHBand="0" w:evenHBand="0" w:firstRowFirstColumn="0" w:firstRowLastColumn="0" w:lastRowFirstColumn="0" w:lastRowLastColumn="0"/>
          <w:trHeight w:val="394"/>
          <w:tblHeader/>
        </w:trPr>
        <w:tc>
          <w:tcPr>
            <w:tcW w:w="1163" w:type="dxa"/>
            <w:hideMark/>
          </w:tcPr>
          <w:p w14:paraId="25CE49EE" w14:textId="77777777" w:rsidR="008D3A7F" w:rsidRPr="001A3254" w:rsidRDefault="008D3A7F" w:rsidP="001A3254">
            <w:pPr>
              <w:pStyle w:val="ColumnHeading"/>
            </w:pPr>
            <w:r w:rsidRPr="001A3254">
              <w:t>Growth form</w:t>
            </w:r>
          </w:p>
        </w:tc>
        <w:tc>
          <w:tcPr>
            <w:tcW w:w="4376" w:type="dxa"/>
            <w:hideMark/>
          </w:tcPr>
          <w:p w14:paraId="75F6E508" w14:textId="77777777" w:rsidR="008D3A7F" w:rsidRPr="001A3254" w:rsidRDefault="008D3A7F" w:rsidP="001A3254">
            <w:pPr>
              <w:pStyle w:val="ColumnHeading"/>
            </w:pPr>
            <w:r w:rsidRPr="001A3254">
              <w:t>Description</w:t>
            </w:r>
          </w:p>
        </w:tc>
        <w:tc>
          <w:tcPr>
            <w:tcW w:w="3987" w:type="dxa"/>
          </w:tcPr>
          <w:p w14:paraId="1BBD5F3E" w14:textId="77777777" w:rsidR="008D3A7F" w:rsidRPr="001A3254" w:rsidRDefault="008D3A7F" w:rsidP="001A3254">
            <w:pPr>
              <w:pStyle w:val="ColumnHeading"/>
            </w:pPr>
            <w:r w:rsidRPr="001A3254">
              <w:t>Examples</w:t>
            </w:r>
          </w:p>
        </w:tc>
      </w:tr>
      <w:tr w:rsidR="008D3A7F" w:rsidRPr="00077E51" w14:paraId="7388E4BE" w14:textId="77777777" w:rsidTr="008F7E79">
        <w:trPr>
          <w:cnfStyle w:val="000000100000" w:firstRow="0" w:lastRow="0" w:firstColumn="0" w:lastColumn="0" w:oddVBand="0" w:evenVBand="0" w:oddHBand="1" w:evenHBand="0" w:firstRowFirstColumn="0" w:firstRowLastColumn="0" w:lastRowFirstColumn="0" w:lastRowLastColumn="0"/>
          <w:trHeight w:val="340"/>
        </w:trPr>
        <w:tc>
          <w:tcPr>
            <w:tcW w:w="1163" w:type="dxa"/>
            <w:hideMark/>
          </w:tcPr>
          <w:p w14:paraId="2D79AFB5" w14:textId="77777777" w:rsidR="008D3A7F" w:rsidRPr="00077E51" w:rsidRDefault="008D3A7F">
            <w:pPr>
              <w:pStyle w:val="TableText"/>
              <w:spacing w:before="40" w:after="40"/>
              <w:rPr>
                <w:szCs w:val="18"/>
              </w:rPr>
            </w:pPr>
            <w:r w:rsidRPr="00077E51">
              <w:rPr>
                <w:szCs w:val="18"/>
              </w:rPr>
              <w:t>E</w:t>
            </w:r>
          </w:p>
        </w:tc>
        <w:tc>
          <w:tcPr>
            <w:tcW w:w="4376" w:type="dxa"/>
            <w:hideMark/>
          </w:tcPr>
          <w:p w14:paraId="305686C0" w14:textId="39140A73" w:rsidR="008D3A7F" w:rsidRPr="00077E51" w:rsidRDefault="008D3A7F">
            <w:pPr>
              <w:pStyle w:val="TableText"/>
              <w:spacing w:before="40" w:after="40"/>
              <w:rPr>
                <w:rFonts w:ascii="Times New Roman" w:hAnsi="Times New Roman"/>
                <w:color w:val="auto"/>
                <w:szCs w:val="18"/>
              </w:rPr>
            </w:pPr>
            <w:r w:rsidRPr="00077E51">
              <w:rPr>
                <w:szCs w:val="18"/>
              </w:rPr>
              <w:t>Fern</w:t>
            </w:r>
            <w:r w:rsidR="00F07EFC">
              <w:rPr>
                <w:szCs w:val="18"/>
              </w:rPr>
              <w:t>s</w:t>
            </w:r>
            <w:r w:rsidRPr="00077E51">
              <w:rPr>
                <w:szCs w:val="18"/>
              </w:rPr>
              <w:t xml:space="preserve"> and fern allies</w:t>
            </w:r>
          </w:p>
        </w:tc>
        <w:tc>
          <w:tcPr>
            <w:tcW w:w="3987" w:type="dxa"/>
          </w:tcPr>
          <w:p w14:paraId="027C3EFB" w14:textId="77777777" w:rsidR="008D3A7F" w:rsidRPr="00077E51" w:rsidRDefault="008D3A7F">
            <w:pPr>
              <w:pStyle w:val="TableText"/>
              <w:spacing w:before="40" w:after="40"/>
              <w:rPr>
                <w:rStyle w:val="Italics"/>
                <w:szCs w:val="18"/>
              </w:rPr>
            </w:pPr>
            <w:r w:rsidRPr="00077E51">
              <w:rPr>
                <w:rStyle w:val="Italics"/>
                <w:szCs w:val="18"/>
              </w:rPr>
              <w:t>Azolla</w:t>
            </w:r>
          </w:p>
        </w:tc>
      </w:tr>
      <w:tr w:rsidR="008D3A7F" w:rsidRPr="00077E51" w14:paraId="0DDF1D5F" w14:textId="77777777" w:rsidTr="008F7E79">
        <w:trPr>
          <w:trHeight w:val="340"/>
        </w:trPr>
        <w:tc>
          <w:tcPr>
            <w:tcW w:w="1163" w:type="dxa"/>
            <w:hideMark/>
          </w:tcPr>
          <w:p w14:paraId="65BC4AC1" w14:textId="77777777" w:rsidR="008D3A7F" w:rsidRPr="00077E51" w:rsidRDefault="008D3A7F">
            <w:pPr>
              <w:pStyle w:val="TableText"/>
              <w:spacing w:before="40" w:after="40"/>
              <w:rPr>
                <w:szCs w:val="18"/>
              </w:rPr>
            </w:pPr>
            <w:r w:rsidRPr="00077E51">
              <w:rPr>
                <w:szCs w:val="18"/>
              </w:rPr>
              <w:t>F</w:t>
            </w:r>
          </w:p>
        </w:tc>
        <w:tc>
          <w:tcPr>
            <w:tcW w:w="4376" w:type="dxa"/>
            <w:hideMark/>
          </w:tcPr>
          <w:p w14:paraId="038CB718" w14:textId="77777777" w:rsidR="008D3A7F" w:rsidRPr="00077E51" w:rsidRDefault="008D3A7F">
            <w:pPr>
              <w:pStyle w:val="TableText"/>
              <w:spacing w:before="40" w:after="40"/>
              <w:rPr>
                <w:rFonts w:ascii="Times New Roman" w:hAnsi="Times New Roman"/>
                <w:color w:val="auto"/>
                <w:szCs w:val="18"/>
              </w:rPr>
            </w:pPr>
            <w:r w:rsidRPr="00077E51">
              <w:rPr>
                <w:szCs w:val="18"/>
              </w:rPr>
              <w:t>Forbs – herbaceous flowering plants other than grasses, sedges and rushes</w:t>
            </w:r>
          </w:p>
        </w:tc>
        <w:tc>
          <w:tcPr>
            <w:tcW w:w="3987" w:type="dxa"/>
          </w:tcPr>
          <w:p w14:paraId="4858B330" w14:textId="77777777" w:rsidR="008D3A7F" w:rsidRPr="00077E51" w:rsidRDefault="008D3A7F">
            <w:pPr>
              <w:pStyle w:val="TableText"/>
              <w:spacing w:before="40" w:after="40"/>
              <w:rPr>
                <w:rStyle w:val="Italics"/>
                <w:szCs w:val="18"/>
              </w:rPr>
            </w:pPr>
            <w:r w:rsidRPr="00077E51">
              <w:rPr>
                <w:rStyle w:val="Italics"/>
                <w:szCs w:val="18"/>
              </w:rPr>
              <w:t>Alternanthera denticulata, Centipeda cunninghamii, Mentha australis, Potamogeton tricarinatus</w:t>
            </w:r>
          </w:p>
        </w:tc>
      </w:tr>
      <w:tr w:rsidR="008D3A7F" w:rsidRPr="007750DA" w14:paraId="1D294E47" w14:textId="77777777" w:rsidTr="008F7E79">
        <w:trPr>
          <w:cnfStyle w:val="000000100000" w:firstRow="0" w:lastRow="0" w:firstColumn="0" w:lastColumn="0" w:oddVBand="0" w:evenVBand="0" w:oddHBand="1" w:evenHBand="0" w:firstRowFirstColumn="0" w:firstRowLastColumn="0" w:lastRowFirstColumn="0" w:lastRowLastColumn="0"/>
          <w:trHeight w:val="340"/>
        </w:trPr>
        <w:tc>
          <w:tcPr>
            <w:tcW w:w="1163" w:type="dxa"/>
            <w:hideMark/>
          </w:tcPr>
          <w:p w14:paraId="43766C53" w14:textId="77777777" w:rsidR="008D3A7F" w:rsidRPr="00077E51" w:rsidRDefault="008D3A7F">
            <w:pPr>
              <w:pStyle w:val="TableText"/>
              <w:spacing w:before="40" w:after="40"/>
              <w:rPr>
                <w:szCs w:val="18"/>
              </w:rPr>
            </w:pPr>
            <w:r w:rsidRPr="00077E51">
              <w:rPr>
                <w:szCs w:val="18"/>
              </w:rPr>
              <w:t>G</w:t>
            </w:r>
          </w:p>
        </w:tc>
        <w:tc>
          <w:tcPr>
            <w:tcW w:w="4376" w:type="dxa"/>
            <w:hideMark/>
          </w:tcPr>
          <w:p w14:paraId="31268970" w14:textId="77777777" w:rsidR="008D3A7F" w:rsidRPr="00077E51" w:rsidRDefault="008D3A7F">
            <w:pPr>
              <w:pStyle w:val="TableText"/>
              <w:spacing w:before="40" w:after="40"/>
              <w:rPr>
                <w:rFonts w:ascii="Times New Roman" w:hAnsi="Times New Roman"/>
                <w:color w:val="auto"/>
                <w:szCs w:val="18"/>
              </w:rPr>
            </w:pPr>
            <w:r w:rsidRPr="00077E51">
              <w:rPr>
                <w:szCs w:val="18"/>
              </w:rPr>
              <w:t>All grasses (combined tussock, hummock and other grasses)</w:t>
            </w:r>
          </w:p>
        </w:tc>
        <w:tc>
          <w:tcPr>
            <w:tcW w:w="3987" w:type="dxa"/>
          </w:tcPr>
          <w:p w14:paraId="2E736CFF" w14:textId="77777777" w:rsidR="008D3A7F" w:rsidRPr="00077E51" w:rsidRDefault="008D3A7F">
            <w:pPr>
              <w:pStyle w:val="TableText"/>
              <w:spacing w:before="40" w:after="40"/>
              <w:rPr>
                <w:rStyle w:val="Italics"/>
                <w:szCs w:val="18"/>
                <w:lang w:val="de-DE"/>
              </w:rPr>
            </w:pPr>
            <w:r w:rsidRPr="00077E51">
              <w:rPr>
                <w:rStyle w:val="Italics"/>
                <w:szCs w:val="18"/>
                <w:lang w:val="de-DE"/>
              </w:rPr>
              <w:t>Hordeum leporinum, Lachnagrostis filiformis, Paspalidium jubiflorum</w:t>
            </w:r>
          </w:p>
        </w:tc>
      </w:tr>
      <w:tr w:rsidR="008D3A7F" w:rsidRPr="00077E51" w14:paraId="68250528" w14:textId="77777777" w:rsidTr="008F7E79">
        <w:trPr>
          <w:trHeight w:val="340"/>
        </w:trPr>
        <w:tc>
          <w:tcPr>
            <w:tcW w:w="1163" w:type="dxa"/>
            <w:hideMark/>
          </w:tcPr>
          <w:p w14:paraId="54ACB2E3" w14:textId="77777777" w:rsidR="008D3A7F" w:rsidRPr="00077E51" w:rsidRDefault="008D3A7F">
            <w:pPr>
              <w:pStyle w:val="TableText"/>
              <w:spacing w:before="40" w:after="40"/>
              <w:rPr>
                <w:szCs w:val="18"/>
              </w:rPr>
            </w:pPr>
            <w:r w:rsidRPr="00077E51">
              <w:rPr>
                <w:szCs w:val="18"/>
              </w:rPr>
              <w:t>K</w:t>
            </w:r>
          </w:p>
        </w:tc>
        <w:tc>
          <w:tcPr>
            <w:tcW w:w="4376" w:type="dxa"/>
            <w:hideMark/>
          </w:tcPr>
          <w:p w14:paraId="0057980B" w14:textId="77777777" w:rsidR="008D3A7F" w:rsidRPr="00077E51" w:rsidRDefault="008D3A7F">
            <w:pPr>
              <w:pStyle w:val="TableText"/>
              <w:spacing w:before="40" w:after="40"/>
              <w:rPr>
                <w:rFonts w:ascii="Times New Roman" w:hAnsi="Times New Roman"/>
                <w:color w:val="auto"/>
                <w:szCs w:val="18"/>
              </w:rPr>
            </w:pPr>
            <w:r w:rsidRPr="00077E51">
              <w:rPr>
                <w:szCs w:val="18"/>
              </w:rPr>
              <w:t>Epiphytes</w:t>
            </w:r>
          </w:p>
        </w:tc>
        <w:tc>
          <w:tcPr>
            <w:tcW w:w="3987" w:type="dxa"/>
          </w:tcPr>
          <w:p w14:paraId="3B708EDA" w14:textId="77777777" w:rsidR="008D3A7F" w:rsidRPr="00077E51" w:rsidRDefault="008D3A7F">
            <w:pPr>
              <w:pStyle w:val="TableText"/>
              <w:spacing w:before="40" w:after="40"/>
              <w:rPr>
                <w:rStyle w:val="Italics"/>
                <w:szCs w:val="18"/>
              </w:rPr>
            </w:pPr>
            <w:r w:rsidRPr="00077E51">
              <w:rPr>
                <w:rStyle w:val="Italics"/>
                <w:szCs w:val="18"/>
              </w:rPr>
              <w:t>Amyema quandang, Lysiana subfalcata</w:t>
            </w:r>
          </w:p>
        </w:tc>
      </w:tr>
      <w:tr w:rsidR="008D3A7F" w:rsidRPr="00077E51" w14:paraId="3BE95F1A" w14:textId="77777777" w:rsidTr="008F7E79">
        <w:trPr>
          <w:cnfStyle w:val="000000100000" w:firstRow="0" w:lastRow="0" w:firstColumn="0" w:lastColumn="0" w:oddVBand="0" w:evenVBand="0" w:oddHBand="1" w:evenHBand="0" w:firstRowFirstColumn="0" w:firstRowLastColumn="0" w:lastRowFirstColumn="0" w:lastRowLastColumn="0"/>
          <w:trHeight w:val="340"/>
        </w:trPr>
        <w:tc>
          <w:tcPr>
            <w:tcW w:w="1163" w:type="dxa"/>
            <w:hideMark/>
          </w:tcPr>
          <w:p w14:paraId="6F43AE17" w14:textId="77777777" w:rsidR="008D3A7F" w:rsidRPr="00077E51" w:rsidRDefault="008D3A7F">
            <w:pPr>
              <w:pStyle w:val="TableText"/>
              <w:spacing w:before="40" w:after="40"/>
              <w:rPr>
                <w:szCs w:val="18"/>
              </w:rPr>
            </w:pPr>
            <w:r w:rsidRPr="00077E51">
              <w:rPr>
                <w:szCs w:val="18"/>
              </w:rPr>
              <w:t>L</w:t>
            </w:r>
          </w:p>
        </w:tc>
        <w:tc>
          <w:tcPr>
            <w:tcW w:w="4376" w:type="dxa"/>
            <w:hideMark/>
          </w:tcPr>
          <w:p w14:paraId="127A8B0A" w14:textId="77777777" w:rsidR="008D3A7F" w:rsidRPr="00077E51" w:rsidRDefault="008D3A7F">
            <w:pPr>
              <w:pStyle w:val="TableText"/>
              <w:spacing w:before="40" w:after="40"/>
              <w:rPr>
                <w:rFonts w:ascii="Times New Roman" w:hAnsi="Times New Roman"/>
                <w:color w:val="auto"/>
                <w:szCs w:val="18"/>
              </w:rPr>
            </w:pPr>
            <w:r w:rsidRPr="00077E51">
              <w:rPr>
                <w:szCs w:val="18"/>
              </w:rPr>
              <w:t>Vines</w:t>
            </w:r>
          </w:p>
        </w:tc>
        <w:tc>
          <w:tcPr>
            <w:tcW w:w="3987" w:type="dxa"/>
          </w:tcPr>
          <w:p w14:paraId="0234BAA8" w14:textId="77777777" w:rsidR="008D3A7F" w:rsidRPr="00077E51" w:rsidRDefault="008D3A7F">
            <w:pPr>
              <w:pStyle w:val="TableText"/>
              <w:spacing w:before="40" w:after="40"/>
              <w:rPr>
                <w:rStyle w:val="Italics"/>
                <w:szCs w:val="18"/>
              </w:rPr>
            </w:pPr>
            <w:r w:rsidRPr="00077E51">
              <w:rPr>
                <w:rStyle w:val="Italics"/>
                <w:szCs w:val="18"/>
              </w:rPr>
              <w:t>Convolvulus erubescens, Cucumis myriocarpus</w:t>
            </w:r>
          </w:p>
        </w:tc>
      </w:tr>
      <w:tr w:rsidR="008D3A7F" w:rsidRPr="00077E51" w14:paraId="0873B053" w14:textId="77777777" w:rsidTr="008F7E79">
        <w:trPr>
          <w:trHeight w:val="340"/>
        </w:trPr>
        <w:tc>
          <w:tcPr>
            <w:tcW w:w="1163" w:type="dxa"/>
            <w:hideMark/>
          </w:tcPr>
          <w:p w14:paraId="536F6522" w14:textId="77777777" w:rsidR="008D3A7F" w:rsidRPr="00077E51" w:rsidRDefault="008D3A7F">
            <w:pPr>
              <w:pStyle w:val="TableText"/>
              <w:spacing w:before="40" w:after="40"/>
              <w:rPr>
                <w:szCs w:val="18"/>
              </w:rPr>
            </w:pPr>
            <w:r w:rsidRPr="00077E51">
              <w:rPr>
                <w:szCs w:val="18"/>
              </w:rPr>
              <w:t>S</w:t>
            </w:r>
          </w:p>
        </w:tc>
        <w:tc>
          <w:tcPr>
            <w:tcW w:w="4376" w:type="dxa"/>
            <w:hideMark/>
          </w:tcPr>
          <w:p w14:paraId="7387B1A6" w14:textId="77777777" w:rsidR="008D3A7F" w:rsidRPr="00077E51" w:rsidRDefault="008D3A7F">
            <w:pPr>
              <w:pStyle w:val="TableText"/>
              <w:spacing w:before="40" w:after="40"/>
              <w:rPr>
                <w:rFonts w:ascii="Times New Roman" w:hAnsi="Times New Roman"/>
                <w:color w:val="auto"/>
                <w:szCs w:val="18"/>
              </w:rPr>
            </w:pPr>
            <w:r w:rsidRPr="00077E51">
              <w:rPr>
                <w:szCs w:val="18"/>
              </w:rPr>
              <w:t>Shrubs</w:t>
            </w:r>
          </w:p>
        </w:tc>
        <w:tc>
          <w:tcPr>
            <w:tcW w:w="3987" w:type="dxa"/>
          </w:tcPr>
          <w:p w14:paraId="37B72783" w14:textId="77777777" w:rsidR="008D3A7F" w:rsidRPr="00077E51" w:rsidRDefault="008D3A7F">
            <w:pPr>
              <w:pStyle w:val="TableText"/>
              <w:spacing w:before="40" w:after="40"/>
              <w:rPr>
                <w:rStyle w:val="Italics"/>
                <w:szCs w:val="18"/>
              </w:rPr>
            </w:pPr>
            <w:r w:rsidRPr="00077E51">
              <w:rPr>
                <w:rStyle w:val="Italics"/>
                <w:szCs w:val="18"/>
              </w:rPr>
              <w:t>Atriplex nummularia, Chenopodium nitrari</w:t>
            </w:r>
            <w:r w:rsidRPr="00077E51">
              <w:rPr>
                <w:rStyle w:val="Italics"/>
              </w:rPr>
              <w:t>a</w:t>
            </w:r>
            <w:r w:rsidRPr="00077E51">
              <w:rPr>
                <w:rStyle w:val="Italics"/>
                <w:szCs w:val="18"/>
              </w:rPr>
              <w:t>ceum, Duma florulenta</w:t>
            </w:r>
          </w:p>
        </w:tc>
      </w:tr>
      <w:tr w:rsidR="008D3A7F" w:rsidRPr="00077E51" w14:paraId="4E647D36" w14:textId="77777777" w:rsidTr="008F7E79">
        <w:trPr>
          <w:cnfStyle w:val="000000100000" w:firstRow="0" w:lastRow="0" w:firstColumn="0" w:lastColumn="0" w:oddVBand="0" w:evenVBand="0" w:oddHBand="1" w:evenHBand="0" w:firstRowFirstColumn="0" w:firstRowLastColumn="0" w:lastRowFirstColumn="0" w:lastRowLastColumn="0"/>
          <w:trHeight w:val="340"/>
        </w:trPr>
        <w:tc>
          <w:tcPr>
            <w:tcW w:w="1163" w:type="dxa"/>
            <w:hideMark/>
          </w:tcPr>
          <w:p w14:paraId="59400A8F" w14:textId="77777777" w:rsidR="008D3A7F" w:rsidRPr="00077E51" w:rsidRDefault="008D3A7F">
            <w:pPr>
              <w:pStyle w:val="TableText"/>
              <w:spacing w:before="40" w:after="40"/>
              <w:rPr>
                <w:szCs w:val="18"/>
              </w:rPr>
            </w:pPr>
            <w:r w:rsidRPr="00077E51">
              <w:rPr>
                <w:szCs w:val="18"/>
              </w:rPr>
              <w:t>S-R</w:t>
            </w:r>
          </w:p>
        </w:tc>
        <w:tc>
          <w:tcPr>
            <w:tcW w:w="4376" w:type="dxa"/>
            <w:hideMark/>
          </w:tcPr>
          <w:p w14:paraId="08E208D0" w14:textId="77777777" w:rsidR="008D3A7F" w:rsidRPr="00077E51" w:rsidRDefault="008D3A7F">
            <w:pPr>
              <w:pStyle w:val="TableText"/>
              <w:spacing w:before="40" w:after="40"/>
              <w:rPr>
                <w:rFonts w:ascii="Times New Roman" w:hAnsi="Times New Roman"/>
                <w:color w:val="auto"/>
                <w:szCs w:val="18"/>
              </w:rPr>
            </w:pPr>
            <w:r w:rsidRPr="00077E51">
              <w:rPr>
                <w:szCs w:val="18"/>
              </w:rPr>
              <w:t>Sedges and rushes</w:t>
            </w:r>
          </w:p>
        </w:tc>
        <w:tc>
          <w:tcPr>
            <w:tcW w:w="3987" w:type="dxa"/>
          </w:tcPr>
          <w:p w14:paraId="6278C683" w14:textId="77777777" w:rsidR="008D3A7F" w:rsidRPr="00077E51" w:rsidRDefault="008D3A7F">
            <w:pPr>
              <w:pStyle w:val="TableText"/>
              <w:spacing w:before="40" w:after="40"/>
              <w:rPr>
                <w:rStyle w:val="Italics"/>
                <w:szCs w:val="18"/>
              </w:rPr>
            </w:pPr>
            <w:r w:rsidRPr="00077E51">
              <w:rPr>
                <w:rStyle w:val="Italics"/>
                <w:szCs w:val="18"/>
              </w:rPr>
              <w:t xml:space="preserve">Carex appressa, Eleocharis pallens, </w:t>
            </w:r>
            <w:r w:rsidRPr="00077E51">
              <w:rPr>
                <w:szCs w:val="18"/>
              </w:rPr>
              <w:t>Juncaceae, Cyperaceae</w:t>
            </w:r>
            <w:r w:rsidRPr="00077E51">
              <w:rPr>
                <w:rStyle w:val="Italics"/>
                <w:szCs w:val="18"/>
              </w:rPr>
              <w:t xml:space="preserve"> </w:t>
            </w:r>
          </w:p>
        </w:tc>
      </w:tr>
      <w:tr w:rsidR="008D3A7F" w:rsidRPr="00077E51" w14:paraId="1157CB4C" w14:textId="77777777" w:rsidTr="008F7E79">
        <w:trPr>
          <w:trHeight w:val="340"/>
        </w:trPr>
        <w:tc>
          <w:tcPr>
            <w:tcW w:w="1163" w:type="dxa"/>
            <w:hideMark/>
          </w:tcPr>
          <w:p w14:paraId="0024507F" w14:textId="77777777" w:rsidR="008D3A7F" w:rsidRPr="00077E51" w:rsidRDefault="008D3A7F">
            <w:pPr>
              <w:pStyle w:val="TableText"/>
              <w:spacing w:before="40" w:after="40"/>
              <w:rPr>
                <w:szCs w:val="18"/>
              </w:rPr>
            </w:pPr>
            <w:r w:rsidRPr="00077E51">
              <w:rPr>
                <w:szCs w:val="18"/>
              </w:rPr>
              <w:t>SubS</w:t>
            </w:r>
          </w:p>
        </w:tc>
        <w:tc>
          <w:tcPr>
            <w:tcW w:w="4376" w:type="dxa"/>
            <w:hideMark/>
          </w:tcPr>
          <w:p w14:paraId="0C30BD61" w14:textId="77777777" w:rsidR="008D3A7F" w:rsidRPr="00077E51" w:rsidRDefault="008D3A7F">
            <w:pPr>
              <w:pStyle w:val="TableText"/>
              <w:spacing w:before="40" w:after="40"/>
              <w:rPr>
                <w:rFonts w:ascii="Times New Roman" w:hAnsi="Times New Roman"/>
                <w:color w:val="auto"/>
                <w:szCs w:val="18"/>
              </w:rPr>
            </w:pPr>
            <w:r w:rsidRPr="00077E51">
              <w:rPr>
                <w:szCs w:val="18"/>
              </w:rPr>
              <w:t>Sub-shrubs (woody, lower growing, small shrubs)</w:t>
            </w:r>
          </w:p>
        </w:tc>
        <w:tc>
          <w:tcPr>
            <w:tcW w:w="3987" w:type="dxa"/>
          </w:tcPr>
          <w:p w14:paraId="44DDF048" w14:textId="77777777" w:rsidR="008D3A7F" w:rsidRPr="00077E51" w:rsidRDefault="008D3A7F">
            <w:pPr>
              <w:pStyle w:val="TableText"/>
              <w:spacing w:before="40" w:after="40"/>
              <w:rPr>
                <w:rStyle w:val="Italics"/>
                <w:szCs w:val="18"/>
              </w:rPr>
            </w:pPr>
            <w:r w:rsidRPr="00077E51">
              <w:rPr>
                <w:rStyle w:val="Italics"/>
                <w:szCs w:val="18"/>
              </w:rPr>
              <w:t>Aeschynomene indica, Atriplex semibaccata, Rhagodia spinescens</w:t>
            </w:r>
          </w:p>
        </w:tc>
      </w:tr>
      <w:tr w:rsidR="008D3A7F" w:rsidRPr="00077E51" w14:paraId="33C48B07" w14:textId="77777777" w:rsidTr="008F7E79">
        <w:trPr>
          <w:cnfStyle w:val="000000100000" w:firstRow="0" w:lastRow="0" w:firstColumn="0" w:lastColumn="0" w:oddVBand="0" w:evenVBand="0" w:oddHBand="1" w:evenHBand="0" w:firstRowFirstColumn="0" w:firstRowLastColumn="0" w:lastRowFirstColumn="0" w:lastRowLastColumn="0"/>
          <w:trHeight w:val="340"/>
        </w:trPr>
        <w:tc>
          <w:tcPr>
            <w:tcW w:w="1163" w:type="dxa"/>
            <w:hideMark/>
          </w:tcPr>
          <w:p w14:paraId="701EE24C" w14:textId="77777777" w:rsidR="008D3A7F" w:rsidRPr="00077E51" w:rsidRDefault="008D3A7F">
            <w:pPr>
              <w:pStyle w:val="TableText"/>
              <w:spacing w:before="40" w:after="40"/>
              <w:rPr>
                <w:szCs w:val="18"/>
              </w:rPr>
            </w:pPr>
            <w:r w:rsidRPr="00077E51">
              <w:rPr>
                <w:szCs w:val="18"/>
              </w:rPr>
              <w:t>T</w:t>
            </w:r>
          </w:p>
        </w:tc>
        <w:tc>
          <w:tcPr>
            <w:tcW w:w="4376" w:type="dxa"/>
            <w:hideMark/>
          </w:tcPr>
          <w:p w14:paraId="6BDC6695" w14:textId="77777777" w:rsidR="008D3A7F" w:rsidRPr="00077E51" w:rsidRDefault="008D3A7F">
            <w:pPr>
              <w:pStyle w:val="TableText"/>
              <w:spacing w:before="40" w:after="40"/>
              <w:rPr>
                <w:rFonts w:ascii="Times New Roman" w:hAnsi="Times New Roman"/>
                <w:color w:val="auto"/>
                <w:szCs w:val="18"/>
              </w:rPr>
            </w:pPr>
            <w:r w:rsidRPr="00077E51">
              <w:rPr>
                <w:szCs w:val="18"/>
              </w:rPr>
              <w:t>Trees</w:t>
            </w:r>
          </w:p>
        </w:tc>
        <w:tc>
          <w:tcPr>
            <w:tcW w:w="3987" w:type="dxa"/>
          </w:tcPr>
          <w:p w14:paraId="01584E68" w14:textId="77777777" w:rsidR="008D3A7F" w:rsidRPr="00077E51" w:rsidRDefault="008D3A7F">
            <w:pPr>
              <w:pStyle w:val="TableText"/>
              <w:spacing w:before="40" w:after="40"/>
              <w:rPr>
                <w:rStyle w:val="Italics"/>
                <w:szCs w:val="18"/>
              </w:rPr>
            </w:pPr>
            <w:r w:rsidRPr="00077E51">
              <w:rPr>
                <w:rStyle w:val="Italics"/>
                <w:szCs w:val="18"/>
              </w:rPr>
              <w:t>Acacia stenophylla, Eucalyptus camaldulensis, Melaleuca lanceolata</w:t>
            </w:r>
          </w:p>
        </w:tc>
      </w:tr>
      <w:tr w:rsidR="00D80982" w:rsidRPr="00077E51" w14:paraId="07507E41" w14:textId="77777777" w:rsidTr="008F7E79">
        <w:trPr>
          <w:trHeight w:val="340"/>
        </w:trPr>
        <w:tc>
          <w:tcPr>
            <w:tcW w:w="1163" w:type="dxa"/>
            <w:hideMark/>
          </w:tcPr>
          <w:p w14:paraId="1DDC00A4" w14:textId="77777777" w:rsidR="00D80982" w:rsidRPr="00077E51" w:rsidRDefault="00D80982">
            <w:pPr>
              <w:pStyle w:val="TableText"/>
              <w:spacing w:before="40" w:after="40"/>
              <w:rPr>
                <w:szCs w:val="18"/>
              </w:rPr>
            </w:pPr>
            <w:r w:rsidRPr="00077E51">
              <w:rPr>
                <w:szCs w:val="18"/>
              </w:rPr>
              <w:t>NV</w:t>
            </w:r>
          </w:p>
        </w:tc>
        <w:tc>
          <w:tcPr>
            <w:tcW w:w="4376" w:type="dxa"/>
            <w:hideMark/>
          </w:tcPr>
          <w:p w14:paraId="1C115C09" w14:textId="703A5CB0" w:rsidR="00D80982" w:rsidRPr="00077E51" w:rsidRDefault="00D80982">
            <w:pPr>
              <w:pStyle w:val="TableText"/>
              <w:spacing w:before="40" w:after="40"/>
              <w:rPr>
                <w:rFonts w:ascii="Times New Roman" w:hAnsi="Times New Roman"/>
                <w:color w:val="auto"/>
                <w:szCs w:val="18"/>
                <w:lang w:val="fr-FR"/>
              </w:rPr>
            </w:pPr>
            <w:r w:rsidRPr="00077E51">
              <w:rPr>
                <w:szCs w:val="18"/>
                <w:lang w:val="fr-FR"/>
              </w:rPr>
              <w:t xml:space="preserve">Non-vascular </w:t>
            </w:r>
            <w:r w:rsidR="007660C9">
              <w:rPr>
                <w:szCs w:val="18"/>
                <w:lang w:val="fr-FR"/>
              </w:rPr>
              <w:t>t</w:t>
            </w:r>
            <w:r w:rsidR="007660C9">
              <w:rPr>
                <w:lang w:val="fr-FR"/>
              </w:rPr>
              <w:t xml:space="preserve">axa </w:t>
            </w:r>
            <w:r w:rsidRPr="00077E51">
              <w:rPr>
                <w:szCs w:val="18"/>
                <w:lang w:val="fr-FR"/>
              </w:rPr>
              <w:t>(mosses, liverworts, charophytes, algae)</w:t>
            </w:r>
          </w:p>
        </w:tc>
        <w:tc>
          <w:tcPr>
            <w:tcW w:w="3987" w:type="dxa"/>
          </w:tcPr>
          <w:p w14:paraId="6104918B" w14:textId="1C03356F" w:rsidR="00D80982" w:rsidRPr="00077E51" w:rsidRDefault="00D80982">
            <w:pPr>
              <w:pStyle w:val="TableText"/>
              <w:spacing w:before="40" w:after="40"/>
              <w:rPr>
                <w:rStyle w:val="Italics"/>
                <w:szCs w:val="18"/>
              </w:rPr>
            </w:pPr>
            <w:r>
              <w:rPr>
                <w:szCs w:val="18"/>
              </w:rPr>
              <w:t>Excluded with exception of</w:t>
            </w:r>
            <w:r w:rsidRPr="00077E51">
              <w:rPr>
                <w:szCs w:val="18"/>
              </w:rPr>
              <w:t xml:space="preserve"> </w:t>
            </w:r>
            <w:r w:rsidR="007660C9" w:rsidRPr="00077E51">
              <w:rPr>
                <w:rStyle w:val="Italics"/>
                <w:szCs w:val="18"/>
              </w:rPr>
              <w:t>Chara</w:t>
            </w:r>
            <w:r w:rsidR="007660C9" w:rsidRPr="00077E51">
              <w:rPr>
                <w:szCs w:val="18"/>
              </w:rPr>
              <w:t xml:space="preserve"> and </w:t>
            </w:r>
            <w:r w:rsidR="007660C9" w:rsidRPr="00077E51">
              <w:rPr>
                <w:rStyle w:val="Italics"/>
                <w:szCs w:val="18"/>
              </w:rPr>
              <w:t>Nitella</w:t>
            </w:r>
            <w:r w:rsidR="007660C9" w:rsidRPr="00077E51">
              <w:rPr>
                <w:szCs w:val="18"/>
              </w:rPr>
              <w:t xml:space="preserve"> (charophytes)</w:t>
            </w:r>
          </w:p>
        </w:tc>
      </w:tr>
      <w:tr w:rsidR="008D3A7F" w:rsidRPr="00077E51" w14:paraId="5AC33A34" w14:textId="77777777" w:rsidTr="008F7E79">
        <w:trPr>
          <w:cnfStyle w:val="000000100000" w:firstRow="0" w:lastRow="0" w:firstColumn="0" w:lastColumn="0" w:oddVBand="0" w:evenVBand="0" w:oddHBand="1" w:evenHBand="0" w:firstRowFirstColumn="0" w:firstRowLastColumn="0" w:lastRowFirstColumn="0" w:lastRowLastColumn="0"/>
          <w:trHeight w:val="340"/>
        </w:trPr>
        <w:tc>
          <w:tcPr>
            <w:tcW w:w="1163" w:type="dxa"/>
            <w:hideMark/>
          </w:tcPr>
          <w:p w14:paraId="16165B92" w14:textId="77777777" w:rsidR="008D3A7F" w:rsidRPr="00077E51" w:rsidRDefault="008D3A7F">
            <w:pPr>
              <w:pStyle w:val="TableText"/>
              <w:spacing w:before="40" w:after="40"/>
              <w:rPr>
                <w:szCs w:val="18"/>
              </w:rPr>
            </w:pPr>
            <w:r w:rsidRPr="00077E51">
              <w:rPr>
                <w:szCs w:val="18"/>
              </w:rPr>
              <w:t>var</w:t>
            </w:r>
          </w:p>
        </w:tc>
        <w:tc>
          <w:tcPr>
            <w:tcW w:w="4376" w:type="dxa"/>
            <w:hideMark/>
          </w:tcPr>
          <w:p w14:paraId="72C3AEB7" w14:textId="6AD8E368" w:rsidR="008D3A7F" w:rsidRPr="00077E51" w:rsidRDefault="008D3A7F">
            <w:pPr>
              <w:pStyle w:val="TableText"/>
              <w:spacing w:before="40" w:after="40"/>
              <w:rPr>
                <w:rFonts w:ascii="Times New Roman" w:hAnsi="Times New Roman"/>
                <w:color w:val="auto"/>
                <w:szCs w:val="18"/>
              </w:rPr>
            </w:pPr>
            <w:r w:rsidRPr="00077E51">
              <w:rPr>
                <w:szCs w:val="18"/>
              </w:rPr>
              <w:t>variable (genus-</w:t>
            </w:r>
            <w:r w:rsidR="00BA3730">
              <w:rPr>
                <w:szCs w:val="18"/>
              </w:rPr>
              <w:t>level</w:t>
            </w:r>
            <w:r w:rsidRPr="00077E51">
              <w:rPr>
                <w:szCs w:val="18"/>
              </w:rPr>
              <w:t xml:space="preserve"> or family-level identification)</w:t>
            </w:r>
          </w:p>
        </w:tc>
        <w:tc>
          <w:tcPr>
            <w:tcW w:w="3987" w:type="dxa"/>
          </w:tcPr>
          <w:p w14:paraId="58128D4A" w14:textId="77777777" w:rsidR="008D3A7F" w:rsidRPr="00077E51" w:rsidRDefault="008D3A7F">
            <w:pPr>
              <w:pStyle w:val="TableText"/>
              <w:spacing w:before="40" w:after="40"/>
              <w:rPr>
                <w:rStyle w:val="Italics"/>
                <w:i w:val="0"/>
                <w:szCs w:val="18"/>
              </w:rPr>
            </w:pPr>
            <w:r w:rsidRPr="00077E51">
              <w:rPr>
                <w:rStyle w:val="Italics"/>
                <w:i w:val="0"/>
                <w:szCs w:val="18"/>
              </w:rPr>
              <w:t>Chenopodiaceae</w:t>
            </w:r>
          </w:p>
        </w:tc>
      </w:tr>
    </w:tbl>
    <w:p w14:paraId="45F44303" w14:textId="36A2E112" w:rsidR="00B0791F" w:rsidRPr="00A20954" w:rsidRDefault="00F314B8" w:rsidP="008D3A7F">
      <w:pPr>
        <w:pStyle w:val="AppendixHeading2"/>
        <w:pageBreakBefore/>
      </w:pPr>
      <w:bookmarkStart w:id="258" w:name="_Ref178248019"/>
      <w:bookmarkStart w:id="259" w:name="_Toc201760859"/>
      <w:r w:rsidRPr="00A20954">
        <w:lastRenderedPageBreak/>
        <w:t xml:space="preserve">Details of </w:t>
      </w:r>
      <w:r w:rsidR="00666348" w:rsidRPr="00A20954">
        <w:t xml:space="preserve">vegetation </w:t>
      </w:r>
      <w:r w:rsidRPr="00A20954">
        <w:t>s</w:t>
      </w:r>
      <w:r w:rsidR="00C17284" w:rsidRPr="00A20954">
        <w:t>ampling de</w:t>
      </w:r>
      <w:r w:rsidRPr="00A20954">
        <w:t>sign</w:t>
      </w:r>
      <w:bookmarkEnd w:id="258"/>
      <w:bookmarkEnd w:id="259"/>
    </w:p>
    <w:p w14:paraId="5DFF2B14" w14:textId="3433C28B" w:rsidR="00043EE1" w:rsidRPr="00A20954" w:rsidRDefault="00043EE1" w:rsidP="00490397">
      <w:pPr>
        <w:pStyle w:val="CaptionWithNote"/>
      </w:pPr>
      <w:bookmarkStart w:id="260" w:name="_Ref131782055"/>
      <w:bookmarkStart w:id="261" w:name="_Toc201760972"/>
      <w:r w:rsidRPr="00A20954">
        <w:t>Table</w:t>
      </w:r>
      <w:r w:rsidR="00BA3730">
        <w:t> </w:t>
      </w:r>
      <w:r>
        <w:fldChar w:fldCharType="begin"/>
      </w:r>
      <w:r>
        <w:instrText>STYLEREF 9 \s</w:instrText>
      </w:r>
      <w:r>
        <w:fldChar w:fldCharType="separate"/>
      </w:r>
      <w:r w:rsidR="003E79B1">
        <w:rPr>
          <w:noProof/>
        </w:rPr>
        <w:t>A</w:t>
      </w:r>
      <w:r>
        <w:fldChar w:fldCharType="end"/>
      </w:r>
      <w:r w:rsidR="00B54A41">
        <w:t>.</w:t>
      </w:r>
      <w:fldSimple w:instr=" SEQ Apx_Table \* ARABIC \s 9 ">
        <w:r w:rsidR="003E79B1">
          <w:rPr>
            <w:noProof/>
          </w:rPr>
          <w:t>3</w:t>
        </w:r>
      </w:fldSimple>
      <w:bookmarkEnd w:id="260"/>
      <w:r w:rsidRPr="00A20954">
        <w:t xml:space="preserve"> Vegetation sampling design at the Selected Areas monitored for </w:t>
      </w:r>
      <w:r w:rsidR="00BA3730">
        <w:t xml:space="preserve">the </w:t>
      </w:r>
      <w:r w:rsidRPr="00A20954">
        <w:t>L</w:t>
      </w:r>
      <w:r w:rsidR="00BA3730">
        <w:t xml:space="preserve">ong </w:t>
      </w:r>
      <w:r w:rsidRPr="00A20954">
        <w:t>T</w:t>
      </w:r>
      <w:r w:rsidR="00BA3730">
        <w:t xml:space="preserve">erm </w:t>
      </w:r>
      <w:r w:rsidRPr="00A20954">
        <w:t>I</w:t>
      </w:r>
      <w:r w:rsidR="00BA3730">
        <w:t xml:space="preserve">ntervention </w:t>
      </w:r>
      <w:r w:rsidRPr="00A20954">
        <w:t>M</w:t>
      </w:r>
      <w:r w:rsidR="00BA3730">
        <w:t>onitoring Project</w:t>
      </w:r>
      <w:r w:rsidRPr="00A20954">
        <w:t xml:space="preserve"> and Flow-MER across all water years 2014–2</w:t>
      </w:r>
      <w:r w:rsidR="00A20954" w:rsidRPr="00A20954">
        <w:t xml:space="preserve">4 </w:t>
      </w:r>
      <w:r w:rsidRPr="00A20954">
        <w:t>and in 202</w:t>
      </w:r>
      <w:r w:rsidR="00A20954" w:rsidRPr="00A20954">
        <w:t>3</w:t>
      </w:r>
      <w:r w:rsidRPr="00A20954">
        <w:t>–2</w:t>
      </w:r>
      <w:r w:rsidR="00A20954" w:rsidRPr="00A20954">
        <w:t>4</w:t>
      </w:r>
      <w:bookmarkEnd w:id="261"/>
    </w:p>
    <w:p w14:paraId="212484D8" w14:textId="432ACD47" w:rsidR="00043EE1" w:rsidRDefault="00A63F9E" w:rsidP="007F3F40">
      <w:pPr>
        <w:pStyle w:val="CaptionNote"/>
      </w:pPr>
      <w:r w:rsidRPr="00A20954">
        <w:t xml:space="preserve">A </w:t>
      </w:r>
      <w:r w:rsidR="00043EE1" w:rsidRPr="00A20954">
        <w:t>(month</w:t>
      </w:r>
      <w:r w:rsidR="00862F2E" w:rsidRPr="00A20954">
        <w:t>/s in brackets</w:t>
      </w:r>
      <w:r w:rsidR="00043EE1" w:rsidRPr="00A20954">
        <w:t>) in the ‘Sampling regime during a water year’ column indicates a</w:t>
      </w:r>
      <w:r w:rsidR="00FE1CA9">
        <w:t xml:space="preserve">n </w:t>
      </w:r>
      <w:r w:rsidR="00FE1CA9" w:rsidRPr="00FE1CA9">
        <w:t>earlier</w:t>
      </w:r>
      <w:r w:rsidR="00FE1CA9">
        <w:t xml:space="preserve"> or </w:t>
      </w:r>
      <w:r w:rsidR="00043EE1" w:rsidRPr="00A20954">
        <w:t>delayed sampling in that month</w:t>
      </w:r>
      <w:r w:rsidR="00987FDA">
        <w:t>.</w:t>
      </w:r>
    </w:p>
    <w:tbl>
      <w:tblPr>
        <w:tblStyle w:val="TableCSIRO"/>
        <w:tblW w:w="9781" w:type="dxa"/>
        <w:tblLayout w:type="fixed"/>
        <w:tblLook w:val="0420" w:firstRow="1" w:lastRow="0" w:firstColumn="0" w:lastColumn="0" w:noHBand="0" w:noVBand="1"/>
      </w:tblPr>
      <w:tblGrid>
        <w:gridCol w:w="1560"/>
        <w:gridCol w:w="2409"/>
        <w:gridCol w:w="1063"/>
        <w:gridCol w:w="1064"/>
        <w:gridCol w:w="1842"/>
        <w:gridCol w:w="1843"/>
      </w:tblGrid>
      <w:tr w:rsidR="00E60239" w:rsidRPr="001A3254" w14:paraId="2BA7A9B2" w14:textId="77777777" w:rsidTr="00C77A4A">
        <w:trPr>
          <w:cnfStyle w:val="100000000000" w:firstRow="1" w:lastRow="0" w:firstColumn="0" w:lastColumn="0" w:oddVBand="0" w:evenVBand="0" w:oddHBand="0" w:evenHBand="0" w:firstRowFirstColumn="0" w:firstRowLastColumn="0" w:lastRowFirstColumn="0" w:lastRowLastColumn="0"/>
        </w:trPr>
        <w:tc>
          <w:tcPr>
            <w:tcW w:w="1560" w:type="dxa"/>
          </w:tcPr>
          <w:p w14:paraId="526D0244" w14:textId="4772E7D2" w:rsidR="00E60239" w:rsidRPr="001A3254" w:rsidRDefault="00E60239" w:rsidP="001A3254">
            <w:pPr>
              <w:pStyle w:val="ColumnHeading"/>
            </w:pPr>
            <w:r w:rsidRPr="001A3254">
              <w:t>Selected Area</w:t>
            </w:r>
          </w:p>
        </w:tc>
        <w:tc>
          <w:tcPr>
            <w:tcW w:w="2409" w:type="dxa"/>
          </w:tcPr>
          <w:p w14:paraId="3AFCBA21" w14:textId="1E342F92" w:rsidR="00E60239" w:rsidRPr="001A3254" w:rsidRDefault="00E60239" w:rsidP="001A3254">
            <w:pPr>
              <w:pStyle w:val="ColumnHeading"/>
            </w:pPr>
            <w:r w:rsidRPr="001A3254">
              <w:t>Sampling regime during a water year</w:t>
            </w:r>
          </w:p>
        </w:tc>
        <w:tc>
          <w:tcPr>
            <w:tcW w:w="1063" w:type="dxa"/>
          </w:tcPr>
          <w:p w14:paraId="0C7D4C26" w14:textId="1E70333B" w:rsidR="00E60239" w:rsidRPr="001A3254" w:rsidRDefault="00E60239" w:rsidP="001A3254">
            <w:pPr>
              <w:pStyle w:val="ColumnHeading"/>
            </w:pPr>
            <w:r w:rsidRPr="001A3254">
              <w:t>Number of sample points 2014–2</w:t>
            </w:r>
            <w:r w:rsidR="007A1B71" w:rsidRPr="001A3254">
              <w:t>4</w:t>
            </w:r>
          </w:p>
        </w:tc>
        <w:tc>
          <w:tcPr>
            <w:tcW w:w="1064" w:type="dxa"/>
          </w:tcPr>
          <w:p w14:paraId="3DDEFE35" w14:textId="3C094079" w:rsidR="00E60239" w:rsidRPr="001A3254" w:rsidRDefault="00E60239" w:rsidP="001A3254">
            <w:pPr>
              <w:pStyle w:val="ColumnHeading"/>
            </w:pPr>
            <w:r w:rsidRPr="001A3254">
              <w:t>Number of sample points 202</w:t>
            </w:r>
            <w:r w:rsidR="007A1B71" w:rsidRPr="001A3254">
              <w:t>3</w:t>
            </w:r>
            <w:r w:rsidRPr="001A3254">
              <w:t>–2</w:t>
            </w:r>
            <w:r w:rsidR="007A1B71" w:rsidRPr="001A3254">
              <w:t>4</w:t>
            </w:r>
          </w:p>
        </w:tc>
        <w:tc>
          <w:tcPr>
            <w:tcW w:w="1842" w:type="dxa"/>
          </w:tcPr>
          <w:p w14:paraId="2ECB1E22" w14:textId="09DACEF8" w:rsidR="00E60239" w:rsidRPr="001A3254" w:rsidRDefault="00E60239" w:rsidP="001A3254">
            <w:pPr>
              <w:pStyle w:val="ColumnHeading"/>
            </w:pPr>
            <w:r w:rsidRPr="001A3254">
              <w:t>N</w:t>
            </w:r>
            <w:r w:rsidR="00C236CC">
              <w:t>umber of</w:t>
            </w:r>
            <w:r w:rsidRPr="001A3254">
              <w:t xml:space="preserve"> replicate plots/ transects per sample point</w:t>
            </w:r>
          </w:p>
        </w:tc>
        <w:tc>
          <w:tcPr>
            <w:tcW w:w="1843" w:type="dxa"/>
          </w:tcPr>
          <w:p w14:paraId="414FC0E3" w14:textId="6A7A37D9" w:rsidR="00E60239" w:rsidRPr="001A3254" w:rsidRDefault="00E60239" w:rsidP="001A3254">
            <w:pPr>
              <w:pStyle w:val="ColumnHeading"/>
            </w:pPr>
            <w:r w:rsidRPr="001A3254">
              <w:t>Sampling unit description</w:t>
            </w:r>
          </w:p>
        </w:tc>
      </w:tr>
      <w:tr w:rsidR="00E60239" w:rsidRPr="00A20954" w14:paraId="4D41E6D4" w14:textId="77777777" w:rsidTr="00C77A4A">
        <w:trPr>
          <w:cnfStyle w:val="000000100000" w:firstRow="0" w:lastRow="0" w:firstColumn="0" w:lastColumn="0" w:oddVBand="0" w:evenVBand="0" w:oddHBand="1" w:evenHBand="0" w:firstRowFirstColumn="0" w:firstRowLastColumn="0" w:lastRowFirstColumn="0" w:lastRowLastColumn="0"/>
        </w:trPr>
        <w:tc>
          <w:tcPr>
            <w:tcW w:w="9781" w:type="dxa"/>
            <w:gridSpan w:val="6"/>
            <w:shd w:val="clear" w:color="auto" w:fill="D0EAFF" w:themeFill="accent2" w:themeFillTint="1A"/>
          </w:tcPr>
          <w:p w14:paraId="121F13A9" w14:textId="77777777" w:rsidR="00E60239" w:rsidRPr="00A20954" w:rsidRDefault="00E60239" w:rsidP="00E60239">
            <w:pPr>
              <w:pStyle w:val="RowHeading"/>
              <w:keepLines/>
            </w:pPr>
            <w:r w:rsidRPr="00A20954">
              <w:t>Riverine Selected Areas</w:t>
            </w:r>
          </w:p>
        </w:tc>
      </w:tr>
      <w:tr w:rsidR="00E60239" w:rsidRPr="00A20954" w14:paraId="6490D6CD" w14:textId="77777777" w:rsidTr="00C77A4A">
        <w:tc>
          <w:tcPr>
            <w:tcW w:w="1560" w:type="dxa"/>
          </w:tcPr>
          <w:p w14:paraId="744121D6" w14:textId="77777777" w:rsidR="00E60239" w:rsidRPr="00A20954" w:rsidRDefault="00E60239" w:rsidP="00E60239">
            <w:pPr>
              <w:pStyle w:val="TableText"/>
              <w:keepNext/>
              <w:keepLines/>
            </w:pPr>
            <w:r w:rsidRPr="00A20954">
              <w:t>Edward/Kolety–Wakool river systems</w:t>
            </w:r>
          </w:p>
        </w:tc>
        <w:tc>
          <w:tcPr>
            <w:tcW w:w="2409" w:type="dxa"/>
          </w:tcPr>
          <w:p w14:paraId="01BC123F" w14:textId="27C81089" w:rsidR="00E60239" w:rsidRPr="00A20954" w:rsidRDefault="00E60239" w:rsidP="00E60239">
            <w:pPr>
              <w:pStyle w:val="TableText"/>
              <w:keepNext/>
              <w:keepLines/>
            </w:pPr>
            <w:r w:rsidRPr="00A20954">
              <w:t xml:space="preserve">Nearly monthly </w:t>
            </w:r>
            <w:r w:rsidR="00A0613D">
              <w:t xml:space="preserve">(7 to 10 trips) </w:t>
            </w:r>
            <w:r w:rsidRPr="00A20954">
              <w:t>from Aug–May (June)</w:t>
            </w:r>
            <w:r w:rsidR="0000403B">
              <w:t xml:space="preserve"> </w:t>
            </w:r>
            <w:r w:rsidRPr="00A20954">
              <w:t>(exception 2016–17, 6 trips Nov–May</w:t>
            </w:r>
            <w:r w:rsidR="001A2140">
              <w:t>, and 20</w:t>
            </w:r>
            <w:r w:rsidR="002A33AA">
              <w:t>22–23, 3 trips Jan–March</w:t>
            </w:r>
            <w:r w:rsidRPr="00A20954">
              <w:t>)</w:t>
            </w:r>
          </w:p>
        </w:tc>
        <w:tc>
          <w:tcPr>
            <w:tcW w:w="1063" w:type="dxa"/>
          </w:tcPr>
          <w:p w14:paraId="2714A5F9" w14:textId="77777777" w:rsidR="00E60239" w:rsidRPr="00A20954" w:rsidRDefault="00E60239" w:rsidP="00E60239">
            <w:pPr>
              <w:pStyle w:val="TableText"/>
              <w:keepNext/>
              <w:keepLines/>
              <w:jc w:val="center"/>
            </w:pPr>
            <w:r w:rsidRPr="00A20954">
              <w:t>16–20</w:t>
            </w:r>
          </w:p>
        </w:tc>
        <w:tc>
          <w:tcPr>
            <w:tcW w:w="1064" w:type="dxa"/>
          </w:tcPr>
          <w:p w14:paraId="5E3005F1" w14:textId="2EDE9612" w:rsidR="00E60239" w:rsidRPr="00A20954" w:rsidRDefault="00E60239" w:rsidP="00E60239">
            <w:pPr>
              <w:pStyle w:val="TableText"/>
              <w:keepNext/>
              <w:keepLines/>
              <w:jc w:val="center"/>
            </w:pPr>
            <w:r w:rsidRPr="00A20954">
              <w:t>1</w:t>
            </w:r>
            <w:r w:rsidR="00F01B27">
              <w:t>9</w:t>
            </w:r>
          </w:p>
        </w:tc>
        <w:tc>
          <w:tcPr>
            <w:tcW w:w="1842" w:type="dxa"/>
          </w:tcPr>
          <w:p w14:paraId="7360E024" w14:textId="4C12A1CC" w:rsidR="00E60239" w:rsidRPr="00A20954" w:rsidRDefault="00E60239" w:rsidP="00E60239">
            <w:pPr>
              <w:pStyle w:val="TableText"/>
              <w:keepNext/>
              <w:keepLines/>
            </w:pPr>
            <w:r w:rsidRPr="00A20954">
              <w:t>6 20</w:t>
            </w:r>
            <w:r w:rsidR="00CB4E9F">
              <w:t>-</w:t>
            </w:r>
            <w:r w:rsidRPr="00A20954">
              <w:t>m long transects parallel to river up the bank</w:t>
            </w:r>
          </w:p>
        </w:tc>
        <w:tc>
          <w:tcPr>
            <w:tcW w:w="1843" w:type="dxa"/>
          </w:tcPr>
          <w:p w14:paraId="6683AD00" w14:textId="01D5F83D" w:rsidR="00E60239" w:rsidRPr="00A20954" w:rsidRDefault="00E60239" w:rsidP="00E60239">
            <w:pPr>
              <w:pStyle w:val="TableText"/>
              <w:keepNext/>
              <w:keepLines/>
            </w:pPr>
            <w:r w:rsidRPr="00A20954">
              <w:t>Entire 20</w:t>
            </w:r>
            <w:r w:rsidR="00CB4E9F">
              <w:t>-</w:t>
            </w:r>
            <w:r w:rsidRPr="00A20954">
              <w:t>m transect</w:t>
            </w:r>
          </w:p>
        </w:tc>
      </w:tr>
      <w:tr w:rsidR="00E60239" w:rsidRPr="00A20954" w14:paraId="5C55E56D" w14:textId="77777777" w:rsidTr="00C77A4A">
        <w:trPr>
          <w:cnfStyle w:val="000000100000" w:firstRow="0" w:lastRow="0" w:firstColumn="0" w:lastColumn="0" w:oddVBand="0" w:evenVBand="0" w:oddHBand="1" w:evenHBand="0" w:firstRowFirstColumn="0" w:firstRowLastColumn="0" w:lastRowFirstColumn="0" w:lastRowLastColumn="0"/>
        </w:trPr>
        <w:tc>
          <w:tcPr>
            <w:tcW w:w="1560" w:type="dxa"/>
          </w:tcPr>
          <w:p w14:paraId="238D75B4" w14:textId="77777777" w:rsidR="00E60239" w:rsidRPr="00A20954" w:rsidRDefault="00E60239" w:rsidP="00E60239">
            <w:pPr>
              <w:pStyle w:val="TableText"/>
              <w:keepNext/>
              <w:keepLines/>
            </w:pPr>
            <w:r w:rsidRPr="00A20954">
              <w:t>Goulburn River</w:t>
            </w:r>
          </w:p>
        </w:tc>
        <w:tc>
          <w:tcPr>
            <w:tcW w:w="2409" w:type="dxa"/>
          </w:tcPr>
          <w:p w14:paraId="04E93E34" w14:textId="241ADB19" w:rsidR="00E60239" w:rsidRPr="00A20954" w:rsidRDefault="00DF185A" w:rsidP="00E60239">
            <w:pPr>
              <w:pStyle w:val="TableText"/>
              <w:keepNext/>
              <w:keepLines/>
            </w:pPr>
            <w:r w:rsidRPr="00A20954">
              <w:t>2 times a year in Sep/Oct and Dec (2014–15, 2015–16, and 2017–18)</w:t>
            </w:r>
            <w:r>
              <w:t xml:space="preserve"> </w:t>
            </w:r>
            <w:r w:rsidRPr="00DF185A">
              <w:rPr>
                <w:b/>
                <w:bCs/>
              </w:rPr>
              <w:t>OR</w:t>
            </w:r>
            <w:r>
              <w:t xml:space="preserve"> </w:t>
            </w:r>
            <w:r w:rsidR="00E60239" w:rsidRPr="00A20954">
              <w:t>3 times a year in Sep</w:t>
            </w:r>
            <w:r w:rsidR="009873C8">
              <w:t>, (</w:t>
            </w:r>
            <w:r w:rsidR="00677123">
              <w:t>Nov</w:t>
            </w:r>
            <w:r w:rsidR="009873C8">
              <w:t>)</w:t>
            </w:r>
            <w:r w:rsidR="00677123">
              <w:t xml:space="preserve">, </w:t>
            </w:r>
            <w:r w:rsidR="00E60239" w:rsidRPr="00A20954">
              <w:t xml:space="preserve">Dec and March </w:t>
            </w:r>
            <w:r w:rsidR="00F11382">
              <w:t>(20</w:t>
            </w:r>
            <w:r w:rsidR="009F0358">
              <w:t xml:space="preserve">18-19 till 2020–21, and </w:t>
            </w:r>
            <w:r w:rsidR="00E60239" w:rsidRPr="00A20954">
              <w:t>2016–17 in Dec, Feb, April)</w:t>
            </w:r>
            <w:r w:rsidR="009873C8">
              <w:t xml:space="preserve"> </w:t>
            </w:r>
            <w:r w:rsidR="009873C8" w:rsidRPr="009873C8">
              <w:rPr>
                <w:b/>
                <w:bCs/>
              </w:rPr>
              <w:t>OR</w:t>
            </w:r>
            <w:r w:rsidR="009873C8">
              <w:rPr>
                <w:b/>
                <w:bCs/>
              </w:rPr>
              <w:t xml:space="preserve"> </w:t>
            </w:r>
            <w:r w:rsidR="009873C8" w:rsidRPr="009873C8">
              <w:t xml:space="preserve">4 times a </w:t>
            </w:r>
            <w:r w:rsidR="009873C8" w:rsidRPr="006029E4">
              <w:t xml:space="preserve">year </w:t>
            </w:r>
            <w:r w:rsidR="006029E4">
              <w:t>S</w:t>
            </w:r>
            <w:r w:rsidR="006029E4" w:rsidRPr="006029E4">
              <w:t>ep</w:t>
            </w:r>
            <w:r w:rsidR="006029E4">
              <w:t xml:space="preserve">, (Nov), </w:t>
            </w:r>
            <w:r w:rsidR="0006378A">
              <w:t xml:space="preserve">Dec, March and April (2021–22 and </w:t>
            </w:r>
            <w:r w:rsidR="00F11382">
              <w:t>2023–24)</w:t>
            </w:r>
          </w:p>
        </w:tc>
        <w:tc>
          <w:tcPr>
            <w:tcW w:w="1063" w:type="dxa"/>
          </w:tcPr>
          <w:p w14:paraId="03041322" w14:textId="65AF6B4D" w:rsidR="00E60239" w:rsidRPr="00A20954" w:rsidRDefault="00E60239" w:rsidP="00E60239">
            <w:pPr>
              <w:pStyle w:val="TableText"/>
              <w:keepNext/>
              <w:keepLines/>
              <w:jc w:val="center"/>
            </w:pPr>
            <w:r w:rsidRPr="00A20954">
              <w:t>2</w:t>
            </w:r>
            <w:r w:rsidR="008961E8">
              <w:t>–3</w:t>
            </w:r>
          </w:p>
        </w:tc>
        <w:tc>
          <w:tcPr>
            <w:tcW w:w="1064" w:type="dxa"/>
          </w:tcPr>
          <w:p w14:paraId="4E5EA258" w14:textId="44BDADE5" w:rsidR="00E60239" w:rsidRPr="00A20954" w:rsidRDefault="00B72373" w:rsidP="00E60239">
            <w:pPr>
              <w:pStyle w:val="TableText"/>
              <w:keepNext/>
              <w:keepLines/>
              <w:jc w:val="center"/>
            </w:pPr>
            <w:r>
              <w:t>3</w:t>
            </w:r>
          </w:p>
        </w:tc>
        <w:tc>
          <w:tcPr>
            <w:tcW w:w="1842" w:type="dxa"/>
          </w:tcPr>
          <w:p w14:paraId="1F86DD25" w14:textId="77777777" w:rsidR="00E60239" w:rsidRPr="00A20954" w:rsidRDefault="00E60239" w:rsidP="00E60239">
            <w:pPr>
              <w:pStyle w:val="TableText"/>
              <w:keepNext/>
              <w:keepLines/>
            </w:pPr>
            <w:r w:rsidRPr="00A20954">
              <w:t>14–16 transects perpendicular to the river (7–8 on each side of the bank)</w:t>
            </w:r>
          </w:p>
        </w:tc>
        <w:tc>
          <w:tcPr>
            <w:tcW w:w="1843" w:type="dxa"/>
          </w:tcPr>
          <w:p w14:paraId="13DE9063" w14:textId="202D3C5E" w:rsidR="00E60239" w:rsidRPr="00A20954" w:rsidRDefault="00E60239" w:rsidP="00E60239">
            <w:pPr>
              <w:pStyle w:val="TableText"/>
              <w:keepNext/>
              <w:keepLines/>
            </w:pPr>
            <w:r w:rsidRPr="00A20954">
              <w:t>At each transect, there are 4–12 2</w:t>
            </w:r>
            <w:r w:rsidR="007B30B9">
              <w:t>-</w:t>
            </w:r>
            <w:r w:rsidRPr="00A20954">
              <w:t>m long sub-transects parallel to river and up the bank</w:t>
            </w:r>
          </w:p>
        </w:tc>
      </w:tr>
      <w:tr w:rsidR="00E60239" w:rsidRPr="00A20954" w14:paraId="2660F660" w14:textId="77777777" w:rsidTr="00C77A4A">
        <w:tc>
          <w:tcPr>
            <w:tcW w:w="1560" w:type="dxa"/>
          </w:tcPr>
          <w:p w14:paraId="664F8107" w14:textId="77777777" w:rsidR="00E60239" w:rsidRPr="00A20954" w:rsidRDefault="00E60239" w:rsidP="00E60239">
            <w:pPr>
              <w:pStyle w:val="TableText"/>
            </w:pPr>
            <w:r w:rsidRPr="00A20954">
              <w:t>Lower Murray River</w:t>
            </w:r>
          </w:p>
        </w:tc>
        <w:tc>
          <w:tcPr>
            <w:tcW w:w="2409" w:type="dxa"/>
          </w:tcPr>
          <w:p w14:paraId="1315E21B" w14:textId="1EE02D76" w:rsidR="00E60239" w:rsidRPr="00A20954" w:rsidRDefault="00E60239" w:rsidP="00E60239">
            <w:pPr>
              <w:pStyle w:val="TableText"/>
            </w:pPr>
            <w:r w:rsidRPr="00A20954">
              <w:t>Once</w:t>
            </w:r>
            <w:r w:rsidR="00E80D49">
              <w:t xml:space="preserve"> a year</w:t>
            </w:r>
            <w:r w:rsidR="004024A6">
              <w:t>: 20</w:t>
            </w:r>
            <w:r w:rsidR="0015145F">
              <w:t>19–20 in Dec</w:t>
            </w:r>
            <w:r w:rsidRPr="00A20954">
              <w:t xml:space="preserve">, </w:t>
            </w:r>
            <w:r w:rsidR="0015145F">
              <w:t>2020–21 in</w:t>
            </w:r>
            <w:r w:rsidRPr="00A20954">
              <w:t xml:space="preserve"> </w:t>
            </w:r>
            <w:r w:rsidR="0015145F">
              <w:t>Feb, and 2023–24 in June</w:t>
            </w:r>
          </w:p>
        </w:tc>
        <w:tc>
          <w:tcPr>
            <w:tcW w:w="1063" w:type="dxa"/>
          </w:tcPr>
          <w:p w14:paraId="498FE340" w14:textId="77777777" w:rsidR="00E60239" w:rsidRPr="00A20954" w:rsidRDefault="00E60239" w:rsidP="00E60239">
            <w:pPr>
              <w:pStyle w:val="TableText"/>
              <w:jc w:val="center"/>
            </w:pPr>
            <w:r w:rsidRPr="00A20954">
              <w:t>3</w:t>
            </w:r>
          </w:p>
        </w:tc>
        <w:tc>
          <w:tcPr>
            <w:tcW w:w="1064" w:type="dxa"/>
          </w:tcPr>
          <w:p w14:paraId="300DE5FE" w14:textId="76FED35C" w:rsidR="00E60239" w:rsidRPr="00A20954" w:rsidRDefault="00B72373" w:rsidP="00E60239">
            <w:pPr>
              <w:pStyle w:val="TableText"/>
              <w:jc w:val="center"/>
            </w:pPr>
            <w:r>
              <w:rPr>
                <w:rFonts w:cs="Calibri"/>
              </w:rPr>
              <w:t>3</w:t>
            </w:r>
          </w:p>
        </w:tc>
        <w:tc>
          <w:tcPr>
            <w:tcW w:w="1842" w:type="dxa"/>
          </w:tcPr>
          <w:p w14:paraId="203D0FA7" w14:textId="5C2EFDAE" w:rsidR="00E60239" w:rsidRPr="00A20954" w:rsidRDefault="00E60239" w:rsidP="00E60239">
            <w:pPr>
              <w:pStyle w:val="TableText"/>
            </w:pPr>
            <w:r w:rsidRPr="00A20954">
              <w:t>6–7 15</w:t>
            </w:r>
            <w:r w:rsidR="007B30B9">
              <w:t>-</w:t>
            </w:r>
            <w:r w:rsidRPr="00A20954">
              <w:t>m long transects</w:t>
            </w:r>
          </w:p>
        </w:tc>
        <w:tc>
          <w:tcPr>
            <w:tcW w:w="1843" w:type="dxa"/>
          </w:tcPr>
          <w:p w14:paraId="618E2CFE" w14:textId="0EB54845" w:rsidR="00E60239" w:rsidRPr="00A20954" w:rsidRDefault="00E60239" w:rsidP="00E60239">
            <w:pPr>
              <w:pStyle w:val="TableText"/>
            </w:pPr>
            <w:r w:rsidRPr="00A20954">
              <w:t>15 1</w:t>
            </w:r>
            <w:r w:rsidR="007B30B9">
              <w:t>-</w:t>
            </w:r>
            <w:r w:rsidRPr="00A20954">
              <w:t>m</w:t>
            </w:r>
            <w:r w:rsidRPr="00A20954">
              <w:rPr>
                <w:vertAlign w:val="superscript"/>
              </w:rPr>
              <w:t>2</w:t>
            </w:r>
            <w:r w:rsidRPr="00A20954">
              <w:t xml:space="preserve"> quadrats</w:t>
            </w:r>
          </w:p>
        </w:tc>
      </w:tr>
      <w:tr w:rsidR="00E60239" w:rsidRPr="00A20954" w14:paraId="3C1F64EB" w14:textId="77777777" w:rsidTr="00C77A4A">
        <w:trPr>
          <w:cnfStyle w:val="000000100000" w:firstRow="0" w:lastRow="0" w:firstColumn="0" w:lastColumn="0" w:oddVBand="0" w:evenVBand="0" w:oddHBand="1" w:evenHBand="0" w:firstRowFirstColumn="0" w:firstRowLastColumn="0" w:lastRowFirstColumn="0" w:lastRowLastColumn="0"/>
        </w:trPr>
        <w:tc>
          <w:tcPr>
            <w:tcW w:w="9781" w:type="dxa"/>
            <w:gridSpan w:val="6"/>
            <w:shd w:val="clear" w:color="auto" w:fill="D0EAFF" w:themeFill="accent2" w:themeFillTint="1A"/>
          </w:tcPr>
          <w:p w14:paraId="70D87C24" w14:textId="2323F239" w:rsidR="00E60239" w:rsidRPr="00A20954" w:rsidRDefault="00E60239" w:rsidP="00E60239">
            <w:pPr>
              <w:pStyle w:val="RowHeading"/>
            </w:pPr>
            <w:r w:rsidRPr="00A20954">
              <w:t>Wetland</w:t>
            </w:r>
            <w:r w:rsidR="0089100F">
              <w:t>–f</w:t>
            </w:r>
            <w:r w:rsidRPr="00A20954">
              <w:t>loodplain Selected Areas</w:t>
            </w:r>
          </w:p>
        </w:tc>
      </w:tr>
      <w:tr w:rsidR="00E60239" w:rsidRPr="00A20954" w14:paraId="3D88BC4F" w14:textId="77777777" w:rsidTr="00C77A4A">
        <w:tc>
          <w:tcPr>
            <w:tcW w:w="1560" w:type="dxa"/>
          </w:tcPr>
          <w:p w14:paraId="1B6F5E52" w14:textId="5E24DB01" w:rsidR="00E60239" w:rsidRPr="00A20954" w:rsidRDefault="00E60239" w:rsidP="00E60239">
            <w:pPr>
              <w:pStyle w:val="TableText"/>
            </w:pPr>
            <w:r w:rsidRPr="00A20954">
              <w:t>Gwydir River System</w:t>
            </w:r>
          </w:p>
        </w:tc>
        <w:tc>
          <w:tcPr>
            <w:tcW w:w="2409" w:type="dxa"/>
          </w:tcPr>
          <w:p w14:paraId="1A822631" w14:textId="073D074F" w:rsidR="00E60239" w:rsidRPr="00A20954" w:rsidRDefault="00E60239" w:rsidP="00E60239">
            <w:pPr>
              <w:pStyle w:val="TableText"/>
            </w:pPr>
            <w:r w:rsidRPr="00A20954">
              <w:t>Biannually spring/autumn</w:t>
            </w:r>
            <w:r w:rsidR="00F002F0">
              <w:t>,</w:t>
            </w:r>
            <w:r w:rsidRPr="00A20954">
              <w:t xml:space="preserve"> in Oct–Dec and March (April, May</w:t>
            </w:r>
            <w:r w:rsidR="000C0022">
              <w:t>, June, July</w:t>
            </w:r>
            <w:r w:rsidRPr="00A20954">
              <w:t xml:space="preserve">) (exception in </w:t>
            </w:r>
            <w:r w:rsidR="000C0022">
              <w:t xml:space="preserve">2022–23 </w:t>
            </w:r>
            <w:r w:rsidR="00B96D81">
              <w:t>only 1 trip in March</w:t>
            </w:r>
            <w:r w:rsidRPr="00A20954">
              <w:t>)</w:t>
            </w:r>
          </w:p>
        </w:tc>
        <w:tc>
          <w:tcPr>
            <w:tcW w:w="1063" w:type="dxa"/>
          </w:tcPr>
          <w:p w14:paraId="0DFFD456" w14:textId="7EEEBB25" w:rsidR="00E60239" w:rsidRPr="00A20954" w:rsidRDefault="00E60239" w:rsidP="00E60239">
            <w:pPr>
              <w:pStyle w:val="TableText"/>
              <w:jc w:val="center"/>
            </w:pPr>
            <w:r w:rsidRPr="00A20954">
              <w:t>13–</w:t>
            </w:r>
            <w:r w:rsidR="00B72373">
              <w:t>22</w:t>
            </w:r>
          </w:p>
        </w:tc>
        <w:tc>
          <w:tcPr>
            <w:tcW w:w="1064" w:type="dxa"/>
          </w:tcPr>
          <w:p w14:paraId="2A819300" w14:textId="7B2D5ED1" w:rsidR="00E60239" w:rsidRPr="00A20954" w:rsidRDefault="00B72373" w:rsidP="00E60239">
            <w:pPr>
              <w:pStyle w:val="TableText"/>
              <w:jc w:val="center"/>
            </w:pPr>
            <w:r>
              <w:t>22</w:t>
            </w:r>
          </w:p>
        </w:tc>
        <w:tc>
          <w:tcPr>
            <w:tcW w:w="1842" w:type="dxa"/>
          </w:tcPr>
          <w:p w14:paraId="47F143D6" w14:textId="5C45CCAB" w:rsidR="00E60239" w:rsidRPr="00A20954" w:rsidRDefault="00E60239" w:rsidP="00E60239">
            <w:pPr>
              <w:pStyle w:val="TableText"/>
            </w:pPr>
            <w:r w:rsidRPr="00A20954">
              <w:t>1–4 0.04</w:t>
            </w:r>
            <w:r w:rsidR="00F002F0">
              <w:t>-</w:t>
            </w:r>
            <w:r w:rsidRPr="00A20954">
              <w:t>ha plots</w:t>
            </w:r>
          </w:p>
        </w:tc>
        <w:tc>
          <w:tcPr>
            <w:tcW w:w="1843" w:type="dxa"/>
          </w:tcPr>
          <w:p w14:paraId="0DC4449C" w14:textId="7CC995BB" w:rsidR="00E60239" w:rsidRPr="00A20954" w:rsidRDefault="00E60239" w:rsidP="00E60239">
            <w:pPr>
              <w:pStyle w:val="TableText"/>
            </w:pPr>
            <w:r w:rsidRPr="00A20954">
              <w:t>Entire 0.04</w:t>
            </w:r>
            <w:r w:rsidR="00F002F0">
              <w:t>-</w:t>
            </w:r>
            <w:r w:rsidRPr="00A20954">
              <w:t>ha plot</w:t>
            </w:r>
          </w:p>
        </w:tc>
      </w:tr>
      <w:tr w:rsidR="00E60239" w:rsidRPr="00A20954" w14:paraId="713F98AC" w14:textId="77777777" w:rsidTr="00C77A4A">
        <w:trPr>
          <w:cnfStyle w:val="000000100000" w:firstRow="0" w:lastRow="0" w:firstColumn="0" w:lastColumn="0" w:oddVBand="0" w:evenVBand="0" w:oddHBand="1" w:evenHBand="0" w:firstRowFirstColumn="0" w:firstRowLastColumn="0" w:lastRowFirstColumn="0" w:lastRowLastColumn="0"/>
        </w:trPr>
        <w:tc>
          <w:tcPr>
            <w:tcW w:w="1560" w:type="dxa"/>
          </w:tcPr>
          <w:p w14:paraId="41ACFFE9" w14:textId="676BD58A" w:rsidR="00E60239" w:rsidRPr="00A20954" w:rsidRDefault="00E60239" w:rsidP="00E60239">
            <w:pPr>
              <w:pStyle w:val="TableText"/>
            </w:pPr>
            <w:r w:rsidRPr="00A20954">
              <w:t>Lachlan River System</w:t>
            </w:r>
            <w:r w:rsidR="00F617D3">
              <w:rPr>
                <w:vertAlign w:val="superscript"/>
              </w:rPr>
              <w:t>1</w:t>
            </w:r>
          </w:p>
        </w:tc>
        <w:tc>
          <w:tcPr>
            <w:tcW w:w="2409" w:type="dxa"/>
          </w:tcPr>
          <w:p w14:paraId="24E265FD" w14:textId="50EF0574" w:rsidR="00E60239" w:rsidRPr="00A20954" w:rsidRDefault="00E60239" w:rsidP="00E60239">
            <w:pPr>
              <w:pStyle w:val="TableText"/>
            </w:pPr>
            <w:r w:rsidRPr="00A20954">
              <w:t>Biannually spring/autumn</w:t>
            </w:r>
            <w:r w:rsidR="00F002F0">
              <w:t>,</w:t>
            </w:r>
            <w:r w:rsidRPr="00A20954">
              <w:t xml:space="preserve"> in Oct</w:t>
            </w:r>
            <w:r w:rsidR="00C4655A">
              <w:t>–</w:t>
            </w:r>
            <w:r w:rsidR="00E82DF3">
              <w:t>Nov (</w:t>
            </w:r>
            <w:r w:rsidRPr="00A20954">
              <w:t>Dec</w:t>
            </w:r>
            <w:r w:rsidR="00E82DF3">
              <w:t>)</w:t>
            </w:r>
            <w:r w:rsidRPr="00A20954">
              <w:t xml:space="preserve"> and (</w:t>
            </w:r>
            <w:r w:rsidR="00C12624">
              <w:t xml:space="preserve">Feb, </w:t>
            </w:r>
            <w:r w:rsidRPr="00A20954">
              <w:t>April)</w:t>
            </w:r>
            <w:r w:rsidR="00E82DF3">
              <w:t xml:space="preserve"> </w:t>
            </w:r>
            <w:r w:rsidRPr="00A20954">
              <w:t>May–June</w:t>
            </w:r>
            <w:r w:rsidR="005E5639">
              <w:t xml:space="preserve"> (</w:t>
            </w:r>
            <w:r w:rsidR="00C12624">
              <w:t xml:space="preserve">in 2022–23 </w:t>
            </w:r>
            <w:r w:rsidR="00CD2990">
              <w:t>only 1 trip in May)</w:t>
            </w:r>
          </w:p>
        </w:tc>
        <w:tc>
          <w:tcPr>
            <w:tcW w:w="1063" w:type="dxa"/>
          </w:tcPr>
          <w:p w14:paraId="1C6F544F" w14:textId="77777777" w:rsidR="00E60239" w:rsidRPr="00A20954" w:rsidRDefault="00E60239" w:rsidP="00E60239">
            <w:pPr>
              <w:pStyle w:val="TableText"/>
              <w:jc w:val="center"/>
            </w:pPr>
            <w:r w:rsidRPr="00A20954">
              <w:t>9–14</w:t>
            </w:r>
          </w:p>
        </w:tc>
        <w:tc>
          <w:tcPr>
            <w:tcW w:w="1064" w:type="dxa"/>
          </w:tcPr>
          <w:p w14:paraId="7602136B" w14:textId="0B19ED85" w:rsidR="00E60239" w:rsidRPr="00A20954" w:rsidRDefault="00E60239" w:rsidP="00E60239">
            <w:pPr>
              <w:pStyle w:val="TableText"/>
              <w:jc w:val="center"/>
            </w:pPr>
            <w:r w:rsidRPr="00A20954">
              <w:t>1</w:t>
            </w:r>
            <w:r w:rsidR="000211AB">
              <w:t>2</w:t>
            </w:r>
          </w:p>
        </w:tc>
        <w:tc>
          <w:tcPr>
            <w:tcW w:w="1842" w:type="dxa"/>
          </w:tcPr>
          <w:p w14:paraId="48AFDCF7" w14:textId="019AE750" w:rsidR="00E60239" w:rsidRPr="00A20954" w:rsidRDefault="00E60239" w:rsidP="00E60239">
            <w:pPr>
              <w:pStyle w:val="TableText"/>
            </w:pPr>
            <w:r w:rsidRPr="00A20954">
              <w:t>2 (6) 100</w:t>
            </w:r>
            <w:r w:rsidR="00486FDB">
              <w:t>-</w:t>
            </w:r>
            <w:r w:rsidRPr="00A20954">
              <w:t xml:space="preserve">m </w:t>
            </w:r>
            <w:r w:rsidR="00764D71">
              <w:t xml:space="preserve">long </w:t>
            </w:r>
            <w:r w:rsidRPr="00A20954">
              <w:t>transects</w:t>
            </w:r>
          </w:p>
        </w:tc>
        <w:tc>
          <w:tcPr>
            <w:tcW w:w="1843" w:type="dxa"/>
          </w:tcPr>
          <w:p w14:paraId="1DBCDB8E" w14:textId="0FFF1E00" w:rsidR="00E60239" w:rsidRPr="00A20954" w:rsidRDefault="00E60239" w:rsidP="00E60239">
            <w:pPr>
              <w:pStyle w:val="TableText"/>
            </w:pPr>
            <w:r w:rsidRPr="00A20954">
              <w:t>1</w:t>
            </w:r>
            <w:r w:rsidR="00486FDB">
              <w:t>-</w:t>
            </w:r>
            <w:r w:rsidRPr="00A20954">
              <w:t>m</w:t>
            </w:r>
            <w:r w:rsidRPr="00A20954">
              <w:rPr>
                <w:vertAlign w:val="superscript"/>
              </w:rPr>
              <w:t>2</w:t>
            </w:r>
            <w:r w:rsidRPr="00A20954">
              <w:t xml:space="preserve"> quadrats every 10 m along </w:t>
            </w:r>
            <w:r w:rsidR="00705AF9">
              <w:t xml:space="preserve">the </w:t>
            </w:r>
            <w:r w:rsidRPr="00A20954">
              <w:t>transect (sampled as 10 1 m</w:t>
            </w:r>
            <w:r w:rsidRPr="00A20954">
              <w:rPr>
                <w:vertAlign w:val="superscript"/>
              </w:rPr>
              <w:t>2</w:t>
            </w:r>
            <w:r w:rsidRPr="00A20954">
              <w:t xml:space="preserve"> quadrat</w:t>
            </w:r>
            <w:r w:rsidR="0055003B">
              <w:t>s</w:t>
            </w:r>
            <w:r w:rsidRPr="00A20954">
              <w:t>)</w:t>
            </w:r>
          </w:p>
        </w:tc>
      </w:tr>
      <w:tr w:rsidR="00E60239" w:rsidRPr="00A20954" w14:paraId="4D186BB4" w14:textId="77777777" w:rsidTr="00C77A4A">
        <w:tc>
          <w:tcPr>
            <w:tcW w:w="1560" w:type="dxa"/>
          </w:tcPr>
          <w:p w14:paraId="2FD0E044" w14:textId="0D09C2D6" w:rsidR="00E60239" w:rsidRPr="00A20954" w:rsidRDefault="00E60239" w:rsidP="00E60239">
            <w:pPr>
              <w:pStyle w:val="TableText"/>
            </w:pPr>
            <w:r w:rsidRPr="00A20954">
              <w:t>Lachlan River System</w:t>
            </w:r>
          </w:p>
        </w:tc>
        <w:tc>
          <w:tcPr>
            <w:tcW w:w="2409" w:type="dxa"/>
          </w:tcPr>
          <w:p w14:paraId="7B386C30" w14:textId="2E03FC59" w:rsidR="00E60239" w:rsidRPr="00A20954" w:rsidRDefault="00CD2990" w:rsidP="00E60239">
            <w:pPr>
              <w:pStyle w:val="TableText"/>
            </w:pPr>
            <w:r w:rsidRPr="00A20954">
              <w:t>Biannually spring/autumn</w:t>
            </w:r>
            <w:r>
              <w:t>,</w:t>
            </w:r>
            <w:r w:rsidRPr="00A20954">
              <w:t xml:space="preserve"> in Oct</w:t>
            </w:r>
            <w:r>
              <w:t>–Nov (</w:t>
            </w:r>
            <w:r w:rsidRPr="00A20954">
              <w:t>Dec</w:t>
            </w:r>
            <w:r>
              <w:t>)</w:t>
            </w:r>
            <w:r w:rsidRPr="00A20954">
              <w:t xml:space="preserve"> and (</w:t>
            </w:r>
            <w:r>
              <w:t xml:space="preserve">Feb, </w:t>
            </w:r>
            <w:r w:rsidRPr="00A20954">
              <w:t>April)</w:t>
            </w:r>
            <w:r>
              <w:t xml:space="preserve"> </w:t>
            </w:r>
            <w:r w:rsidRPr="00A20954">
              <w:t>May–June</w:t>
            </w:r>
            <w:r>
              <w:t xml:space="preserve"> (in 2022–23 only 1 trip in May)</w:t>
            </w:r>
          </w:p>
        </w:tc>
        <w:tc>
          <w:tcPr>
            <w:tcW w:w="1063" w:type="dxa"/>
          </w:tcPr>
          <w:p w14:paraId="3E9B6553" w14:textId="77777777" w:rsidR="00E60239" w:rsidRPr="00A20954" w:rsidRDefault="00E60239" w:rsidP="00E60239">
            <w:pPr>
              <w:pStyle w:val="TableText"/>
              <w:jc w:val="center"/>
            </w:pPr>
            <w:r w:rsidRPr="00A20954">
              <w:t>13–15</w:t>
            </w:r>
          </w:p>
        </w:tc>
        <w:tc>
          <w:tcPr>
            <w:tcW w:w="1064" w:type="dxa"/>
          </w:tcPr>
          <w:p w14:paraId="6A8AEC9A" w14:textId="6A9AE83C" w:rsidR="00E60239" w:rsidRPr="00A20954" w:rsidRDefault="00E60239" w:rsidP="00E60239">
            <w:pPr>
              <w:pStyle w:val="TableText"/>
              <w:jc w:val="center"/>
            </w:pPr>
            <w:r w:rsidRPr="00A20954">
              <w:t>1</w:t>
            </w:r>
            <w:r w:rsidR="000211AB">
              <w:t>3</w:t>
            </w:r>
          </w:p>
        </w:tc>
        <w:tc>
          <w:tcPr>
            <w:tcW w:w="1842" w:type="dxa"/>
          </w:tcPr>
          <w:p w14:paraId="6EA3CCC6" w14:textId="1DE092C5" w:rsidR="00E60239" w:rsidRPr="00A20954" w:rsidRDefault="00E60239" w:rsidP="00E60239">
            <w:pPr>
              <w:pStyle w:val="TableText"/>
            </w:pPr>
            <w:r w:rsidRPr="00A20954">
              <w:t>2 0.1</w:t>
            </w:r>
            <w:r w:rsidR="00486FDB">
              <w:t>-</w:t>
            </w:r>
            <w:r w:rsidRPr="00A20954">
              <w:t>ha plots (trees) with nested 0.04</w:t>
            </w:r>
            <w:r w:rsidR="00486FDB">
              <w:t>-</w:t>
            </w:r>
            <w:r w:rsidRPr="00A20954">
              <w:t>ha plots (ground layer)</w:t>
            </w:r>
          </w:p>
        </w:tc>
        <w:tc>
          <w:tcPr>
            <w:tcW w:w="1843" w:type="dxa"/>
          </w:tcPr>
          <w:p w14:paraId="1CF3B94C" w14:textId="4B6B4F2E" w:rsidR="00E60239" w:rsidRPr="00A20954" w:rsidRDefault="00E60239" w:rsidP="00E60239">
            <w:pPr>
              <w:pStyle w:val="TableText"/>
            </w:pPr>
            <w:r w:rsidRPr="00A20954">
              <w:t>Entire 0.04</w:t>
            </w:r>
            <w:r w:rsidR="00486FDB">
              <w:t>-</w:t>
            </w:r>
            <w:r w:rsidRPr="00A20954">
              <w:t xml:space="preserve">ha plot </w:t>
            </w:r>
          </w:p>
        </w:tc>
      </w:tr>
      <w:tr w:rsidR="00E60239" w:rsidRPr="00A20954" w14:paraId="7AF80EF8" w14:textId="77777777" w:rsidTr="00C77A4A">
        <w:trPr>
          <w:cnfStyle w:val="000000100000" w:firstRow="0" w:lastRow="0" w:firstColumn="0" w:lastColumn="0" w:oddVBand="0" w:evenVBand="0" w:oddHBand="1" w:evenHBand="0" w:firstRowFirstColumn="0" w:firstRowLastColumn="0" w:lastRowFirstColumn="0" w:lastRowLastColumn="0"/>
        </w:trPr>
        <w:tc>
          <w:tcPr>
            <w:tcW w:w="1560" w:type="dxa"/>
          </w:tcPr>
          <w:p w14:paraId="3CE8C317" w14:textId="77777777" w:rsidR="00E60239" w:rsidRPr="00A20954" w:rsidRDefault="00E60239" w:rsidP="00E60239">
            <w:pPr>
              <w:pStyle w:val="TableText"/>
            </w:pPr>
            <w:r w:rsidRPr="00A20954">
              <w:t>Murrumbidgee River System</w:t>
            </w:r>
          </w:p>
        </w:tc>
        <w:tc>
          <w:tcPr>
            <w:tcW w:w="2409" w:type="dxa"/>
          </w:tcPr>
          <w:p w14:paraId="48911602" w14:textId="0C4072C5" w:rsidR="00E60239" w:rsidRPr="00A20954" w:rsidRDefault="00E60239" w:rsidP="00E60239">
            <w:pPr>
              <w:pStyle w:val="TableText"/>
            </w:pPr>
            <w:r w:rsidRPr="00A20954">
              <w:t>4 times a year in Sep (Oct), Nov (Dec), Jan/Feb and March</w:t>
            </w:r>
            <w:r w:rsidR="006D154A">
              <w:t xml:space="preserve">/ April </w:t>
            </w:r>
            <w:r w:rsidRPr="00A20954">
              <w:t>(May)</w:t>
            </w:r>
            <w:r w:rsidR="0000403B">
              <w:t xml:space="preserve"> </w:t>
            </w:r>
            <w:r w:rsidRPr="00A20954">
              <w:t>(exception 2021</w:t>
            </w:r>
            <w:r w:rsidRPr="00A20954">
              <w:rPr>
                <w:rFonts w:cs="Calibri"/>
              </w:rPr>
              <w:t>–</w:t>
            </w:r>
            <w:r w:rsidRPr="00A20954">
              <w:t>22, no trip in Sep</w:t>
            </w:r>
            <w:r w:rsidR="00475984">
              <w:t>, and 2022–23</w:t>
            </w:r>
            <w:r w:rsidR="00931690">
              <w:t>, no trip in Nov)</w:t>
            </w:r>
          </w:p>
        </w:tc>
        <w:tc>
          <w:tcPr>
            <w:tcW w:w="1063" w:type="dxa"/>
          </w:tcPr>
          <w:p w14:paraId="01061D9A" w14:textId="77777777" w:rsidR="00E60239" w:rsidRPr="00A20954" w:rsidRDefault="00E60239" w:rsidP="00E60239">
            <w:pPr>
              <w:pStyle w:val="TableText"/>
              <w:jc w:val="center"/>
            </w:pPr>
            <w:r w:rsidRPr="00A20954">
              <w:t>12</w:t>
            </w:r>
          </w:p>
        </w:tc>
        <w:tc>
          <w:tcPr>
            <w:tcW w:w="1064" w:type="dxa"/>
          </w:tcPr>
          <w:p w14:paraId="62AA4C60" w14:textId="285A15AB" w:rsidR="00E60239" w:rsidRPr="00A20954" w:rsidRDefault="009B7129" w:rsidP="00E60239">
            <w:pPr>
              <w:pStyle w:val="TableText"/>
              <w:jc w:val="center"/>
            </w:pPr>
            <w:r>
              <w:t>12</w:t>
            </w:r>
          </w:p>
        </w:tc>
        <w:tc>
          <w:tcPr>
            <w:tcW w:w="1842" w:type="dxa"/>
          </w:tcPr>
          <w:p w14:paraId="3A40D7E4" w14:textId="73980C43" w:rsidR="00E60239" w:rsidRPr="00A20954" w:rsidRDefault="00DC14B2" w:rsidP="00E60239">
            <w:pPr>
              <w:pStyle w:val="TableText"/>
            </w:pPr>
            <w:r>
              <w:t>2–</w:t>
            </w:r>
            <w:r w:rsidR="00E60239" w:rsidRPr="00A20954">
              <w:t xml:space="preserve">3 </w:t>
            </w:r>
            <w:r w:rsidR="00F9120E">
              <w:t>90</w:t>
            </w:r>
            <w:r w:rsidR="00E60239" w:rsidRPr="00A20954">
              <w:t>–250</w:t>
            </w:r>
            <w:r w:rsidR="00100C94">
              <w:t>-</w:t>
            </w:r>
            <w:r w:rsidR="00E60239" w:rsidRPr="00A20954">
              <w:t>m long transects, depending on wetland bathymetry and area</w:t>
            </w:r>
          </w:p>
        </w:tc>
        <w:tc>
          <w:tcPr>
            <w:tcW w:w="1843" w:type="dxa"/>
          </w:tcPr>
          <w:p w14:paraId="64A72309" w14:textId="13FD22C7" w:rsidR="00E60239" w:rsidRPr="00A20954" w:rsidRDefault="00764D71" w:rsidP="00E60239">
            <w:pPr>
              <w:pStyle w:val="TableText"/>
            </w:pPr>
            <w:r w:rsidRPr="00A20954">
              <w:t>1</w:t>
            </w:r>
            <w:r w:rsidR="00734976">
              <w:t>0</w:t>
            </w:r>
            <w:r>
              <w:t>-</w:t>
            </w:r>
            <w:r w:rsidRPr="00A20954">
              <w:t>m</w:t>
            </w:r>
            <w:r w:rsidRPr="00A20954">
              <w:rPr>
                <w:vertAlign w:val="superscript"/>
              </w:rPr>
              <w:t>2</w:t>
            </w:r>
            <w:r w:rsidRPr="00A20954">
              <w:t xml:space="preserve"> quadrats along </w:t>
            </w:r>
            <w:r>
              <w:t xml:space="preserve">the </w:t>
            </w:r>
            <w:r w:rsidRPr="00A20954">
              <w:t xml:space="preserve">transect (sampled as </w:t>
            </w:r>
            <w:r w:rsidR="00734976">
              <w:t>3</w:t>
            </w:r>
            <w:r>
              <w:t>–5</w:t>
            </w:r>
            <w:r w:rsidRPr="00A20954">
              <w:t xml:space="preserve"> 1</w:t>
            </w:r>
            <w:r w:rsidR="00734976">
              <w:t>0</w:t>
            </w:r>
            <w:r w:rsidRPr="00A20954">
              <w:t> m</w:t>
            </w:r>
            <w:r w:rsidRPr="00A20954">
              <w:rPr>
                <w:vertAlign w:val="superscript"/>
              </w:rPr>
              <w:t>2</w:t>
            </w:r>
            <w:r w:rsidRPr="00A20954">
              <w:t xml:space="preserve"> quadrat</w:t>
            </w:r>
            <w:r w:rsidR="0055003B">
              <w:t>s</w:t>
            </w:r>
            <w:r w:rsidRPr="00A20954">
              <w:t>)</w:t>
            </w:r>
          </w:p>
        </w:tc>
      </w:tr>
      <w:tr w:rsidR="00E60239" w:rsidRPr="00A20954" w14:paraId="4E71E1AF" w14:textId="77777777" w:rsidTr="00C77A4A">
        <w:tc>
          <w:tcPr>
            <w:tcW w:w="1560" w:type="dxa"/>
          </w:tcPr>
          <w:p w14:paraId="19634638" w14:textId="77777777" w:rsidR="00E60239" w:rsidRPr="00A20954" w:rsidRDefault="00E60239" w:rsidP="00E60239">
            <w:pPr>
              <w:pStyle w:val="TableText"/>
            </w:pPr>
            <w:r w:rsidRPr="00A20954">
              <w:t>Junction of</w:t>
            </w:r>
            <w:r w:rsidRPr="00A20954" w:rsidDel="00285099">
              <w:t xml:space="preserve"> </w:t>
            </w:r>
            <w:r w:rsidRPr="00A20954">
              <w:t>Warrego and Darling rivers</w:t>
            </w:r>
          </w:p>
        </w:tc>
        <w:tc>
          <w:tcPr>
            <w:tcW w:w="2409" w:type="dxa"/>
          </w:tcPr>
          <w:p w14:paraId="10898B38" w14:textId="5CE54FD4" w:rsidR="00E60239" w:rsidRPr="00A20954" w:rsidRDefault="00E60239" w:rsidP="00E60239">
            <w:pPr>
              <w:pStyle w:val="TableText"/>
            </w:pPr>
            <w:r w:rsidRPr="00A20954">
              <w:t xml:space="preserve">Biannually spring/autumn; in </w:t>
            </w:r>
            <w:r w:rsidR="00E82DF3">
              <w:t xml:space="preserve">(Aug) </w:t>
            </w:r>
            <w:r w:rsidRPr="00A20954">
              <w:t>Sep–</w:t>
            </w:r>
            <w:r w:rsidR="00D702E6">
              <w:t>Dec</w:t>
            </w:r>
            <w:r w:rsidR="006E6F0C">
              <w:t xml:space="preserve"> (Feb)</w:t>
            </w:r>
            <w:r w:rsidRPr="00A20954">
              <w:t xml:space="preserve"> and</w:t>
            </w:r>
            <w:r w:rsidR="00384195">
              <w:t xml:space="preserve"> (Feb)</w:t>
            </w:r>
            <w:r w:rsidRPr="00A20954">
              <w:t xml:space="preserve"> Mar–May (exception 2014–15 in Feb and May)</w:t>
            </w:r>
          </w:p>
        </w:tc>
        <w:tc>
          <w:tcPr>
            <w:tcW w:w="1063" w:type="dxa"/>
          </w:tcPr>
          <w:p w14:paraId="07AE91A7" w14:textId="77777777" w:rsidR="00E60239" w:rsidRPr="00A20954" w:rsidRDefault="00E60239" w:rsidP="00E60239">
            <w:pPr>
              <w:pStyle w:val="TableText"/>
              <w:jc w:val="center"/>
            </w:pPr>
            <w:r w:rsidRPr="00A20954">
              <w:t>8</w:t>
            </w:r>
          </w:p>
        </w:tc>
        <w:tc>
          <w:tcPr>
            <w:tcW w:w="1064" w:type="dxa"/>
          </w:tcPr>
          <w:p w14:paraId="4F1670E2" w14:textId="77777777" w:rsidR="00E60239" w:rsidRPr="00A20954" w:rsidRDefault="00E60239" w:rsidP="00E60239">
            <w:pPr>
              <w:pStyle w:val="TableText"/>
              <w:jc w:val="center"/>
            </w:pPr>
            <w:r w:rsidRPr="00A20954">
              <w:t>8</w:t>
            </w:r>
          </w:p>
        </w:tc>
        <w:tc>
          <w:tcPr>
            <w:tcW w:w="1842" w:type="dxa"/>
          </w:tcPr>
          <w:p w14:paraId="2AF5774D" w14:textId="4F090ADF" w:rsidR="00E60239" w:rsidRPr="00A20954" w:rsidRDefault="00E60239" w:rsidP="00E60239">
            <w:pPr>
              <w:pStyle w:val="TableText"/>
            </w:pPr>
            <w:r w:rsidRPr="00A20954">
              <w:t>3 0.04</w:t>
            </w:r>
            <w:r w:rsidR="00100C94">
              <w:t>-</w:t>
            </w:r>
            <w:r w:rsidRPr="00A20954">
              <w:t>ha plots</w:t>
            </w:r>
          </w:p>
        </w:tc>
        <w:tc>
          <w:tcPr>
            <w:tcW w:w="1843" w:type="dxa"/>
          </w:tcPr>
          <w:p w14:paraId="25EE9FB6" w14:textId="28F2EECB" w:rsidR="00E60239" w:rsidRPr="00A20954" w:rsidRDefault="00E60239" w:rsidP="00E60239">
            <w:pPr>
              <w:pStyle w:val="TableText"/>
            </w:pPr>
            <w:r w:rsidRPr="00A20954">
              <w:t>Entire 0.04</w:t>
            </w:r>
            <w:r w:rsidR="00100C94">
              <w:t>-</w:t>
            </w:r>
            <w:r w:rsidRPr="00A20954">
              <w:t>ha plot</w:t>
            </w:r>
          </w:p>
        </w:tc>
      </w:tr>
    </w:tbl>
    <w:p w14:paraId="60E8348E" w14:textId="78C89872" w:rsidR="006036CA" w:rsidRPr="00A20954" w:rsidRDefault="00B978D1" w:rsidP="00100C94">
      <w:pPr>
        <w:pStyle w:val="CaptionNote"/>
        <w:keepNext w:val="0"/>
        <w:tabs>
          <w:tab w:val="left" w:pos="284"/>
        </w:tabs>
        <w:ind w:left="142"/>
      </w:pPr>
      <w:r w:rsidRPr="00A20954">
        <w:rPr>
          <w:vertAlign w:val="superscript"/>
        </w:rPr>
        <w:t>2</w:t>
      </w:r>
      <w:r w:rsidRPr="00A20954">
        <w:tab/>
        <w:t>The 6 transects in the Great Cumbung Swamp (GCS</w:t>
      </w:r>
      <w:r w:rsidR="0059329D">
        <w:t>-T</w:t>
      </w:r>
      <w:r w:rsidR="00165788" w:rsidRPr="00A20954">
        <w:t>)</w:t>
      </w:r>
      <w:r w:rsidR="001972A3" w:rsidRPr="00A20954">
        <w:t xml:space="preserve"> </w:t>
      </w:r>
      <w:r w:rsidRPr="00A20954">
        <w:t>were established in a 50</w:t>
      </w:r>
      <w:r w:rsidR="00100C94">
        <w:t>-m</w:t>
      </w:r>
      <w:r w:rsidRPr="00A20954">
        <w:t xml:space="preserve"> </w:t>
      </w:r>
      <w:r w:rsidRPr="00A20954">
        <w:rPr>
          <w:rFonts w:cs="Calibri"/>
        </w:rPr>
        <w:t>×</w:t>
      </w:r>
      <w:r w:rsidRPr="00A20954">
        <w:t xml:space="preserve"> 50</w:t>
      </w:r>
      <w:r w:rsidR="00100C94">
        <w:t>-</w:t>
      </w:r>
      <w:r w:rsidRPr="00A20954">
        <w:t>m square to ensure consistency of watering frequency rather than along a 100</w:t>
      </w:r>
      <w:r w:rsidR="00100C94">
        <w:t>-</w:t>
      </w:r>
      <w:r w:rsidRPr="00A20954">
        <w:t>m transect.</w:t>
      </w:r>
    </w:p>
    <w:p w14:paraId="1DF1AC18" w14:textId="2F9BE633" w:rsidR="00043EE1" w:rsidRPr="00BC1677" w:rsidRDefault="00043EE1" w:rsidP="00490397">
      <w:pPr>
        <w:pStyle w:val="CaptionWithNote"/>
      </w:pPr>
      <w:bookmarkStart w:id="262" w:name="_Ref104276525"/>
      <w:bookmarkStart w:id="263" w:name="_Ref166071562"/>
      <w:bookmarkStart w:id="264" w:name="_Toc201760973"/>
      <w:r w:rsidRPr="00BC1677">
        <w:lastRenderedPageBreak/>
        <w:t>Table</w:t>
      </w:r>
      <w:r w:rsidR="003B26F3">
        <w:t> </w:t>
      </w:r>
      <w:r>
        <w:fldChar w:fldCharType="begin"/>
      </w:r>
      <w:r>
        <w:instrText>STYLEREF 9 \s</w:instrText>
      </w:r>
      <w:r>
        <w:fldChar w:fldCharType="separate"/>
      </w:r>
      <w:r w:rsidR="003E79B1">
        <w:rPr>
          <w:noProof/>
        </w:rPr>
        <w:t>A</w:t>
      </w:r>
      <w:r>
        <w:fldChar w:fldCharType="end"/>
      </w:r>
      <w:r w:rsidR="00B54A41">
        <w:t>.</w:t>
      </w:r>
      <w:fldSimple w:instr=" SEQ Apx_Table \* ARABIC \s 9 ">
        <w:r w:rsidR="003E79B1">
          <w:rPr>
            <w:noProof/>
          </w:rPr>
          <w:t>4</w:t>
        </w:r>
      </w:fldSimple>
      <w:bookmarkEnd w:id="262"/>
      <w:bookmarkEnd w:id="263"/>
      <w:r w:rsidRPr="00BC1677">
        <w:t xml:space="preserve"> Sample points per Selected Area for each water year, 2014–2</w:t>
      </w:r>
      <w:r w:rsidR="00F661F4" w:rsidRPr="00BC1677">
        <w:t>4</w:t>
      </w:r>
      <w:r w:rsidR="008151EF" w:rsidRPr="00BC1677">
        <w:t>,</w:t>
      </w:r>
      <w:r w:rsidR="007239E9" w:rsidRPr="00BC1677">
        <w:t xml:space="preserve"> </w:t>
      </w:r>
      <w:r w:rsidR="002F7249" w:rsidRPr="00BC1677">
        <w:t>sampled (</w:t>
      </w:r>
      <w:r w:rsidR="007239E9" w:rsidRPr="00BC1677">
        <w:t>used</w:t>
      </w:r>
      <w:r w:rsidR="00165788" w:rsidRPr="00BC1677">
        <w:t>)</w:t>
      </w:r>
      <w:r w:rsidR="00F83867">
        <w:t xml:space="preserve"> </w:t>
      </w:r>
      <w:r w:rsidR="007239E9" w:rsidRPr="00BC1677">
        <w:t xml:space="preserve">in the </w:t>
      </w:r>
      <w:r w:rsidR="0009336C" w:rsidRPr="00BC1677">
        <w:t>Basin</w:t>
      </w:r>
      <w:r w:rsidR="003B26F3">
        <w:t>-</w:t>
      </w:r>
      <w:r w:rsidR="0009336C" w:rsidRPr="00BC1677">
        <w:t xml:space="preserve">scale </w:t>
      </w:r>
      <w:r w:rsidR="00966682" w:rsidRPr="00BC1677">
        <w:t>evaluation</w:t>
      </w:r>
      <w:bookmarkEnd w:id="264"/>
    </w:p>
    <w:p w14:paraId="5E92929E" w14:textId="4DF46355" w:rsidR="006875CD" w:rsidRPr="00BC1677" w:rsidRDefault="002C2819" w:rsidP="00734180">
      <w:pPr>
        <w:pStyle w:val="CaptionNote"/>
      </w:pPr>
      <w:r>
        <w:t>N</w:t>
      </w:r>
      <w:r w:rsidR="006C7615">
        <w:t>umbers</w:t>
      </w:r>
      <w:r w:rsidR="0025180A">
        <w:t xml:space="preserve"> within Selected Areas</w:t>
      </w:r>
      <w:r w:rsidR="006C7615">
        <w:t xml:space="preserve"> vary </w:t>
      </w:r>
      <w:r w:rsidR="004F1EE0">
        <w:t>because</w:t>
      </w:r>
      <w:r w:rsidR="00C778E3">
        <w:t xml:space="preserve"> of</w:t>
      </w:r>
      <w:r w:rsidR="004F1EE0">
        <w:t xml:space="preserve"> inaccessibility</w:t>
      </w:r>
      <w:r w:rsidR="00C778E3">
        <w:t xml:space="preserve">, </w:t>
      </w:r>
      <w:r w:rsidR="0002295D">
        <w:t>discontinuation and addition</w:t>
      </w:r>
      <w:r w:rsidR="003B26F3">
        <w:t xml:space="preserve"> of sample points</w:t>
      </w:r>
      <w:r>
        <w:t xml:space="preserve">. </w:t>
      </w:r>
      <w:r w:rsidR="0066757D">
        <w:t xml:space="preserve">Difference between </w:t>
      </w:r>
      <w:r w:rsidR="00510A4C">
        <w:t xml:space="preserve">sample point </w:t>
      </w:r>
      <w:r w:rsidR="0066757D">
        <w:t>n</w:t>
      </w:r>
      <w:r w:rsidR="00665731">
        <w:t xml:space="preserve">umbers </w:t>
      </w:r>
      <w:r w:rsidR="0066757D">
        <w:t xml:space="preserve">and numbers </w:t>
      </w:r>
      <w:r w:rsidR="00665731">
        <w:t xml:space="preserve">in brackets </w:t>
      </w:r>
      <w:r w:rsidR="00C778E3">
        <w:t>indicat</w:t>
      </w:r>
      <w:r w:rsidR="003B26F3">
        <w:t>e</w:t>
      </w:r>
      <w:r w:rsidR="00C778E3">
        <w:t xml:space="preserve"> where </w:t>
      </w:r>
      <w:r w:rsidR="00E57A4F">
        <w:t>no</w:t>
      </w:r>
      <w:r w:rsidR="004F1A35">
        <w:t xml:space="preserve"> plants had been recorded.</w:t>
      </w:r>
      <w:r w:rsidR="003B26F3">
        <w:t xml:space="preserve"> </w:t>
      </w:r>
      <w:r w:rsidR="00177E7E" w:rsidRPr="00BC1677">
        <w:t xml:space="preserve">Vegetation monitoring at the </w:t>
      </w:r>
      <w:r w:rsidR="00E3223C" w:rsidRPr="00BC1677">
        <w:t>Edward/Kolety–Wakool river systems</w:t>
      </w:r>
      <w:r w:rsidR="00E3223C">
        <w:t xml:space="preserve"> started in 2015–16 and</w:t>
      </w:r>
      <w:r w:rsidR="00177E7E" w:rsidRPr="00BC1677">
        <w:t xml:space="preserve"> </w:t>
      </w:r>
      <w:r w:rsidR="00BC1AD8" w:rsidRPr="00BC1677">
        <w:t>occurred</w:t>
      </w:r>
      <w:r w:rsidR="00BC1AD8">
        <w:t xml:space="preserve"> </w:t>
      </w:r>
      <w:r w:rsidR="0062607A">
        <w:t>at the Lower Murray River</w:t>
      </w:r>
      <w:r w:rsidR="0062607A" w:rsidRPr="00BC1677">
        <w:t xml:space="preserve"> </w:t>
      </w:r>
      <w:r w:rsidR="004A6BE6" w:rsidRPr="00BC1677">
        <w:t>only</w:t>
      </w:r>
      <w:r w:rsidR="00177E7E" w:rsidRPr="00BC1677">
        <w:t xml:space="preserve"> in </w:t>
      </w:r>
      <w:r w:rsidR="00AC4216" w:rsidRPr="00BC1677">
        <w:t>2019</w:t>
      </w:r>
      <w:r w:rsidR="00793C83" w:rsidRPr="00BC1677">
        <w:t>–</w:t>
      </w:r>
      <w:r w:rsidR="00EE5D16" w:rsidRPr="00BC1677">
        <w:t>20</w:t>
      </w:r>
      <w:r w:rsidR="00F661F4" w:rsidRPr="00BC1677">
        <w:t xml:space="preserve">, </w:t>
      </w:r>
      <w:r w:rsidR="004A6BE6" w:rsidRPr="00BC1677">
        <w:t>2021–22</w:t>
      </w:r>
      <w:r w:rsidR="00BC1677" w:rsidRPr="00BC1677">
        <w:t xml:space="preserve"> and 2023–24.</w:t>
      </w:r>
    </w:p>
    <w:tbl>
      <w:tblPr>
        <w:tblStyle w:val="TableFlow-MER0"/>
        <w:tblW w:w="9526" w:type="dxa"/>
        <w:tblLayout w:type="fixed"/>
        <w:tblLook w:val="0460" w:firstRow="1" w:lastRow="1" w:firstColumn="0" w:lastColumn="0" w:noHBand="0" w:noVBand="1"/>
      </w:tblPr>
      <w:tblGrid>
        <w:gridCol w:w="1447"/>
        <w:gridCol w:w="737"/>
        <w:gridCol w:w="737"/>
        <w:gridCol w:w="737"/>
        <w:gridCol w:w="737"/>
        <w:gridCol w:w="737"/>
        <w:gridCol w:w="737"/>
        <w:gridCol w:w="737"/>
        <w:gridCol w:w="737"/>
        <w:gridCol w:w="737"/>
        <w:gridCol w:w="738"/>
        <w:gridCol w:w="708"/>
      </w:tblGrid>
      <w:tr w:rsidR="00866E28" w:rsidRPr="00BC1677" w14:paraId="0B27AD79" w14:textId="087B3ECD" w:rsidTr="00442D2F">
        <w:trPr>
          <w:cnfStyle w:val="100000000000" w:firstRow="1" w:lastRow="0" w:firstColumn="0" w:lastColumn="0" w:oddVBand="0" w:evenVBand="0" w:oddHBand="0" w:evenHBand="0" w:firstRowFirstColumn="0" w:firstRowLastColumn="0" w:lastRowFirstColumn="0" w:lastRowLastColumn="0"/>
          <w:trHeight w:val="507"/>
          <w:tblHeader/>
        </w:trPr>
        <w:tc>
          <w:tcPr>
            <w:tcW w:w="1447" w:type="dxa"/>
            <w:noWrap/>
            <w:hideMark/>
          </w:tcPr>
          <w:p w14:paraId="5B63E9B0" w14:textId="77777777" w:rsidR="00BC1677" w:rsidRPr="00BC1677" w:rsidRDefault="00BC1677" w:rsidP="00490397">
            <w:pPr>
              <w:pStyle w:val="ColumnHeading"/>
            </w:pPr>
            <w:r w:rsidRPr="00BC1677">
              <w:t>Selected Area</w:t>
            </w:r>
          </w:p>
        </w:tc>
        <w:tc>
          <w:tcPr>
            <w:tcW w:w="737" w:type="dxa"/>
            <w:hideMark/>
          </w:tcPr>
          <w:p w14:paraId="2308DE08" w14:textId="0FA971F0" w:rsidR="00BC1677" w:rsidRPr="00BC1677" w:rsidRDefault="00BC1677" w:rsidP="00490397">
            <w:pPr>
              <w:pStyle w:val="ColumnHeading"/>
            </w:pPr>
            <w:r w:rsidRPr="00BC1677">
              <w:t>14–15</w:t>
            </w:r>
          </w:p>
        </w:tc>
        <w:tc>
          <w:tcPr>
            <w:tcW w:w="737" w:type="dxa"/>
            <w:hideMark/>
          </w:tcPr>
          <w:p w14:paraId="263A8B43" w14:textId="7EE479CF" w:rsidR="00BC1677" w:rsidRPr="00BC1677" w:rsidRDefault="00BC1677" w:rsidP="00490397">
            <w:pPr>
              <w:pStyle w:val="ColumnHeading"/>
            </w:pPr>
            <w:r w:rsidRPr="00BC1677">
              <w:t>15–16</w:t>
            </w:r>
          </w:p>
        </w:tc>
        <w:tc>
          <w:tcPr>
            <w:tcW w:w="737" w:type="dxa"/>
            <w:hideMark/>
          </w:tcPr>
          <w:p w14:paraId="2EFD3F37" w14:textId="2AE898A9" w:rsidR="00BC1677" w:rsidRPr="00BC1677" w:rsidRDefault="00BC1677" w:rsidP="00490397">
            <w:pPr>
              <w:pStyle w:val="ColumnHeading"/>
            </w:pPr>
            <w:r w:rsidRPr="00BC1677">
              <w:t>16–17</w:t>
            </w:r>
          </w:p>
        </w:tc>
        <w:tc>
          <w:tcPr>
            <w:tcW w:w="737" w:type="dxa"/>
            <w:hideMark/>
          </w:tcPr>
          <w:p w14:paraId="446EEB76" w14:textId="13A8F706" w:rsidR="00BC1677" w:rsidRPr="00BC1677" w:rsidRDefault="00BC1677" w:rsidP="00490397">
            <w:pPr>
              <w:pStyle w:val="ColumnHeading"/>
            </w:pPr>
            <w:r w:rsidRPr="00BC1677">
              <w:t>17–18</w:t>
            </w:r>
          </w:p>
        </w:tc>
        <w:tc>
          <w:tcPr>
            <w:tcW w:w="737" w:type="dxa"/>
            <w:hideMark/>
          </w:tcPr>
          <w:p w14:paraId="6E4BD678" w14:textId="1A42D64F" w:rsidR="00BC1677" w:rsidRPr="00BC1677" w:rsidRDefault="00BC1677" w:rsidP="00490397">
            <w:pPr>
              <w:pStyle w:val="ColumnHeading"/>
            </w:pPr>
            <w:r w:rsidRPr="00BC1677">
              <w:t>18–19</w:t>
            </w:r>
          </w:p>
        </w:tc>
        <w:tc>
          <w:tcPr>
            <w:tcW w:w="737" w:type="dxa"/>
          </w:tcPr>
          <w:p w14:paraId="6E6FBA2B" w14:textId="24EEA9FD" w:rsidR="00BC1677" w:rsidRPr="00BC1677" w:rsidRDefault="00BC1677" w:rsidP="00490397">
            <w:pPr>
              <w:pStyle w:val="ColumnHeading"/>
            </w:pPr>
            <w:r w:rsidRPr="00BC1677">
              <w:t>19–20</w:t>
            </w:r>
          </w:p>
        </w:tc>
        <w:tc>
          <w:tcPr>
            <w:tcW w:w="737" w:type="dxa"/>
          </w:tcPr>
          <w:p w14:paraId="4F45F822" w14:textId="381D54B0" w:rsidR="00BC1677" w:rsidRPr="00BC1677" w:rsidRDefault="00BC1677" w:rsidP="00490397">
            <w:pPr>
              <w:pStyle w:val="ColumnHeading"/>
            </w:pPr>
            <w:r w:rsidRPr="00BC1677">
              <w:t>20–21</w:t>
            </w:r>
          </w:p>
        </w:tc>
        <w:tc>
          <w:tcPr>
            <w:tcW w:w="737" w:type="dxa"/>
            <w:hideMark/>
          </w:tcPr>
          <w:p w14:paraId="4A4D1B93" w14:textId="4206B512" w:rsidR="00BC1677" w:rsidRPr="00BC1677" w:rsidRDefault="00BC1677" w:rsidP="00490397">
            <w:pPr>
              <w:pStyle w:val="ColumnHeading"/>
            </w:pPr>
            <w:r w:rsidRPr="00BC1677">
              <w:t>21–22</w:t>
            </w:r>
          </w:p>
        </w:tc>
        <w:tc>
          <w:tcPr>
            <w:tcW w:w="737" w:type="dxa"/>
          </w:tcPr>
          <w:p w14:paraId="2AA8D724" w14:textId="6D743DAA" w:rsidR="00BC1677" w:rsidRPr="00BC1677" w:rsidRDefault="00BC1677" w:rsidP="00490397">
            <w:pPr>
              <w:pStyle w:val="ColumnHeading"/>
            </w:pPr>
            <w:r w:rsidRPr="00BC1677">
              <w:t>22–23</w:t>
            </w:r>
          </w:p>
        </w:tc>
        <w:tc>
          <w:tcPr>
            <w:tcW w:w="738" w:type="dxa"/>
          </w:tcPr>
          <w:p w14:paraId="25DC29AD" w14:textId="07CFC546" w:rsidR="00BC1677" w:rsidRPr="00336185" w:rsidRDefault="009A36B1" w:rsidP="00490397">
            <w:pPr>
              <w:pStyle w:val="ColumnHeading"/>
            </w:pPr>
            <w:r w:rsidRPr="00336185">
              <w:t>23–24</w:t>
            </w:r>
          </w:p>
        </w:tc>
        <w:tc>
          <w:tcPr>
            <w:tcW w:w="708" w:type="dxa"/>
          </w:tcPr>
          <w:p w14:paraId="7B24FCBC" w14:textId="6CC6E8C1" w:rsidR="00BC1677" w:rsidRPr="00336185" w:rsidRDefault="00BC1677" w:rsidP="00490397">
            <w:pPr>
              <w:pStyle w:val="ColumnHeading"/>
            </w:pPr>
            <w:r w:rsidRPr="00336185">
              <w:t>Total</w:t>
            </w:r>
          </w:p>
        </w:tc>
      </w:tr>
      <w:tr w:rsidR="00866E28" w:rsidRPr="00BC1677" w14:paraId="68999109" w14:textId="032B4FBD" w:rsidTr="00442D2F">
        <w:trPr>
          <w:cnfStyle w:val="000000100000" w:firstRow="0" w:lastRow="0" w:firstColumn="0" w:lastColumn="0" w:oddVBand="0" w:evenVBand="0" w:oddHBand="1" w:evenHBand="0" w:firstRowFirstColumn="0" w:firstRowLastColumn="0" w:lastRowFirstColumn="0" w:lastRowLastColumn="0"/>
          <w:trHeight w:val="300"/>
        </w:trPr>
        <w:tc>
          <w:tcPr>
            <w:tcW w:w="1447" w:type="dxa"/>
            <w:noWrap/>
            <w:hideMark/>
          </w:tcPr>
          <w:p w14:paraId="0C36B0FC" w14:textId="7591699B" w:rsidR="00BC1677" w:rsidRPr="00BC1677" w:rsidRDefault="00BC1677" w:rsidP="007E40C2">
            <w:pPr>
              <w:pStyle w:val="TableText"/>
            </w:pPr>
            <w:r w:rsidRPr="00BC1677">
              <w:t>Edward/Kolety–Wakool river systems</w:t>
            </w:r>
          </w:p>
        </w:tc>
        <w:tc>
          <w:tcPr>
            <w:tcW w:w="737" w:type="dxa"/>
            <w:noWrap/>
          </w:tcPr>
          <w:p w14:paraId="2930659A" w14:textId="668D56AB" w:rsidR="00BC1677" w:rsidRPr="00BC1677" w:rsidRDefault="00BC1677" w:rsidP="00D21854">
            <w:pPr>
              <w:pStyle w:val="TableTextRight"/>
              <w:ind w:right="227"/>
              <w:jc w:val="center"/>
            </w:pPr>
            <w:r w:rsidRPr="00BC1677">
              <w:t>–</w:t>
            </w:r>
          </w:p>
        </w:tc>
        <w:tc>
          <w:tcPr>
            <w:tcW w:w="737" w:type="dxa"/>
            <w:noWrap/>
          </w:tcPr>
          <w:p w14:paraId="40B6854F" w14:textId="5742C599" w:rsidR="00BC1677" w:rsidRPr="00BC1677" w:rsidRDefault="00BC1677" w:rsidP="00D21854">
            <w:pPr>
              <w:pStyle w:val="TableTextRight"/>
              <w:ind w:right="227"/>
              <w:jc w:val="center"/>
            </w:pPr>
            <w:r w:rsidRPr="00BC1677">
              <w:t>16</w:t>
            </w:r>
          </w:p>
        </w:tc>
        <w:tc>
          <w:tcPr>
            <w:tcW w:w="737" w:type="dxa"/>
            <w:noWrap/>
          </w:tcPr>
          <w:p w14:paraId="352502AA" w14:textId="37A35281" w:rsidR="00BC1677" w:rsidRPr="00BC1677" w:rsidRDefault="00BC1677" w:rsidP="00D21854">
            <w:pPr>
              <w:pStyle w:val="TableTextRight"/>
              <w:ind w:right="227"/>
              <w:jc w:val="center"/>
            </w:pPr>
            <w:r w:rsidRPr="00BC1677">
              <w:t>16</w:t>
            </w:r>
          </w:p>
        </w:tc>
        <w:tc>
          <w:tcPr>
            <w:tcW w:w="737" w:type="dxa"/>
            <w:noWrap/>
          </w:tcPr>
          <w:p w14:paraId="67E3FADD" w14:textId="0FA0E320" w:rsidR="00BC1677" w:rsidRPr="00BC1677" w:rsidRDefault="00BC1677" w:rsidP="00D21854">
            <w:pPr>
              <w:pStyle w:val="TableTextRight"/>
              <w:ind w:right="227"/>
              <w:jc w:val="center"/>
            </w:pPr>
            <w:r w:rsidRPr="00BC1677">
              <w:t>16</w:t>
            </w:r>
          </w:p>
        </w:tc>
        <w:tc>
          <w:tcPr>
            <w:tcW w:w="737" w:type="dxa"/>
            <w:noWrap/>
          </w:tcPr>
          <w:p w14:paraId="301BD896" w14:textId="2A36084F" w:rsidR="00BC1677" w:rsidRPr="00BC1677" w:rsidRDefault="00BC1677" w:rsidP="00D21854">
            <w:pPr>
              <w:pStyle w:val="TableTextRight"/>
              <w:ind w:right="227"/>
              <w:jc w:val="center"/>
            </w:pPr>
            <w:r w:rsidRPr="00BC1677">
              <w:t>16</w:t>
            </w:r>
          </w:p>
        </w:tc>
        <w:tc>
          <w:tcPr>
            <w:tcW w:w="737" w:type="dxa"/>
          </w:tcPr>
          <w:p w14:paraId="3750C656" w14:textId="75E995B0" w:rsidR="00BC1677" w:rsidRPr="00BC1677" w:rsidRDefault="00BC1677" w:rsidP="00D21854">
            <w:pPr>
              <w:pStyle w:val="TableTextRight"/>
              <w:ind w:right="227"/>
              <w:jc w:val="center"/>
            </w:pPr>
            <w:r w:rsidRPr="00BC1677">
              <w:t>20</w:t>
            </w:r>
          </w:p>
        </w:tc>
        <w:tc>
          <w:tcPr>
            <w:tcW w:w="737" w:type="dxa"/>
          </w:tcPr>
          <w:p w14:paraId="30D5B4E6" w14:textId="1D207CB9" w:rsidR="00BC1677" w:rsidRPr="00BC1677" w:rsidRDefault="00BC1677" w:rsidP="00D21854">
            <w:pPr>
              <w:pStyle w:val="TableTextRight"/>
              <w:ind w:right="227"/>
              <w:jc w:val="center"/>
            </w:pPr>
            <w:r w:rsidRPr="00BC1677">
              <w:t>20</w:t>
            </w:r>
          </w:p>
        </w:tc>
        <w:tc>
          <w:tcPr>
            <w:tcW w:w="737" w:type="dxa"/>
            <w:noWrap/>
          </w:tcPr>
          <w:p w14:paraId="1189A55D" w14:textId="025D7B62" w:rsidR="00BC1677" w:rsidRPr="00BC1677" w:rsidRDefault="00BC1677" w:rsidP="00D21854">
            <w:pPr>
              <w:pStyle w:val="TableTextRight"/>
              <w:ind w:right="227"/>
              <w:jc w:val="center"/>
            </w:pPr>
            <w:r w:rsidRPr="00BC1677">
              <w:t>20</w:t>
            </w:r>
          </w:p>
        </w:tc>
        <w:tc>
          <w:tcPr>
            <w:tcW w:w="737" w:type="dxa"/>
          </w:tcPr>
          <w:p w14:paraId="060D4CFE" w14:textId="42A8DF3B" w:rsidR="00BC1677" w:rsidRPr="00BC1677" w:rsidRDefault="00BC1677" w:rsidP="00D21854">
            <w:pPr>
              <w:pStyle w:val="TableTextRight"/>
              <w:ind w:right="227"/>
              <w:jc w:val="center"/>
            </w:pPr>
            <w:r w:rsidRPr="00BC1677">
              <w:t>18 (16)</w:t>
            </w:r>
          </w:p>
        </w:tc>
        <w:tc>
          <w:tcPr>
            <w:tcW w:w="738" w:type="dxa"/>
          </w:tcPr>
          <w:p w14:paraId="1D98AFF1" w14:textId="262C132B" w:rsidR="006E4B39" w:rsidRPr="00336185" w:rsidRDefault="009A36B1" w:rsidP="00782344">
            <w:pPr>
              <w:pStyle w:val="TableTextRight"/>
              <w:ind w:right="227"/>
              <w:jc w:val="center"/>
            </w:pPr>
            <w:r w:rsidRPr="00336185">
              <w:t>19</w:t>
            </w:r>
            <w:r w:rsidR="00782344">
              <w:t xml:space="preserve"> </w:t>
            </w:r>
            <w:r w:rsidR="006E4B39" w:rsidRPr="00336185">
              <w:t>(18)</w:t>
            </w:r>
          </w:p>
        </w:tc>
        <w:tc>
          <w:tcPr>
            <w:tcW w:w="708" w:type="dxa"/>
          </w:tcPr>
          <w:p w14:paraId="2F9EC367" w14:textId="6E14589F" w:rsidR="00BC1677" w:rsidRPr="00336185" w:rsidRDefault="00BC1677" w:rsidP="00D21854">
            <w:pPr>
              <w:pStyle w:val="TableTextRight"/>
              <w:ind w:right="227"/>
              <w:jc w:val="center"/>
            </w:pPr>
          </w:p>
        </w:tc>
      </w:tr>
      <w:tr w:rsidR="00BC1677" w:rsidRPr="00BC1677" w14:paraId="6284C00D" w14:textId="480C956F" w:rsidTr="00442D2F">
        <w:trPr>
          <w:cnfStyle w:val="000000010000" w:firstRow="0" w:lastRow="0" w:firstColumn="0" w:lastColumn="0" w:oddVBand="0" w:evenVBand="0" w:oddHBand="0" w:evenHBand="1" w:firstRowFirstColumn="0" w:firstRowLastColumn="0" w:lastRowFirstColumn="0" w:lastRowLastColumn="0"/>
          <w:trHeight w:val="300"/>
        </w:trPr>
        <w:tc>
          <w:tcPr>
            <w:tcW w:w="1447" w:type="dxa"/>
            <w:noWrap/>
            <w:hideMark/>
          </w:tcPr>
          <w:p w14:paraId="665E0592" w14:textId="2AC96558" w:rsidR="00BC1677" w:rsidRPr="00BC1677" w:rsidRDefault="00BC1677" w:rsidP="007E40C2">
            <w:pPr>
              <w:pStyle w:val="TableText"/>
            </w:pPr>
            <w:r w:rsidRPr="00BC1677">
              <w:t>Goulburn River</w:t>
            </w:r>
          </w:p>
        </w:tc>
        <w:tc>
          <w:tcPr>
            <w:tcW w:w="737" w:type="dxa"/>
            <w:noWrap/>
          </w:tcPr>
          <w:p w14:paraId="4008A32E" w14:textId="0B41AD53" w:rsidR="00BC1677" w:rsidRPr="00BC1677" w:rsidRDefault="00BC1677" w:rsidP="00D21854">
            <w:pPr>
              <w:pStyle w:val="TableTextRight"/>
              <w:ind w:right="227"/>
              <w:jc w:val="center"/>
            </w:pPr>
            <w:r w:rsidRPr="00BC1677">
              <w:t>2</w:t>
            </w:r>
          </w:p>
        </w:tc>
        <w:tc>
          <w:tcPr>
            <w:tcW w:w="737" w:type="dxa"/>
            <w:noWrap/>
          </w:tcPr>
          <w:p w14:paraId="26690031" w14:textId="71A30026" w:rsidR="00BC1677" w:rsidRPr="00BC1677" w:rsidRDefault="00BC1677" w:rsidP="00D21854">
            <w:pPr>
              <w:pStyle w:val="TableTextRight"/>
              <w:ind w:right="227"/>
              <w:jc w:val="center"/>
            </w:pPr>
            <w:r w:rsidRPr="00BC1677">
              <w:t>2</w:t>
            </w:r>
          </w:p>
        </w:tc>
        <w:tc>
          <w:tcPr>
            <w:tcW w:w="737" w:type="dxa"/>
            <w:noWrap/>
          </w:tcPr>
          <w:p w14:paraId="25392188" w14:textId="15499816" w:rsidR="00BC1677" w:rsidRPr="00BC1677" w:rsidRDefault="00BC1677" w:rsidP="00D21854">
            <w:pPr>
              <w:pStyle w:val="TableTextRight"/>
              <w:ind w:right="227"/>
              <w:jc w:val="center"/>
            </w:pPr>
            <w:r w:rsidRPr="00BC1677">
              <w:t>2</w:t>
            </w:r>
          </w:p>
        </w:tc>
        <w:tc>
          <w:tcPr>
            <w:tcW w:w="737" w:type="dxa"/>
            <w:noWrap/>
          </w:tcPr>
          <w:p w14:paraId="1BC82E0F" w14:textId="435C3538" w:rsidR="00BC1677" w:rsidRPr="00BC1677" w:rsidRDefault="00BC1677" w:rsidP="00D21854">
            <w:pPr>
              <w:pStyle w:val="TableTextRight"/>
              <w:ind w:right="227"/>
              <w:jc w:val="center"/>
            </w:pPr>
            <w:r w:rsidRPr="00BC1677">
              <w:t>2</w:t>
            </w:r>
          </w:p>
        </w:tc>
        <w:tc>
          <w:tcPr>
            <w:tcW w:w="737" w:type="dxa"/>
            <w:noWrap/>
          </w:tcPr>
          <w:p w14:paraId="699BAC25" w14:textId="43728C25" w:rsidR="00BC1677" w:rsidRPr="00BC1677" w:rsidRDefault="00BC1677" w:rsidP="00D21854">
            <w:pPr>
              <w:pStyle w:val="TableTextRight"/>
              <w:ind w:right="227"/>
              <w:jc w:val="center"/>
            </w:pPr>
            <w:r w:rsidRPr="00BC1677">
              <w:t>2</w:t>
            </w:r>
          </w:p>
        </w:tc>
        <w:tc>
          <w:tcPr>
            <w:tcW w:w="737" w:type="dxa"/>
          </w:tcPr>
          <w:p w14:paraId="1427F836" w14:textId="1C774960" w:rsidR="00BC1677" w:rsidRPr="00BC1677" w:rsidRDefault="00BC1677" w:rsidP="00D21854">
            <w:pPr>
              <w:pStyle w:val="TableTextRight"/>
              <w:ind w:right="227"/>
              <w:jc w:val="center"/>
            </w:pPr>
            <w:r w:rsidRPr="00BC1677">
              <w:t>2</w:t>
            </w:r>
          </w:p>
        </w:tc>
        <w:tc>
          <w:tcPr>
            <w:tcW w:w="737" w:type="dxa"/>
          </w:tcPr>
          <w:p w14:paraId="5C69F141" w14:textId="2746AADD" w:rsidR="00BC1677" w:rsidRPr="00BC1677" w:rsidRDefault="00BC1677" w:rsidP="00D21854">
            <w:pPr>
              <w:pStyle w:val="TableTextRight"/>
              <w:ind w:right="227"/>
              <w:jc w:val="center"/>
            </w:pPr>
            <w:r w:rsidRPr="00BC1677">
              <w:t>2</w:t>
            </w:r>
          </w:p>
        </w:tc>
        <w:tc>
          <w:tcPr>
            <w:tcW w:w="737" w:type="dxa"/>
            <w:noWrap/>
          </w:tcPr>
          <w:p w14:paraId="675928F2" w14:textId="5D15A298" w:rsidR="00BC1677" w:rsidRPr="00BC1677" w:rsidRDefault="00BC1677" w:rsidP="00D21854">
            <w:pPr>
              <w:pStyle w:val="TableTextRight"/>
              <w:ind w:right="227"/>
              <w:jc w:val="center"/>
            </w:pPr>
            <w:r w:rsidRPr="00BC1677">
              <w:t>2</w:t>
            </w:r>
          </w:p>
        </w:tc>
        <w:tc>
          <w:tcPr>
            <w:tcW w:w="737" w:type="dxa"/>
          </w:tcPr>
          <w:p w14:paraId="494E3D22" w14:textId="6E857660" w:rsidR="00BC1677" w:rsidRPr="00BC1677" w:rsidRDefault="00BC1677" w:rsidP="00D21854">
            <w:pPr>
              <w:pStyle w:val="TableTextRight"/>
              <w:ind w:right="227"/>
              <w:jc w:val="center"/>
            </w:pPr>
            <w:r w:rsidRPr="00BC1677">
              <w:t>2</w:t>
            </w:r>
          </w:p>
        </w:tc>
        <w:tc>
          <w:tcPr>
            <w:tcW w:w="738" w:type="dxa"/>
          </w:tcPr>
          <w:p w14:paraId="3AD4E08D" w14:textId="611BEB01" w:rsidR="00BC1677" w:rsidRPr="00336185" w:rsidRDefault="00AE14F3" w:rsidP="00D21854">
            <w:pPr>
              <w:pStyle w:val="TableTextRight"/>
              <w:ind w:right="227"/>
              <w:jc w:val="center"/>
            </w:pPr>
            <w:r w:rsidRPr="00336185">
              <w:t>3</w:t>
            </w:r>
          </w:p>
        </w:tc>
        <w:tc>
          <w:tcPr>
            <w:tcW w:w="708" w:type="dxa"/>
          </w:tcPr>
          <w:p w14:paraId="25CDA721" w14:textId="16E06D7C" w:rsidR="00BC1677" w:rsidRPr="00336185" w:rsidRDefault="00BC1677" w:rsidP="00D21854">
            <w:pPr>
              <w:pStyle w:val="TableTextRight"/>
              <w:ind w:right="227"/>
              <w:jc w:val="center"/>
            </w:pPr>
          </w:p>
        </w:tc>
      </w:tr>
      <w:tr w:rsidR="00866E28" w:rsidRPr="00BC1677" w14:paraId="4F608327" w14:textId="6E3DC863" w:rsidTr="00442D2F">
        <w:trPr>
          <w:cnfStyle w:val="000000100000" w:firstRow="0" w:lastRow="0" w:firstColumn="0" w:lastColumn="0" w:oddVBand="0" w:evenVBand="0" w:oddHBand="1" w:evenHBand="0" w:firstRowFirstColumn="0" w:firstRowLastColumn="0" w:lastRowFirstColumn="0" w:lastRowLastColumn="0"/>
          <w:trHeight w:val="300"/>
        </w:trPr>
        <w:tc>
          <w:tcPr>
            <w:tcW w:w="1447" w:type="dxa"/>
            <w:noWrap/>
            <w:hideMark/>
          </w:tcPr>
          <w:p w14:paraId="19C8A165" w14:textId="31CF6E55" w:rsidR="00BC1677" w:rsidRPr="00BC1677" w:rsidRDefault="00BC1677" w:rsidP="007E40C2">
            <w:pPr>
              <w:pStyle w:val="TableText"/>
            </w:pPr>
            <w:r w:rsidRPr="00BC1677">
              <w:t>Gwydir River System</w:t>
            </w:r>
          </w:p>
        </w:tc>
        <w:tc>
          <w:tcPr>
            <w:tcW w:w="737" w:type="dxa"/>
            <w:noWrap/>
          </w:tcPr>
          <w:p w14:paraId="40E45E08" w14:textId="7DC87E8E" w:rsidR="00BC1677" w:rsidRPr="00BC1677" w:rsidRDefault="00BC1677" w:rsidP="00D21854">
            <w:pPr>
              <w:pStyle w:val="TableTextRight"/>
              <w:ind w:right="227"/>
              <w:jc w:val="center"/>
            </w:pPr>
            <w:r w:rsidRPr="00BC1677">
              <w:t>13</w:t>
            </w:r>
          </w:p>
        </w:tc>
        <w:tc>
          <w:tcPr>
            <w:tcW w:w="737" w:type="dxa"/>
            <w:noWrap/>
          </w:tcPr>
          <w:p w14:paraId="13F8378B" w14:textId="0FABF8F6" w:rsidR="00BC1677" w:rsidRPr="00BC1677" w:rsidRDefault="00BC1677" w:rsidP="00D21854">
            <w:pPr>
              <w:pStyle w:val="TableTextRight"/>
              <w:ind w:right="227"/>
              <w:jc w:val="center"/>
            </w:pPr>
            <w:r w:rsidRPr="00BC1677">
              <w:t>19</w:t>
            </w:r>
          </w:p>
        </w:tc>
        <w:tc>
          <w:tcPr>
            <w:tcW w:w="737" w:type="dxa"/>
            <w:noWrap/>
          </w:tcPr>
          <w:p w14:paraId="347792C8" w14:textId="537AB415" w:rsidR="00BC1677" w:rsidRPr="00BC1677" w:rsidRDefault="00BC1677" w:rsidP="00D21854">
            <w:pPr>
              <w:pStyle w:val="TableTextRight"/>
              <w:ind w:right="227"/>
              <w:jc w:val="center"/>
            </w:pPr>
            <w:r w:rsidRPr="00BC1677">
              <w:t>19</w:t>
            </w:r>
          </w:p>
        </w:tc>
        <w:tc>
          <w:tcPr>
            <w:tcW w:w="737" w:type="dxa"/>
            <w:noWrap/>
          </w:tcPr>
          <w:p w14:paraId="6A46E0D7" w14:textId="255B64BE" w:rsidR="00BC1677" w:rsidRPr="00BC1677" w:rsidRDefault="00BC1677" w:rsidP="00D21854">
            <w:pPr>
              <w:pStyle w:val="TableTextRight"/>
              <w:ind w:right="227"/>
              <w:jc w:val="center"/>
            </w:pPr>
            <w:r w:rsidRPr="00BC1677">
              <w:t>19</w:t>
            </w:r>
          </w:p>
        </w:tc>
        <w:tc>
          <w:tcPr>
            <w:tcW w:w="737" w:type="dxa"/>
            <w:noWrap/>
          </w:tcPr>
          <w:p w14:paraId="3C2C7E4F" w14:textId="3E34A211" w:rsidR="00BC1677" w:rsidRPr="00BC1677" w:rsidRDefault="00BC1677" w:rsidP="00D21854">
            <w:pPr>
              <w:pStyle w:val="TableTextRight"/>
              <w:ind w:right="227"/>
              <w:jc w:val="center"/>
            </w:pPr>
            <w:r w:rsidRPr="00BC1677">
              <w:t>16</w:t>
            </w:r>
          </w:p>
        </w:tc>
        <w:tc>
          <w:tcPr>
            <w:tcW w:w="737" w:type="dxa"/>
          </w:tcPr>
          <w:p w14:paraId="11F66D40" w14:textId="043A463D" w:rsidR="00BC1677" w:rsidRPr="00BC1677" w:rsidRDefault="00BC1677" w:rsidP="00D21854">
            <w:pPr>
              <w:pStyle w:val="TableTextRight"/>
              <w:ind w:right="227"/>
              <w:jc w:val="center"/>
            </w:pPr>
            <w:r w:rsidRPr="00BC1677">
              <w:t>17</w:t>
            </w:r>
          </w:p>
        </w:tc>
        <w:tc>
          <w:tcPr>
            <w:tcW w:w="737" w:type="dxa"/>
          </w:tcPr>
          <w:p w14:paraId="35C9EDD8" w14:textId="37E5144F" w:rsidR="00BC1677" w:rsidRPr="00BC1677" w:rsidRDefault="00BC1677" w:rsidP="00D21854">
            <w:pPr>
              <w:pStyle w:val="TableTextRight"/>
              <w:ind w:right="227"/>
              <w:jc w:val="center"/>
            </w:pPr>
            <w:r w:rsidRPr="00BC1677">
              <w:t>18 (16)</w:t>
            </w:r>
          </w:p>
        </w:tc>
        <w:tc>
          <w:tcPr>
            <w:tcW w:w="737" w:type="dxa"/>
            <w:noWrap/>
          </w:tcPr>
          <w:p w14:paraId="1EB636C9" w14:textId="519A3BD7" w:rsidR="00BC1677" w:rsidRPr="00BC1677" w:rsidRDefault="00BC1677" w:rsidP="00D21854">
            <w:pPr>
              <w:pStyle w:val="TableTextRight"/>
              <w:ind w:right="227"/>
              <w:jc w:val="center"/>
            </w:pPr>
            <w:r w:rsidRPr="00BC1677">
              <w:t>18</w:t>
            </w:r>
          </w:p>
        </w:tc>
        <w:tc>
          <w:tcPr>
            <w:tcW w:w="737" w:type="dxa"/>
          </w:tcPr>
          <w:p w14:paraId="6F57A673" w14:textId="01E1E056" w:rsidR="00BC1677" w:rsidRPr="00BC1677" w:rsidRDefault="00BC1677" w:rsidP="00D21854">
            <w:pPr>
              <w:pStyle w:val="TableTextRight"/>
              <w:ind w:right="227"/>
              <w:jc w:val="center"/>
            </w:pPr>
            <w:r w:rsidRPr="00BC1677">
              <w:t>19</w:t>
            </w:r>
          </w:p>
        </w:tc>
        <w:tc>
          <w:tcPr>
            <w:tcW w:w="738" w:type="dxa"/>
          </w:tcPr>
          <w:p w14:paraId="7C72675F" w14:textId="0284D5D3" w:rsidR="00BC1677" w:rsidRPr="00336185" w:rsidRDefault="00AE14F3" w:rsidP="00D21854">
            <w:pPr>
              <w:pStyle w:val="TableTextRight"/>
              <w:ind w:right="227"/>
              <w:jc w:val="center"/>
            </w:pPr>
            <w:r w:rsidRPr="00336185">
              <w:t>22</w:t>
            </w:r>
          </w:p>
        </w:tc>
        <w:tc>
          <w:tcPr>
            <w:tcW w:w="708" w:type="dxa"/>
          </w:tcPr>
          <w:p w14:paraId="533D6810" w14:textId="4B184095" w:rsidR="00BC1677" w:rsidRPr="00336185" w:rsidRDefault="00BC1677" w:rsidP="00D21854">
            <w:pPr>
              <w:pStyle w:val="TableTextRight"/>
              <w:ind w:right="227"/>
              <w:jc w:val="center"/>
            </w:pPr>
          </w:p>
        </w:tc>
      </w:tr>
      <w:tr w:rsidR="00BC1677" w:rsidRPr="00BC1677" w14:paraId="2B538E75" w14:textId="3572DEC6" w:rsidTr="00442D2F">
        <w:trPr>
          <w:cnfStyle w:val="000000010000" w:firstRow="0" w:lastRow="0" w:firstColumn="0" w:lastColumn="0" w:oddVBand="0" w:evenVBand="0" w:oddHBand="0" w:evenHBand="1" w:firstRowFirstColumn="0" w:firstRowLastColumn="0" w:lastRowFirstColumn="0" w:lastRowLastColumn="0"/>
          <w:trHeight w:val="300"/>
        </w:trPr>
        <w:tc>
          <w:tcPr>
            <w:tcW w:w="1447" w:type="dxa"/>
            <w:noWrap/>
            <w:hideMark/>
          </w:tcPr>
          <w:p w14:paraId="4494499B" w14:textId="0C4A0198" w:rsidR="00BC1677" w:rsidRPr="00BC1677" w:rsidRDefault="00BC1677" w:rsidP="007E40C2">
            <w:pPr>
              <w:pStyle w:val="TableText"/>
            </w:pPr>
            <w:r w:rsidRPr="00BC1677">
              <w:t>Junction of Warrego and Darling rivers</w:t>
            </w:r>
          </w:p>
        </w:tc>
        <w:tc>
          <w:tcPr>
            <w:tcW w:w="737" w:type="dxa"/>
            <w:noWrap/>
          </w:tcPr>
          <w:p w14:paraId="07D8A25E" w14:textId="0E2BDA18" w:rsidR="00BC1677" w:rsidRPr="00BC1677" w:rsidRDefault="00BC1677" w:rsidP="00D21854">
            <w:pPr>
              <w:pStyle w:val="TableTextRight"/>
              <w:ind w:right="227"/>
              <w:jc w:val="center"/>
            </w:pPr>
            <w:r w:rsidRPr="00BC1677">
              <w:t>8</w:t>
            </w:r>
          </w:p>
        </w:tc>
        <w:tc>
          <w:tcPr>
            <w:tcW w:w="737" w:type="dxa"/>
            <w:noWrap/>
          </w:tcPr>
          <w:p w14:paraId="1CD9A892" w14:textId="435A9533" w:rsidR="00BC1677" w:rsidRPr="00BC1677" w:rsidRDefault="00BC1677" w:rsidP="00D21854">
            <w:pPr>
              <w:pStyle w:val="TableTextRight"/>
              <w:ind w:right="227"/>
              <w:jc w:val="center"/>
            </w:pPr>
            <w:r w:rsidRPr="00BC1677">
              <w:t>8</w:t>
            </w:r>
          </w:p>
        </w:tc>
        <w:tc>
          <w:tcPr>
            <w:tcW w:w="737" w:type="dxa"/>
            <w:noWrap/>
          </w:tcPr>
          <w:p w14:paraId="6524BA42" w14:textId="051A8E23" w:rsidR="00BC1677" w:rsidRPr="00BC1677" w:rsidRDefault="00BC1677" w:rsidP="00D21854">
            <w:pPr>
              <w:pStyle w:val="TableTextRight"/>
              <w:ind w:right="227"/>
              <w:jc w:val="center"/>
            </w:pPr>
            <w:r w:rsidRPr="00BC1677">
              <w:t>8</w:t>
            </w:r>
          </w:p>
        </w:tc>
        <w:tc>
          <w:tcPr>
            <w:tcW w:w="737" w:type="dxa"/>
            <w:noWrap/>
          </w:tcPr>
          <w:p w14:paraId="4D0A7248" w14:textId="66CB8890" w:rsidR="00BC1677" w:rsidRPr="00BC1677" w:rsidRDefault="00BC1677" w:rsidP="00D21854">
            <w:pPr>
              <w:pStyle w:val="TableTextRight"/>
              <w:ind w:right="227"/>
              <w:jc w:val="center"/>
            </w:pPr>
            <w:r w:rsidRPr="00BC1677">
              <w:t>8</w:t>
            </w:r>
          </w:p>
        </w:tc>
        <w:tc>
          <w:tcPr>
            <w:tcW w:w="737" w:type="dxa"/>
            <w:noWrap/>
          </w:tcPr>
          <w:p w14:paraId="24CF1B1C" w14:textId="2942F0D4" w:rsidR="00BC1677" w:rsidRPr="00BC1677" w:rsidRDefault="00BC1677" w:rsidP="00D21854">
            <w:pPr>
              <w:pStyle w:val="TableTextRight"/>
              <w:ind w:right="227"/>
              <w:jc w:val="center"/>
            </w:pPr>
            <w:r w:rsidRPr="00BC1677">
              <w:t>8</w:t>
            </w:r>
          </w:p>
        </w:tc>
        <w:tc>
          <w:tcPr>
            <w:tcW w:w="737" w:type="dxa"/>
          </w:tcPr>
          <w:p w14:paraId="384FCAAD" w14:textId="081DB9CE" w:rsidR="00BC1677" w:rsidRPr="00BC1677" w:rsidRDefault="00BC1677" w:rsidP="00D21854">
            <w:pPr>
              <w:pStyle w:val="TableTextRight"/>
              <w:ind w:right="227"/>
              <w:jc w:val="center"/>
            </w:pPr>
            <w:r w:rsidRPr="00BC1677">
              <w:t>8</w:t>
            </w:r>
          </w:p>
        </w:tc>
        <w:tc>
          <w:tcPr>
            <w:tcW w:w="737" w:type="dxa"/>
          </w:tcPr>
          <w:p w14:paraId="681F2FF4" w14:textId="776DBD91" w:rsidR="00BC1677" w:rsidRPr="00BC1677" w:rsidRDefault="00BC1677" w:rsidP="00D21854">
            <w:pPr>
              <w:pStyle w:val="TableTextRight"/>
              <w:ind w:right="227"/>
              <w:jc w:val="center"/>
            </w:pPr>
            <w:r w:rsidRPr="00BC1677">
              <w:t>8</w:t>
            </w:r>
          </w:p>
        </w:tc>
        <w:tc>
          <w:tcPr>
            <w:tcW w:w="737" w:type="dxa"/>
            <w:noWrap/>
          </w:tcPr>
          <w:p w14:paraId="0F7F8D11" w14:textId="480E6A8C" w:rsidR="00BC1677" w:rsidRPr="00BC1677" w:rsidRDefault="00BC1677" w:rsidP="00D21854">
            <w:pPr>
              <w:pStyle w:val="TableTextRight"/>
              <w:ind w:right="227"/>
              <w:jc w:val="center"/>
            </w:pPr>
            <w:r w:rsidRPr="00BC1677">
              <w:t>8</w:t>
            </w:r>
          </w:p>
        </w:tc>
        <w:tc>
          <w:tcPr>
            <w:tcW w:w="737" w:type="dxa"/>
          </w:tcPr>
          <w:p w14:paraId="545FD705" w14:textId="3B07E972" w:rsidR="00BC1677" w:rsidRPr="00BC1677" w:rsidRDefault="00BC1677" w:rsidP="00D21854">
            <w:pPr>
              <w:pStyle w:val="TableTextRight"/>
              <w:ind w:right="227"/>
              <w:jc w:val="center"/>
            </w:pPr>
            <w:r w:rsidRPr="00BC1677">
              <w:t>8</w:t>
            </w:r>
          </w:p>
        </w:tc>
        <w:tc>
          <w:tcPr>
            <w:tcW w:w="738" w:type="dxa"/>
          </w:tcPr>
          <w:p w14:paraId="5441A97A" w14:textId="426BE38B" w:rsidR="00BC1677" w:rsidRPr="00336185" w:rsidRDefault="00AE14F3" w:rsidP="00D21854">
            <w:pPr>
              <w:pStyle w:val="TableTextRight"/>
              <w:ind w:right="227"/>
              <w:jc w:val="center"/>
            </w:pPr>
            <w:r w:rsidRPr="00336185">
              <w:t>8</w:t>
            </w:r>
          </w:p>
        </w:tc>
        <w:tc>
          <w:tcPr>
            <w:tcW w:w="708" w:type="dxa"/>
          </w:tcPr>
          <w:p w14:paraId="12D92EC5" w14:textId="4B854F57" w:rsidR="00BC1677" w:rsidRPr="00336185" w:rsidRDefault="00BC1677" w:rsidP="00D21854">
            <w:pPr>
              <w:pStyle w:val="TableTextRight"/>
              <w:ind w:right="227"/>
              <w:jc w:val="center"/>
            </w:pPr>
          </w:p>
        </w:tc>
      </w:tr>
      <w:tr w:rsidR="00866E28" w:rsidRPr="00BC1677" w14:paraId="70EC7931" w14:textId="31E8868F" w:rsidTr="00442D2F">
        <w:trPr>
          <w:cnfStyle w:val="000000100000" w:firstRow="0" w:lastRow="0" w:firstColumn="0" w:lastColumn="0" w:oddVBand="0" w:evenVBand="0" w:oddHBand="1" w:evenHBand="0" w:firstRowFirstColumn="0" w:firstRowLastColumn="0" w:lastRowFirstColumn="0" w:lastRowLastColumn="0"/>
          <w:trHeight w:val="300"/>
        </w:trPr>
        <w:tc>
          <w:tcPr>
            <w:tcW w:w="1447" w:type="dxa"/>
            <w:noWrap/>
            <w:hideMark/>
          </w:tcPr>
          <w:p w14:paraId="3F8CEAB5" w14:textId="4937E5CE" w:rsidR="00BC1677" w:rsidRPr="00BC1677" w:rsidRDefault="00BC1677" w:rsidP="007E40C2">
            <w:pPr>
              <w:pStyle w:val="TableText"/>
            </w:pPr>
            <w:r w:rsidRPr="00BC1677">
              <w:t>Lachlan River System</w:t>
            </w:r>
          </w:p>
        </w:tc>
        <w:tc>
          <w:tcPr>
            <w:tcW w:w="737" w:type="dxa"/>
            <w:noWrap/>
          </w:tcPr>
          <w:p w14:paraId="1C14F12E" w14:textId="0077D932" w:rsidR="00BC1677" w:rsidRPr="00BC1677" w:rsidRDefault="00BC1677" w:rsidP="00D21854">
            <w:pPr>
              <w:pStyle w:val="TableTextRight"/>
              <w:ind w:right="227"/>
              <w:jc w:val="center"/>
            </w:pPr>
            <w:r w:rsidRPr="00BC1677">
              <w:t>25</w:t>
            </w:r>
          </w:p>
        </w:tc>
        <w:tc>
          <w:tcPr>
            <w:tcW w:w="737" w:type="dxa"/>
            <w:noWrap/>
          </w:tcPr>
          <w:p w14:paraId="6A7539DD" w14:textId="10D3FFF9" w:rsidR="00BC1677" w:rsidRPr="00BC1677" w:rsidRDefault="00BC1677" w:rsidP="00D21854">
            <w:pPr>
              <w:pStyle w:val="TableTextRight"/>
              <w:ind w:right="227"/>
              <w:jc w:val="center"/>
            </w:pPr>
            <w:r w:rsidRPr="00BC1677">
              <w:t>25</w:t>
            </w:r>
          </w:p>
        </w:tc>
        <w:tc>
          <w:tcPr>
            <w:tcW w:w="737" w:type="dxa"/>
            <w:noWrap/>
          </w:tcPr>
          <w:p w14:paraId="2E39D06B" w14:textId="27748186" w:rsidR="00BC1677" w:rsidRPr="00BC1677" w:rsidRDefault="00BC1677" w:rsidP="00D21854">
            <w:pPr>
              <w:pStyle w:val="TableTextRight"/>
              <w:ind w:right="227"/>
              <w:jc w:val="center"/>
            </w:pPr>
            <w:r w:rsidRPr="00BC1677">
              <w:t>23 (21)</w:t>
            </w:r>
          </w:p>
        </w:tc>
        <w:tc>
          <w:tcPr>
            <w:tcW w:w="737" w:type="dxa"/>
            <w:noWrap/>
          </w:tcPr>
          <w:p w14:paraId="7AFD5962" w14:textId="671612DF" w:rsidR="00BC1677" w:rsidRPr="00BC1677" w:rsidRDefault="00BC1677" w:rsidP="00D21854">
            <w:pPr>
              <w:pStyle w:val="TableTextRight"/>
              <w:ind w:right="227"/>
              <w:jc w:val="center"/>
            </w:pPr>
            <w:r w:rsidRPr="00BC1677">
              <w:t>23</w:t>
            </w:r>
          </w:p>
        </w:tc>
        <w:tc>
          <w:tcPr>
            <w:tcW w:w="737" w:type="dxa"/>
            <w:noWrap/>
          </w:tcPr>
          <w:p w14:paraId="645AED80" w14:textId="54DED6E8" w:rsidR="00BC1677" w:rsidRPr="00BC1677" w:rsidRDefault="00BC1677" w:rsidP="00D21854">
            <w:pPr>
              <w:pStyle w:val="TableTextRight"/>
              <w:ind w:right="227"/>
              <w:jc w:val="center"/>
            </w:pPr>
            <w:r w:rsidRPr="00BC1677">
              <w:t>23</w:t>
            </w:r>
          </w:p>
        </w:tc>
        <w:tc>
          <w:tcPr>
            <w:tcW w:w="737" w:type="dxa"/>
          </w:tcPr>
          <w:p w14:paraId="0F562CBB" w14:textId="03E75502" w:rsidR="00BC1677" w:rsidRPr="00BC1677" w:rsidRDefault="00BC1677" w:rsidP="00D21854">
            <w:pPr>
              <w:pStyle w:val="TableTextRight"/>
              <w:ind w:right="227"/>
              <w:jc w:val="center"/>
            </w:pPr>
            <w:r w:rsidRPr="00BC1677">
              <w:t>27</w:t>
            </w:r>
          </w:p>
        </w:tc>
        <w:tc>
          <w:tcPr>
            <w:tcW w:w="737" w:type="dxa"/>
          </w:tcPr>
          <w:p w14:paraId="77FEC49E" w14:textId="5CB4CF38" w:rsidR="00BC1677" w:rsidRPr="00BC1677" w:rsidRDefault="00BC1677" w:rsidP="00D21854">
            <w:pPr>
              <w:pStyle w:val="TableTextRight"/>
              <w:ind w:right="227"/>
              <w:jc w:val="center"/>
            </w:pPr>
            <w:r w:rsidRPr="00BC1677">
              <w:t>25</w:t>
            </w:r>
          </w:p>
        </w:tc>
        <w:tc>
          <w:tcPr>
            <w:tcW w:w="737" w:type="dxa"/>
            <w:noWrap/>
          </w:tcPr>
          <w:p w14:paraId="03C9D491" w14:textId="69826C2C" w:rsidR="00BC1677" w:rsidRPr="00BC1677" w:rsidRDefault="00BC1677" w:rsidP="00D21854">
            <w:pPr>
              <w:pStyle w:val="TableTextRight"/>
              <w:ind w:right="227"/>
              <w:jc w:val="center"/>
            </w:pPr>
            <w:r w:rsidRPr="00BC1677">
              <w:t>25 (22)</w:t>
            </w:r>
          </w:p>
        </w:tc>
        <w:tc>
          <w:tcPr>
            <w:tcW w:w="737" w:type="dxa"/>
          </w:tcPr>
          <w:p w14:paraId="747474D5" w14:textId="36B1C221" w:rsidR="00BC1677" w:rsidRPr="00BC1677" w:rsidRDefault="00BC1677" w:rsidP="00D21854">
            <w:pPr>
              <w:pStyle w:val="TableTextRight"/>
              <w:ind w:right="227"/>
              <w:jc w:val="center"/>
            </w:pPr>
            <w:r w:rsidRPr="00BC1677">
              <w:t>22 (21)</w:t>
            </w:r>
          </w:p>
        </w:tc>
        <w:tc>
          <w:tcPr>
            <w:tcW w:w="738" w:type="dxa"/>
          </w:tcPr>
          <w:p w14:paraId="0CC79D7D" w14:textId="4B71A298" w:rsidR="00BC1677" w:rsidRPr="00336185" w:rsidRDefault="00AE14F3" w:rsidP="00D21854">
            <w:pPr>
              <w:pStyle w:val="TableTextRight"/>
              <w:ind w:right="227"/>
              <w:jc w:val="center"/>
            </w:pPr>
            <w:r w:rsidRPr="00336185">
              <w:t>25</w:t>
            </w:r>
          </w:p>
        </w:tc>
        <w:tc>
          <w:tcPr>
            <w:tcW w:w="708" w:type="dxa"/>
          </w:tcPr>
          <w:p w14:paraId="407EF44A" w14:textId="151CCBEA" w:rsidR="00BC1677" w:rsidRPr="00336185" w:rsidRDefault="00BC1677" w:rsidP="00D21854">
            <w:pPr>
              <w:pStyle w:val="TableTextRight"/>
              <w:ind w:right="227"/>
              <w:jc w:val="center"/>
            </w:pPr>
          </w:p>
        </w:tc>
      </w:tr>
      <w:tr w:rsidR="00BC1677" w:rsidRPr="00BC1677" w14:paraId="21283097" w14:textId="1435947E" w:rsidTr="00442D2F">
        <w:trPr>
          <w:cnfStyle w:val="000000010000" w:firstRow="0" w:lastRow="0" w:firstColumn="0" w:lastColumn="0" w:oddVBand="0" w:evenVBand="0" w:oddHBand="0" w:evenHBand="1" w:firstRowFirstColumn="0" w:firstRowLastColumn="0" w:lastRowFirstColumn="0" w:lastRowLastColumn="0"/>
          <w:trHeight w:val="300"/>
        </w:trPr>
        <w:tc>
          <w:tcPr>
            <w:tcW w:w="1447" w:type="dxa"/>
            <w:noWrap/>
            <w:hideMark/>
          </w:tcPr>
          <w:p w14:paraId="3AF247AF" w14:textId="6BF710F3" w:rsidR="00BC1677" w:rsidRPr="00BC1677" w:rsidRDefault="00BC1677" w:rsidP="007E40C2">
            <w:pPr>
              <w:pStyle w:val="TableText"/>
            </w:pPr>
            <w:r w:rsidRPr="00BC1677">
              <w:t>Lower Murray River</w:t>
            </w:r>
          </w:p>
        </w:tc>
        <w:tc>
          <w:tcPr>
            <w:tcW w:w="737" w:type="dxa"/>
            <w:noWrap/>
          </w:tcPr>
          <w:p w14:paraId="7BB4DA37" w14:textId="00522D99" w:rsidR="00BC1677" w:rsidRPr="00BC1677" w:rsidRDefault="00BC1677" w:rsidP="00D21854">
            <w:pPr>
              <w:pStyle w:val="TableTextRight"/>
              <w:ind w:right="227"/>
              <w:jc w:val="center"/>
            </w:pPr>
            <w:r w:rsidRPr="00BC1677">
              <w:t>–</w:t>
            </w:r>
          </w:p>
        </w:tc>
        <w:tc>
          <w:tcPr>
            <w:tcW w:w="737" w:type="dxa"/>
            <w:noWrap/>
          </w:tcPr>
          <w:p w14:paraId="6424616C" w14:textId="6BABE8AC" w:rsidR="00BC1677" w:rsidRPr="00BC1677" w:rsidRDefault="00BC1677" w:rsidP="00D21854">
            <w:pPr>
              <w:pStyle w:val="TableTextRight"/>
              <w:ind w:right="227"/>
              <w:jc w:val="center"/>
            </w:pPr>
            <w:r w:rsidRPr="00BC1677">
              <w:t>–</w:t>
            </w:r>
          </w:p>
        </w:tc>
        <w:tc>
          <w:tcPr>
            <w:tcW w:w="737" w:type="dxa"/>
            <w:noWrap/>
          </w:tcPr>
          <w:p w14:paraId="62BA465F" w14:textId="3D0A0120" w:rsidR="00BC1677" w:rsidRPr="00BC1677" w:rsidRDefault="00BC1677" w:rsidP="00D21854">
            <w:pPr>
              <w:pStyle w:val="TableTextRight"/>
              <w:ind w:right="227"/>
              <w:jc w:val="center"/>
            </w:pPr>
            <w:r w:rsidRPr="00BC1677">
              <w:t>–</w:t>
            </w:r>
          </w:p>
        </w:tc>
        <w:tc>
          <w:tcPr>
            <w:tcW w:w="737" w:type="dxa"/>
            <w:noWrap/>
          </w:tcPr>
          <w:p w14:paraId="1F2A980F" w14:textId="43DA0D67" w:rsidR="00BC1677" w:rsidRPr="00BC1677" w:rsidRDefault="00BC1677" w:rsidP="00D21854">
            <w:pPr>
              <w:pStyle w:val="TableTextRight"/>
              <w:ind w:right="227"/>
              <w:jc w:val="center"/>
            </w:pPr>
            <w:r w:rsidRPr="00BC1677">
              <w:t>–</w:t>
            </w:r>
          </w:p>
        </w:tc>
        <w:tc>
          <w:tcPr>
            <w:tcW w:w="737" w:type="dxa"/>
            <w:noWrap/>
          </w:tcPr>
          <w:p w14:paraId="4018405B" w14:textId="1F410E06" w:rsidR="00BC1677" w:rsidRPr="00BC1677" w:rsidRDefault="00BC1677" w:rsidP="00D21854">
            <w:pPr>
              <w:pStyle w:val="TableTextRight"/>
              <w:ind w:right="227"/>
              <w:jc w:val="center"/>
            </w:pPr>
            <w:r w:rsidRPr="00BC1677">
              <w:t>–</w:t>
            </w:r>
          </w:p>
        </w:tc>
        <w:tc>
          <w:tcPr>
            <w:tcW w:w="737" w:type="dxa"/>
          </w:tcPr>
          <w:p w14:paraId="7D69B2C7" w14:textId="1DC3BB59" w:rsidR="00BC1677" w:rsidRPr="00BC1677" w:rsidRDefault="00BC1677" w:rsidP="00D21854">
            <w:pPr>
              <w:pStyle w:val="TableTextRight"/>
              <w:ind w:right="227"/>
              <w:jc w:val="center"/>
            </w:pPr>
            <w:r w:rsidRPr="00BC1677">
              <w:t>3</w:t>
            </w:r>
          </w:p>
        </w:tc>
        <w:tc>
          <w:tcPr>
            <w:tcW w:w="737" w:type="dxa"/>
          </w:tcPr>
          <w:p w14:paraId="5AFC86AF" w14:textId="78F6FD86" w:rsidR="00BC1677" w:rsidRPr="00BC1677" w:rsidRDefault="00BC1677" w:rsidP="00D21854">
            <w:pPr>
              <w:pStyle w:val="TableTextRight"/>
              <w:ind w:right="227"/>
              <w:jc w:val="center"/>
            </w:pPr>
            <w:r w:rsidRPr="00BC1677">
              <w:t>3</w:t>
            </w:r>
          </w:p>
        </w:tc>
        <w:tc>
          <w:tcPr>
            <w:tcW w:w="737" w:type="dxa"/>
            <w:noWrap/>
          </w:tcPr>
          <w:p w14:paraId="24C7D44C" w14:textId="366906B9" w:rsidR="00BC1677" w:rsidRPr="00BC1677" w:rsidRDefault="00BC1677" w:rsidP="00D21854">
            <w:pPr>
              <w:pStyle w:val="TableTextRight"/>
              <w:ind w:right="227"/>
              <w:jc w:val="center"/>
            </w:pPr>
            <w:r w:rsidRPr="00BC1677">
              <w:t>–</w:t>
            </w:r>
          </w:p>
        </w:tc>
        <w:tc>
          <w:tcPr>
            <w:tcW w:w="737" w:type="dxa"/>
          </w:tcPr>
          <w:p w14:paraId="42A87886" w14:textId="4F0AD60E" w:rsidR="00BC1677" w:rsidRPr="00BC1677" w:rsidRDefault="00BC1677" w:rsidP="00D21854">
            <w:pPr>
              <w:pStyle w:val="TableTextRight"/>
              <w:ind w:right="227"/>
              <w:jc w:val="center"/>
            </w:pPr>
            <w:r w:rsidRPr="00BC1677">
              <w:t>–</w:t>
            </w:r>
          </w:p>
        </w:tc>
        <w:tc>
          <w:tcPr>
            <w:tcW w:w="738" w:type="dxa"/>
          </w:tcPr>
          <w:p w14:paraId="1EA177FA" w14:textId="39185EA3" w:rsidR="00BC1677" w:rsidRPr="00336185" w:rsidRDefault="00494AC5" w:rsidP="00D21854">
            <w:pPr>
              <w:pStyle w:val="TableTextRight"/>
              <w:ind w:right="227"/>
              <w:jc w:val="center"/>
            </w:pPr>
            <w:r w:rsidRPr="00336185">
              <w:t>3</w:t>
            </w:r>
          </w:p>
        </w:tc>
        <w:tc>
          <w:tcPr>
            <w:tcW w:w="708" w:type="dxa"/>
          </w:tcPr>
          <w:p w14:paraId="668E6B3B" w14:textId="1C706362" w:rsidR="00BC1677" w:rsidRPr="00336185" w:rsidRDefault="00BC1677" w:rsidP="00D21854">
            <w:pPr>
              <w:pStyle w:val="TableTextRight"/>
              <w:ind w:right="227"/>
              <w:jc w:val="center"/>
            </w:pPr>
          </w:p>
        </w:tc>
      </w:tr>
      <w:tr w:rsidR="00866E28" w:rsidRPr="00BC1677" w14:paraId="496D119F" w14:textId="33FA2A84" w:rsidTr="00442D2F">
        <w:trPr>
          <w:cnfStyle w:val="000000100000" w:firstRow="0" w:lastRow="0" w:firstColumn="0" w:lastColumn="0" w:oddVBand="0" w:evenVBand="0" w:oddHBand="1" w:evenHBand="0" w:firstRowFirstColumn="0" w:firstRowLastColumn="0" w:lastRowFirstColumn="0" w:lastRowLastColumn="0"/>
          <w:trHeight w:val="300"/>
        </w:trPr>
        <w:tc>
          <w:tcPr>
            <w:tcW w:w="1447" w:type="dxa"/>
            <w:noWrap/>
            <w:hideMark/>
          </w:tcPr>
          <w:p w14:paraId="1DDCE78D" w14:textId="3BC96C4A" w:rsidR="00BC1677" w:rsidRPr="00BC1677" w:rsidRDefault="00BC1677" w:rsidP="007E40C2">
            <w:pPr>
              <w:pStyle w:val="TableText"/>
            </w:pPr>
            <w:r w:rsidRPr="00BC1677">
              <w:t>Murrumbidgee River System</w:t>
            </w:r>
          </w:p>
        </w:tc>
        <w:tc>
          <w:tcPr>
            <w:tcW w:w="737" w:type="dxa"/>
            <w:noWrap/>
          </w:tcPr>
          <w:p w14:paraId="3EABC5C5" w14:textId="394C22D5" w:rsidR="00BC1677" w:rsidRPr="00BC1677" w:rsidRDefault="00BC1677" w:rsidP="00D21854">
            <w:pPr>
              <w:pStyle w:val="TableTextRight"/>
              <w:ind w:right="227"/>
              <w:jc w:val="center"/>
            </w:pPr>
            <w:r w:rsidRPr="00BC1677">
              <w:t>12</w:t>
            </w:r>
          </w:p>
        </w:tc>
        <w:tc>
          <w:tcPr>
            <w:tcW w:w="737" w:type="dxa"/>
            <w:noWrap/>
          </w:tcPr>
          <w:p w14:paraId="5ECEDD39" w14:textId="38E117F3" w:rsidR="00BC1677" w:rsidRPr="00BC1677" w:rsidRDefault="00BC1677" w:rsidP="00D21854">
            <w:pPr>
              <w:pStyle w:val="TableTextRight"/>
              <w:ind w:right="227"/>
              <w:jc w:val="center"/>
            </w:pPr>
            <w:r w:rsidRPr="00BC1677">
              <w:t>12</w:t>
            </w:r>
          </w:p>
        </w:tc>
        <w:tc>
          <w:tcPr>
            <w:tcW w:w="737" w:type="dxa"/>
            <w:noWrap/>
          </w:tcPr>
          <w:p w14:paraId="4109B890" w14:textId="2E60A590" w:rsidR="00BC1677" w:rsidRPr="00BC1677" w:rsidRDefault="00BC1677" w:rsidP="00D21854">
            <w:pPr>
              <w:pStyle w:val="TableTextRight"/>
              <w:ind w:right="227"/>
              <w:jc w:val="center"/>
            </w:pPr>
            <w:r w:rsidRPr="00BC1677">
              <w:t>12</w:t>
            </w:r>
          </w:p>
        </w:tc>
        <w:tc>
          <w:tcPr>
            <w:tcW w:w="737" w:type="dxa"/>
            <w:noWrap/>
          </w:tcPr>
          <w:p w14:paraId="2CFA3286" w14:textId="4CBC4873" w:rsidR="00BC1677" w:rsidRPr="00BC1677" w:rsidRDefault="00BC1677" w:rsidP="00D21854">
            <w:pPr>
              <w:pStyle w:val="TableTextRight"/>
              <w:ind w:right="227"/>
              <w:jc w:val="center"/>
            </w:pPr>
            <w:r w:rsidRPr="00BC1677">
              <w:t>12</w:t>
            </w:r>
          </w:p>
        </w:tc>
        <w:tc>
          <w:tcPr>
            <w:tcW w:w="737" w:type="dxa"/>
            <w:noWrap/>
          </w:tcPr>
          <w:p w14:paraId="1570F9BA" w14:textId="6E343406" w:rsidR="00BC1677" w:rsidRPr="00BC1677" w:rsidRDefault="00BC1677" w:rsidP="00D21854">
            <w:pPr>
              <w:pStyle w:val="TableTextRight"/>
              <w:ind w:right="227"/>
              <w:jc w:val="center"/>
            </w:pPr>
            <w:r w:rsidRPr="00BC1677">
              <w:t>12</w:t>
            </w:r>
          </w:p>
        </w:tc>
        <w:tc>
          <w:tcPr>
            <w:tcW w:w="737" w:type="dxa"/>
          </w:tcPr>
          <w:p w14:paraId="2A290D25" w14:textId="63BCB89F" w:rsidR="00BC1677" w:rsidRPr="00BC1677" w:rsidRDefault="00BC1677" w:rsidP="00D21854">
            <w:pPr>
              <w:pStyle w:val="TableTextRight"/>
              <w:ind w:right="227"/>
              <w:jc w:val="center"/>
            </w:pPr>
            <w:r w:rsidRPr="00BC1677">
              <w:t>12</w:t>
            </w:r>
          </w:p>
        </w:tc>
        <w:tc>
          <w:tcPr>
            <w:tcW w:w="737" w:type="dxa"/>
          </w:tcPr>
          <w:p w14:paraId="03E9FD3E" w14:textId="5A03A212" w:rsidR="00BC1677" w:rsidRPr="00BC1677" w:rsidRDefault="00BC1677" w:rsidP="00D21854">
            <w:pPr>
              <w:pStyle w:val="TableTextRight"/>
              <w:ind w:right="227"/>
              <w:jc w:val="center"/>
            </w:pPr>
            <w:r w:rsidRPr="00BC1677">
              <w:t>12</w:t>
            </w:r>
          </w:p>
        </w:tc>
        <w:tc>
          <w:tcPr>
            <w:tcW w:w="737" w:type="dxa"/>
            <w:noWrap/>
          </w:tcPr>
          <w:p w14:paraId="42A4DADC" w14:textId="586D8579" w:rsidR="00BC1677" w:rsidRPr="00BC1677" w:rsidRDefault="00BC1677" w:rsidP="00D21854">
            <w:pPr>
              <w:pStyle w:val="TableTextRight"/>
              <w:ind w:right="227"/>
              <w:jc w:val="center"/>
            </w:pPr>
            <w:r w:rsidRPr="00BC1677">
              <w:t>9</w:t>
            </w:r>
          </w:p>
        </w:tc>
        <w:tc>
          <w:tcPr>
            <w:tcW w:w="737" w:type="dxa"/>
          </w:tcPr>
          <w:p w14:paraId="787C0102" w14:textId="4F5576DC" w:rsidR="00BC1677" w:rsidRPr="00BC1677" w:rsidRDefault="00BC1677" w:rsidP="00D21854">
            <w:pPr>
              <w:pStyle w:val="TableTextRight"/>
              <w:ind w:right="227"/>
              <w:jc w:val="center"/>
            </w:pPr>
            <w:r w:rsidRPr="00BC1677">
              <w:t>5</w:t>
            </w:r>
          </w:p>
        </w:tc>
        <w:tc>
          <w:tcPr>
            <w:tcW w:w="738" w:type="dxa"/>
          </w:tcPr>
          <w:p w14:paraId="0E7C9155" w14:textId="6AC276B9" w:rsidR="00BC1677" w:rsidRPr="00336185" w:rsidRDefault="00494AC5" w:rsidP="00D21854">
            <w:pPr>
              <w:pStyle w:val="TableTextRight"/>
              <w:ind w:right="227"/>
              <w:jc w:val="center"/>
            </w:pPr>
            <w:r w:rsidRPr="00336185">
              <w:t>12</w:t>
            </w:r>
          </w:p>
        </w:tc>
        <w:tc>
          <w:tcPr>
            <w:tcW w:w="708" w:type="dxa"/>
          </w:tcPr>
          <w:p w14:paraId="1F3DE003" w14:textId="50209EE5" w:rsidR="00BC1677" w:rsidRPr="00336185" w:rsidRDefault="00BC1677" w:rsidP="00D21854">
            <w:pPr>
              <w:pStyle w:val="TableTextRight"/>
              <w:ind w:right="227"/>
              <w:jc w:val="center"/>
            </w:pPr>
          </w:p>
        </w:tc>
      </w:tr>
      <w:tr w:rsidR="00BC1677" w:rsidRPr="00077E51" w14:paraId="7FF45A8A" w14:textId="2A1C7454" w:rsidTr="00442D2F">
        <w:trPr>
          <w:cnfStyle w:val="010000000000" w:firstRow="0" w:lastRow="1" w:firstColumn="0" w:lastColumn="0" w:oddVBand="0" w:evenVBand="0" w:oddHBand="0" w:evenHBand="0" w:firstRowFirstColumn="0" w:firstRowLastColumn="0" w:lastRowFirstColumn="0" w:lastRowLastColumn="0"/>
          <w:trHeight w:val="300"/>
        </w:trPr>
        <w:tc>
          <w:tcPr>
            <w:tcW w:w="1447" w:type="dxa"/>
            <w:noWrap/>
            <w:hideMark/>
          </w:tcPr>
          <w:p w14:paraId="7849E995" w14:textId="0ED74A2B" w:rsidR="00BC1677" w:rsidRPr="00BC1677" w:rsidRDefault="00BC1677" w:rsidP="005C1601">
            <w:pPr>
              <w:pStyle w:val="TableText"/>
            </w:pPr>
            <w:r w:rsidRPr="00BC1677">
              <w:t>Total sampled</w:t>
            </w:r>
            <w:r w:rsidR="003238D0">
              <w:t xml:space="preserve"> (used)</w:t>
            </w:r>
          </w:p>
        </w:tc>
        <w:tc>
          <w:tcPr>
            <w:tcW w:w="737" w:type="dxa"/>
            <w:noWrap/>
          </w:tcPr>
          <w:p w14:paraId="4692FDC0" w14:textId="4EF507A4" w:rsidR="00BC1677" w:rsidRPr="00BC1677" w:rsidRDefault="00BC1677" w:rsidP="005C1601">
            <w:pPr>
              <w:pStyle w:val="TableText"/>
            </w:pPr>
            <w:r w:rsidRPr="00BC1677">
              <w:t>60</w:t>
            </w:r>
          </w:p>
        </w:tc>
        <w:tc>
          <w:tcPr>
            <w:tcW w:w="737" w:type="dxa"/>
            <w:noWrap/>
          </w:tcPr>
          <w:p w14:paraId="101D9C13" w14:textId="29330D06" w:rsidR="00BC1677" w:rsidRPr="00BC1677" w:rsidRDefault="00BC1677" w:rsidP="005C1601">
            <w:pPr>
              <w:pStyle w:val="TableText"/>
            </w:pPr>
            <w:r w:rsidRPr="00BC1677">
              <w:t>82</w:t>
            </w:r>
          </w:p>
        </w:tc>
        <w:tc>
          <w:tcPr>
            <w:tcW w:w="737" w:type="dxa"/>
            <w:noWrap/>
          </w:tcPr>
          <w:p w14:paraId="5AF938E7" w14:textId="4355E400" w:rsidR="00BC1677" w:rsidRPr="00BC1677" w:rsidRDefault="00BC1677" w:rsidP="005C1601">
            <w:pPr>
              <w:pStyle w:val="TableText"/>
            </w:pPr>
            <w:r w:rsidRPr="00BC1677">
              <w:t>80 (78)</w:t>
            </w:r>
          </w:p>
        </w:tc>
        <w:tc>
          <w:tcPr>
            <w:tcW w:w="737" w:type="dxa"/>
            <w:noWrap/>
          </w:tcPr>
          <w:p w14:paraId="2608D202" w14:textId="34B957D2" w:rsidR="00BC1677" w:rsidRPr="00BC1677" w:rsidRDefault="00BC1677" w:rsidP="005C1601">
            <w:pPr>
              <w:pStyle w:val="TableText"/>
            </w:pPr>
            <w:r w:rsidRPr="00BC1677">
              <w:t>80</w:t>
            </w:r>
          </w:p>
        </w:tc>
        <w:tc>
          <w:tcPr>
            <w:tcW w:w="737" w:type="dxa"/>
            <w:noWrap/>
          </w:tcPr>
          <w:p w14:paraId="3B6D5345" w14:textId="456AD573" w:rsidR="00BC1677" w:rsidRPr="00BC1677" w:rsidRDefault="00BC1677" w:rsidP="005C1601">
            <w:pPr>
              <w:pStyle w:val="TableText"/>
            </w:pPr>
            <w:r w:rsidRPr="00BC1677">
              <w:t>77</w:t>
            </w:r>
          </w:p>
        </w:tc>
        <w:tc>
          <w:tcPr>
            <w:tcW w:w="737" w:type="dxa"/>
          </w:tcPr>
          <w:p w14:paraId="6C204EE9" w14:textId="2E8B8587" w:rsidR="00BC1677" w:rsidRPr="00BC1677" w:rsidRDefault="00BC1677" w:rsidP="005C1601">
            <w:pPr>
              <w:pStyle w:val="TableText"/>
            </w:pPr>
            <w:r w:rsidRPr="00BC1677">
              <w:t>89</w:t>
            </w:r>
          </w:p>
        </w:tc>
        <w:tc>
          <w:tcPr>
            <w:tcW w:w="737" w:type="dxa"/>
          </w:tcPr>
          <w:p w14:paraId="2E804079" w14:textId="398E6356" w:rsidR="00BC1677" w:rsidRPr="00BC1677" w:rsidRDefault="00BC1677" w:rsidP="005C1601">
            <w:pPr>
              <w:pStyle w:val="TableText"/>
            </w:pPr>
            <w:r w:rsidRPr="00BC1677">
              <w:t>87</w:t>
            </w:r>
          </w:p>
        </w:tc>
        <w:tc>
          <w:tcPr>
            <w:tcW w:w="737" w:type="dxa"/>
            <w:noWrap/>
          </w:tcPr>
          <w:p w14:paraId="0936374E" w14:textId="1A720B27" w:rsidR="00BC1677" w:rsidRPr="00BC1677" w:rsidRDefault="00BC1677" w:rsidP="005C1601">
            <w:pPr>
              <w:pStyle w:val="TableText"/>
            </w:pPr>
            <w:r w:rsidRPr="00BC1677">
              <w:t>82 (79)</w:t>
            </w:r>
          </w:p>
        </w:tc>
        <w:tc>
          <w:tcPr>
            <w:tcW w:w="737" w:type="dxa"/>
          </w:tcPr>
          <w:p w14:paraId="627A8952" w14:textId="03E335C0" w:rsidR="00BC1677" w:rsidRPr="00BC1677" w:rsidRDefault="00BC1677" w:rsidP="005C1601">
            <w:pPr>
              <w:pStyle w:val="TableText"/>
            </w:pPr>
            <w:r w:rsidRPr="00BC1677">
              <w:t>74 (71)</w:t>
            </w:r>
          </w:p>
        </w:tc>
        <w:tc>
          <w:tcPr>
            <w:tcW w:w="738" w:type="dxa"/>
          </w:tcPr>
          <w:p w14:paraId="11E44BB5" w14:textId="7786FD92" w:rsidR="00BC1677" w:rsidRPr="00336185" w:rsidRDefault="00F4568D" w:rsidP="005C1601">
            <w:pPr>
              <w:pStyle w:val="TableText"/>
            </w:pPr>
            <w:r w:rsidRPr="00336185">
              <w:t>9</w:t>
            </w:r>
            <w:r w:rsidR="00F045D3" w:rsidRPr="00336185">
              <w:t>2</w:t>
            </w:r>
            <w:r w:rsidR="00494AC5" w:rsidRPr="00336185">
              <w:t xml:space="preserve"> (</w:t>
            </w:r>
            <w:r w:rsidR="0016164C" w:rsidRPr="00336185">
              <w:t>91</w:t>
            </w:r>
            <w:r w:rsidR="00494AC5" w:rsidRPr="00336185">
              <w:t>)</w:t>
            </w:r>
          </w:p>
        </w:tc>
        <w:tc>
          <w:tcPr>
            <w:tcW w:w="708" w:type="dxa"/>
          </w:tcPr>
          <w:p w14:paraId="20A77842" w14:textId="5AE3F1B8" w:rsidR="00BC1677" w:rsidRPr="00336185" w:rsidRDefault="006A3623" w:rsidP="00442D2F">
            <w:pPr>
              <w:pStyle w:val="TableText"/>
              <w:ind w:left="-92" w:right="-284"/>
            </w:pPr>
            <w:r w:rsidRPr="00336185">
              <w:t>803</w:t>
            </w:r>
            <w:r w:rsidR="00BC1677" w:rsidRPr="00336185">
              <w:t xml:space="preserve"> (7</w:t>
            </w:r>
            <w:r w:rsidR="00336185" w:rsidRPr="00336185">
              <w:t>94)</w:t>
            </w:r>
          </w:p>
        </w:tc>
      </w:tr>
    </w:tbl>
    <w:p w14:paraId="7588F21C" w14:textId="2BCF560B" w:rsidR="00DE14F2" w:rsidRPr="00F617D3" w:rsidRDefault="00DE14F2" w:rsidP="00DE14F2">
      <w:pPr>
        <w:pStyle w:val="AppendixHeading2"/>
      </w:pPr>
      <w:bookmarkStart w:id="265" w:name="_Toc201760860"/>
      <w:bookmarkStart w:id="266" w:name="_Toc201760861"/>
      <w:bookmarkStart w:id="267" w:name="_Ref99115239"/>
      <w:bookmarkStart w:id="268" w:name="_Ref99363320"/>
      <w:bookmarkStart w:id="269" w:name="_Ref99537626"/>
      <w:bookmarkStart w:id="270" w:name="_Ref99541296"/>
      <w:bookmarkStart w:id="271" w:name="_Toc100830468"/>
      <w:bookmarkEnd w:id="265"/>
      <w:r w:rsidRPr="00F617D3">
        <w:t>A</w:t>
      </w:r>
      <w:r w:rsidR="00CE4BFC">
        <w:t xml:space="preserve">ustralian </w:t>
      </w:r>
      <w:r w:rsidRPr="00F617D3">
        <w:t>N</w:t>
      </w:r>
      <w:r w:rsidR="00CE4BFC">
        <w:t xml:space="preserve">ational </w:t>
      </w:r>
      <w:r w:rsidRPr="00F617D3">
        <w:t>A</w:t>
      </w:r>
      <w:r w:rsidR="00CE4BFC">
        <w:t xml:space="preserve">quatic </w:t>
      </w:r>
      <w:r w:rsidRPr="00F617D3">
        <w:t>E</w:t>
      </w:r>
      <w:r w:rsidR="00CE4BFC">
        <w:t>cosystem</w:t>
      </w:r>
      <w:r w:rsidRPr="00F617D3">
        <w:t xml:space="preserve"> types</w:t>
      </w:r>
      <w:bookmarkEnd w:id="266"/>
    </w:p>
    <w:p w14:paraId="21BD1BC7" w14:textId="4C24A974" w:rsidR="00DE14F2" w:rsidRPr="00F617D3" w:rsidRDefault="00DE14F2" w:rsidP="008D3D46">
      <w:pPr>
        <w:pStyle w:val="BodyText"/>
      </w:pPr>
      <w:r w:rsidRPr="00F617D3">
        <w:t xml:space="preserve">Hydrological regime and ecosystem type are known to be key drivers of vegetation response. The LTIM and Flow-MER vegetation sample points occur within 18 </w:t>
      </w:r>
      <w:r w:rsidR="000D2FB8" w:rsidRPr="000D2FB8">
        <w:t xml:space="preserve">Australian National Aquatic Ecosystem </w:t>
      </w:r>
      <w:r w:rsidR="000D2FB8">
        <w:t>(</w:t>
      </w:r>
      <w:r w:rsidRPr="00F617D3">
        <w:t>ANAE</w:t>
      </w:r>
      <w:r w:rsidR="000D2FB8">
        <w:t>)</w:t>
      </w:r>
      <w:r w:rsidRPr="00F617D3">
        <w:t xml:space="preserve"> types across the Basin</w:t>
      </w:r>
      <w:r w:rsidR="00354002" w:rsidRPr="00F617D3">
        <w:t>.</w:t>
      </w:r>
      <w:r w:rsidRPr="00F617D3">
        <w:t xml:space="preserve"> Replication of sample points within ANAE types is relatively low, particularly when viewed across multiple geographical regions (i.e. Selected Areas</w:t>
      </w:r>
      <w:r w:rsidR="00165788" w:rsidRPr="00F617D3">
        <w:t>)</w:t>
      </w:r>
      <w:r w:rsidR="001972A3" w:rsidRPr="00F617D3">
        <w:t xml:space="preserve"> </w:t>
      </w:r>
      <w:r w:rsidRPr="00F617D3">
        <w:t>and hydrological regimes. This limits our ability to assess the responses to environmental water as well as limiting our capacity to extrapolate to unmonitored areas.</w:t>
      </w:r>
    </w:p>
    <w:p w14:paraId="0AB244FF" w14:textId="3D8F900B" w:rsidR="00DE14F2" w:rsidRPr="004F37C4" w:rsidRDefault="00DE14F2" w:rsidP="008F7E79">
      <w:pPr>
        <w:pStyle w:val="CaptionWithNote"/>
        <w:pageBreakBefore/>
      </w:pPr>
      <w:bookmarkStart w:id="272" w:name="_Ref131785161"/>
      <w:bookmarkStart w:id="273" w:name="_Toc80965775"/>
      <w:bookmarkStart w:id="274" w:name="_Toc201760974"/>
      <w:bookmarkStart w:id="275" w:name="_Toc70949194"/>
      <w:bookmarkStart w:id="276" w:name="_Toc69901264"/>
      <w:r w:rsidRPr="004F37C4">
        <w:lastRenderedPageBreak/>
        <w:t>Table</w:t>
      </w:r>
      <w:r w:rsidR="00C366B9">
        <w:t> </w:t>
      </w:r>
      <w:r>
        <w:fldChar w:fldCharType="begin"/>
      </w:r>
      <w:r>
        <w:instrText>STYLEREF 9 \s</w:instrText>
      </w:r>
      <w:r>
        <w:fldChar w:fldCharType="separate"/>
      </w:r>
      <w:r w:rsidR="003E79B1">
        <w:rPr>
          <w:noProof/>
        </w:rPr>
        <w:t>A</w:t>
      </w:r>
      <w:r>
        <w:fldChar w:fldCharType="end"/>
      </w:r>
      <w:r w:rsidR="00B54A41">
        <w:t>.</w:t>
      </w:r>
      <w:fldSimple w:instr=" SEQ Apx_Table \* ARABIC \s 9 ">
        <w:r w:rsidR="003E79B1">
          <w:rPr>
            <w:noProof/>
          </w:rPr>
          <w:t>5</w:t>
        </w:r>
      </w:fldSimple>
      <w:bookmarkEnd w:id="272"/>
      <w:r w:rsidRPr="004F37C4">
        <w:t xml:space="preserve"> A</w:t>
      </w:r>
      <w:r w:rsidR="00526776">
        <w:t xml:space="preserve">ustralian </w:t>
      </w:r>
      <w:r w:rsidRPr="004F37C4">
        <w:t>N</w:t>
      </w:r>
      <w:r w:rsidR="00526776">
        <w:t xml:space="preserve">ational </w:t>
      </w:r>
      <w:r w:rsidRPr="004F37C4">
        <w:t>A</w:t>
      </w:r>
      <w:r w:rsidR="00526776">
        <w:t xml:space="preserve">quatic </w:t>
      </w:r>
      <w:r w:rsidRPr="004F37C4">
        <w:t>E</w:t>
      </w:r>
      <w:r w:rsidR="00526776">
        <w:t>cosystem</w:t>
      </w:r>
      <w:r w:rsidRPr="004F37C4">
        <w:t xml:space="preserve"> types </w:t>
      </w:r>
      <w:r w:rsidR="00C046DC">
        <w:t xml:space="preserve">(Brooks 2021) </w:t>
      </w:r>
      <w:r w:rsidRPr="004F37C4">
        <w:t>surveyed with the number of sample points in each Selected Area</w:t>
      </w:r>
      <w:r w:rsidR="00A407E0" w:rsidRPr="004F37C4">
        <w:t>, 2014</w:t>
      </w:r>
      <w:r w:rsidR="007472FE" w:rsidRPr="004F37C4">
        <w:rPr>
          <w:rFonts w:cs="Calibri"/>
        </w:rPr>
        <w:t>–</w:t>
      </w:r>
      <w:r w:rsidR="00A407E0" w:rsidRPr="004F37C4">
        <w:t>2</w:t>
      </w:r>
      <w:bookmarkEnd w:id="273"/>
      <w:r w:rsidR="004F37C4" w:rsidRPr="004F37C4">
        <w:t>4</w:t>
      </w:r>
      <w:bookmarkEnd w:id="274"/>
    </w:p>
    <w:bookmarkEnd w:id="275"/>
    <w:bookmarkEnd w:id="276"/>
    <w:p w14:paraId="49B8AE5E" w14:textId="7DA54202" w:rsidR="00BE53D7" w:rsidRPr="004F37C4" w:rsidRDefault="00DE14F2" w:rsidP="007F3F40">
      <w:pPr>
        <w:pStyle w:val="CaptionNote"/>
        <w:rPr>
          <w:rFonts w:eastAsia="Times New Roman" w:cs="Calibri"/>
          <w:szCs w:val="18"/>
        </w:rPr>
      </w:pPr>
      <w:r w:rsidRPr="004F37C4">
        <w:t xml:space="preserve">Selected Area </w:t>
      </w:r>
      <w:r w:rsidR="00B40ABA" w:rsidRPr="004F37C4">
        <w:t>(SA</w:t>
      </w:r>
      <w:r w:rsidR="00165788" w:rsidRPr="004F37C4">
        <w:t>)</w:t>
      </w:r>
      <w:r w:rsidR="001972A3" w:rsidRPr="004F37C4">
        <w:t xml:space="preserve"> </w:t>
      </w:r>
      <w:r w:rsidRPr="004F37C4">
        <w:t>abbreviations: EW</w:t>
      </w:r>
      <w:r w:rsidR="00F032A2" w:rsidRPr="004F37C4">
        <w:t xml:space="preserve"> =</w:t>
      </w:r>
      <w:r w:rsidRPr="004F37C4">
        <w:t xml:space="preserve"> Edward/Kolety–Wakool river systems</w:t>
      </w:r>
      <w:r w:rsidR="00C366B9">
        <w:t>,</w:t>
      </w:r>
      <w:r w:rsidRPr="004F37C4">
        <w:t xml:space="preserve"> G</w:t>
      </w:r>
      <w:r w:rsidR="00F032A2" w:rsidRPr="004F37C4">
        <w:t xml:space="preserve"> =</w:t>
      </w:r>
      <w:r w:rsidRPr="004F37C4">
        <w:t xml:space="preserve"> Goulburn River</w:t>
      </w:r>
      <w:r w:rsidR="00C366B9">
        <w:t>,</w:t>
      </w:r>
      <w:r w:rsidRPr="004F37C4">
        <w:t xml:space="preserve"> LM</w:t>
      </w:r>
      <w:r w:rsidR="00F032A2" w:rsidRPr="004F37C4">
        <w:t xml:space="preserve"> =</w:t>
      </w:r>
      <w:r w:rsidRPr="004F37C4">
        <w:t xml:space="preserve"> Lower Murray River</w:t>
      </w:r>
      <w:r w:rsidR="00C366B9">
        <w:t>,</w:t>
      </w:r>
      <w:r w:rsidRPr="004F37C4">
        <w:t xml:space="preserve"> GWY</w:t>
      </w:r>
      <w:r w:rsidR="00F032A2" w:rsidRPr="004F37C4">
        <w:t xml:space="preserve"> =</w:t>
      </w:r>
      <w:r w:rsidRPr="004F37C4">
        <w:t xml:space="preserve"> Gwydir River System</w:t>
      </w:r>
      <w:r w:rsidR="00C366B9">
        <w:t>,</w:t>
      </w:r>
      <w:r w:rsidRPr="004F37C4">
        <w:t xml:space="preserve"> WADA</w:t>
      </w:r>
      <w:r w:rsidR="00F032A2" w:rsidRPr="004F37C4">
        <w:t xml:space="preserve"> =</w:t>
      </w:r>
      <w:r w:rsidRPr="004F37C4">
        <w:t xml:space="preserve"> Junction of Warrego and Darling rivers</w:t>
      </w:r>
      <w:r w:rsidR="00C366B9">
        <w:t>,</w:t>
      </w:r>
      <w:r w:rsidRPr="004F37C4">
        <w:t xml:space="preserve"> LACH</w:t>
      </w:r>
      <w:r w:rsidR="00F032A2" w:rsidRPr="004F37C4">
        <w:t xml:space="preserve"> =</w:t>
      </w:r>
      <w:r w:rsidRPr="004F37C4">
        <w:t xml:space="preserve"> Lachlan River System</w:t>
      </w:r>
      <w:r w:rsidR="00C366B9">
        <w:t>,</w:t>
      </w:r>
      <w:r w:rsidRPr="004F37C4">
        <w:t xml:space="preserve"> MUR</w:t>
      </w:r>
      <w:r w:rsidR="00F032A2" w:rsidRPr="004F37C4">
        <w:t xml:space="preserve"> =</w:t>
      </w:r>
      <w:r w:rsidRPr="004F37C4">
        <w:t xml:space="preserve"> Murrumbidgee River System.</w:t>
      </w:r>
      <w:r w:rsidR="008327E8" w:rsidRPr="004F37C4">
        <w:t xml:space="preserve"> Absence is presented by </w:t>
      </w:r>
      <w:r w:rsidR="00C366B9">
        <w:t xml:space="preserve">a dash </w:t>
      </w:r>
      <w:r w:rsidR="008327E8" w:rsidRPr="004F37C4">
        <w:t>(</w:t>
      </w:r>
      <w:r w:rsidR="008327E8" w:rsidRPr="004F37C4">
        <w:rPr>
          <w:rFonts w:eastAsia="Times New Roman" w:cs="Calibri"/>
          <w:szCs w:val="18"/>
        </w:rPr>
        <w:t>–).</w:t>
      </w:r>
      <w:r w:rsidR="00BC0319">
        <w:rPr>
          <w:rFonts w:eastAsia="Times New Roman" w:cs="Calibri"/>
          <w:szCs w:val="18"/>
        </w:rPr>
        <w:t xml:space="preserve"> ANAE = Australian National Aquatic Ecosystems.</w:t>
      </w:r>
    </w:p>
    <w:tbl>
      <w:tblPr>
        <w:tblStyle w:val="TableCSIRO"/>
        <w:tblW w:w="9724" w:type="dxa"/>
        <w:tblInd w:w="-85" w:type="dxa"/>
        <w:tblLayout w:type="fixed"/>
        <w:tblLook w:val="0460" w:firstRow="1" w:lastRow="1" w:firstColumn="0" w:lastColumn="0" w:noHBand="0" w:noVBand="1"/>
      </w:tblPr>
      <w:tblGrid>
        <w:gridCol w:w="3062"/>
        <w:gridCol w:w="688"/>
        <w:gridCol w:w="689"/>
        <w:gridCol w:w="688"/>
        <w:gridCol w:w="689"/>
        <w:gridCol w:w="688"/>
        <w:gridCol w:w="689"/>
        <w:gridCol w:w="689"/>
        <w:gridCol w:w="850"/>
        <w:gridCol w:w="992"/>
      </w:tblGrid>
      <w:tr w:rsidR="00430DA1" w:rsidRPr="001E564C" w14:paraId="41E5D664" w14:textId="77777777" w:rsidTr="00362A9E">
        <w:trPr>
          <w:cnfStyle w:val="100000000000" w:firstRow="1" w:lastRow="0" w:firstColumn="0" w:lastColumn="0" w:oddVBand="0" w:evenVBand="0" w:oddHBand="0" w:evenHBand="0" w:firstRowFirstColumn="0" w:firstRowLastColumn="0" w:lastRowFirstColumn="0" w:lastRowLastColumn="0"/>
          <w:trHeight w:val="300"/>
          <w:tblHeader/>
        </w:trPr>
        <w:tc>
          <w:tcPr>
            <w:tcW w:w="3062" w:type="dxa"/>
            <w:vMerge w:val="restart"/>
            <w:tcBorders>
              <w:top w:val="nil"/>
              <w:left w:val="nil"/>
              <w:right w:val="nil"/>
            </w:tcBorders>
            <w:noWrap/>
            <w:vAlign w:val="center"/>
          </w:tcPr>
          <w:p w14:paraId="230F9FBD" w14:textId="77777777" w:rsidR="00B049AD" w:rsidRPr="001E564C" w:rsidRDefault="00B049AD" w:rsidP="00617CC4">
            <w:pPr>
              <w:pStyle w:val="ColumnHeading"/>
              <w:spacing w:before="0"/>
            </w:pPr>
            <w:r w:rsidRPr="001E564C">
              <w:t>ANAE habitats and types</w:t>
            </w:r>
          </w:p>
        </w:tc>
        <w:tc>
          <w:tcPr>
            <w:tcW w:w="4820" w:type="dxa"/>
            <w:gridSpan w:val="7"/>
            <w:tcBorders>
              <w:top w:val="nil"/>
              <w:left w:val="nil"/>
              <w:bottom w:val="nil"/>
              <w:right w:val="nil"/>
            </w:tcBorders>
            <w:noWrap/>
            <w:vAlign w:val="center"/>
            <w:hideMark/>
          </w:tcPr>
          <w:p w14:paraId="296FD6D9" w14:textId="4AF52019" w:rsidR="00B049AD" w:rsidRPr="001E564C" w:rsidRDefault="00B049AD" w:rsidP="00617CC4">
            <w:pPr>
              <w:pStyle w:val="ColumnHeading"/>
              <w:spacing w:before="0"/>
              <w:jc w:val="center"/>
            </w:pPr>
            <w:r w:rsidRPr="001E564C">
              <w:t>Number of sample point</w:t>
            </w:r>
            <w:r w:rsidR="00BC0319">
              <w:t>s</w:t>
            </w:r>
            <w:r w:rsidRPr="001E564C">
              <w:t xml:space="preserve"> per Selected Area</w:t>
            </w:r>
          </w:p>
        </w:tc>
        <w:tc>
          <w:tcPr>
            <w:tcW w:w="850" w:type="dxa"/>
            <w:vMerge w:val="restart"/>
            <w:tcBorders>
              <w:top w:val="nil"/>
              <w:left w:val="nil"/>
              <w:right w:val="nil"/>
            </w:tcBorders>
            <w:vAlign w:val="center"/>
          </w:tcPr>
          <w:p w14:paraId="42921DB8" w14:textId="77777777" w:rsidR="00B049AD" w:rsidRPr="001E564C" w:rsidRDefault="00B049AD" w:rsidP="00617CC4">
            <w:pPr>
              <w:pStyle w:val="ColumnHeading"/>
              <w:spacing w:before="0"/>
            </w:pPr>
            <w:r w:rsidRPr="001E564C">
              <w:t>Total no. sample points</w:t>
            </w:r>
          </w:p>
        </w:tc>
        <w:tc>
          <w:tcPr>
            <w:tcW w:w="992" w:type="dxa"/>
            <w:vMerge w:val="restart"/>
            <w:tcBorders>
              <w:top w:val="nil"/>
              <w:left w:val="nil"/>
              <w:right w:val="nil"/>
            </w:tcBorders>
            <w:noWrap/>
            <w:vAlign w:val="center"/>
          </w:tcPr>
          <w:p w14:paraId="7A8B0258" w14:textId="77777777" w:rsidR="00B049AD" w:rsidRPr="001E564C" w:rsidRDefault="00B049AD" w:rsidP="00A1705E">
            <w:pPr>
              <w:pStyle w:val="ColumnHeading"/>
            </w:pPr>
            <w:r w:rsidRPr="001E564C">
              <w:t>No. of SAs</w:t>
            </w:r>
          </w:p>
        </w:tc>
      </w:tr>
      <w:tr w:rsidR="0068035D" w:rsidRPr="001E564C" w14:paraId="780DFD3B" w14:textId="77777777" w:rsidTr="00362A9E">
        <w:trPr>
          <w:cnfStyle w:val="100000000000" w:firstRow="1" w:lastRow="0" w:firstColumn="0" w:lastColumn="0" w:oddVBand="0" w:evenVBand="0" w:oddHBand="0" w:evenHBand="0" w:firstRowFirstColumn="0" w:firstRowLastColumn="0" w:lastRowFirstColumn="0" w:lastRowLastColumn="0"/>
          <w:trHeight w:val="300"/>
          <w:tblHeader/>
        </w:trPr>
        <w:tc>
          <w:tcPr>
            <w:tcW w:w="3062" w:type="dxa"/>
            <w:vMerge/>
            <w:tcBorders>
              <w:left w:val="nil"/>
              <w:bottom w:val="nil"/>
              <w:right w:val="nil"/>
            </w:tcBorders>
            <w:noWrap/>
            <w:vAlign w:val="center"/>
            <w:hideMark/>
          </w:tcPr>
          <w:p w14:paraId="295E8DE0" w14:textId="77777777" w:rsidR="00B049AD" w:rsidRPr="001E564C" w:rsidRDefault="00B049AD" w:rsidP="00617CC4">
            <w:pPr>
              <w:pStyle w:val="ColumnHeading"/>
              <w:spacing w:before="0"/>
            </w:pPr>
          </w:p>
        </w:tc>
        <w:tc>
          <w:tcPr>
            <w:tcW w:w="688" w:type="dxa"/>
            <w:tcBorders>
              <w:top w:val="nil"/>
              <w:left w:val="nil"/>
              <w:bottom w:val="nil"/>
              <w:right w:val="nil"/>
            </w:tcBorders>
            <w:noWrap/>
            <w:vAlign w:val="center"/>
            <w:hideMark/>
          </w:tcPr>
          <w:p w14:paraId="2B759228" w14:textId="77777777" w:rsidR="00B049AD" w:rsidRPr="001E564C" w:rsidRDefault="00B049AD" w:rsidP="00617CC4">
            <w:pPr>
              <w:pStyle w:val="ColumnHeading"/>
              <w:spacing w:before="0"/>
            </w:pPr>
            <w:r w:rsidRPr="001E564C">
              <w:t>EW</w:t>
            </w:r>
          </w:p>
        </w:tc>
        <w:tc>
          <w:tcPr>
            <w:tcW w:w="689" w:type="dxa"/>
            <w:tcBorders>
              <w:top w:val="nil"/>
              <w:left w:val="nil"/>
              <w:bottom w:val="nil"/>
              <w:right w:val="nil"/>
            </w:tcBorders>
            <w:noWrap/>
            <w:vAlign w:val="center"/>
            <w:hideMark/>
          </w:tcPr>
          <w:p w14:paraId="5874E2D2" w14:textId="77777777" w:rsidR="00B049AD" w:rsidRPr="001E564C" w:rsidRDefault="00B049AD" w:rsidP="00617CC4">
            <w:pPr>
              <w:pStyle w:val="ColumnHeading"/>
              <w:spacing w:before="0"/>
            </w:pPr>
            <w:r w:rsidRPr="001E564C">
              <w:t>G</w:t>
            </w:r>
          </w:p>
        </w:tc>
        <w:tc>
          <w:tcPr>
            <w:tcW w:w="688" w:type="dxa"/>
            <w:tcBorders>
              <w:top w:val="nil"/>
              <w:left w:val="nil"/>
              <w:bottom w:val="nil"/>
              <w:right w:val="nil"/>
            </w:tcBorders>
            <w:noWrap/>
            <w:vAlign w:val="center"/>
            <w:hideMark/>
          </w:tcPr>
          <w:p w14:paraId="172E6769" w14:textId="77777777" w:rsidR="00B049AD" w:rsidRPr="001E564C" w:rsidRDefault="00B049AD" w:rsidP="00617CC4">
            <w:pPr>
              <w:pStyle w:val="ColumnHeading"/>
              <w:spacing w:before="0"/>
            </w:pPr>
            <w:r w:rsidRPr="001E564C">
              <w:t>LM</w:t>
            </w:r>
          </w:p>
        </w:tc>
        <w:tc>
          <w:tcPr>
            <w:tcW w:w="689" w:type="dxa"/>
            <w:tcBorders>
              <w:top w:val="nil"/>
              <w:left w:val="nil"/>
              <w:bottom w:val="nil"/>
              <w:right w:val="nil"/>
            </w:tcBorders>
            <w:noWrap/>
            <w:vAlign w:val="center"/>
            <w:hideMark/>
          </w:tcPr>
          <w:p w14:paraId="6A41E7CE" w14:textId="77777777" w:rsidR="00B049AD" w:rsidRPr="001E564C" w:rsidRDefault="00B049AD" w:rsidP="00617CC4">
            <w:pPr>
              <w:pStyle w:val="ColumnHeading"/>
              <w:spacing w:before="0"/>
            </w:pPr>
            <w:r w:rsidRPr="001E564C">
              <w:t>GWY</w:t>
            </w:r>
          </w:p>
        </w:tc>
        <w:tc>
          <w:tcPr>
            <w:tcW w:w="688" w:type="dxa"/>
            <w:tcBorders>
              <w:top w:val="nil"/>
              <w:left w:val="nil"/>
              <w:bottom w:val="nil"/>
              <w:right w:val="nil"/>
            </w:tcBorders>
            <w:noWrap/>
            <w:vAlign w:val="center"/>
            <w:hideMark/>
          </w:tcPr>
          <w:p w14:paraId="7D66C0AB" w14:textId="77777777" w:rsidR="00B049AD" w:rsidRPr="001E564C" w:rsidRDefault="00B049AD" w:rsidP="00617CC4">
            <w:pPr>
              <w:pStyle w:val="ColumnHeading"/>
              <w:spacing w:before="0"/>
            </w:pPr>
            <w:r w:rsidRPr="001E564C">
              <w:t>WADA</w:t>
            </w:r>
          </w:p>
        </w:tc>
        <w:tc>
          <w:tcPr>
            <w:tcW w:w="689" w:type="dxa"/>
            <w:tcBorders>
              <w:top w:val="nil"/>
              <w:left w:val="nil"/>
              <w:bottom w:val="nil"/>
              <w:right w:val="nil"/>
            </w:tcBorders>
            <w:noWrap/>
            <w:vAlign w:val="center"/>
            <w:hideMark/>
          </w:tcPr>
          <w:p w14:paraId="69FA6378" w14:textId="77777777" w:rsidR="00B049AD" w:rsidRPr="001E564C" w:rsidRDefault="00B049AD" w:rsidP="00617CC4">
            <w:pPr>
              <w:pStyle w:val="ColumnHeading"/>
              <w:spacing w:before="0"/>
            </w:pPr>
            <w:r w:rsidRPr="001E564C">
              <w:t>LACH</w:t>
            </w:r>
          </w:p>
        </w:tc>
        <w:tc>
          <w:tcPr>
            <w:tcW w:w="689" w:type="dxa"/>
            <w:tcBorders>
              <w:top w:val="nil"/>
              <w:left w:val="nil"/>
              <w:bottom w:val="nil"/>
              <w:right w:val="nil"/>
            </w:tcBorders>
            <w:noWrap/>
            <w:vAlign w:val="center"/>
            <w:hideMark/>
          </w:tcPr>
          <w:p w14:paraId="45C6DC78" w14:textId="77777777" w:rsidR="00B049AD" w:rsidRPr="001E564C" w:rsidRDefault="00B049AD" w:rsidP="00617CC4">
            <w:pPr>
              <w:pStyle w:val="ColumnHeading"/>
              <w:spacing w:before="0"/>
            </w:pPr>
            <w:r w:rsidRPr="001E564C">
              <w:t>MUR</w:t>
            </w:r>
          </w:p>
        </w:tc>
        <w:tc>
          <w:tcPr>
            <w:tcW w:w="850" w:type="dxa"/>
            <w:vMerge/>
            <w:tcBorders>
              <w:left w:val="nil"/>
              <w:bottom w:val="nil"/>
              <w:right w:val="nil"/>
            </w:tcBorders>
            <w:vAlign w:val="center"/>
            <w:hideMark/>
          </w:tcPr>
          <w:p w14:paraId="7904B451" w14:textId="77777777" w:rsidR="00B049AD" w:rsidRPr="001E564C" w:rsidRDefault="00B049AD" w:rsidP="00617CC4">
            <w:pPr>
              <w:pStyle w:val="ColumnHeading"/>
              <w:spacing w:before="0"/>
            </w:pPr>
          </w:p>
        </w:tc>
        <w:tc>
          <w:tcPr>
            <w:tcW w:w="992" w:type="dxa"/>
            <w:vMerge/>
            <w:tcBorders>
              <w:left w:val="nil"/>
              <w:bottom w:val="nil"/>
              <w:right w:val="nil"/>
            </w:tcBorders>
            <w:noWrap/>
            <w:vAlign w:val="center"/>
            <w:hideMark/>
          </w:tcPr>
          <w:p w14:paraId="448687A1" w14:textId="77777777" w:rsidR="00B049AD" w:rsidRPr="001E564C" w:rsidRDefault="00B049AD" w:rsidP="00617CC4">
            <w:pPr>
              <w:pStyle w:val="ColumnHeading"/>
              <w:spacing w:before="0"/>
            </w:pPr>
          </w:p>
        </w:tc>
      </w:tr>
      <w:tr w:rsidR="00B049AD" w:rsidRPr="001E564C" w14:paraId="0ABD13CA" w14:textId="77777777" w:rsidTr="00676555">
        <w:trPr>
          <w:cnfStyle w:val="000000100000" w:firstRow="0" w:lastRow="0" w:firstColumn="0" w:lastColumn="0" w:oddVBand="0" w:evenVBand="0" w:oddHBand="1" w:evenHBand="0" w:firstRowFirstColumn="0" w:firstRowLastColumn="0" w:lastRowFirstColumn="0" w:lastRowLastColumn="0"/>
          <w:trHeight w:val="300"/>
        </w:trPr>
        <w:tc>
          <w:tcPr>
            <w:tcW w:w="9724" w:type="dxa"/>
            <w:gridSpan w:val="10"/>
            <w:tcBorders>
              <w:top w:val="nil"/>
              <w:bottom w:val="nil"/>
            </w:tcBorders>
            <w:shd w:val="clear" w:color="auto" w:fill="D0EAFF" w:themeFill="accent2" w:themeFillTint="1A"/>
            <w:noWrap/>
            <w:vAlign w:val="center"/>
            <w:hideMark/>
          </w:tcPr>
          <w:p w14:paraId="4BB8C727" w14:textId="77777777" w:rsidR="00B049AD" w:rsidRPr="001E564C" w:rsidRDefault="00B049AD" w:rsidP="00617CC4">
            <w:pPr>
              <w:pStyle w:val="RowHeading"/>
              <w:spacing w:before="0" w:after="0"/>
            </w:pPr>
            <w:r w:rsidRPr="001E564C">
              <w:t>Lakes and wetlands</w:t>
            </w:r>
          </w:p>
        </w:tc>
      </w:tr>
      <w:tr w:rsidR="00362A9E" w:rsidRPr="001E564C" w14:paraId="45B57363" w14:textId="77777777" w:rsidTr="00362A9E">
        <w:trPr>
          <w:trHeight w:val="300"/>
        </w:trPr>
        <w:tc>
          <w:tcPr>
            <w:tcW w:w="3062" w:type="dxa"/>
            <w:tcBorders>
              <w:top w:val="nil"/>
              <w:left w:val="nil"/>
              <w:bottom w:val="nil"/>
              <w:right w:val="nil"/>
            </w:tcBorders>
            <w:noWrap/>
            <w:vAlign w:val="center"/>
            <w:hideMark/>
          </w:tcPr>
          <w:p w14:paraId="12ACE016" w14:textId="77777777" w:rsidR="00B049AD" w:rsidRPr="001E564C" w:rsidRDefault="00B049AD" w:rsidP="00617CC4">
            <w:pPr>
              <w:pStyle w:val="TableText"/>
              <w:spacing w:before="40" w:after="40"/>
            </w:pPr>
            <w:r w:rsidRPr="001E564C">
              <w:t>Lp1.1: Permanent lake</w:t>
            </w:r>
          </w:p>
        </w:tc>
        <w:tc>
          <w:tcPr>
            <w:tcW w:w="688" w:type="dxa"/>
            <w:tcBorders>
              <w:top w:val="nil"/>
              <w:left w:val="nil"/>
              <w:bottom w:val="nil"/>
              <w:right w:val="nil"/>
            </w:tcBorders>
            <w:noWrap/>
            <w:vAlign w:val="center"/>
          </w:tcPr>
          <w:p w14:paraId="0D1D6C36" w14:textId="77777777" w:rsidR="00B049AD" w:rsidRPr="001E564C" w:rsidRDefault="00B049AD" w:rsidP="00D0278D">
            <w:pPr>
              <w:pStyle w:val="TableText"/>
              <w:jc w:val="center"/>
            </w:pPr>
            <w:r w:rsidRPr="001E564C">
              <w:t>–</w:t>
            </w:r>
          </w:p>
        </w:tc>
        <w:tc>
          <w:tcPr>
            <w:tcW w:w="689" w:type="dxa"/>
            <w:tcBorders>
              <w:top w:val="nil"/>
              <w:left w:val="nil"/>
              <w:bottom w:val="nil"/>
              <w:right w:val="nil"/>
            </w:tcBorders>
            <w:noWrap/>
            <w:vAlign w:val="center"/>
          </w:tcPr>
          <w:p w14:paraId="3CCCFA48" w14:textId="77777777" w:rsidR="00B049AD" w:rsidRPr="001E564C" w:rsidRDefault="00B049AD" w:rsidP="00D0278D">
            <w:pPr>
              <w:pStyle w:val="TableText"/>
              <w:jc w:val="center"/>
            </w:pPr>
            <w:r w:rsidRPr="001E564C">
              <w:t>–</w:t>
            </w:r>
          </w:p>
        </w:tc>
        <w:tc>
          <w:tcPr>
            <w:tcW w:w="688" w:type="dxa"/>
            <w:tcBorders>
              <w:top w:val="nil"/>
              <w:left w:val="nil"/>
              <w:bottom w:val="nil"/>
              <w:right w:val="nil"/>
            </w:tcBorders>
            <w:noWrap/>
            <w:vAlign w:val="center"/>
          </w:tcPr>
          <w:p w14:paraId="1EAA6B82" w14:textId="77777777" w:rsidR="00B049AD" w:rsidRPr="001E564C" w:rsidRDefault="00B049AD" w:rsidP="00D0278D">
            <w:pPr>
              <w:pStyle w:val="TableText"/>
              <w:jc w:val="center"/>
            </w:pPr>
            <w:r w:rsidRPr="001E564C">
              <w:t>–</w:t>
            </w:r>
          </w:p>
        </w:tc>
        <w:tc>
          <w:tcPr>
            <w:tcW w:w="689" w:type="dxa"/>
            <w:tcBorders>
              <w:top w:val="nil"/>
              <w:left w:val="nil"/>
              <w:bottom w:val="nil"/>
              <w:right w:val="nil"/>
            </w:tcBorders>
            <w:noWrap/>
            <w:vAlign w:val="center"/>
          </w:tcPr>
          <w:p w14:paraId="0AEB1B6B" w14:textId="77777777" w:rsidR="00B049AD" w:rsidRPr="001E564C" w:rsidRDefault="00B049AD" w:rsidP="00D0278D">
            <w:pPr>
              <w:pStyle w:val="TableText"/>
              <w:jc w:val="center"/>
            </w:pPr>
            <w:r w:rsidRPr="001E564C">
              <w:t>–</w:t>
            </w:r>
          </w:p>
        </w:tc>
        <w:tc>
          <w:tcPr>
            <w:tcW w:w="688" w:type="dxa"/>
            <w:tcBorders>
              <w:top w:val="nil"/>
              <w:left w:val="nil"/>
              <w:bottom w:val="nil"/>
              <w:right w:val="nil"/>
            </w:tcBorders>
            <w:noWrap/>
            <w:vAlign w:val="center"/>
            <w:hideMark/>
          </w:tcPr>
          <w:p w14:paraId="78878C65" w14:textId="77777777" w:rsidR="00B049AD" w:rsidRPr="001E564C" w:rsidRDefault="00B049AD" w:rsidP="00D0278D">
            <w:pPr>
              <w:pStyle w:val="TableText"/>
              <w:jc w:val="center"/>
            </w:pPr>
            <w:r w:rsidRPr="001E564C">
              <w:t>1</w:t>
            </w:r>
          </w:p>
        </w:tc>
        <w:tc>
          <w:tcPr>
            <w:tcW w:w="689" w:type="dxa"/>
            <w:tcBorders>
              <w:top w:val="nil"/>
              <w:left w:val="nil"/>
              <w:bottom w:val="nil"/>
              <w:right w:val="nil"/>
            </w:tcBorders>
            <w:noWrap/>
            <w:vAlign w:val="center"/>
          </w:tcPr>
          <w:p w14:paraId="0321E533" w14:textId="77777777" w:rsidR="00B049AD" w:rsidRPr="001E564C" w:rsidRDefault="00B049AD" w:rsidP="00D0278D">
            <w:pPr>
              <w:pStyle w:val="TableText"/>
              <w:jc w:val="center"/>
            </w:pPr>
            <w:r w:rsidRPr="001E564C">
              <w:t>–</w:t>
            </w:r>
          </w:p>
        </w:tc>
        <w:tc>
          <w:tcPr>
            <w:tcW w:w="689" w:type="dxa"/>
            <w:tcBorders>
              <w:top w:val="nil"/>
              <w:left w:val="nil"/>
              <w:bottom w:val="nil"/>
              <w:right w:val="nil"/>
            </w:tcBorders>
            <w:noWrap/>
            <w:vAlign w:val="center"/>
          </w:tcPr>
          <w:p w14:paraId="46627539" w14:textId="77777777" w:rsidR="00B049AD" w:rsidRPr="001E564C" w:rsidRDefault="00B049AD" w:rsidP="00D0278D">
            <w:pPr>
              <w:pStyle w:val="TableText"/>
              <w:jc w:val="center"/>
            </w:pPr>
            <w:r w:rsidRPr="001E564C">
              <w:t>–</w:t>
            </w:r>
          </w:p>
        </w:tc>
        <w:tc>
          <w:tcPr>
            <w:tcW w:w="850" w:type="dxa"/>
            <w:tcBorders>
              <w:top w:val="nil"/>
              <w:left w:val="nil"/>
              <w:bottom w:val="nil"/>
              <w:right w:val="nil"/>
            </w:tcBorders>
            <w:vAlign w:val="center"/>
            <w:hideMark/>
          </w:tcPr>
          <w:p w14:paraId="4A37DF2E" w14:textId="77777777" w:rsidR="00B049AD" w:rsidRPr="001E564C" w:rsidRDefault="00B049AD" w:rsidP="00D0278D">
            <w:pPr>
              <w:pStyle w:val="TableText"/>
              <w:jc w:val="center"/>
            </w:pPr>
            <w:r w:rsidRPr="001E564C">
              <w:t>1</w:t>
            </w:r>
          </w:p>
        </w:tc>
        <w:tc>
          <w:tcPr>
            <w:tcW w:w="992" w:type="dxa"/>
            <w:tcBorders>
              <w:top w:val="nil"/>
              <w:left w:val="nil"/>
              <w:bottom w:val="nil"/>
              <w:right w:val="nil"/>
            </w:tcBorders>
            <w:noWrap/>
            <w:vAlign w:val="center"/>
            <w:hideMark/>
          </w:tcPr>
          <w:p w14:paraId="5C79BF87" w14:textId="77777777" w:rsidR="00B049AD" w:rsidRPr="001E564C" w:rsidRDefault="00B049AD" w:rsidP="00D0278D">
            <w:pPr>
              <w:pStyle w:val="TableText"/>
              <w:jc w:val="center"/>
            </w:pPr>
            <w:r w:rsidRPr="001E564C">
              <w:t>1</w:t>
            </w:r>
          </w:p>
        </w:tc>
      </w:tr>
      <w:tr w:rsidR="00866E28" w:rsidRPr="001E564C" w14:paraId="5652BE0D" w14:textId="77777777" w:rsidTr="00362A9E">
        <w:trPr>
          <w:cnfStyle w:val="000000100000" w:firstRow="0" w:lastRow="0" w:firstColumn="0" w:lastColumn="0" w:oddVBand="0" w:evenVBand="0" w:oddHBand="1" w:evenHBand="0" w:firstRowFirstColumn="0" w:firstRowLastColumn="0" w:lastRowFirstColumn="0" w:lastRowLastColumn="0"/>
          <w:trHeight w:val="300"/>
        </w:trPr>
        <w:tc>
          <w:tcPr>
            <w:tcW w:w="3062" w:type="dxa"/>
            <w:tcBorders>
              <w:top w:val="nil"/>
              <w:bottom w:val="nil"/>
            </w:tcBorders>
            <w:noWrap/>
            <w:vAlign w:val="center"/>
            <w:hideMark/>
          </w:tcPr>
          <w:p w14:paraId="5D187288" w14:textId="77777777" w:rsidR="00B049AD" w:rsidRPr="001E564C" w:rsidRDefault="00B049AD" w:rsidP="00617CC4">
            <w:pPr>
              <w:pStyle w:val="TableText"/>
              <w:spacing w:before="40" w:after="40"/>
            </w:pPr>
            <w:r w:rsidRPr="001E564C">
              <w:t>Lt1.1: Temporary lake</w:t>
            </w:r>
          </w:p>
        </w:tc>
        <w:tc>
          <w:tcPr>
            <w:tcW w:w="688" w:type="dxa"/>
            <w:tcBorders>
              <w:top w:val="nil"/>
              <w:bottom w:val="nil"/>
            </w:tcBorders>
            <w:noWrap/>
            <w:vAlign w:val="center"/>
            <w:hideMark/>
          </w:tcPr>
          <w:p w14:paraId="0DEEB5E2" w14:textId="77777777" w:rsidR="00B049AD" w:rsidRPr="001E564C" w:rsidRDefault="00B049AD" w:rsidP="00D0278D">
            <w:pPr>
              <w:pStyle w:val="TableText"/>
              <w:jc w:val="center"/>
              <w:rPr>
                <w:szCs w:val="18"/>
              </w:rPr>
            </w:pPr>
            <w:r w:rsidRPr="001E564C">
              <w:rPr>
                <w:szCs w:val="18"/>
              </w:rPr>
              <w:t>–</w:t>
            </w:r>
          </w:p>
        </w:tc>
        <w:tc>
          <w:tcPr>
            <w:tcW w:w="689" w:type="dxa"/>
            <w:tcBorders>
              <w:top w:val="nil"/>
              <w:bottom w:val="nil"/>
            </w:tcBorders>
            <w:noWrap/>
            <w:vAlign w:val="center"/>
            <w:hideMark/>
          </w:tcPr>
          <w:p w14:paraId="19C456DA" w14:textId="77777777" w:rsidR="00B049AD" w:rsidRPr="001E564C" w:rsidRDefault="00B049AD" w:rsidP="00D0278D">
            <w:pPr>
              <w:pStyle w:val="TableText"/>
              <w:jc w:val="center"/>
              <w:rPr>
                <w:rFonts w:eastAsiaTheme="minorHAnsi" w:cs="Calibri"/>
                <w:color w:val="auto"/>
                <w:szCs w:val="18"/>
              </w:rPr>
            </w:pPr>
            <w:r w:rsidRPr="001E564C">
              <w:rPr>
                <w:rFonts w:eastAsiaTheme="minorHAnsi" w:cs="Calibri"/>
                <w:color w:val="auto"/>
                <w:szCs w:val="18"/>
              </w:rPr>
              <w:t>–</w:t>
            </w:r>
          </w:p>
        </w:tc>
        <w:tc>
          <w:tcPr>
            <w:tcW w:w="688" w:type="dxa"/>
            <w:tcBorders>
              <w:top w:val="nil"/>
              <w:bottom w:val="nil"/>
            </w:tcBorders>
            <w:noWrap/>
            <w:vAlign w:val="center"/>
            <w:hideMark/>
          </w:tcPr>
          <w:p w14:paraId="1C44A212" w14:textId="77777777" w:rsidR="00B049AD" w:rsidRPr="001E564C" w:rsidRDefault="00B049AD" w:rsidP="00D0278D">
            <w:pPr>
              <w:pStyle w:val="TableText"/>
              <w:jc w:val="center"/>
              <w:rPr>
                <w:rFonts w:eastAsiaTheme="minorHAnsi" w:cs="Calibri"/>
                <w:color w:val="auto"/>
                <w:szCs w:val="18"/>
              </w:rPr>
            </w:pPr>
            <w:r w:rsidRPr="001E564C">
              <w:rPr>
                <w:rFonts w:eastAsiaTheme="minorHAnsi" w:cs="Calibri"/>
                <w:color w:val="auto"/>
                <w:szCs w:val="18"/>
              </w:rPr>
              <w:t>–</w:t>
            </w:r>
          </w:p>
        </w:tc>
        <w:tc>
          <w:tcPr>
            <w:tcW w:w="689" w:type="dxa"/>
            <w:tcBorders>
              <w:top w:val="nil"/>
              <w:bottom w:val="nil"/>
            </w:tcBorders>
            <w:noWrap/>
            <w:vAlign w:val="center"/>
            <w:hideMark/>
          </w:tcPr>
          <w:p w14:paraId="100A3AD9" w14:textId="77777777" w:rsidR="00B049AD" w:rsidRPr="001E564C" w:rsidRDefault="00B049AD" w:rsidP="00D0278D">
            <w:pPr>
              <w:pStyle w:val="TableText"/>
              <w:jc w:val="center"/>
              <w:rPr>
                <w:rFonts w:eastAsiaTheme="minorHAnsi" w:cs="Calibri"/>
                <w:color w:val="auto"/>
                <w:szCs w:val="18"/>
              </w:rPr>
            </w:pPr>
            <w:r w:rsidRPr="001E564C">
              <w:rPr>
                <w:rFonts w:eastAsiaTheme="minorHAnsi" w:cs="Calibri"/>
                <w:color w:val="auto"/>
                <w:szCs w:val="18"/>
              </w:rPr>
              <w:t>–</w:t>
            </w:r>
          </w:p>
        </w:tc>
        <w:tc>
          <w:tcPr>
            <w:tcW w:w="688" w:type="dxa"/>
            <w:tcBorders>
              <w:top w:val="nil"/>
              <w:bottom w:val="nil"/>
            </w:tcBorders>
            <w:noWrap/>
            <w:vAlign w:val="center"/>
            <w:hideMark/>
          </w:tcPr>
          <w:p w14:paraId="7380540C" w14:textId="77777777" w:rsidR="00B049AD" w:rsidRPr="001E564C" w:rsidRDefault="00B049AD" w:rsidP="00D0278D">
            <w:pPr>
              <w:pStyle w:val="TableText"/>
              <w:jc w:val="center"/>
              <w:rPr>
                <w:rFonts w:eastAsiaTheme="minorHAnsi" w:cs="Calibri"/>
                <w:color w:val="auto"/>
                <w:szCs w:val="18"/>
              </w:rPr>
            </w:pPr>
            <w:r w:rsidRPr="001E564C">
              <w:rPr>
                <w:rFonts w:eastAsiaTheme="minorHAnsi" w:cs="Calibri"/>
                <w:color w:val="auto"/>
                <w:szCs w:val="18"/>
              </w:rPr>
              <w:t>–</w:t>
            </w:r>
          </w:p>
        </w:tc>
        <w:tc>
          <w:tcPr>
            <w:tcW w:w="689" w:type="dxa"/>
            <w:tcBorders>
              <w:top w:val="nil"/>
              <w:bottom w:val="nil"/>
            </w:tcBorders>
            <w:noWrap/>
            <w:vAlign w:val="center"/>
            <w:hideMark/>
          </w:tcPr>
          <w:p w14:paraId="1D253990" w14:textId="6F0905B8" w:rsidR="00B049AD" w:rsidRPr="001E564C" w:rsidRDefault="002D2ACF" w:rsidP="00D0278D">
            <w:pPr>
              <w:pStyle w:val="TableText"/>
              <w:jc w:val="center"/>
              <w:rPr>
                <w:szCs w:val="18"/>
              </w:rPr>
            </w:pPr>
            <w:r>
              <w:rPr>
                <w:szCs w:val="18"/>
              </w:rPr>
              <w:t>6</w:t>
            </w:r>
          </w:p>
        </w:tc>
        <w:tc>
          <w:tcPr>
            <w:tcW w:w="689" w:type="dxa"/>
            <w:tcBorders>
              <w:top w:val="nil"/>
              <w:bottom w:val="nil"/>
            </w:tcBorders>
            <w:noWrap/>
            <w:vAlign w:val="center"/>
            <w:hideMark/>
          </w:tcPr>
          <w:p w14:paraId="381DFDB0" w14:textId="77777777" w:rsidR="00B049AD" w:rsidRPr="001E564C" w:rsidRDefault="00B049AD" w:rsidP="00D0278D">
            <w:pPr>
              <w:pStyle w:val="TableText"/>
              <w:jc w:val="center"/>
              <w:rPr>
                <w:szCs w:val="18"/>
              </w:rPr>
            </w:pPr>
            <w:r w:rsidRPr="001E564C">
              <w:rPr>
                <w:szCs w:val="18"/>
              </w:rPr>
              <w:t>–</w:t>
            </w:r>
          </w:p>
        </w:tc>
        <w:tc>
          <w:tcPr>
            <w:tcW w:w="850" w:type="dxa"/>
            <w:tcBorders>
              <w:top w:val="nil"/>
              <w:bottom w:val="nil"/>
            </w:tcBorders>
            <w:vAlign w:val="center"/>
            <w:hideMark/>
          </w:tcPr>
          <w:p w14:paraId="719A2180" w14:textId="685A9770" w:rsidR="00B049AD" w:rsidRPr="001E564C" w:rsidRDefault="002D2ACF" w:rsidP="00D0278D">
            <w:pPr>
              <w:pStyle w:val="TableText"/>
              <w:jc w:val="center"/>
              <w:rPr>
                <w:szCs w:val="18"/>
              </w:rPr>
            </w:pPr>
            <w:r>
              <w:t>6</w:t>
            </w:r>
          </w:p>
        </w:tc>
        <w:tc>
          <w:tcPr>
            <w:tcW w:w="992" w:type="dxa"/>
            <w:tcBorders>
              <w:top w:val="nil"/>
              <w:bottom w:val="nil"/>
            </w:tcBorders>
            <w:noWrap/>
            <w:vAlign w:val="center"/>
            <w:hideMark/>
          </w:tcPr>
          <w:p w14:paraId="4104202A" w14:textId="77777777" w:rsidR="00B049AD" w:rsidRPr="001E564C" w:rsidRDefault="00B049AD" w:rsidP="00D0278D">
            <w:pPr>
              <w:pStyle w:val="TableText"/>
              <w:jc w:val="center"/>
            </w:pPr>
            <w:r w:rsidRPr="001E564C">
              <w:t>1</w:t>
            </w:r>
          </w:p>
        </w:tc>
      </w:tr>
      <w:tr w:rsidR="00362A9E" w:rsidRPr="001E564C" w14:paraId="4EA64970" w14:textId="77777777" w:rsidTr="00362A9E">
        <w:trPr>
          <w:trHeight w:val="300"/>
        </w:trPr>
        <w:tc>
          <w:tcPr>
            <w:tcW w:w="3062" w:type="dxa"/>
            <w:tcBorders>
              <w:top w:val="nil"/>
              <w:left w:val="nil"/>
              <w:bottom w:val="nil"/>
              <w:right w:val="nil"/>
            </w:tcBorders>
            <w:noWrap/>
            <w:vAlign w:val="center"/>
            <w:hideMark/>
          </w:tcPr>
          <w:p w14:paraId="3F51EDE9" w14:textId="77777777" w:rsidR="00B049AD" w:rsidRPr="001E564C" w:rsidRDefault="00B049AD" w:rsidP="00617CC4">
            <w:pPr>
              <w:pStyle w:val="TableText"/>
              <w:spacing w:before="40" w:after="40"/>
            </w:pPr>
            <w:r w:rsidRPr="001E564C">
              <w:t>Pp2.1.2: Permanent tall emergent marsh</w:t>
            </w:r>
          </w:p>
        </w:tc>
        <w:tc>
          <w:tcPr>
            <w:tcW w:w="688" w:type="dxa"/>
            <w:tcBorders>
              <w:top w:val="nil"/>
              <w:left w:val="nil"/>
              <w:bottom w:val="nil"/>
              <w:right w:val="nil"/>
            </w:tcBorders>
            <w:noWrap/>
            <w:vAlign w:val="center"/>
            <w:hideMark/>
          </w:tcPr>
          <w:p w14:paraId="4520E0C8" w14:textId="77777777" w:rsidR="00B049AD" w:rsidRPr="001E564C" w:rsidRDefault="00B049AD" w:rsidP="00D0278D">
            <w:pPr>
              <w:pStyle w:val="TableText"/>
              <w:jc w:val="center"/>
              <w:rPr>
                <w:szCs w:val="18"/>
              </w:rPr>
            </w:pPr>
            <w:r w:rsidRPr="001E564C">
              <w:rPr>
                <w:szCs w:val="18"/>
              </w:rPr>
              <w:t>–</w:t>
            </w:r>
          </w:p>
        </w:tc>
        <w:tc>
          <w:tcPr>
            <w:tcW w:w="689" w:type="dxa"/>
            <w:tcBorders>
              <w:top w:val="nil"/>
              <w:left w:val="nil"/>
              <w:bottom w:val="nil"/>
              <w:right w:val="nil"/>
            </w:tcBorders>
            <w:noWrap/>
            <w:vAlign w:val="center"/>
            <w:hideMark/>
          </w:tcPr>
          <w:p w14:paraId="195C2A08" w14:textId="77777777" w:rsidR="00B049AD" w:rsidRPr="001E564C" w:rsidRDefault="00B049AD" w:rsidP="00D0278D">
            <w:pPr>
              <w:pStyle w:val="TableText"/>
              <w:jc w:val="center"/>
              <w:rPr>
                <w:rFonts w:eastAsiaTheme="minorHAnsi" w:cs="Calibri"/>
                <w:color w:val="auto"/>
                <w:szCs w:val="18"/>
              </w:rPr>
            </w:pPr>
            <w:r w:rsidRPr="001E564C">
              <w:rPr>
                <w:rFonts w:eastAsiaTheme="minorHAnsi" w:cs="Calibri"/>
                <w:color w:val="auto"/>
                <w:szCs w:val="18"/>
              </w:rPr>
              <w:t>–</w:t>
            </w:r>
          </w:p>
        </w:tc>
        <w:tc>
          <w:tcPr>
            <w:tcW w:w="688" w:type="dxa"/>
            <w:tcBorders>
              <w:top w:val="nil"/>
              <w:left w:val="nil"/>
              <w:bottom w:val="nil"/>
              <w:right w:val="nil"/>
            </w:tcBorders>
            <w:noWrap/>
            <w:vAlign w:val="center"/>
            <w:hideMark/>
          </w:tcPr>
          <w:p w14:paraId="7FC5326B" w14:textId="77777777" w:rsidR="00B049AD" w:rsidRPr="001E564C" w:rsidRDefault="00B049AD" w:rsidP="00D0278D">
            <w:pPr>
              <w:pStyle w:val="TableText"/>
              <w:jc w:val="center"/>
              <w:rPr>
                <w:rFonts w:eastAsiaTheme="minorHAnsi" w:cs="Calibri"/>
                <w:color w:val="auto"/>
                <w:szCs w:val="18"/>
              </w:rPr>
            </w:pPr>
            <w:r w:rsidRPr="001E564C">
              <w:rPr>
                <w:rFonts w:eastAsiaTheme="minorHAnsi" w:cs="Calibri"/>
                <w:color w:val="auto"/>
                <w:szCs w:val="18"/>
              </w:rPr>
              <w:t>–</w:t>
            </w:r>
          </w:p>
        </w:tc>
        <w:tc>
          <w:tcPr>
            <w:tcW w:w="689" w:type="dxa"/>
            <w:tcBorders>
              <w:top w:val="nil"/>
              <w:left w:val="nil"/>
              <w:bottom w:val="nil"/>
              <w:right w:val="nil"/>
            </w:tcBorders>
            <w:noWrap/>
            <w:vAlign w:val="center"/>
            <w:hideMark/>
          </w:tcPr>
          <w:p w14:paraId="4B2C37F2" w14:textId="77777777" w:rsidR="00B049AD" w:rsidRPr="001E564C" w:rsidRDefault="00B049AD" w:rsidP="00D0278D">
            <w:pPr>
              <w:pStyle w:val="TableText"/>
              <w:jc w:val="center"/>
              <w:rPr>
                <w:rFonts w:eastAsiaTheme="minorHAnsi" w:cs="Calibri"/>
                <w:color w:val="auto"/>
                <w:szCs w:val="18"/>
              </w:rPr>
            </w:pPr>
            <w:r w:rsidRPr="001E564C">
              <w:rPr>
                <w:rFonts w:eastAsiaTheme="minorHAnsi" w:cs="Calibri"/>
                <w:color w:val="auto"/>
                <w:szCs w:val="18"/>
              </w:rPr>
              <w:t>–</w:t>
            </w:r>
          </w:p>
        </w:tc>
        <w:tc>
          <w:tcPr>
            <w:tcW w:w="688" w:type="dxa"/>
            <w:tcBorders>
              <w:top w:val="nil"/>
              <w:left w:val="nil"/>
              <w:bottom w:val="nil"/>
              <w:right w:val="nil"/>
            </w:tcBorders>
            <w:noWrap/>
            <w:vAlign w:val="center"/>
            <w:hideMark/>
          </w:tcPr>
          <w:p w14:paraId="7A6B092A" w14:textId="77777777" w:rsidR="00B049AD" w:rsidRPr="001E564C" w:rsidRDefault="00B049AD" w:rsidP="00D0278D">
            <w:pPr>
              <w:pStyle w:val="TableText"/>
              <w:jc w:val="center"/>
              <w:rPr>
                <w:rFonts w:eastAsiaTheme="minorHAnsi" w:cs="Calibri"/>
                <w:color w:val="auto"/>
                <w:szCs w:val="18"/>
              </w:rPr>
            </w:pPr>
            <w:r w:rsidRPr="001E564C">
              <w:rPr>
                <w:rFonts w:eastAsiaTheme="minorHAnsi" w:cs="Calibri"/>
                <w:color w:val="auto"/>
                <w:szCs w:val="18"/>
              </w:rPr>
              <w:t>–</w:t>
            </w:r>
          </w:p>
        </w:tc>
        <w:tc>
          <w:tcPr>
            <w:tcW w:w="689" w:type="dxa"/>
            <w:tcBorders>
              <w:top w:val="nil"/>
              <w:left w:val="nil"/>
              <w:bottom w:val="nil"/>
              <w:right w:val="nil"/>
            </w:tcBorders>
            <w:noWrap/>
            <w:vAlign w:val="center"/>
            <w:hideMark/>
          </w:tcPr>
          <w:p w14:paraId="774B90AF" w14:textId="77777777" w:rsidR="00B049AD" w:rsidRPr="001E564C" w:rsidRDefault="00B049AD" w:rsidP="00D0278D">
            <w:pPr>
              <w:pStyle w:val="TableText"/>
              <w:jc w:val="center"/>
              <w:rPr>
                <w:szCs w:val="18"/>
              </w:rPr>
            </w:pPr>
            <w:r w:rsidRPr="001E564C">
              <w:t>1</w:t>
            </w:r>
          </w:p>
        </w:tc>
        <w:tc>
          <w:tcPr>
            <w:tcW w:w="689" w:type="dxa"/>
            <w:tcBorders>
              <w:top w:val="nil"/>
              <w:left w:val="nil"/>
              <w:bottom w:val="nil"/>
              <w:right w:val="nil"/>
            </w:tcBorders>
            <w:noWrap/>
            <w:vAlign w:val="center"/>
            <w:hideMark/>
          </w:tcPr>
          <w:p w14:paraId="28FA704D" w14:textId="77777777" w:rsidR="00B049AD" w:rsidRPr="001E564C" w:rsidRDefault="00B049AD" w:rsidP="00D0278D">
            <w:pPr>
              <w:pStyle w:val="TableText"/>
              <w:jc w:val="center"/>
              <w:rPr>
                <w:szCs w:val="18"/>
              </w:rPr>
            </w:pPr>
            <w:r w:rsidRPr="001E564C">
              <w:rPr>
                <w:szCs w:val="18"/>
              </w:rPr>
              <w:t>–</w:t>
            </w:r>
          </w:p>
        </w:tc>
        <w:tc>
          <w:tcPr>
            <w:tcW w:w="850" w:type="dxa"/>
            <w:tcBorders>
              <w:top w:val="nil"/>
              <w:left w:val="nil"/>
              <w:bottom w:val="nil"/>
              <w:right w:val="nil"/>
            </w:tcBorders>
            <w:vAlign w:val="center"/>
            <w:hideMark/>
          </w:tcPr>
          <w:p w14:paraId="2AB31503" w14:textId="77777777" w:rsidR="00B049AD" w:rsidRPr="001E564C" w:rsidRDefault="00B049AD" w:rsidP="00D0278D">
            <w:pPr>
              <w:pStyle w:val="TableText"/>
              <w:jc w:val="center"/>
              <w:rPr>
                <w:szCs w:val="18"/>
              </w:rPr>
            </w:pPr>
            <w:r w:rsidRPr="001E564C">
              <w:t>1</w:t>
            </w:r>
          </w:p>
        </w:tc>
        <w:tc>
          <w:tcPr>
            <w:tcW w:w="992" w:type="dxa"/>
            <w:tcBorders>
              <w:top w:val="nil"/>
              <w:left w:val="nil"/>
              <w:bottom w:val="nil"/>
              <w:right w:val="nil"/>
            </w:tcBorders>
            <w:noWrap/>
            <w:vAlign w:val="center"/>
            <w:hideMark/>
          </w:tcPr>
          <w:p w14:paraId="3339E22B" w14:textId="77777777" w:rsidR="00B049AD" w:rsidRPr="001E564C" w:rsidRDefault="00B049AD" w:rsidP="00D0278D">
            <w:pPr>
              <w:pStyle w:val="TableText"/>
              <w:jc w:val="center"/>
            </w:pPr>
            <w:r w:rsidRPr="001E564C">
              <w:t>1</w:t>
            </w:r>
          </w:p>
        </w:tc>
      </w:tr>
      <w:tr w:rsidR="00866E28" w:rsidRPr="001E564C" w14:paraId="3BAA3327" w14:textId="77777777" w:rsidTr="00362A9E">
        <w:trPr>
          <w:cnfStyle w:val="000000100000" w:firstRow="0" w:lastRow="0" w:firstColumn="0" w:lastColumn="0" w:oddVBand="0" w:evenVBand="0" w:oddHBand="1" w:evenHBand="0" w:firstRowFirstColumn="0" w:firstRowLastColumn="0" w:lastRowFirstColumn="0" w:lastRowLastColumn="0"/>
          <w:trHeight w:val="300"/>
        </w:trPr>
        <w:tc>
          <w:tcPr>
            <w:tcW w:w="3062" w:type="dxa"/>
            <w:tcBorders>
              <w:top w:val="nil"/>
              <w:bottom w:val="nil"/>
            </w:tcBorders>
            <w:noWrap/>
            <w:vAlign w:val="center"/>
            <w:hideMark/>
          </w:tcPr>
          <w:p w14:paraId="5C5C21E8" w14:textId="77777777" w:rsidR="00B049AD" w:rsidRPr="001E564C" w:rsidRDefault="00B049AD" w:rsidP="00617CC4">
            <w:pPr>
              <w:pStyle w:val="TableText"/>
              <w:spacing w:before="40" w:after="40"/>
            </w:pPr>
            <w:r w:rsidRPr="001E564C">
              <w:t>Pp4.2: Permanent wetland</w:t>
            </w:r>
          </w:p>
        </w:tc>
        <w:tc>
          <w:tcPr>
            <w:tcW w:w="688" w:type="dxa"/>
            <w:tcBorders>
              <w:top w:val="nil"/>
              <w:bottom w:val="nil"/>
            </w:tcBorders>
            <w:noWrap/>
            <w:vAlign w:val="center"/>
            <w:hideMark/>
          </w:tcPr>
          <w:p w14:paraId="558DA16A" w14:textId="77777777" w:rsidR="00B049AD" w:rsidRPr="001E564C" w:rsidRDefault="00B049AD" w:rsidP="00D0278D">
            <w:pPr>
              <w:pStyle w:val="TableText"/>
              <w:jc w:val="center"/>
              <w:rPr>
                <w:szCs w:val="18"/>
              </w:rPr>
            </w:pPr>
            <w:r w:rsidRPr="001E564C">
              <w:rPr>
                <w:szCs w:val="18"/>
              </w:rPr>
              <w:t>–</w:t>
            </w:r>
          </w:p>
        </w:tc>
        <w:tc>
          <w:tcPr>
            <w:tcW w:w="689" w:type="dxa"/>
            <w:tcBorders>
              <w:top w:val="nil"/>
              <w:bottom w:val="nil"/>
            </w:tcBorders>
            <w:noWrap/>
            <w:vAlign w:val="center"/>
            <w:hideMark/>
          </w:tcPr>
          <w:p w14:paraId="35763B12" w14:textId="77777777" w:rsidR="00B049AD" w:rsidRPr="001E564C" w:rsidRDefault="00B049AD" w:rsidP="00D0278D">
            <w:pPr>
              <w:pStyle w:val="TableText"/>
              <w:jc w:val="center"/>
              <w:rPr>
                <w:rFonts w:eastAsiaTheme="minorHAnsi" w:cs="Calibri"/>
                <w:color w:val="auto"/>
                <w:szCs w:val="18"/>
              </w:rPr>
            </w:pPr>
            <w:r w:rsidRPr="001E564C">
              <w:rPr>
                <w:rFonts w:eastAsiaTheme="minorHAnsi" w:cs="Calibri"/>
                <w:color w:val="auto"/>
                <w:szCs w:val="18"/>
              </w:rPr>
              <w:t>–</w:t>
            </w:r>
          </w:p>
        </w:tc>
        <w:tc>
          <w:tcPr>
            <w:tcW w:w="688" w:type="dxa"/>
            <w:tcBorders>
              <w:top w:val="nil"/>
              <w:bottom w:val="nil"/>
            </w:tcBorders>
            <w:noWrap/>
            <w:vAlign w:val="center"/>
            <w:hideMark/>
          </w:tcPr>
          <w:p w14:paraId="13C4FA08" w14:textId="77777777" w:rsidR="00B049AD" w:rsidRPr="001E564C" w:rsidRDefault="00B049AD" w:rsidP="00D0278D">
            <w:pPr>
              <w:pStyle w:val="TableText"/>
              <w:jc w:val="center"/>
              <w:rPr>
                <w:rFonts w:eastAsiaTheme="minorHAnsi" w:cs="Calibri"/>
                <w:color w:val="auto"/>
                <w:szCs w:val="18"/>
              </w:rPr>
            </w:pPr>
            <w:r w:rsidRPr="001E564C">
              <w:rPr>
                <w:rFonts w:eastAsiaTheme="minorHAnsi" w:cs="Calibri"/>
                <w:color w:val="auto"/>
                <w:szCs w:val="18"/>
              </w:rPr>
              <w:t>–</w:t>
            </w:r>
          </w:p>
        </w:tc>
        <w:tc>
          <w:tcPr>
            <w:tcW w:w="689" w:type="dxa"/>
            <w:tcBorders>
              <w:top w:val="nil"/>
              <w:bottom w:val="nil"/>
            </w:tcBorders>
            <w:noWrap/>
            <w:vAlign w:val="center"/>
            <w:hideMark/>
          </w:tcPr>
          <w:p w14:paraId="06B8CC3E" w14:textId="77777777" w:rsidR="00B049AD" w:rsidRPr="001E564C" w:rsidRDefault="00B049AD" w:rsidP="00D0278D">
            <w:pPr>
              <w:pStyle w:val="TableText"/>
              <w:jc w:val="center"/>
              <w:rPr>
                <w:rFonts w:eastAsiaTheme="minorHAnsi" w:cs="Calibri"/>
                <w:color w:val="auto"/>
                <w:szCs w:val="18"/>
              </w:rPr>
            </w:pPr>
            <w:r w:rsidRPr="001E564C">
              <w:rPr>
                <w:rFonts w:eastAsiaTheme="minorHAnsi" w:cs="Calibri"/>
                <w:color w:val="auto"/>
                <w:szCs w:val="18"/>
              </w:rPr>
              <w:t>–</w:t>
            </w:r>
          </w:p>
        </w:tc>
        <w:tc>
          <w:tcPr>
            <w:tcW w:w="688" w:type="dxa"/>
            <w:tcBorders>
              <w:top w:val="nil"/>
              <w:bottom w:val="nil"/>
            </w:tcBorders>
            <w:noWrap/>
            <w:vAlign w:val="center"/>
            <w:hideMark/>
          </w:tcPr>
          <w:p w14:paraId="7A801700" w14:textId="77777777" w:rsidR="00B049AD" w:rsidRPr="001E564C" w:rsidRDefault="00B049AD" w:rsidP="00D0278D">
            <w:pPr>
              <w:pStyle w:val="TableText"/>
              <w:jc w:val="center"/>
              <w:rPr>
                <w:rFonts w:eastAsiaTheme="minorHAnsi" w:cs="Calibri"/>
                <w:color w:val="auto"/>
                <w:szCs w:val="18"/>
              </w:rPr>
            </w:pPr>
            <w:r w:rsidRPr="001E564C">
              <w:rPr>
                <w:rFonts w:eastAsiaTheme="minorHAnsi" w:cs="Calibri"/>
                <w:color w:val="auto"/>
                <w:szCs w:val="18"/>
              </w:rPr>
              <w:t>–</w:t>
            </w:r>
          </w:p>
        </w:tc>
        <w:tc>
          <w:tcPr>
            <w:tcW w:w="689" w:type="dxa"/>
            <w:tcBorders>
              <w:top w:val="nil"/>
              <w:bottom w:val="nil"/>
            </w:tcBorders>
            <w:noWrap/>
            <w:vAlign w:val="center"/>
            <w:hideMark/>
          </w:tcPr>
          <w:p w14:paraId="1EFF48D9" w14:textId="77777777" w:rsidR="00B049AD" w:rsidRPr="001E564C" w:rsidRDefault="00B049AD" w:rsidP="00D0278D">
            <w:pPr>
              <w:pStyle w:val="TableText"/>
              <w:jc w:val="center"/>
              <w:rPr>
                <w:rFonts w:eastAsiaTheme="minorHAnsi" w:cs="Calibri"/>
                <w:color w:val="auto"/>
                <w:szCs w:val="18"/>
              </w:rPr>
            </w:pPr>
            <w:r w:rsidRPr="001E564C">
              <w:rPr>
                <w:rFonts w:eastAsiaTheme="minorHAnsi" w:cs="Calibri"/>
                <w:color w:val="auto"/>
                <w:szCs w:val="18"/>
              </w:rPr>
              <w:t>–</w:t>
            </w:r>
          </w:p>
        </w:tc>
        <w:tc>
          <w:tcPr>
            <w:tcW w:w="689" w:type="dxa"/>
            <w:tcBorders>
              <w:top w:val="nil"/>
              <w:bottom w:val="nil"/>
            </w:tcBorders>
            <w:noWrap/>
            <w:vAlign w:val="center"/>
            <w:hideMark/>
          </w:tcPr>
          <w:p w14:paraId="429A6B66" w14:textId="77777777" w:rsidR="00B049AD" w:rsidRPr="001E564C" w:rsidRDefault="00B049AD" w:rsidP="00D0278D">
            <w:pPr>
              <w:pStyle w:val="TableText"/>
              <w:jc w:val="center"/>
              <w:rPr>
                <w:szCs w:val="18"/>
              </w:rPr>
            </w:pPr>
            <w:r w:rsidRPr="001E564C">
              <w:t>3</w:t>
            </w:r>
          </w:p>
        </w:tc>
        <w:tc>
          <w:tcPr>
            <w:tcW w:w="850" w:type="dxa"/>
            <w:tcBorders>
              <w:top w:val="nil"/>
              <w:bottom w:val="nil"/>
            </w:tcBorders>
            <w:vAlign w:val="center"/>
            <w:hideMark/>
          </w:tcPr>
          <w:p w14:paraId="3916F53B" w14:textId="77777777" w:rsidR="00B049AD" w:rsidRPr="001E564C" w:rsidRDefault="00B049AD" w:rsidP="00D0278D">
            <w:pPr>
              <w:pStyle w:val="TableText"/>
              <w:jc w:val="center"/>
            </w:pPr>
            <w:r w:rsidRPr="001E564C">
              <w:t>3</w:t>
            </w:r>
          </w:p>
        </w:tc>
        <w:tc>
          <w:tcPr>
            <w:tcW w:w="992" w:type="dxa"/>
            <w:tcBorders>
              <w:top w:val="nil"/>
              <w:bottom w:val="nil"/>
            </w:tcBorders>
            <w:noWrap/>
            <w:vAlign w:val="center"/>
            <w:hideMark/>
          </w:tcPr>
          <w:p w14:paraId="40CAB5B8" w14:textId="77777777" w:rsidR="00B049AD" w:rsidRPr="001E564C" w:rsidRDefault="00B049AD" w:rsidP="00D0278D">
            <w:pPr>
              <w:pStyle w:val="TableText"/>
              <w:jc w:val="center"/>
            </w:pPr>
            <w:r w:rsidRPr="001E564C">
              <w:t>1</w:t>
            </w:r>
          </w:p>
        </w:tc>
      </w:tr>
      <w:tr w:rsidR="00362A9E" w:rsidRPr="001E564C" w14:paraId="1678EACF" w14:textId="77777777" w:rsidTr="00362A9E">
        <w:trPr>
          <w:trHeight w:val="300"/>
        </w:trPr>
        <w:tc>
          <w:tcPr>
            <w:tcW w:w="3062" w:type="dxa"/>
            <w:tcBorders>
              <w:top w:val="nil"/>
              <w:left w:val="nil"/>
              <w:bottom w:val="nil"/>
              <w:right w:val="nil"/>
            </w:tcBorders>
            <w:noWrap/>
            <w:vAlign w:val="center"/>
            <w:hideMark/>
          </w:tcPr>
          <w:p w14:paraId="0B793ACF" w14:textId="77777777" w:rsidR="00B049AD" w:rsidRPr="001E564C" w:rsidRDefault="00B049AD" w:rsidP="00617CC4">
            <w:pPr>
              <w:pStyle w:val="TableText"/>
              <w:spacing w:before="40" w:after="40"/>
            </w:pPr>
            <w:r w:rsidRPr="001E564C">
              <w:t>Pt1.1.2: Temporary river red gum swamp</w:t>
            </w:r>
          </w:p>
        </w:tc>
        <w:tc>
          <w:tcPr>
            <w:tcW w:w="688" w:type="dxa"/>
            <w:tcBorders>
              <w:top w:val="nil"/>
              <w:left w:val="nil"/>
              <w:bottom w:val="nil"/>
              <w:right w:val="nil"/>
            </w:tcBorders>
            <w:noWrap/>
            <w:vAlign w:val="center"/>
            <w:hideMark/>
          </w:tcPr>
          <w:p w14:paraId="44D1D04B" w14:textId="77777777" w:rsidR="00B049AD" w:rsidRPr="001E564C" w:rsidRDefault="00B049AD" w:rsidP="00D0278D">
            <w:pPr>
              <w:pStyle w:val="TableText"/>
              <w:jc w:val="center"/>
              <w:rPr>
                <w:szCs w:val="18"/>
              </w:rPr>
            </w:pPr>
            <w:r w:rsidRPr="001E564C">
              <w:rPr>
                <w:szCs w:val="18"/>
              </w:rPr>
              <w:t>–</w:t>
            </w:r>
          </w:p>
        </w:tc>
        <w:tc>
          <w:tcPr>
            <w:tcW w:w="689" w:type="dxa"/>
            <w:tcBorders>
              <w:top w:val="nil"/>
              <w:left w:val="nil"/>
              <w:bottom w:val="nil"/>
              <w:right w:val="nil"/>
            </w:tcBorders>
            <w:noWrap/>
            <w:vAlign w:val="center"/>
            <w:hideMark/>
          </w:tcPr>
          <w:p w14:paraId="4030B6D2" w14:textId="77777777" w:rsidR="00B049AD" w:rsidRPr="001E564C" w:rsidRDefault="00B049AD" w:rsidP="00D0278D">
            <w:pPr>
              <w:pStyle w:val="TableText"/>
              <w:jc w:val="center"/>
              <w:rPr>
                <w:rFonts w:eastAsiaTheme="minorHAnsi" w:cs="Calibri"/>
                <w:color w:val="auto"/>
                <w:szCs w:val="18"/>
              </w:rPr>
            </w:pPr>
            <w:r w:rsidRPr="001E564C">
              <w:rPr>
                <w:rFonts w:eastAsiaTheme="minorHAnsi" w:cs="Calibri"/>
                <w:color w:val="auto"/>
                <w:szCs w:val="18"/>
              </w:rPr>
              <w:t>–</w:t>
            </w:r>
          </w:p>
        </w:tc>
        <w:tc>
          <w:tcPr>
            <w:tcW w:w="688" w:type="dxa"/>
            <w:tcBorders>
              <w:top w:val="nil"/>
              <w:left w:val="nil"/>
              <w:bottom w:val="nil"/>
              <w:right w:val="nil"/>
            </w:tcBorders>
            <w:noWrap/>
            <w:vAlign w:val="center"/>
            <w:hideMark/>
          </w:tcPr>
          <w:p w14:paraId="27E26D82" w14:textId="77777777" w:rsidR="00B049AD" w:rsidRPr="001E564C" w:rsidRDefault="00B049AD" w:rsidP="00D0278D">
            <w:pPr>
              <w:pStyle w:val="TableText"/>
              <w:jc w:val="center"/>
              <w:rPr>
                <w:rFonts w:eastAsiaTheme="minorHAnsi" w:cs="Calibri"/>
                <w:color w:val="auto"/>
                <w:szCs w:val="18"/>
              </w:rPr>
            </w:pPr>
            <w:r w:rsidRPr="001E564C">
              <w:rPr>
                <w:rFonts w:eastAsiaTheme="minorHAnsi" w:cs="Calibri"/>
                <w:color w:val="auto"/>
                <w:szCs w:val="18"/>
              </w:rPr>
              <w:t>–</w:t>
            </w:r>
          </w:p>
        </w:tc>
        <w:tc>
          <w:tcPr>
            <w:tcW w:w="689" w:type="dxa"/>
            <w:tcBorders>
              <w:top w:val="nil"/>
              <w:left w:val="nil"/>
              <w:bottom w:val="nil"/>
              <w:right w:val="nil"/>
            </w:tcBorders>
            <w:noWrap/>
            <w:vAlign w:val="center"/>
            <w:hideMark/>
          </w:tcPr>
          <w:p w14:paraId="348FD830" w14:textId="77777777" w:rsidR="00B049AD" w:rsidRPr="001E564C" w:rsidRDefault="00B049AD" w:rsidP="00D0278D">
            <w:pPr>
              <w:pStyle w:val="TableText"/>
              <w:jc w:val="center"/>
              <w:rPr>
                <w:rFonts w:eastAsiaTheme="minorHAnsi" w:cs="Calibri"/>
                <w:color w:val="auto"/>
                <w:szCs w:val="18"/>
              </w:rPr>
            </w:pPr>
            <w:r w:rsidRPr="001E564C">
              <w:rPr>
                <w:rFonts w:eastAsiaTheme="minorHAnsi" w:cs="Calibri"/>
                <w:color w:val="auto"/>
                <w:szCs w:val="18"/>
              </w:rPr>
              <w:t>–</w:t>
            </w:r>
          </w:p>
        </w:tc>
        <w:tc>
          <w:tcPr>
            <w:tcW w:w="688" w:type="dxa"/>
            <w:tcBorders>
              <w:top w:val="nil"/>
              <w:left w:val="nil"/>
              <w:bottom w:val="nil"/>
              <w:right w:val="nil"/>
            </w:tcBorders>
            <w:noWrap/>
            <w:vAlign w:val="center"/>
            <w:hideMark/>
          </w:tcPr>
          <w:p w14:paraId="0D65799D" w14:textId="77777777" w:rsidR="00B049AD" w:rsidRPr="001E564C" w:rsidRDefault="00B049AD" w:rsidP="00D0278D">
            <w:pPr>
              <w:pStyle w:val="TableText"/>
              <w:jc w:val="center"/>
              <w:rPr>
                <w:rFonts w:eastAsiaTheme="minorHAnsi" w:cs="Calibri"/>
                <w:color w:val="auto"/>
                <w:szCs w:val="18"/>
              </w:rPr>
            </w:pPr>
            <w:r w:rsidRPr="001E564C">
              <w:rPr>
                <w:rFonts w:eastAsiaTheme="minorHAnsi" w:cs="Calibri"/>
                <w:color w:val="auto"/>
                <w:szCs w:val="18"/>
              </w:rPr>
              <w:t>–</w:t>
            </w:r>
          </w:p>
        </w:tc>
        <w:tc>
          <w:tcPr>
            <w:tcW w:w="689" w:type="dxa"/>
            <w:tcBorders>
              <w:top w:val="nil"/>
              <w:left w:val="nil"/>
              <w:bottom w:val="nil"/>
              <w:right w:val="nil"/>
            </w:tcBorders>
            <w:noWrap/>
            <w:vAlign w:val="center"/>
            <w:hideMark/>
          </w:tcPr>
          <w:p w14:paraId="08F73D27" w14:textId="77777777" w:rsidR="00B049AD" w:rsidRPr="001E564C" w:rsidRDefault="00B049AD" w:rsidP="00D0278D">
            <w:pPr>
              <w:pStyle w:val="TableText"/>
              <w:jc w:val="center"/>
              <w:rPr>
                <w:szCs w:val="18"/>
              </w:rPr>
            </w:pPr>
            <w:r w:rsidRPr="001E564C">
              <w:t>2</w:t>
            </w:r>
          </w:p>
        </w:tc>
        <w:tc>
          <w:tcPr>
            <w:tcW w:w="689" w:type="dxa"/>
            <w:tcBorders>
              <w:top w:val="nil"/>
              <w:left w:val="nil"/>
              <w:bottom w:val="nil"/>
              <w:right w:val="nil"/>
            </w:tcBorders>
            <w:noWrap/>
            <w:vAlign w:val="center"/>
            <w:hideMark/>
          </w:tcPr>
          <w:p w14:paraId="0FF1AEBA" w14:textId="77777777" w:rsidR="00B049AD" w:rsidRPr="001E564C" w:rsidRDefault="00B049AD" w:rsidP="00D0278D">
            <w:pPr>
              <w:pStyle w:val="TableText"/>
              <w:jc w:val="center"/>
            </w:pPr>
            <w:r w:rsidRPr="001E564C">
              <w:t>5</w:t>
            </w:r>
          </w:p>
        </w:tc>
        <w:tc>
          <w:tcPr>
            <w:tcW w:w="850" w:type="dxa"/>
            <w:tcBorders>
              <w:top w:val="nil"/>
              <w:left w:val="nil"/>
              <w:bottom w:val="nil"/>
              <w:right w:val="nil"/>
            </w:tcBorders>
            <w:vAlign w:val="center"/>
            <w:hideMark/>
          </w:tcPr>
          <w:p w14:paraId="45C8D9D4" w14:textId="77777777" w:rsidR="00B049AD" w:rsidRPr="001E564C" w:rsidRDefault="00B049AD" w:rsidP="00D0278D">
            <w:pPr>
              <w:pStyle w:val="TableText"/>
              <w:jc w:val="center"/>
            </w:pPr>
            <w:r w:rsidRPr="001E564C">
              <w:t>7</w:t>
            </w:r>
          </w:p>
        </w:tc>
        <w:tc>
          <w:tcPr>
            <w:tcW w:w="992" w:type="dxa"/>
            <w:tcBorders>
              <w:top w:val="nil"/>
              <w:left w:val="nil"/>
              <w:bottom w:val="nil"/>
              <w:right w:val="nil"/>
            </w:tcBorders>
            <w:noWrap/>
            <w:vAlign w:val="center"/>
            <w:hideMark/>
          </w:tcPr>
          <w:p w14:paraId="45598610" w14:textId="77777777" w:rsidR="00B049AD" w:rsidRPr="001E564C" w:rsidRDefault="00B049AD" w:rsidP="00D0278D">
            <w:pPr>
              <w:pStyle w:val="TableText"/>
              <w:jc w:val="center"/>
            </w:pPr>
            <w:r w:rsidRPr="001E564C">
              <w:t>2</w:t>
            </w:r>
          </w:p>
        </w:tc>
      </w:tr>
      <w:tr w:rsidR="00866E28" w:rsidRPr="001E564C" w14:paraId="3A2CA96F" w14:textId="77777777" w:rsidTr="00362A9E">
        <w:trPr>
          <w:cnfStyle w:val="000000100000" w:firstRow="0" w:lastRow="0" w:firstColumn="0" w:lastColumn="0" w:oddVBand="0" w:evenVBand="0" w:oddHBand="1" w:evenHBand="0" w:firstRowFirstColumn="0" w:firstRowLastColumn="0" w:lastRowFirstColumn="0" w:lastRowLastColumn="0"/>
          <w:trHeight w:val="300"/>
        </w:trPr>
        <w:tc>
          <w:tcPr>
            <w:tcW w:w="3062" w:type="dxa"/>
            <w:tcBorders>
              <w:top w:val="nil"/>
              <w:bottom w:val="nil"/>
            </w:tcBorders>
            <w:noWrap/>
            <w:vAlign w:val="center"/>
            <w:hideMark/>
          </w:tcPr>
          <w:p w14:paraId="37D4B641" w14:textId="77777777" w:rsidR="00B049AD" w:rsidRPr="001E564C" w:rsidRDefault="00B049AD" w:rsidP="00617CC4">
            <w:pPr>
              <w:pStyle w:val="TableText"/>
              <w:spacing w:before="40" w:after="40"/>
            </w:pPr>
            <w:r w:rsidRPr="001E564C">
              <w:t>Pt1.2.2: Temporary black box swamp</w:t>
            </w:r>
          </w:p>
        </w:tc>
        <w:tc>
          <w:tcPr>
            <w:tcW w:w="688" w:type="dxa"/>
            <w:tcBorders>
              <w:top w:val="nil"/>
              <w:bottom w:val="nil"/>
            </w:tcBorders>
            <w:noWrap/>
            <w:vAlign w:val="center"/>
            <w:hideMark/>
          </w:tcPr>
          <w:p w14:paraId="7660B826" w14:textId="77777777" w:rsidR="00B049AD" w:rsidRPr="001E564C" w:rsidRDefault="00B049AD" w:rsidP="00D0278D">
            <w:pPr>
              <w:pStyle w:val="TableText"/>
              <w:jc w:val="center"/>
              <w:rPr>
                <w:szCs w:val="18"/>
              </w:rPr>
            </w:pPr>
            <w:r w:rsidRPr="001E564C">
              <w:rPr>
                <w:szCs w:val="18"/>
              </w:rPr>
              <w:t>–</w:t>
            </w:r>
          </w:p>
        </w:tc>
        <w:tc>
          <w:tcPr>
            <w:tcW w:w="689" w:type="dxa"/>
            <w:tcBorders>
              <w:top w:val="nil"/>
              <w:bottom w:val="nil"/>
            </w:tcBorders>
            <w:noWrap/>
            <w:vAlign w:val="center"/>
            <w:hideMark/>
          </w:tcPr>
          <w:p w14:paraId="77857027" w14:textId="77777777" w:rsidR="00B049AD" w:rsidRPr="001E564C" w:rsidRDefault="00B049AD" w:rsidP="00D0278D">
            <w:pPr>
              <w:pStyle w:val="TableText"/>
              <w:jc w:val="center"/>
              <w:rPr>
                <w:rFonts w:eastAsiaTheme="minorHAnsi" w:cs="Calibri"/>
                <w:color w:val="auto"/>
                <w:szCs w:val="18"/>
              </w:rPr>
            </w:pPr>
            <w:r w:rsidRPr="001E564C">
              <w:rPr>
                <w:rFonts w:eastAsiaTheme="minorHAnsi" w:cs="Calibri"/>
                <w:color w:val="auto"/>
                <w:szCs w:val="18"/>
              </w:rPr>
              <w:t>–</w:t>
            </w:r>
          </w:p>
        </w:tc>
        <w:tc>
          <w:tcPr>
            <w:tcW w:w="688" w:type="dxa"/>
            <w:tcBorders>
              <w:top w:val="nil"/>
              <w:bottom w:val="nil"/>
            </w:tcBorders>
            <w:noWrap/>
            <w:vAlign w:val="center"/>
            <w:hideMark/>
          </w:tcPr>
          <w:p w14:paraId="552C8D2A" w14:textId="77777777" w:rsidR="00B049AD" w:rsidRPr="001E564C" w:rsidRDefault="00B049AD" w:rsidP="00D0278D">
            <w:pPr>
              <w:pStyle w:val="TableText"/>
              <w:jc w:val="center"/>
              <w:rPr>
                <w:rFonts w:eastAsiaTheme="minorHAnsi" w:cs="Calibri"/>
                <w:color w:val="auto"/>
                <w:szCs w:val="18"/>
              </w:rPr>
            </w:pPr>
            <w:r w:rsidRPr="001E564C">
              <w:rPr>
                <w:rFonts w:eastAsiaTheme="minorHAnsi" w:cs="Calibri"/>
                <w:color w:val="auto"/>
                <w:szCs w:val="18"/>
              </w:rPr>
              <w:t>–</w:t>
            </w:r>
          </w:p>
        </w:tc>
        <w:tc>
          <w:tcPr>
            <w:tcW w:w="689" w:type="dxa"/>
            <w:tcBorders>
              <w:top w:val="nil"/>
              <w:bottom w:val="nil"/>
            </w:tcBorders>
            <w:noWrap/>
            <w:vAlign w:val="center"/>
            <w:hideMark/>
          </w:tcPr>
          <w:p w14:paraId="29306DFC" w14:textId="77777777" w:rsidR="00B049AD" w:rsidRPr="001E564C" w:rsidRDefault="00B049AD" w:rsidP="00D0278D">
            <w:pPr>
              <w:pStyle w:val="TableText"/>
              <w:jc w:val="center"/>
              <w:rPr>
                <w:rFonts w:eastAsiaTheme="minorHAnsi" w:cs="Calibri"/>
                <w:color w:val="auto"/>
                <w:szCs w:val="18"/>
              </w:rPr>
            </w:pPr>
            <w:r w:rsidRPr="001E564C">
              <w:rPr>
                <w:rFonts w:eastAsiaTheme="minorHAnsi" w:cs="Calibri"/>
                <w:color w:val="auto"/>
                <w:szCs w:val="18"/>
              </w:rPr>
              <w:t>–</w:t>
            </w:r>
          </w:p>
        </w:tc>
        <w:tc>
          <w:tcPr>
            <w:tcW w:w="688" w:type="dxa"/>
            <w:tcBorders>
              <w:top w:val="nil"/>
              <w:bottom w:val="nil"/>
            </w:tcBorders>
            <w:noWrap/>
            <w:vAlign w:val="center"/>
            <w:hideMark/>
          </w:tcPr>
          <w:p w14:paraId="41F81B56" w14:textId="77777777" w:rsidR="00B049AD" w:rsidRPr="001E564C" w:rsidRDefault="00B049AD" w:rsidP="00D0278D">
            <w:pPr>
              <w:pStyle w:val="TableText"/>
              <w:jc w:val="center"/>
              <w:rPr>
                <w:rFonts w:eastAsiaTheme="minorHAnsi" w:cs="Calibri"/>
                <w:color w:val="auto"/>
                <w:szCs w:val="18"/>
              </w:rPr>
            </w:pPr>
            <w:r w:rsidRPr="001E564C">
              <w:rPr>
                <w:rFonts w:eastAsiaTheme="minorHAnsi" w:cs="Calibri"/>
                <w:color w:val="auto"/>
                <w:szCs w:val="18"/>
              </w:rPr>
              <w:t>–</w:t>
            </w:r>
          </w:p>
        </w:tc>
        <w:tc>
          <w:tcPr>
            <w:tcW w:w="689" w:type="dxa"/>
            <w:tcBorders>
              <w:top w:val="nil"/>
              <w:bottom w:val="nil"/>
            </w:tcBorders>
            <w:noWrap/>
            <w:vAlign w:val="center"/>
            <w:hideMark/>
          </w:tcPr>
          <w:p w14:paraId="663D9452" w14:textId="77777777" w:rsidR="00B049AD" w:rsidRPr="001E564C" w:rsidRDefault="00B049AD" w:rsidP="00D0278D">
            <w:pPr>
              <w:pStyle w:val="TableText"/>
              <w:jc w:val="center"/>
              <w:rPr>
                <w:szCs w:val="18"/>
              </w:rPr>
            </w:pPr>
            <w:r w:rsidRPr="001E564C">
              <w:t>2</w:t>
            </w:r>
          </w:p>
        </w:tc>
        <w:tc>
          <w:tcPr>
            <w:tcW w:w="689" w:type="dxa"/>
            <w:tcBorders>
              <w:top w:val="nil"/>
              <w:bottom w:val="nil"/>
            </w:tcBorders>
            <w:noWrap/>
            <w:vAlign w:val="center"/>
            <w:hideMark/>
          </w:tcPr>
          <w:p w14:paraId="63700513" w14:textId="77777777" w:rsidR="00B049AD" w:rsidRPr="001E564C" w:rsidRDefault="00B049AD" w:rsidP="00D0278D">
            <w:pPr>
              <w:pStyle w:val="TableText"/>
              <w:jc w:val="center"/>
              <w:rPr>
                <w:szCs w:val="18"/>
              </w:rPr>
            </w:pPr>
            <w:r w:rsidRPr="001E564C">
              <w:rPr>
                <w:szCs w:val="18"/>
              </w:rPr>
              <w:t>–</w:t>
            </w:r>
          </w:p>
        </w:tc>
        <w:tc>
          <w:tcPr>
            <w:tcW w:w="850" w:type="dxa"/>
            <w:tcBorders>
              <w:top w:val="nil"/>
              <w:bottom w:val="nil"/>
            </w:tcBorders>
            <w:vAlign w:val="center"/>
            <w:hideMark/>
          </w:tcPr>
          <w:p w14:paraId="5B7F8A55" w14:textId="77777777" w:rsidR="00B049AD" w:rsidRPr="001E564C" w:rsidRDefault="00B049AD" w:rsidP="00D0278D">
            <w:pPr>
              <w:pStyle w:val="TableText"/>
              <w:jc w:val="center"/>
              <w:rPr>
                <w:szCs w:val="18"/>
              </w:rPr>
            </w:pPr>
            <w:r w:rsidRPr="001E564C">
              <w:t>2</w:t>
            </w:r>
          </w:p>
        </w:tc>
        <w:tc>
          <w:tcPr>
            <w:tcW w:w="992" w:type="dxa"/>
            <w:tcBorders>
              <w:top w:val="nil"/>
              <w:bottom w:val="nil"/>
            </w:tcBorders>
            <w:noWrap/>
            <w:vAlign w:val="center"/>
            <w:hideMark/>
          </w:tcPr>
          <w:p w14:paraId="46EAD651" w14:textId="77777777" w:rsidR="00B049AD" w:rsidRPr="001E564C" w:rsidRDefault="00B049AD" w:rsidP="00D0278D">
            <w:pPr>
              <w:pStyle w:val="TableText"/>
              <w:jc w:val="center"/>
            </w:pPr>
            <w:r w:rsidRPr="001E564C">
              <w:t>1</w:t>
            </w:r>
          </w:p>
        </w:tc>
      </w:tr>
      <w:tr w:rsidR="00362A9E" w:rsidRPr="001E564C" w14:paraId="656E96BE" w14:textId="77777777" w:rsidTr="00362A9E">
        <w:trPr>
          <w:trHeight w:val="300"/>
        </w:trPr>
        <w:tc>
          <w:tcPr>
            <w:tcW w:w="3062" w:type="dxa"/>
            <w:tcBorders>
              <w:top w:val="nil"/>
              <w:left w:val="nil"/>
              <w:bottom w:val="nil"/>
              <w:right w:val="nil"/>
            </w:tcBorders>
            <w:noWrap/>
            <w:vAlign w:val="center"/>
            <w:hideMark/>
          </w:tcPr>
          <w:p w14:paraId="5E6CD027" w14:textId="77777777" w:rsidR="00B049AD" w:rsidRPr="001E564C" w:rsidRDefault="00B049AD" w:rsidP="00617CC4">
            <w:pPr>
              <w:pStyle w:val="TableText"/>
              <w:spacing w:before="40" w:after="40"/>
            </w:pPr>
            <w:r w:rsidRPr="001E564C">
              <w:t>Pt1: Temporary swamp</w:t>
            </w:r>
          </w:p>
        </w:tc>
        <w:tc>
          <w:tcPr>
            <w:tcW w:w="688" w:type="dxa"/>
            <w:tcBorders>
              <w:top w:val="nil"/>
              <w:left w:val="nil"/>
              <w:bottom w:val="nil"/>
              <w:right w:val="nil"/>
            </w:tcBorders>
            <w:noWrap/>
            <w:vAlign w:val="center"/>
            <w:hideMark/>
          </w:tcPr>
          <w:p w14:paraId="0F7A574A" w14:textId="77777777" w:rsidR="00B049AD" w:rsidRPr="001E564C" w:rsidRDefault="00B049AD" w:rsidP="00D0278D">
            <w:pPr>
              <w:pStyle w:val="TableText"/>
              <w:jc w:val="center"/>
              <w:rPr>
                <w:szCs w:val="18"/>
              </w:rPr>
            </w:pPr>
            <w:r w:rsidRPr="001E564C">
              <w:rPr>
                <w:szCs w:val="18"/>
              </w:rPr>
              <w:t>–</w:t>
            </w:r>
          </w:p>
        </w:tc>
        <w:tc>
          <w:tcPr>
            <w:tcW w:w="689" w:type="dxa"/>
            <w:tcBorders>
              <w:top w:val="nil"/>
              <w:left w:val="nil"/>
              <w:bottom w:val="nil"/>
              <w:right w:val="nil"/>
            </w:tcBorders>
            <w:noWrap/>
            <w:vAlign w:val="center"/>
            <w:hideMark/>
          </w:tcPr>
          <w:p w14:paraId="637373AB" w14:textId="77777777" w:rsidR="00B049AD" w:rsidRPr="001E564C" w:rsidRDefault="00B049AD" w:rsidP="00D0278D">
            <w:pPr>
              <w:pStyle w:val="TableText"/>
              <w:jc w:val="center"/>
              <w:rPr>
                <w:rFonts w:eastAsiaTheme="minorHAnsi" w:cs="Calibri"/>
                <w:color w:val="auto"/>
                <w:szCs w:val="18"/>
              </w:rPr>
            </w:pPr>
            <w:r w:rsidRPr="001E564C">
              <w:rPr>
                <w:rFonts w:eastAsiaTheme="minorHAnsi" w:cs="Calibri"/>
                <w:color w:val="auto"/>
                <w:szCs w:val="18"/>
              </w:rPr>
              <w:t>–</w:t>
            </w:r>
          </w:p>
        </w:tc>
        <w:tc>
          <w:tcPr>
            <w:tcW w:w="688" w:type="dxa"/>
            <w:tcBorders>
              <w:top w:val="nil"/>
              <w:left w:val="nil"/>
              <w:bottom w:val="nil"/>
              <w:right w:val="nil"/>
            </w:tcBorders>
            <w:noWrap/>
            <w:vAlign w:val="center"/>
            <w:hideMark/>
          </w:tcPr>
          <w:p w14:paraId="5F295364" w14:textId="77777777" w:rsidR="00B049AD" w:rsidRPr="001E564C" w:rsidRDefault="00B049AD" w:rsidP="00D0278D">
            <w:pPr>
              <w:pStyle w:val="TableText"/>
              <w:jc w:val="center"/>
              <w:rPr>
                <w:szCs w:val="18"/>
              </w:rPr>
            </w:pPr>
            <w:r w:rsidRPr="001E564C">
              <w:t>2</w:t>
            </w:r>
          </w:p>
        </w:tc>
        <w:tc>
          <w:tcPr>
            <w:tcW w:w="689" w:type="dxa"/>
            <w:tcBorders>
              <w:top w:val="nil"/>
              <w:left w:val="nil"/>
              <w:bottom w:val="nil"/>
              <w:right w:val="nil"/>
            </w:tcBorders>
            <w:noWrap/>
            <w:vAlign w:val="center"/>
            <w:hideMark/>
          </w:tcPr>
          <w:p w14:paraId="4F710F39" w14:textId="77777777" w:rsidR="00B049AD" w:rsidRPr="001E564C" w:rsidRDefault="00B049AD" w:rsidP="00D0278D">
            <w:pPr>
              <w:pStyle w:val="TableText"/>
              <w:jc w:val="center"/>
              <w:rPr>
                <w:szCs w:val="18"/>
              </w:rPr>
            </w:pPr>
            <w:r w:rsidRPr="001E564C">
              <w:rPr>
                <w:szCs w:val="18"/>
              </w:rPr>
              <w:t>–</w:t>
            </w:r>
          </w:p>
        </w:tc>
        <w:tc>
          <w:tcPr>
            <w:tcW w:w="688" w:type="dxa"/>
            <w:tcBorders>
              <w:top w:val="nil"/>
              <w:left w:val="nil"/>
              <w:bottom w:val="nil"/>
              <w:right w:val="nil"/>
            </w:tcBorders>
            <w:noWrap/>
            <w:vAlign w:val="center"/>
            <w:hideMark/>
          </w:tcPr>
          <w:p w14:paraId="3F61ED20" w14:textId="77777777" w:rsidR="00B049AD" w:rsidRPr="001E564C" w:rsidRDefault="00B049AD" w:rsidP="00D0278D">
            <w:pPr>
              <w:pStyle w:val="TableText"/>
              <w:jc w:val="center"/>
              <w:rPr>
                <w:rFonts w:eastAsiaTheme="minorHAnsi" w:cs="Calibri"/>
                <w:color w:val="auto"/>
                <w:szCs w:val="18"/>
              </w:rPr>
            </w:pPr>
            <w:r w:rsidRPr="001E564C">
              <w:rPr>
                <w:rFonts w:eastAsiaTheme="minorHAnsi" w:cs="Calibri"/>
                <w:color w:val="auto"/>
                <w:szCs w:val="18"/>
              </w:rPr>
              <w:t>–</w:t>
            </w:r>
          </w:p>
        </w:tc>
        <w:tc>
          <w:tcPr>
            <w:tcW w:w="689" w:type="dxa"/>
            <w:tcBorders>
              <w:top w:val="nil"/>
              <w:left w:val="nil"/>
              <w:bottom w:val="nil"/>
              <w:right w:val="nil"/>
            </w:tcBorders>
            <w:noWrap/>
            <w:vAlign w:val="center"/>
            <w:hideMark/>
          </w:tcPr>
          <w:p w14:paraId="2AD2C249" w14:textId="77777777" w:rsidR="00B049AD" w:rsidRPr="001E564C" w:rsidRDefault="00B049AD" w:rsidP="00D0278D">
            <w:pPr>
              <w:pStyle w:val="TableText"/>
              <w:jc w:val="center"/>
              <w:rPr>
                <w:rFonts w:eastAsiaTheme="minorHAnsi" w:cs="Calibri"/>
                <w:color w:val="auto"/>
                <w:szCs w:val="18"/>
              </w:rPr>
            </w:pPr>
            <w:r w:rsidRPr="001E564C">
              <w:rPr>
                <w:rFonts w:eastAsiaTheme="minorHAnsi" w:cs="Calibri"/>
                <w:color w:val="auto"/>
                <w:szCs w:val="18"/>
              </w:rPr>
              <w:t>–</w:t>
            </w:r>
          </w:p>
        </w:tc>
        <w:tc>
          <w:tcPr>
            <w:tcW w:w="689" w:type="dxa"/>
            <w:tcBorders>
              <w:top w:val="nil"/>
              <w:left w:val="nil"/>
              <w:bottom w:val="nil"/>
              <w:right w:val="nil"/>
            </w:tcBorders>
            <w:noWrap/>
            <w:vAlign w:val="center"/>
            <w:hideMark/>
          </w:tcPr>
          <w:p w14:paraId="7274464E" w14:textId="77777777" w:rsidR="00B049AD" w:rsidRPr="001E564C" w:rsidRDefault="00B049AD" w:rsidP="00D0278D">
            <w:pPr>
              <w:pStyle w:val="TableText"/>
              <w:jc w:val="center"/>
              <w:rPr>
                <w:rFonts w:eastAsiaTheme="minorHAnsi" w:cs="Calibri"/>
                <w:color w:val="auto"/>
                <w:szCs w:val="18"/>
              </w:rPr>
            </w:pPr>
            <w:r w:rsidRPr="001E564C">
              <w:rPr>
                <w:rFonts w:eastAsiaTheme="minorHAnsi" w:cs="Calibri"/>
                <w:color w:val="auto"/>
                <w:szCs w:val="18"/>
              </w:rPr>
              <w:t>–</w:t>
            </w:r>
          </w:p>
        </w:tc>
        <w:tc>
          <w:tcPr>
            <w:tcW w:w="850" w:type="dxa"/>
            <w:tcBorders>
              <w:top w:val="nil"/>
              <w:left w:val="nil"/>
              <w:bottom w:val="nil"/>
              <w:right w:val="nil"/>
            </w:tcBorders>
            <w:vAlign w:val="center"/>
            <w:hideMark/>
          </w:tcPr>
          <w:p w14:paraId="71BA0BBB" w14:textId="77777777" w:rsidR="00B049AD" w:rsidRPr="001E564C" w:rsidRDefault="00B049AD" w:rsidP="00D0278D">
            <w:pPr>
              <w:pStyle w:val="TableText"/>
              <w:jc w:val="center"/>
              <w:rPr>
                <w:szCs w:val="18"/>
              </w:rPr>
            </w:pPr>
            <w:r w:rsidRPr="001E564C">
              <w:t>2</w:t>
            </w:r>
          </w:p>
        </w:tc>
        <w:tc>
          <w:tcPr>
            <w:tcW w:w="992" w:type="dxa"/>
            <w:tcBorders>
              <w:top w:val="nil"/>
              <w:left w:val="nil"/>
              <w:bottom w:val="nil"/>
              <w:right w:val="nil"/>
            </w:tcBorders>
            <w:noWrap/>
            <w:vAlign w:val="center"/>
            <w:hideMark/>
          </w:tcPr>
          <w:p w14:paraId="0960E645" w14:textId="77777777" w:rsidR="00B049AD" w:rsidRPr="001E564C" w:rsidRDefault="00B049AD" w:rsidP="00D0278D">
            <w:pPr>
              <w:pStyle w:val="TableText"/>
              <w:jc w:val="center"/>
            </w:pPr>
            <w:r w:rsidRPr="001E564C">
              <w:t>1</w:t>
            </w:r>
          </w:p>
        </w:tc>
      </w:tr>
      <w:tr w:rsidR="00866E28" w:rsidRPr="001E564C" w14:paraId="3220E0E7" w14:textId="77777777" w:rsidTr="00362A9E">
        <w:trPr>
          <w:cnfStyle w:val="000000100000" w:firstRow="0" w:lastRow="0" w:firstColumn="0" w:lastColumn="0" w:oddVBand="0" w:evenVBand="0" w:oddHBand="1" w:evenHBand="0" w:firstRowFirstColumn="0" w:firstRowLastColumn="0" w:lastRowFirstColumn="0" w:lastRowLastColumn="0"/>
          <w:trHeight w:val="300"/>
        </w:trPr>
        <w:tc>
          <w:tcPr>
            <w:tcW w:w="3062" w:type="dxa"/>
            <w:tcBorders>
              <w:top w:val="nil"/>
              <w:bottom w:val="nil"/>
            </w:tcBorders>
            <w:noWrap/>
            <w:vAlign w:val="center"/>
            <w:hideMark/>
          </w:tcPr>
          <w:p w14:paraId="5E99E145" w14:textId="77777777" w:rsidR="00B049AD" w:rsidRPr="001E564C" w:rsidRDefault="00B049AD" w:rsidP="00617CC4">
            <w:pPr>
              <w:pStyle w:val="TableText"/>
              <w:spacing w:before="40" w:after="40"/>
            </w:pPr>
            <w:r w:rsidRPr="001E564C">
              <w:t>Pt2.2.2: Temporary sedge/grass/forb marsh</w:t>
            </w:r>
          </w:p>
        </w:tc>
        <w:tc>
          <w:tcPr>
            <w:tcW w:w="688" w:type="dxa"/>
            <w:tcBorders>
              <w:top w:val="nil"/>
              <w:bottom w:val="nil"/>
            </w:tcBorders>
            <w:noWrap/>
            <w:vAlign w:val="center"/>
            <w:hideMark/>
          </w:tcPr>
          <w:p w14:paraId="506403A2" w14:textId="77777777" w:rsidR="00B049AD" w:rsidRPr="001E564C" w:rsidRDefault="00B049AD" w:rsidP="00D0278D">
            <w:pPr>
              <w:pStyle w:val="TableText"/>
              <w:jc w:val="center"/>
              <w:rPr>
                <w:szCs w:val="18"/>
              </w:rPr>
            </w:pPr>
            <w:r w:rsidRPr="001E564C">
              <w:rPr>
                <w:szCs w:val="18"/>
              </w:rPr>
              <w:t>–</w:t>
            </w:r>
          </w:p>
        </w:tc>
        <w:tc>
          <w:tcPr>
            <w:tcW w:w="689" w:type="dxa"/>
            <w:tcBorders>
              <w:top w:val="nil"/>
              <w:bottom w:val="nil"/>
            </w:tcBorders>
            <w:noWrap/>
            <w:vAlign w:val="center"/>
            <w:hideMark/>
          </w:tcPr>
          <w:p w14:paraId="27EC4973" w14:textId="77777777" w:rsidR="00B049AD" w:rsidRPr="001E564C" w:rsidRDefault="00B049AD" w:rsidP="00D0278D">
            <w:pPr>
              <w:pStyle w:val="TableText"/>
              <w:jc w:val="center"/>
              <w:rPr>
                <w:rFonts w:eastAsiaTheme="minorHAnsi" w:cs="Calibri"/>
                <w:color w:val="auto"/>
                <w:szCs w:val="18"/>
              </w:rPr>
            </w:pPr>
            <w:r w:rsidRPr="001E564C">
              <w:rPr>
                <w:rFonts w:eastAsiaTheme="minorHAnsi" w:cs="Calibri"/>
                <w:color w:val="auto"/>
                <w:szCs w:val="18"/>
              </w:rPr>
              <w:t>–</w:t>
            </w:r>
          </w:p>
        </w:tc>
        <w:tc>
          <w:tcPr>
            <w:tcW w:w="688" w:type="dxa"/>
            <w:tcBorders>
              <w:top w:val="nil"/>
              <w:bottom w:val="nil"/>
            </w:tcBorders>
            <w:noWrap/>
            <w:vAlign w:val="center"/>
            <w:hideMark/>
          </w:tcPr>
          <w:p w14:paraId="2ECA9453" w14:textId="77777777" w:rsidR="00B049AD" w:rsidRPr="001E564C" w:rsidRDefault="00B049AD" w:rsidP="00D0278D">
            <w:pPr>
              <w:pStyle w:val="TableText"/>
              <w:jc w:val="center"/>
              <w:rPr>
                <w:rFonts w:eastAsiaTheme="minorHAnsi" w:cs="Calibri"/>
                <w:color w:val="auto"/>
                <w:szCs w:val="18"/>
              </w:rPr>
            </w:pPr>
            <w:r w:rsidRPr="001E564C">
              <w:rPr>
                <w:rFonts w:eastAsiaTheme="minorHAnsi" w:cs="Calibri"/>
                <w:color w:val="auto"/>
                <w:szCs w:val="18"/>
              </w:rPr>
              <w:t>–</w:t>
            </w:r>
          </w:p>
        </w:tc>
        <w:tc>
          <w:tcPr>
            <w:tcW w:w="689" w:type="dxa"/>
            <w:tcBorders>
              <w:top w:val="nil"/>
              <w:bottom w:val="nil"/>
            </w:tcBorders>
            <w:noWrap/>
            <w:vAlign w:val="center"/>
            <w:hideMark/>
          </w:tcPr>
          <w:p w14:paraId="2CA8FBEF" w14:textId="77777777" w:rsidR="00B049AD" w:rsidRPr="001E564C" w:rsidRDefault="00B049AD" w:rsidP="00D0278D">
            <w:pPr>
              <w:pStyle w:val="TableText"/>
              <w:jc w:val="center"/>
              <w:rPr>
                <w:rFonts w:eastAsiaTheme="minorHAnsi" w:cs="Calibri"/>
                <w:color w:val="auto"/>
                <w:szCs w:val="18"/>
              </w:rPr>
            </w:pPr>
            <w:r w:rsidRPr="001E564C">
              <w:rPr>
                <w:rFonts w:eastAsiaTheme="minorHAnsi" w:cs="Calibri"/>
                <w:color w:val="auto"/>
                <w:szCs w:val="18"/>
              </w:rPr>
              <w:t>–</w:t>
            </w:r>
          </w:p>
        </w:tc>
        <w:tc>
          <w:tcPr>
            <w:tcW w:w="688" w:type="dxa"/>
            <w:tcBorders>
              <w:top w:val="nil"/>
              <w:bottom w:val="nil"/>
            </w:tcBorders>
            <w:noWrap/>
            <w:vAlign w:val="center"/>
            <w:hideMark/>
          </w:tcPr>
          <w:p w14:paraId="69D5DA1C" w14:textId="77777777" w:rsidR="00B049AD" w:rsidRPr="001E564C" w:rsidRDefault="00B049AD" w:rsidP="00D0278D">
            <w:pPr>
              <w:pStyle w:val="TableText"/>
              <w:jc w:val="center"/>
              <w:rPr>
                <w:szCs w:val="18"/>
              </w:rPr>
            </w:pPr>
            <w:r w:rsidRPr="001E564C">
              <w:t>3</w:t>
            </w:r>
          </w:p>
        </w:tc>
        <w:tc>
          <w:tcPr>
            <w:tcW w:w="689" w:type="dxa"/>
            <w:tcBorders>
              <w:top w:val="nil"/>
              <w:bottom w:val="nil"/>
            </w:tcBorders>
            <w:noWrap/>
            <w:vAlign w:val="center"/>
            <w:hideMark/>
          </w:tcPr>
          <w:p w14:paraId="4C1D5FA7" w14:textId="77777777" w:rsidR="00B049AD" w:rsidRPr="001E564C" w:rsidRDefault="00B049AD" w:rsidP="00D0278D">
            <w:pPr>
              <w:pStyle w:val="TableText"/>
              <w:jc w:val="center"/>
              <w:rPr>
                <w:szCs w:val="18"/>
              </w:rPr>
            </w:pPr>
            <w:r w:rsidRPr="001E564C">
              <w:rPr>
                <w:szCs w:val="18"/>
              </w:rPr>
              <w:t>–</w:t>
            </w:r>
          </w:p>
        </w:tc>
        <w:tc>
          <w:tcPr>
            <w:tcW w:w="689" w:type="dxa"/>
            <w:tcBorders>
              <w:top w:val="nil"/>
              <w:bottom w:val="nil"/>
            </w:tcBorders>
            <w:noWrap/>
            <w:vAlign w:val="center"/>
            <w:hideMark/>
          </w:tcPr>
          <w:p w14:paraId="1DEB70B2" w14:textId="77777777" w:rsidR="00B049AD" w:rsidRPr="001E564C" w:rsidRDefault="00B049AD" w:rsidP="00D0278D">
            <w:pPr>
              <w:pStyle w:val="TableText"/>
              <w:jc w:val="center"/>
              <w:rPr>
                <w:rFonts w:eastAsiaTheme="minorHAnsi" w:cs="Calibri"/>
                <w:color w:val="auto"/>
                <w:szCs w:val="18"/>
              </w:rPr>
            </w:pPr>
            <w:r w:rsidRPr="001E564C">
              <w:rPr>
                <w:rFonts w:eastAsiaTheme="minorHAnsi" w:cs="Calibri"/>
                <w:color w:val="auto"/>
                <w:szCs w:val="18"/>
              </w:rPr>
              <w:t>–</w:t>
            </w:r>
          </w:p>
        </w:tc>
        <w:tc>
          <w:tcPr>
            <w:tcW w:w="850" w:type="dxa"/>
            <w:tcBorders>
              <w:top w:val="nil"/>
              <w:bottom w:val="nil"/>
            </w:tcBorders>
            <w:vAlign w:val="center"/>
            <w:hideMark/>
          </w:tcPr>
          <w:p w14:paraId="6C4F2D22" w14:textId="77777777" w:rsidR="00B049AD" w:rsidRPr="001E564C" w:rsidRDefault="00B049AD" w:rsidP="00D0278D">
            <w:pPr>
              <w:pStyle w:val="TableText"/>
              <w:jc w:val="center"/>
              <w:rPr>
                <w:szCs w:val="18"/>
              </w:rPr>
            </w:pPr>
            <w:r w:rsidRPr="001E564C">
              <w:t>3</w:t>
            </w:r>
          </w:p>
        </w:tc>
        <w:tc>
          <w:tcPr>
            <w:tcW w:w="992" w:type="dxa"/>
            <w:tcBorders>
              <w:top w:val="nil"/>
              <w:bottom w:val="nil"/>
            </w:tcBorders>
            <w:noWrap/>
            <w:vAlign w:val="center"/>
            <w:hideMark/>
          </w:tcPr>
          <w:p w14:paraId="348374B4" w14:textId="77777777" w:rsidR="00B049AD" w:rsidRPr="001E564C" w:rsidRDefault="00B049AD" w:rsidP="00D0278D">
            <w:pPr>
              <w:pStyle w:val="TableText"/>
              <w:jc w:val="center"/>
            </w:pPr>
            <w:r w:rsidRPr="001E564C">
              <w:t>1</w:t>
            </w:r>
          </w:p>
        </w:tc>
      </w:tr>
      <w:tr w:rsidR="00362A9E" w:rsidRPr="001E564C" w14:paraId="703F2E55" w14:textId="77777777" w:rsidTr="00362A9E">
        <w:trPr>
          <w:trHeight w:val="300"/>
        </w:trPr>
        <w:tc>
          <w:tcPr>
            <w:tcW w:w="3062" w:type="dxa"/>
            <w:tcBorders>
              <w:top w:val="nil"/>
              <w:bottom w:val="nil"/>
            </w:tcBorders>
            <w:noWrap/>
            <w:vAlign w:val="center"/>
            <w:hideMark/>
          </w:tcPr>
          <w:p w14:paraId="3260CAA5" w14:textId="77777777" w:rsidR="00B049AD" w:rsidRPr="001E564C" w:rsidRDefault="00B049AD" w:rsidP="00617CC4">
            <w:pPr>
              <w:pStyle w:val="TableText"/>
              <w:spacing w:before="40" w:after="40"/>
            </w:pPr>
            <w:r w:rsidRPr="001E564C">
              <w:t>Pt2.3.2: Freshwater meadow</w:t>
            </w:r>
          </w:p>
        </w:tc>
        <w:tc>
          <w:tcPr>
            <w:tcW w:w="688" w:type="dxa"/>
            <w:tcBorders>
              <w:top w:val="nil"/>
              <w:bottom w:val="nil"/>
            </w:tcBorders>
            <w:noWrap/>
            <w:vAlign w:val="center"/>
            <w:hideMark/>
          </w:tcPr>
          <w:p w14:paraId="464AF5C8" w14:textId="77777777" w:rsidR="00B049AD" w:rsidRPr="001E564C" w:rsidRDefault="00B049AD" w:rsidP="00D0278D">
            <w:pPr>
              <w:pStyle w:val="TableText"/>
              <w:jc w:val="center"/>
              <w:rPr>
                <w:szCs w:val="18"/>
              </w:rPr>
            </w:pPr>
            <w:r w:rsidRPr="001E564C">
              <w:rPr>
                <w:szCs w:val="18"/>
              </w:rPr>
              <w:t>–</w:t>
            </w:r>
          </w:p>
        </w:tc>
        <w:tc>
          <w:tcPr>
            <w:tcW w:w="689" w:type="dxa"/>
            <w:tcBorders>
              <w:top w:val="nil"/>
              <w:bottom w:val="nil"/>
            </w:tcBorders>
            <w:noWrap/>
            <w:vAlign w:val="center"/>
            <w:hideMark/>
          </w:tcPr>
          <w:p w14:paraId="44C3CB54" w14:textId="77777777" w:rsidR="00B049AD" w:rsidRPr="001E564C" w:rsidRDefault="00B049AD" w:rsidP="00D0278D">
            <w:pPr>
              <w:pStyle w:val="TableText"/>
              <w:jc w:val="center"/>
              <w:rPr>
                <w:rFonts w:eastAsiaTheme="minorHAnsi" w:cs="Calibri"/>
                <w:color w:val="auto"/>
                <w:szCs w:val="18"/>
              </w:rPr>
            </w:pPr>
            <w:r w:rsidRPr="001E564C">
              <w:rPr>
                <w:rFonts w:eastAsiaTheme="minorHAnsi" w:cs="Calibri"/>
                <w:color w:val="auto"/>
                <w:szCs w:val="18"/>
              </w:rPr>
              <w:t>–</w:t>
            </w:r>
          </w:p>
        </w:tc>
        <w:tc>
          <w:tcPr>
            <w:tcW w:w="688" w:type="dxa"/>
            <w:tcBorders>
              <w:top w:val="nil"/>
              <w:bottom w:val="nil"/>
            </w:tcBorders>
            <w:noWrap/>
            <w:vAlign w:val="center"/>
            <w:hideMark/>
          </w:tcPr>
          <w:p w14:paraId="265C2EE8" w14:textId="77777777" w:rsidR="00B049AD" w:rsidRPr="001E564C" w:rsidRDefault="00B049AD" w:rsidP="00D0278D">
            <w:pPr>
              <w:pStyle w:val="TableText"/>
              <w:jc w:val="center"/>
              <w:rPr>
                <w:rFonts w:eastAsiaTheme="minorHAnsi" w:cs="Calibri"/>
                <w:color w:val="auto"/>
                <w:szCs w:val="18"/>
              </w:rPr>
            </w:pPr>
            <w:r w:rsidRPr="001E564C">
              <w:rPr>
                <w:rFonts w:eastAsiaTheme="minorHAnsi" w:cs="Calibri"/>
                <w:color w:val="auto"/>
                <w:szCs w:val="18"/>
              </w:rPr>
              <w:t>–</w:t>
            </w:r>
          </w:p>
        </w:tc>
        <w:tc>
          <w:tcPr>
            <w:tcW w:w="689" w:type="dxa"/>
            <w:tcBorders>
              <w:top w:val="nil"/>
              <w:bottom w:val="nil"/>
            </w:tcBorders>
            <w:noWrap/>
            <w:vAlign w:val="center"/>
            <w:hideMark/>
          </w:tcPr>
          <w:p w14:paraId="39804882" w14:textId="77777777" w:rsidR="00B049AD" w:rsidRPr="001E564C" w:rsidRDefault="00B049AD" w:rsidP="00D0278D">
            <w:pPr>
              <w:pStyle w:val="TableText"/>
              <w:jc w:val="center"/>
              <w:rPr>
                <w:szCs w:val="18"/>
              </w:rPr>
            </w:pPr>
            <w:r w:rsidRPr="001E564C">
              <w:t>9</w:t>
            </w:r>
          </w:p>
        </w:tc>
        <w:tc>
          <w:tcPr>
            <w:tcW w:w="688" w:type="dxa"/>
            <w:tcBorders>
              <w:top w:val="nil"/>
              <w:bottom w:val="nil"/>
            </w:tcBorders>
            <w:noWrap/>
            <w:vAlign w:val="center"/>
            <w:hideMark/>
          </w:tcPr>
          <w:p w14:paraId="096A6EFC" w14:textId="77777777" w:rsidR="00B049AD" w:rsidRPr="001E564C" w:rsidRDefault="00B049AD" w:rsidP="00D0278D">
            <w:pPr>
              <w:pStyle w:val="TableText"/>
              <w:jc w:val="center"/>
              <w:rPr>
                <w:szCs w:val="18"/>
              </w:rPr>
            </w:pPr>
            <w:r w:rsidRPr="001E564C">
              <w:rPr>
                <w:szCs w:val="18"/>
              </w:rPr>
              <w:t>–</w:t>
            </w:r>
          </w:p>
        </w:tc>
        <w:tc>
          <w:tcPr>
            <w:tcW w:w="689" w:type="dxa"/>
            <w:tcBorders>
              <w:top w:val="nil"/>
              <w:bottom w:val="nil"/>
            </w:tcBorders>
            <w:noWrap/>
            <w:vAlign w:val="center"/>
            <w:hideMark/>
          </w:tcPr>
          <w:p w14:paraId="53305F29" w14:textId="77777777" w:rsidR="00B049AD" w:rsidRPr="001E564C" w:rsidRDefault="00B049AD" w:rsidP="00D0278D">
            <w:pPr>
              <w:pStyle w:val="TableText"/>
              <w:jc w:val="center"/>
              <w:rPr>
                <w:rFonts w:eastAsiaTheme="minorHAnsi" w:cs="Calibri"/>
                <w:color w:val="auto"/>
                <w:szCs w:val="18"/>
              </w:rPr>
            </w:pPr>
            <w:r w:rsidRPr="001E564C">
              <w:rPr>
                <w:rFonts w:eastAsiaTheme="minorHAnsi" w:cs="Calibri"/>
                <w:color w:val="auto"/>
                <w:szCs w:val="18"/>
              </w:rPr>
              <w:t>–</w:t>
            </w:r>
          </w:p>
        </w:tc>
        <w:tc>
          <w:tcPr>
            <w:tcW w:w="689" w:type="dxa"/>
            <w:tcBorders>
              <w:top w:val="nil"/>
              <w:bottom w:val="nil"/>
            </w:tcBorders>
            <w:noWrap/>
            <w:vAlign w:val="center"/>
            <w:hideMark/>
          </w:tcPr>
          <w:p w14:paraId="01BF88C8" w14:textId="77777777" w:rsidR="00B049AD" w:rsidRPr="001E564C" w:rsidRDefault="00B049AD" w:rsidP="00D0278D">
            <w:pPr>
              <w:pStyle w:val="TableText"/>
              <w:jc w:val="center"/>
              <w:rPr>
                <w:rFonts w:eastAsiaTheme="minorHAnsi" w:cs="Calibri"/>
                <w:color w:val="auto"/>
                <w:szCs w:val="18"/>
              </w:rPr>
            </w:pPr>
            <w:r w:rsidRPr="001E564C">
              <w:rPr>
                <w:rFonts w:eastAsiaTheme="minorHAnsi" w:cs="Calibri"/>
                <w:color w:val="auto"/>
                <w:szCs w:val="18"/>
              </w:rPr>
              <w:t>–</w:t>
            </w:r>
          </w:p>
        </w:tc>
        <w:tc>
          <w:tcPr>
            <w:tcW w:w="850" w:type="dxa"/>
            <w:tcBorders>
              <w:top w:val="nil"/>
              <w:bottom w:val="nil"/>
            </w:tcBorders>
            <w:vAlign w:val="center"/>
            <w:hideMark/>
          </w:tcPr>
          <w:p w14:paraId="2BEF0ED0" w14:textId="77777777" w:rsidR="00B049AD" w:rsidRPr="001E564C" w:rsidRDefault="00B049AD" w:rsidP="00D0278D">
            <w:pPr>
              <w:pStyle w:val="TableText"/>
              <w:jc w:val="center"/>
              <w:rPr>
                <w:szCs w:val="18"/>
              </w:rPr>
            </w:pPr>
            <w:r w:rsidRPr="001E564C">
              <w:t>9</w:t>
            </w:r>
          </w:p>
        </w:tc>
        <w:tc>
          <w:tcPr>
            <w:tcW w:w="992" w:type="dxa"/>
            <w:tcBorders>
              <w:top w:val="nil"/>
              <w:bottom w:val="nil"/>
            </w:tcBorders>
            <w:noWrap/>
            <w:vAlign w:val="center"/>
            <w:hideMark/>
          </w:tcPr>
          <w:p w14:paraId="0D181736" w14:textId="77777777" w:rsidR="00B049AD" w:rsidRPr="001E564C" w:rsidRDefault="00B049AD" w:rsidP="00D0278D">
            <w:pPr>
              <w:pStyle w:val="TableText"/>
              <w:jc w:val="center"/>
            </w:pPr>
            <w:r w:rsidRPr="001E564C">
              <w:t>1</w:t>
            </w:r>
          </w:p>
        </w:tc>
      </w:tr>
      <w:tr w:rsidR="00B049AD" w:rsidRPr="001E564C" w14:paraId="7D1782A4" w14:textId="77777777" w:rsidTr="00676555">
        <w:trPr>
          <w:cnfStyle w:val="000000100000" w:firstRow="0" w:lastRow="0" w:firstColumn="0" w:lastColumn="0" w:oddVBand="0" w:evenVBand="0" w:oddHBand="1" w:evenHBand="0" w:firstRowFirstColumn="0" w:firstRowLastColumn="0" w:lastRowFirstColumn="0" w:lastRowLastColumn="0"/>
          <w:trHeight w:val="300"/>
        </w:trPr>
        <w:tc>
          <w:tcPr>
            <w:tcW w:w="9724" w:type="dxa"/>
            <w:gridSpan w:val="10"/>
            <w:tcBorders>
              <w:top w:val="nil"/>
              <w:bottom w:val="nil"/>
            </w:tcBorders>
            <w:shd w:val="clear" w:color="auto" w:fill="D0EAFF" w:themeFill="accent2" w:themeFillTint="1A"/>
            <w:noWrap/>
            <w:vAlign w:val="center"/>
            <w:hideMark/>
          </w:tcPr>
          <w:p w14:paraId="06080795" w14:textId="77777777" w:rsidR="00B049AD" w:rsidRPr="001E564C" w:rsidRDefault="00B049AD" w:rsidP="00617CC4">
            <w:pPr>
              <w:pStyle w:val="RowHeading"/>
            </w:pPr>
            <w:r w:rsidRPr="001E564C">
              <w:t>Floodplains</w:t>
            </w:r>
          </w:p>
        </w:tc>
      </w:tr>
      <w:tr w:rsidR="007926D2" w:rsidRPr="001E564C" w14:paraId="6BE87877" w14:textId="77777777" w:rsidTr="00362A9E">
        <w:trPr>
          <w:trHeight w:val="300"/>
        </w:trPr>
        <w:tc>
          <w:tcPr>
            <w:tcW w:w="3062" w:type="dxa"/>
            <w:tcBorders>
              <w:top w:val="nil"/>
              <w:bottom w:val="nil"/>
            </w:tcBorders>
            <w:noWrap/>
            <w:vAlign w:val="center"/>
            <w:hideMark/>
          </w:tcPr>
          <w:p w14:paraId="09FBD188" w14:textId="77777777" w:rsidR="00B049AD" w:rsidRPr="001E564C" w:rsidRDefault="00B049AD" w:rsidP="00617CC4">
            <w:pPr>
              <w:pStyle w:val="TableText"/>
              <w:spacing w:before="40" w:after="40"/>
            </w:pPr>
            <w:r w:rsidRPr="001E564C">
              <w:t>F1.10: Coolibah woodland and forest riparian zone or floodplain</w:t>
            </w:r>
          </w:p>
        </w:tc>
        <w:tc>
          <w:tcPr>
            <w:tcW w:w="688" w:type="dxa"/>
            <w:tcBorders>
              <w:top w:val="nil"/>
              <w:bottom w:val="nil"/>
            </w:tcBorders>
            <w:noWrap/>
            <w:vAlign w:val="center"/>
            <w:hideMark/>
          </w:tcPr>
          <w:p w14:paraId="1CA1FCF0" w14:textId="77777777" w:rsidR="00B049AD" w:rsidRPr="001E564C" w:rsidRDefault="00B049AD" w:rsidP="00617CC4">
            <w:pPr>
              <w:pStyle w:val="TableText"/>
              <w:spacing w:before="40" w:after="40"/>
              <w:jc w:val="center"/>
              <w:rPr>
                <w:szCs w:val="18"/>
              </w:rPr>
            </w:pPr>
            <w:r w:rsidRPr="001E564C">
              <w:rPr>
                <w:szCs w:val="18"/>
              </w:rPr>
              <w:t>–</w:t>
            </w:r>
          </w:p>
        </w:tc>
        <w:tc>
          <w:tcPr>
            <w:tcW w:w="689" w:type="dxa"/>
            <w:tcBorders>
              <w:top w:val="nil"/>
              <w:bottom w:val="nil"/>
            </w:tcBorders>
            <w:noWrap/>
            <w:vAlign w:val="center"/>
            <w:hideMark/>
          </w:tcPr>
          <w:p w14:paraId="0D715550" w14:textId="77777777" w:rsidR="00B049AD" w:rsidRPr="001E564C" w:rsidRDefault="00B049AD" w:rsidP="00617CC4">
            <w:pPr>
              <w:pStyle w:val="TableText"/>
              <w:spacing w:before="40" w:after="40"/>
              <w:jc w:val="center"/>
              <w:rPr>
                <w:rFonts w:eastAsiaTheme="minorHAnsi" w:cs="Calibri"/>
                <w:color w:val="auto"/>
                <w:szCs w:val="18"/>
              </w:rPr>
            </w:pPr>
            <w:r w:rsidRPr="001E564C">
              <w:rPr>
                <w:rFonts w:eastAsiaTheme="minorHAnsi" w:cs="Calibri"/>
                <w:color w:val="auto"/>
                <w:szCs w:val="18"/>
              </w:rPr>
              <w:t>–</w:t>
            </w:r>
          </w:p>
        </w:tc>
        <w:tc>
          <w:tcPr>
            <w:tcW w:w="688" w:type="dxa"/>
            <w:tcBorders>
              <w:top w:val="nil"/>
              <w:bottom w:val="nil"/>
            </w:tcBorders>
            <w:noWrap/>
            <w:vAlign w:val="center"/>
            <w:hideMark/>
          </w:tcPr>
          <w:p w14:paraId="4FE29489" w14:textId="77777777" w:rsidR="00B049AD" w:rsidRPr="001E564C" w:rsidRDefault="00B049AD" w:rsidP="00617CC4">
            <w:pPr>
              <w:pStyle w:val="TableText"/>
              <w:spacing w:before="40" w:after="40"/>
              <w:jc w:val="center"/>
              <w:rPr>
                <w:rFonts w:eastAsiaTheme="minorHAnsi" w:cs="Calibri"/>
                <w:color w:val="auto"/>
                <w:szCs w:val="18"/>
              </w:rPr>
            </w:pPr>
            <w:r w:rsidRPr="001E564C">
              <w:rPr>
                <w:rFonts w:eastAsiaTheme="minorHAnsi" w:cs="Calibri"/>
                <w:color w:val="auto"/>
                <w:szCs w:val="18"/>
              </w:rPr>
              <w:t>–</w:t>
            </w:r>
          </w:p>
        </w:tc>
        <w:tc>
          <w:tcPr>
            <w:tcW w:w="689" w:type="dxa"/>
            <w:tcBorders>
              <w:top w:val="nil"/>
              <w:bottom w:val="nil"/>
            </w:tcBorders>
            <w:noWrap/>
            <w:vAlign w:val="center"/>
            <w:hideMark/>
          </w:tcPr>
          <w:p w14:paraId="426927A2" w14:textId="5114E787" w:rsidR="00B049AD" w:rsidRPr="001E564C" w:rsidRDefault="00D501F4" w:rsidP="00617CC4">
            <w:pPr>
              <w:pStyle w:val="TableText"/>
              <w:spacing w:before="40" w:after="40"/>
              <w:jc w:val="center"/>
              <w:rPr>
                <w:szCs w:val="18"/>
              </w:rPr>
            </w:pPr>
            <w:r>
              <w:t>13</w:t>
            </w:r>
          </w:p>
        </w:tc>
        <w:tc>
          <w:tcPr>
            <w:tcW w:w="688" w:type="dxa"/>
            <w:tcBorders>
              <w:top w:val="nil"/>
              <w:bottom w:val="nil"/>
            </w:tcBorders>
            <w:noWrap/>
            <w:vAlign w:val="center"/>
            <w:hideMark/>
          </w:tcPr>
          <w:p w14:paraId="57223FDA" w14:textId="77777777" w:rsidR="00B049AD" w:rsidRPr="001E564C" w:rsidRDefault="00B049AD" w:rsidP="00617CC4">
            <w:pPr>
              <w:pStyle w:val="TableText"/>
              <w:spacing w:before="40" w:after="40"/>
              <w:jc w:val="center"/>
            </w:pPr>
            <w:r w:rsidRPr="001E564C">
              <w:t>2</w:t>
            </w:r>
          </w:p>
        </w:tc>
        <w:tc>
          <w:tcPr>
            <w:tcW w:w="689" w:type="dxa"/>
            <w:tcBorders>
              <w:top w:val="nil"/>
              <w:bottom w:val="nil"/>
            </w:tcBorders>
            <w:noWrap/>
            <w:vAlign w:val="center"/>
            <w:hideMark/>
          </w:tcPr>
          <w:p w14:paraId="57F86B68" w14:textId="77777777" w:rsidR="00B049AD" w:rsidRPr="001E564C" w:rsidRDefault="00B049AD" w:rsidP="00617CC4">
            <w:pPr>
              <w:pStyle w:val="TableText"/>
              <w:spacing w:before="40" w:after="40"/>
              <w:jc w:val="center"/>
              <w:rPr>
                <w:szCs w:val="18"/>
              </w:rPr>
            </w:pPr>
            <w:r w:rsidRPr="001E564C">
              <w:rPr>
                <w:szCs w:val="18"/>
              </w:rPr>
              <w:t>–</w:t>
            </w:r>
          </w:p>
        </w:tc>
        <w:tc>
          <w:tcPr>
            <w:tcW w:w="689" w:type="dxa"/>
            <w:tcBorders>
              <w:top w:val="nil"/>
              <w:bottom w:val="nil"/>
            </w:tcBorders>
            <w:noWrap/>
            <w:vAlign w:val="center"/>
            <w:hideMark/>
          </w:tcPr>
          <w:p w14:paraId="703D4D1E" w14:textId="77777777" w:rsidR="00B049AD" w:rsidRPr="001E564C" w:rsidRDefault="00B049AD" w:rsidP="00617CC4">
            <w:pPr>
              <w:pStyle w:val="TableText"/>
              <w:spacing w:before="40" w:after="40"/>
              <w:jc w:val="center"/>
              <w:rPr>
                <w:rFonts w:eastAsiaTheme="minorHAnsi" w:cs="Calibri"/>
                <w:color w:val="auto"/>
                <w:szCs w:val="18"/>
              </w:rPr>
            </w:pPr>
            <w:r w:rsidRPr="001E564C">
              <w:rPr>
                <w:rFonts w:eastAsiaTheme="minorHAnsi" w:cs="Calibri"/>
                <w:color w:val="auto"/>
                <w:szCs w:val="18"/>
              </w:rPr>
              <w:t>–</w:t>
            </w:r>
          </w:p>
        </w:tc>
        <w:tc>
          <w:tcPr>
            <w:tcW w:w="850" w:type="dxa"/>
            <w:tcBorders>
              <w:top w:val="nil"/>
              <w:bottom w:val="nil"/>
            </w:tcBorders>
            <w:vAlign w:val="center"/>
            <w:hideMark/>
          </w:tcPr>
          <w:p w14:paraId="7AC47E04" w14:textId="08130219" w:rsidR="00B049AD" w:rsidRPr="001E564C" w:rsidRDefault="00B049AD" w:rsidP="00617CC4">
            <w:pPr>
              <w:pStyle w:val="TableText"/>
              <w:spacing w:before="40" w:after="40"/>
              <w:jc w:val="center"/>
              <w:rPr>
                <w:szCs w:val="18"/>
              </w:rPr>
            </w:pPr>
            <w:r w:rsidRPr="001E564C">
              <w:t>1</w:t>
            </w:r>
            <w:r w:rsidR="00D501F4">
              <w:t>5</w:t>
            </w:r>
          </w:p>
        </w:tc>
        <w:tc>
          <w:tcPr>
            <w:tcW w:w="992" w:type="dxa"/>
            <w:tcBorders>
              <w:top w:val="nil"/>
              <w:bottom w:val="nil"/>
            </w:tcBorders>
            <w:noWrap/>
            <w:vAlign w:val="center"/>
            <w:hideMark/>
          </w:tcPr>
          <w:p w14:paraId="5F23650C" w14:textId="77777777" w:rsidR="00B049AD" w:rsidRPr="001E564C" w:rsidRDefault="00B049AD" w:rsidP="00617CC4">
            <w:pPr>
              <w:pStyle w:val="TableText"/>
              <w:spacing w:before="40" w:after="40"/>
              <w:jc w:val="center"/>
            </w:pPr>
            <w:r w:rsidRPr="001E564C">
              <w:t>2</w:t>
            </w:r>
          </w:p>
        </w:tc>
      </w:tr>
      <w:tr w:rsidR="00866E28" w:rsidRPr="001E564C" w14:paraId="1AEBB8E6" w14:textId="77777777" w:rsidTr="00362A9E">
        <w:trPr>
          <w:cnfStyle w:val="000000100000" w:firstRow="0" w:lastRow="0" w:firstColumn="0" w:lastColumn="0" w:oddVBand="0" w:evenVBand="0" w:oddHBand="1" w:evenHBand="0" w:firstRowFirstColumn="0" w:firstRowLastColumn="0" w:lastRowFirstColumn="0" w:lastRowLastColumn="0"/>
          <w:trHeight w:val="300"/>
        </w:trPr>
        <w:tc>
          <w:tcPr>
            <w:tcW w:w="3062" w:type="dxa"/>
            <w:tcBorders>
              <w:top w:val="nil"/>
              <w:bottom w:val="nil"/>
            </w:tcBorders>
            <w:noWrap/>
            <w:vAlign w:val="center"/>
            <w:hideMark/>
          </w:tcPr>
          <w:p w14:paraId="506257C7" w14:textId="77777777" w:rsidR="00B049AD" w:rsidRPr="001E564C" w:rsidRDefault="00B049AD" w:rsidP="00617CC4">
            <w:pPr>
              <w:pStyle w:val="TableText"/>
              <w:spacing w:before="40" w:after="40"/>
            </w:pPr>
            <w:r w:rsidRPr="001E564C">
              <w:t>F1.11: River cooba woodland riparian zone or floodplain</w:t>
            </w:r>
          </w:p>
        </w:tc>
        <w:tc>
          <w:tcPr>
            <w:tcW w:w="688" w:type="dxa"/>
            <w:tcBorders>
              <w:top w:val="nil"/>
              <w:bottom w:val="nil"/>
            </w:tcBorders>
            <w:noWrap/>
            <w:vAlign w:val="center"/>
            <w:hideMark/>
          </w:tcPr>
          <w:p w14:paraId="67CE5285" w14:textId="77777777" w:rsidR="00B049AD" w:rsidRPr="001E564C" w:rsidRDefault="00B049AD" w:rsidP="00617CC4">
            <w:pPr>
              <w:pStyle w:val="TableText"/>
              <w:spacing w:before="40" w:after="40"/>
              <w:jc w:val="center"/>
              <w:rPr>
                <w:szCs w:val="18"/>
              </w:rPr>
            </w:pPr>
            <w:r w:rsidRPr="001E564C">
              <w:rPr>
                <w:szCs w:val="18"/>
              </w:rPr>
              <w:t>–</w:t>
            </w:r>
          </w:p>
        </w:tc>
        <w:tc>
          <w:tcPr>
            <w:tcW w:w="689" w:type="dxa"/>
            <w:tcBorders>
              <w:top w:val="nil"/>
              <w:bottom w:val="nil"/>
            </w:tcBorders>
            <w:noWrap/>
            <w:vAlign w:val="center"/>
            <w:hideMark/>
          </w:tcPr>
          <w:p w14:paraId="7140A15D" w14:textId="77777777" w:rsidR="00B049AD" w:rsidRPr="001E564C" w:rsidRDefault="00B049AD" w:rsidP="00617CC4">
            <w:pPr>
              <w:pStyle w:val="TableText"/>
              <w:spacing w:before="40" w:after="40"/>
              <w:jc w:val="center"/>
              <w:rPr>
                <w:rFonts w:eastAsiaTheme="minorHAnsi" w:cs="Calibri"/>
                <w:color w:val="auto"/>
                <w:szCs w:val="18"/>
              </w:rPr>
            </w:pPr>
            <w:r w:rsidRPr="001E564C">
              <w:rPr>
                <w:rFonts w:eastAsiaTheme="minorHAnsi" w:cs="Calibri"/>
                <w:color w:val="auto"/>
                <w:szCs w:val="18"/>
              </w:rPr>
              <w:t>–</w:t>
            </w:r>
          </w:p>
        </w:tc>
        <w:tc>
          <w:tcPr>
            <w:tcW w:w="688" w:type="dxa"/>
            <w:tcBorders>
              <w:top w:val="nil"/>
              <w:bottom w:val="nil"/>
            </w:tcBorders>
            <w:noWrap/>
            <w:vAlign w:val="center"/>
            <w:hideMark/>
          </w:tcPr>
          <w:p w14:paraId="577B5FF3" w14:textId="77777777" w:rsidR="00B049AD" w:rsidRPr="001E564C" w:rsidRDefault="00B049AD" w:rsidP="00617CC4">
            <w:pPr>
              <w:pStyle w:val="TableText"/>
              <w:spacing w:before="40" w:after="40"/>
              <w:jc w:val="center"/>
              <w:rPr>
                <w:rFonts w:eastAsiaTheme="minorHAnsi" w:cs="Calibri"/>
                <w:color w:val="auto"/>
                <w:szCs w:val="18"/>
              </w:rPr>
            </w:pPr>
            <w:r w:rsidRPr="001E564C">
              <w:rPr>
                <w:rFonts w:eastAsiaTheme="minorHAnsi" w:cs="Calibri"/>
                <w:color w:val="auto"/>
                <w:szCs w:val="18"/>
              </w:rPr>
              <w:t>–</w:t>
            </w:r>
          </w:p>
        </w:tc>
        <w:tc>
          <w:tcPr>
            <w:tcW w:w="689" w:type="dxa"/>
            <w:tcBorders>
              <w:top w:val="nil"/>
              <w:bottom w:val="nil"/>
            </w:tcBorders>
            <w:noWrap/>
            <w:vAlign w:val="center"/>
            <w:hideMark/>
          </w:tcPr>
          <w:p w14:paraId="331CCE29" w14:textId="759288E8" w:rsidR="00B049AD" w:rsidRPr="001E564C" w:rsidRDefault="00E70BEF" w:rsidP="00617CC4">
            <w:pPr>
              <w:pStyle w:val="TableText"/>
              <w:spacing w:before="40" w:after="40"/>
              <w:jc w:val="center"/>
              <w:rPr>
                <w:szCs w:val="18"/>
              </w:rPr>
            </w:pPr>
            <w:r w:rsidRPr="001E564C">
              <w:t>3</w:t>
            </w:r>
          </w:p>
        </w:tc>
        <w:tc>
          <w:tcPr>
            <w:tcW w:w="688" w:type="dxa"/>
            <w:tcBorders>
              <w:top w:val="nil"/>
              <w:bottom w:val="nil"/>
            </w:tcBorders>
            <w:noWrap/>
            <w:vAlign w:val="center"/>
            <w:hideMark/>
          </w:tcPr>
          <w:p w14:paraId="731DCF69" w14:textId="77777777" w:rsidR="00B049AD" w:rsidRPr="001E564C" w:rsidRDefault="00B049AD" w:rsidP="00617CC4">
            <w:pPr>
              <w:pStyle w:val="TableText"/>
              <w:spacing w:before="40" w:after="40"/>
              <w:jc w:val="center"/>
              <w:rPr>
                <w:szCs w:val="18"/>
              </w:rPr>
            </w:pPr>
            <w:r w:rsidRPr="001E564C">
              <w:rPr>
                <w:szCs w:val="18"/>
              </w:rPr>
              <w:t>–</w:t>
            </w:r>
          </w:p>
        </w:tc>
        <w:tc>
          <w:tcPr>
            <w:tcW w:w="689" w:type="dxa"/>
            <w:tcBorders>
              <w:top w:val="nil"/>
              <w:bottom w:val="nil"/>
            </w:tcBorders>
            <w:noWrap/>
            <w:vAlign w:val="center"/>
            <w:hideMark/>
          </w:tcPr>
          <w:p w14:paraId="59AAEB26" w14:textId="77777777" w:rsidR="00B049AD" w:rsidRPr="001E564C" w:rsidRDefault="00B049AD" w:rsidP="00617CC4">
            <w:pPr>
              <w:pStyle w:val="TableText"/>
              <w:spacing w:before="40" w:after="40"/>
              <w:jc w:val="center"/>
              <w:rPr>
                <w:rFonts w:eastAsiaTheme="minorHAnsi" w:cs="Calibri"/>
                <w:color w:val="auto"/>
                <w:szCs w:val="18"/>
              </w:rPr>
            </w:pPr>
            <w:r w:rsidRPr="001E564C">
              <w:rPr>
                <w:rFonts w:eastAsiaTheme="minorHAnsi" w:cs="Calibri"/>
                <w:color w:val="auto"/>
                <w:szCs w:val="18"/>
              </w:rPr>
              <w:t>–</w:t>
            </w:r>
          </w:p>
        </w:tc>
        <w:tc>
          <w:tcPr>
            <w:tcW w:w="689" w:type="dxa"/>
            <w:tcBorders>
              <w:top w:val="nil"/>
              <w:bottom w:val="nil"/>
            </w:tcBorders>
            <w:noWrap/>
            <w:vAlign w:val="center"/>
            <w:hideMark/>
          </w:tcPr>
          <w:p w14:paraId="0D0C0253" w14:textId="77777777" w:rsidR="00B049AD" w:rsidRPr="001E564C" w:rsidRDefault="00B049AD" w:rsidP="00617CC4">
            <w:pPr>
              <w:pStyle w:val="TableText"/>
              <w:spacing w:before="40" w:after="40"/>
              <w:jc w:val="center"/>
              <w:rPr>
                <w:rFonts w:eastAsiaTheme="minorHAnsi" w:cs="Calibri"/>
                <w:color w:val="auto"/>
                <w:szCs w:val="18"/>
              </w:rPr>
            </w:pPr>
            <w:r w:rsidRPr="001E564C">
              <w:rPr>
                <w:rFonts w:eastAsiaTheme="minorHAnsi" w:cs="Calibri"/>
                <w:color w:val="auto"/>
                <w:szCs w:val="18"/>
              </w:rPr>
              <w:t>–</w:t>
            </w:r>
          </w:p>
        </w:tc>
        <w:tc>
          <w:tcPr>
            <w:tcW w:w="850" w:type="dxa"/>
            <w:tcBorders>
              <w:top w:val="nil"/>
              <w:bottom w:val="nil"/>
            </w:tcBorders>
            <w:vAlign w:val="center"/>
            <w:hideMark/>
          </w:tcPr>
          <w:p w14:paraId="20C1E4C0" w14:textId="208612D9" w:rsidR="00B049AD" w:rsidRPr="001E564C" w:rsidRDefault="00340D30" w:rsidP="00617CC4">
            <w:pPr>
              <w:pStyle w:val="TableText"/>
              <w:spacing w:before="40" w:after="40"/>
              <w:jc w:val="center"/>
              <w:rPr>
                <w:szCs w:val="18"/>
              </w:rPr>
            </w:pPr>
            <w:r>
              <w:t>3</w:t>
            </w:r>
          </w:p>
        </w:tc>
        <w:tc>
          <w:tcPr>
            <w:tcW w:w="992" w:type="dxa"/>
            <w:tcBorders>
              <w:top w:val="nil"/>
              <w:bottom w:val="nil"/>
            </w:tcBorders>
            <w:noWrap/>
            <w:vAlign w:val="center"/>
            <w:hideMark/>
          </w:tcPr>
          <w:p w14:paraId="49714EE0" w14:textId="77777777" w:rsidR="00B049AD" w:rsidRPr="001E564C" w:rsidRDefault="00B049AD" w:rsidP="00617CC4">
            <w:pPr>
              <w:pStyle w:val="TableText"/>
              <w:spacing w:before="40" w:after="40"/>
              <w:jc w:val="center"/>
            </w:pPr>
            <w:r w:rsidRPr="001E564C">
              <w:t>1</w:t>
            </w:r>
          </w:p>
        </w:tc>
      </w:tr>
      <w:tr w:rsidR="007926D2" w:rsidRPr="001E564C" w14:paraId="63C35702" w14:textId="77777777" w:rsidTr="00362A9E">
        <w:trPr>
          <w:trHeight w:val="300"/>
        </w:trPr>
        <w:tc>
          <w:tcPr>
            <w:tcW w:w="3062" w:type="dxa"/>
            <w:tcBorders>
              <w:top w:val="nil"/>
              <w:bottom w:val="nil"/>
            </w:tcBorders>
            <w:noWrap/>
            <w:vAlign w:val="center"/>
            <w:hideMark/>
          </w:tcPr>
          <w:p w14:paraId="60211B01" w14:textId="77777777" w:rsidR="00B049AD" w:rsidRPr="001E564C" w:rsidRDefault="00B049AD" w:rsidP="00617CC4">
            <w:pPr>
              <w:pStyle w:val="TableText"/>
              <w:spacing w:before="40" w:after="40"/>
            </w:pPr>
            <w:r w:rsidRPr="001E564C">
              <w:t>F1.2: River red gum forest riparian zone or floodplain</w:t>
            </w:r>
          </w:p>
        </w:tc>
        <w:tc>
          <w:tcPr>
            <w:tcW w:w="688" w:type="dxa"/>
            <w:tcBorders>
              <w:top w:val="nil"/>
              <w:bottom w:val="nil"/>
            </w:tcBorders>
            <w:noWrap/>
            <w:vAlign w:val="center"/>
            <w:hideMark/>
          </w:tcPr>
          <w:p w14:paraId="7115F231" w14:textId="77777777" w:rsidR="00B049AD" w:rsidRPr="001E564C" w:rsidRDefault="00B049AD" w:rsidP="00617CC4">
            <w:pPr>
              <w:pStyle w:val="TableText"/>
              <w:spacing w:before="40" w:after="40"/>
              <w:jc w:val="center"/>
            </w:pPr>
            <w:r w:rsidRPr="001E564C">
              <w:t>11</w:t>
            </w:r>
          </w:p>
        </w:tc>
        <w:tc>
          <w:tcPr>
            <w:tcW w:w="689" w:type="dxa"/>
            <w:tcBorders>
              <w:top w:val="nil"/>
              <w:bottom w:val="nil"/>
            </w:tcBorders>
            <w:noWrap/>
            <w:vAlign w:val="center"/>
            <w:hideMark/>
          </w:tcPr>
          <w:p w14:paraId="71F9332A" w14:textId="77777777" w:rsidR="00B049AD" w:rsidRPr="001E564C" w:rsidRDefault="00B049AD" w:rsidP="00617CC4">
            <w:pPr>
              <w:pStyle w:val="TableText"/>
              <w:spacing w:before="40" w:after="40"/>
              <w:jc w:val="center"/>
              <w:rPr>
                <w:szCs w:val="18"/>
              </w:rPr>
            </w:pPr>
            <w:r w:rsidRPr="001E564C">
              <w:rPr>
                <w:szCs w:val="18"/>
              </w:rPr>
              <w:t>–</w:t>
            </w:r>
          </w:p>
        </w:tc>
        <w:tc>
          <w:tcPr>
            <w:tcW w:w="688" w:type="dxa"/>
            <w:tcBorders>
              <w:top w:val="nil"/>
              <w:bottom w:val="nil"/>
            </w:tcBorders>
            <w:noWrap/>
            <w:vAlign w:val="center"/>
            <w:hideMark/>
          </w:tcPr>
          <w:p w14:paraId="002CCBB9" w14:textId="77777777" w:rsidR="00B049AD" w:rsidRPr="001E564C" w:rsidRDefault="00B049AD" w:rsidP="00617CC4">
            <w:pPr>
              <w:pStyle w:val="TableText"/>
              <w:spacing w:before="40" w:after="40"/>
              <w:jc w:val="center"/>
              <w:rPr>
                <w:rFonts w:eastAsiaTheme="minorHAnsi" w:cs="Calibri"/>
                <w:color w:val="auto"/>
                <w:szCs w:val="18"/>
              </w:rPr>
            </w:pPr>
            <w:r w:rsidRPr="001E564C">
              <w:rPr>
                <w:rFonts w:eastAsiaTheme="minorHAnsi" w:cs="Calibri"/>
                <w:color w:val="auto"/>
                <w:szCs w:val="18"/>
              </w:rPr>
              <w:t>–</w:t>
            </w:r>
          </w:p>
        </w:tc>
        <w:tc>
          <w:tcPr>
            <w:tcW w:w="689" w:type="dxa"/>
            <w:tcBorders>
              <w:top w:val="nil"/>
              <w:bottom w:val="nil"/>
            </w:tcBorders>
            <w:noWrap/>
            <w:vAlign w:val="center"/>
            <w:hideMark/>
          </w:tcPr>
          <w:p w14:paraId="51901641" w14:textId="77777777" w:rsidR="00B049AD" w:rsidRPr="001E564C" w:rsidRDefault="00B049AD" w:rsidP="00617CC4">
            <w:pPr>
              <w:pStyle w:val="TableText"/>
              <w:spacing w:before="40" w:after="40"/>
              <w:jc w:val="center"/>
              <w:rPr>
                <w:rFonts w:eastAsiaTheme="minorHAnsi" w:cs="Calibri"/>
                <w:color w:val="auto"/>
                <w:szCs w:val="18"/>
              </w:rPr>
            </w:pPr>
            <w:r w:rsidRPr="001E564C">
              <w:rPr>
                <w:rFonts w:eastAsiaTheme="minorHAnsi" w:cs="Calibri"/>
                <w:color w:val="auto"/>
                <w:szCs w:val="18"/>
              </w:rPr>
              <w:t>–</w:t>
            </w:r>
          </w:p>
        </w:tc>
        <w:tc>
          <w:tcPr>
            <w:tcW w:w="688" w:type="dxa"/>
            <w:tcBorders>
              <w:top w:val="nil"/>
              <w:bottom w:val="nil"/>
            </w:tcBorders>
            <w:noWrap/>
            <w:vAlign w:val="center"/>
            <w:hideMark/>
          </w:tcPr>
          <w:p w14:paraId="1FB28F3D" w14:textId="77777777" w:rsidR="00B049AD" w:rsidRPr="001E564C" w:rsidRDefault="00B049AD" w:rsidP="00617CC4">
            <w:pPr>
              <w:pStyle w:val="TableText"/>
              <w:spacing w:before="40" w:after="40"/>
              <w:jc w:val="center"/>
              <w:rPr>
                <w:szCs w:val="18"/>
              </w:rPr>
            </w:pPr>
            <w:r w:rsidRPr="001E564C">
              <w:t>2</w:t>
            </w:r>
          </w:p>
        </w:tc>
        <w:tc>
          <w:tcPr>
            <w:tcW w:w="689" w:type="dxa"/>
            <w:tcBorders>
              <w:top w:val="nil"/>
              <w:bottom w:val="nil"/>
            </w:tcBorders>
            <w:noWrap/>
            <w:vAlign w:val="center"/>
            <w:hideMark/>
          </w:tcPr>
          <w:p w14:paraId="202DCDEF" w14:textId="77777777" w:rsidR="00B049AD" w:rsidRPr="001E564C" w:rsidRDefault="00B049AD" w:rsidP="00617CC4">
            <w:pPr>
              <w:pStyle w:val="TableText"/>
              <w:spacing w:before="40" w:after="40"/>
              <w:jc w:val="center"/>
            </w:pPr>
            <w:r w:rsidRPr="001E564C">
              <w:t>12</w:t>
            </w:r>
          </w:p>
        </w:tc>
        <w:tc>
          <w:tcPr>
            <w:tcW w:w="689" w:type="dxa"/>
            <w:tcBorders>
              <w:top w:val="nil"/>
              <w:bottom w:val="nil"/>
            </w:tcBorders>
            <w:noWrap/>
            <w:vAlign w:val="center"/>
            <w:hideMark/>
          </w:tcPr>
          <w:p w14:paraId="18421B33" w14:textId="77777777" w:rsidR="00B049AD" w:rsidRPr="001E564C" w:rsidRDefault="00B049AD" w:rsidP="00617CC4">
            <w:pPr>
              <w:pStyle w:val="TableText"/>
              <w:spacing w:before="40" w:after="40"/>
              <w:jc w:val="center"/>
            </w:pPr>
            <w:r w:rsidRPr="001E564C">
              <w:t>1</w:t>
            </w:r>
          </w:p>
        </w:tc>
        <w:tc>
          <w:tcPr>
            <w:tcW w:w="850" w:type="dxa"/>
            <w:tcBorders>
              <w:top w:val="nil"/>
              <w:bottom w:val="nil"/>
            </w:tcBorders>
            <w:vAlign w:val="center"/>
            <w:hideMark/>
          </w:tcPr>
          <w:p w14:paraId="3B1A310B" w14:textId="77777777" w:rsidR="00B049AD" w:rsidRPr="001E564C" w:rsidRDefault="00B049AD" w:rsidP="00617CC4">
            <w:pPr>
              <w:pStyle w:val="TableText"/>
              <w:spacing w:before="40" w:after="40"/>
              <w:jc w:val="center"/>
            </w:pPr>
            <w:r w:rsidRPr="001E564C">
              <w:t>26</w:t>
            </w:r>
          </w:p>
        </w:tc>
        <w:tc>
          <w:tcPr>
            <w:tcW w:w="992" w:type="dxa"/>
            <w:tcBorders>
              <w:top w:val="nil"/>
              <w:bottom w:val="nil"/>
            </w:tcBorders>
            <w:noWrap/>
            <w:vAlign w:val="center"/>
            <w:hideMark/>
          </w:tcPr>
          <w:p w14:paraId="76D851B4" w14:textId="77777777" w:rsidR="00B049AD" w:rsidRPr="001E564C" w:rsidRDefault="00B049AD" w:rsidP="00617CC4">
            <w:pPr>
              <w:pStyle w:val="TableText"/>
              <w:spacing w:before="40" w:after="40"/>
              <w:jc w:val="center"/>
            </w:pPr>
            <w:r w:rsidRPr="001E564C">
              <w:t>4</w:t>
            </w:r>
          </w:p>
        </w:tc>
      </w:tr>
      <w:tr w:rsidR="00866E28" w:rsidRPr="001E564C" w14:paraId="4DC9B655" w14:textId="77777777" w:rsidTr="00362A9E">
        <w:trPr>
          <w:cnfStyle w:val="000000100000" w:firstRow="0" w:lastRow="0" w:firstColumn="0" w:lastColumn="0" w:oddVBand="0" w:evenVBand="0" w:oddHBand="1" w:evenHBand="0" w:firstRowFirstColumn="0" w:firstRowLastColumn="0" w:lastRowFirstColumn="0" w:lastRowLastColumn="0"/>
          <w:trHeight w:val="300"/>
        </w:trPr>
        <w:tc>
          <w:tcPr>
            <w:tcW w:w="3062" w:type="dxa"/>
            <w:tcBorders>
              <w:top w:val="nil"/>
              <w:bottom w:val="nil"/>
            </w:tcBorders>
            <w:noWrap/>
            <w:vAlign w:val="center"/>
            <w:hideMark/>
          </w:tcPr>
          <w:p w14:paraId="57EDC1DD" w14:textId="77777777" w:rsidR="00B049AD" w:rsidRPr="001E564C" w:rsidRDefault="00B049AD" w:rsidP="00617CC4">
            <w:pPr>
              <w:pStyle w:val="TableText"/>
              <w:spacing w:before="40" w:after="40"/>
            </w:pPr>
            <w:r w:rsidRPr="001E564C">
              <w:t>F1.8: Black box woodland riparian zone or floodplain</w:t>
            </w:r>
          </w:p>
        </w:tc>
        <w:tc>
          <w:tcPr>
            <w:tcW w:w="688" w:type="dxa"/>
            <w:tcBorders>
              <w:top w:val="nil"/>
              <w:bottom w:val="nil"/>
            </w:tcBorders>
            <w:noWrap/>
            <w:vAlign w:val="center"/>
            <w:hideMark/>
          </w:tcPr>
          <w:p w14:paraId="573328D4" w14:textId="77777777" w:rsidR="00B049AD" w:rsidRPr="001E564C" w:rsidRDefault="00B049AD" w:rsidP="00617CC4">
            <w:pPr>
              <w:pStyle w:val="TableText"/>
              <w:spacing w:before="40" w:after="40"/>
              <w:jc w:val="center"/>
              <w:rPr>
                <w:szCs w:val="18"/>
              </w:rPr>
            </w:pPr>
            <w:r w:rsidRPr="001E564C">
              <w:rPr>
                <w:szCs w:val="18"/>
              </w:rPr>
              <w:t>–</w:t>
            </w:r>
          </w:p>
        </w:tc>
        <w:tc>
          <w:tcPr>
            <w:tcW w:w="689" w:type="dxa"/>
            <w:tcBorders>
              <w:top w:val="nil"/>
              <w:bottom w:val="nil"/>
            </w:tcBorders>
            <w:noWrap/>
            <w:vAlign w:val="center"/>
            <w:hideMark/>
          </w:tcPr>
          <w:p w14:paraId="60B23C48" w14:textId="77777777" w:rsidR="00B049AD" w:rsidRPr="001E564C" w:rsidRDefault="00B049AD" w:rsidP="00617CC4">
            <w:pPr>
              <w:pStyle w:val="TableText"/>
              <w:spacing w:before="40" w:after="40"/>
              <w:jc w:val="center"/>
              <w:rPr>
                <w:rFonts w:eastAsiaTheme="minorHAnsi" w:cs="Calibri"/>
                <w:color w:val="auto"/>
                <w:szCs w:val="18"/>
              </w:rPr>
            </w:pPr>
            <w:r w:rsidRPr="001E564C">
              <w:rPr>
                <w:rFonts w:eastAsiaTheme="minorHAnsi" w:cs="Calibri"/>
                <w:color w:val="auto"/>
                <w:szCs w:val="18"/>
              </w:rPr>
              <w:t>–</w:t>
            </w:r>
          </w:p>
        </w:tc>
        <w:tc>
          <w:tcPr>
            <w:tcW w:w="688" w:type="dxa"/>
            <w:tcBorders>
              <w:top w:val="nil"/>
              <w:bottom w:val="nil"/>
            </w:tcBorders>
            <w:noWrap/>
            <w:vAlign w:val="center"/>
            <w:hideMark/>
          </w:tcPr>
          <w:p w14:paraId="30BF8C3F" w14:textId="77777777" w:rsidR="00B049AD" w:rsidRPr="001E564C" w:rsidRDefault="00B049AD" w:rsidP="00617CC4">
            <w:pPr>
              <w:pStyle w:val="TableText"/>
              <w:spacing w:before="40" w:after="40"/>
              <w:jc w:val="center"/>
              <w:rPr>
                <w:rFonts w:eastAsiaTheme="minorHAnsi" w:cs="Calibri"/>
                <w:color w:val="auto"/>
                <w:szCs w:val="18"/>
              </w:rPr>
            </w:pPr>
            <w:r w:rsidRPr="001E564C">
              <w:rPr>
                <w:rFonts w:eastAsiaTheme="minorHAnsi" w:cs="Calibri"/>
                <w:color w:val="auto"/>
                <w:szCs w:val="18"/>
              </w:rPr>
              <w:t>–</w:t>
            </w:r>
          </w:p>
        </w:tc>
        <w:tc>
          <w:tcPr>
            <w:tcW w:w="689" w:type="dxa"/>
            <w:tcBorders>
              <w:top w:val="nil"/>
              <w:bottom w:val="nil"/>
            </w:tcBorders>
            <w:noWrap/>
            <w:vAlign w:val="center"/>
            <w:hideMark/>
          </w:tcPr>
          <w:p w14:paraId="3F740A8E" w14:textId="77777777" w:rsidR="00B049AD" w:rsidRPr="001E564C" w:rsidRDefault="00B049AD" w:rsidP="00617CC4">
            <w:pPr>
              <w:pStyle w:val="TableText"/>
              <w:spacing w:before="40" w:after="40"/>
              <w:jc w:val="center"/>
              <w:rPr>
                <w:rFonts w:eastAsiaTheme="minorHAnsi" w:cs="Calibri"/>
                <w:color w:val="auto"/>
                <w:szCs w:val="18"/>
              </w:rPr>
            </w:pPr>
            <w:r w:rsidRPr="001E564C">
              <w:rPr>
                <w:rFonts w:eastAsiaTheme="minorHAnsi" w:cs="Calibri"/>
                <w:color w:val="auto"/>
                <w:szCs w:val="18"/>
              </w:rPr>
              <w:t>–</w:t>
            </w:r>
          </w:p>
        </w:tc>
        <w:tc>
          <w:tcPr>
            <w:tcW w:w="688" w:type="dxa"/>
            <w:tcBorders>
              <w:top w:val="nil"/>
              <w:bottom w:val="nil"/>
            </w:tcBorders>
            <w:noWrap/>
            <w:vAlign w:val="center"/>
            <w:hideMark/>
          </w:tcPr>
          <w:p w14:paraId="61C5AFDE" w14:textId="77777777" w:rsidR="00B049AD" w:rsidRPr="001E564C" w:rsidRDefault="00B049AD" w:rsidP="00617CC4">
            <w:pPr>
              <w:pStyle w:val="TableText"/>
              <w:spacing w:before="40" w:after="40"/>
              <w:jc w:val="center"/>
              <w:rPr>
                <w:rFonts w:eastAsiaTheme="minorHAnsi" w:cs="Calibri"/>
                <w:color w:val="auto"/>
                <w:szCs w:val="18"/>
              </w:rPr>
            </w:pPr>
            <w:r w:rsidRPr="001E564C">
              <w:rPr>
                <w:rFonts w:eastAsiaTheme="minorHAnsi" w:cs="Calibri"/>
                <w:color w:val="auto"/>
                <w:szCs w:val="18"/>
              </w:rPr>
              <w:t>–</w:t>
            </w:r>
          </w:p>
        </w:tc>
        <w:tc>
          <w:tcPr>
            <w:tcW w:w="689" w:type="dxa"/>
            <w:tcBorders>
              <w:top w:val="nil"/>
              <w:bottom w:val="nil"/>
            </w:tcBorders>
            <w:noWrap/>
            <w:vAlign w:val="center"/>
            <w:hideMark/>
          </w:tcPr>
          <w:p w14:paraId="77F8C005" w14:textId="77777777" w:rsidR="00B049AD" w:rsidRPr="001E564C" w:rsidRDefault="00B049AD" w:rsidP="00617CC4">
            <w:pPr>
              <w:pStyle w:val="TableText"/>
              <w:spacing w:before="40" w:after="40"/>
              <w:jc w:val="center"/>
              <w:rPr>
                <w:szCs w:val="18"/>
              </w:rPr>
            </w:pPr>
            <w:r w:rsidRPr="001E564C">
              <w:t>7</w:t>
            </w:r>
          </w:p>
        </w:tc>
        <w:tc>
          <w:tcPr>
            <w:tcW w:w="689" w:type="dxa"/>
            <w:tcBorders>
              <w:top w:val="nil"/>
              <w:bottom w:val="nil"/>
            </w:tcBorders>
            <w:noWrap/>
            <w:vAlign w:val="center"/>
            <w:hideMark/>
          </w:tcPr>
          <w:p w14:paraId="1CEB80FF" w14:textId="77777777" w:rsidR="00B049AD" w:rsidRPr="001E564C" w:rsidRDefault="00B049AD" w:rsidP="00617CC4">
            <w:pPr>
              <w:pStyle w:val="TableText"/>
              <w:spacing w:before="40" w:after="40"/>
              <w:jc w:val="center"/>
            </w:pPr>
            <w:r w:rsidRPr="001E564C">
              <w:t>1</w:t>
            </w:r>
          </w:p>
        </w:tc>
        <w:tc>
          <w:tcPr>
            <w:tcW w:w="850" w:type="dxa"/>
            <w:tcBorders>
              <w:top w:val="nil"/>
              <w:bottom w:val="nil"/>
            </w:tcBorders>
            <w:vAlign w:val="center"/>
            <w:hideMark/>
          </w:tcPr>
          <w:p w14:paraId="11C06FCF" w14:textId="77777777" w:rsidR="00B049AD" w:rsidRPr="001E564C" w:rsidRDefault="00B049AD" w:rsidP="00617CC4">
            <w:pPr>
              <w:pStyle w:val="TableText"/>
              <w:spacing w:before="40" w:after="40"/>
              <w:jc w:val="center"/>
            </w:pPr>
            <w:r w:rsidRPr="001E564C">
              <w:t>8</w:t>
            </w:r>
          </w:p>
        </w:tc>
        <w:tc>
          <w:tcPr>
            <w:tcW w:w="992" w:type="dxa"/>
            <w:tcBorders>
              <w:top w:val="nil"/>
              <w:bottom w:val="nil"/>
            </w:tcBorders>
            <w:noWrap/>
            <w:vAlign w:val="center"/>
            <w:hideMark/>
          </w:tcPr>
          <w:p w14:paraId="1E8E2261" w14:textId="77777777" w:rsidR="00B049AD" w:rsidRPr="001E564C" w:rsidRDefault="00B049AD" w:rsidP="00617CC4">
            <w:pPr>
              <w:pStyle w:val="TableText"/>
              <w:spacing w:before="40" w:after="40"/>
              <w:jc w:val="center"/>
            </w:pPr>
            <w:r w:rsidRPr="001E564C">
              <w:t>2</w:t>
            </w:r>
          </w:p>
        </w:tc>
      </w:tr>
      <w:tr w:rsidR="007926D2" w:rsidRPr="001E564C" w14:paraId="64DD4CAF" w14:textId="77777777" w:rsidTr="00362A9E">
        <w:trPr>
          <w:trHeight w:val="300"/>
        </w:trPr>
        <w:tc>
          <w:tcPr>
            <w:tcW w:w="3062" w:type="dxa"/>
            <w:tcBorders>
              <w:top w:val="nil"/>
              <w:bottom w:val="nil"/>
            </w:tcBorders>
            <w:noWrap/>
            <w:vAlign w:val="center"/>
            <w:hideMark/>
          </w:tcPr>
          <w:p w14:paraId="4E64C594" w14:textId="77777777" w:rsidR="00B049AD" w:rsidRPr="001E564C" w:rsidRDefault="00B049AD" w:rsidP="00617CC4">
            <w:pPr>
              <w:pStyle w:val="TableText"/>
              <w:spacing w:before="40" w:after="40"/>
            </w:pPr>
            <w:r w:rsidRPr="001E564C">
              <w:t>F2.2: Lignum shrubland riparian zone or floodplain</w:t>
            </w:r>
          </w:p>
        </w:tc>
        <w:tc>
          <w:tcPr>
            <w:tcW w:w="688" w:type="dxa"/>
            <w:tcBorders>
              <w:top w:val="nil"/>
              <w:bottom w:val="nil"/>
            </w:tcBorders>
            <w:noWrap/>
            <w:vAlign w:val="center"/>
          </w:tcPr>
          <w:p w14:paraId="0AFC8B6C" w14:textId="77777777" w:rsidR="00B049AD" w:rsidRPr="001E564C" w:rsidRDefault="00B049AD" w:rsidP="00617CC4">
            <w:pPr>
              <w:pStyle w:val="TableText"/>
              <w:spacing w:before="40" w:after="40"/>
              <w:jc w:val="center"/>
            </w:pPr>
            <w:r w:rsidRPr="001E564C">
              <w:rPr>
                <w:szCs w:val="18"/>
              </w:rPr>
              <w:t>–</w:t>
            </w:r>
          </w:p>
        </w:tc>
        <w:tc>
          <w:tcPr>
            <w:tcW w:w="689" w:type="dxa"/>
            <w:tcBorders>
              <w:top w:val="nil"/>
              <w:bottom w:val="nil"/>
            </w:tcBorders>
            <w:noWrap/>
            <w:vAlign w:val="center"/>
          </w:tcPr>
          <w:p w14:paraId="157D5ABF" w14:textId="77777777" w:rsidR="00B049AD" w:rsidRPr="001E564C" w:rsidRDefault="00B049AD" w:rsidP="00617CC4">
            <w:pPr>
              <w:pStyle w:val="TableText"/>
              <w:spacing w:before="40" w:after="40"/>
              <w:jc w:val="center"/>
            </w:pPr>
            <w:r w:rsidRPr="001E564C">
              <w:rPr>
                <w:rFonts w:eastAsiaTheme="minorHAnsi" w:cs="Calibri"/>
                <w:color w:val="auto"/>
                <w:szCs w:val="18"/>
              </w:rPr>
              <w:t>–</w:t>
            </w:r>
          </w:p>
        </w:tc>
        <w:tc>
          <w:tcPr>
            <w:tcW w:w="688" w:type="dxa"/>
            <w:tcBorders>
              <w:top w:val="nil"/>
              <w:bottom w:val="nil"/>
            </w:tcBorders>
            <w:noWrap/>
            <w:vAlign w:val="center"/>
          </w:tcPr>
          <w:p w14:paraId="050F00D2" w14:textId="77777777" w:rsidR="00B049AD" w:rsidRPr="001E564C" w:rsidRDefault="00B049AD" w:rsidP="00617CC4">
            <w:pPr>
              <w:pStyle w:val="TableText"/>
              <w:spacing w:before="40" w:after="40"/>
              <w:jc w:val="center"/>
            </w:pPr>
            <w:r w:rsidRPr="001E564C">
              <w:rPr>
                <w:rFonts w:eastAsiaTheme="minorHAnsi" w:cs="Calibri"/>
                <w:color w:val="auto"/>
                <w:szCs w:val="18"/>
              </w:rPr>
              <w:t>–</w:t>
            </w:r>
          </w:p>
        </w:tc>
        <w:tc>
          <w:tcPr>
            <w:tcW w:w="689" w:type="dxa"/>
            <w:tcBorders>
              <w:top w:val="nil"/>
              <w:bottom w:val="nil"/>
            </w:tcBorders>
            <w:noWrap/>
            <w:vAlign w:val="center"/>
          </w:tcPr>
          <w:p w14:paraId="2B9F2AF1" w14:textId="77777777" w:rsidR="00B049AD" w:rsidRPr="001E564C" w:rsidRDefault="00B049AD" w:rsidP="00617CC4">
            <w:pPr>
              <w:pStyle w:val="TableText"/>
              <w:spacing w:before="40" w:after="40"/>
              <w:jc w:val="center"/>
            </w:pPr>
            <w:r w:rsidRPr="001E564C">
              <w:rPr>
                <w:rFonts w:eastAsiaTheme="minorHAnsi" w:cs="Calibri"/>
                <w:color w:val="auto"/>
                <w:szCs w:val="18"/>
              </w:rPr>
              <w:t>–</w:t>
            </w:r>
          </w:p>
        </w:tc>
        <w:tc>
          <w:tcPr>
            <w:tcW w:w="688" w:type="dxa"/>
            <w:tcBorders>
              <w:top w:val="nil"/>
              <w:bottom w:val="nil"/>
            </w:tcBorders>
            <w:noWrap/>
            <w:vAlign w:val="center"/>
          </w:tcPr>
          <w:p w14:paraId="143F314D" w14:textId="77777777" w:rsidR="00B049AD" w:rsidRPr="001E564C" w:rsidRDefault="00B049AD" w:rsidP="00617CC4">
            <w:pPr>
              <w:pStyle w:val="TableText"/>
              <w:spacing w:before="40" w:after="40"/>
              <w:jc w:val="center"/>
            </w:pPr>
            <w:r w:rsidRPr="001E564C">
              <w:rPr>
                <w:rFonts w:eastAsiaTheme="minorHAnsi" w:cs="Calibri"/>
                <w:color w:val="auto"/>
                <w:szCs w:val="18"/>
              </w:rPr>
              <w:t>–</w:t>
            </w:r>
          </w:p>
        </w:tc>
        <w:tc>
          <w:tcPr>
            <w:tcW w:w="689" w:type="dxa"/>
            <w:tcBorders>
              <w:top w:val="nil"/>
              <w:bottom w:val="nil"/>
            </w:tcBorders>
            <w:noWrap/>
            <w:vAlign w:val="center"/>
            <w:hideMark/>
          </w:tcPr>
          <w:p w14:paraId="575310F7" w14:textId="77777777" w:rsidR="00B049AD" w:rsidRPr="001E564C" w:rsidRDefault="00B049AD" w:rsidP="00617CC4">
            <w:pPr>
              <w:pStyle w:val="TableText"/>
              <w:spacing w:before="40" w:after="40"/>
              <w:jc w:val="center"/>
            </w:pPr>
            <w:r w:rsidRPr="001E564C">
              <w:t>1</w:t>
            </w:r>
          </w:p>
        </w:tc>
        <w:tc>
          <w:tcPr>
            <w:tcW w:w="689" w:type="dxa"/>
            <w:tcBorders>
              <w:top w:val="nil"/>
              <w:bottom w:val="nil"/>
            </w:tcBorders>
            <w:noWrap/>
            <w:vAlign w:val="center"/>
            <w:hideMark/>
          </w:tcPr>
          <w:p w14:paraId="28BEC433" w14:textId="77777777" w:rsidR="00B049AD" w:rsidRPr="001E564C" w:rsidRDefault="00B049AD" w:rsidP="00617CC4">
            <w:pPr>
              <w:pStyle w:val="TableText"/>
              <w:spacing w:before="40" w:after="40"/>
              <w:jc w:val="center"/>
            </w:pPr>
            <w:r w:rsidRPr="001E564C">
              <w:t>1</w:t>
            </w:r>
          </w:p>
        </w:tc>
        <w:tc>
          <w:tcPr>
            <w:tcW w:w="850" w:type="dxa"/>
            <w:tcBorders>
              <w:top w:val="nil"/>
              <w:bottom w:val="nil"/>
            </w:tcBorders>
            <w:vAlign w:val="center"/>
            <w:hideMark/>
          </w:tcPr>
          <w:p w14:paraId="3979A4A8" w14:textId="77777777" w:rsidR="00B049AD" w:rsidRPr="001E564C" w:rsidRDefault="00B049AD" w:rsidP="00617CC4">
            <w:pPr>
              <w:pStyle w:val="TableText"/>
              <w:spacing w:before="40" w:after="40"/>
              <w:jc w:val="center"/>
            </w:pPr>
            <w:r w:rsidRPr="001E564C">
              <w:t>2</w:t>
            </w:r>
          </w:p>
        </w:tc>
        <w:tc>
          <w:tcPr>
            <w:tcW w:w="992" w:type="dxa"/>
            <w:tcBorders>
              <w:top w:val="nil"/>
              <w:bottom w:val="nil"/>
            </w:tcBorders>
            <w:noWrap/>
            <w:vAlign w:val="center"/>
            <w:hideMark/>
          </w:tcPr>
          <w:p w14:paraId="0AAE897E" w14:textId="77777777" w:rsidR="00B049AD" w:rsidRPr="001E564C" w:rsidRDefault="00B049AD" w:rsidP="00617CC4">
            <w:pPr>
              <w:pStyle w:val="TableText"/>
              <w:spacing w:before="40" w:after="40"/>
              <w:jc w:val="center"/>
            </w:pPr>
            <w:r w:rsidRPr="001E564C">
              <w:t>2</w:t>
            </w:r>
          </w:p>
        </w:tc>
      </w:tr>
      <w:tr w:rsidR="00866E28" w:rsidRPr="001E564C" w14:paraId="435FE02D" w14:textId="77777777" w:rsidTr="00362A9E">
        <w:trPr>
          <w:cnfStyle w:val="000000100000" w:firstRow="0" w:lastRow="0" w:firstColumn="0" w:lastColumn="0" w:oddVBand="0" w:evenVBand="0" w:oddHBand="1" w:evenHBand="0" w:firstRowFirstColumn="0" w:firstRowLastColumn="0" w:lastRowFirstColumn="0" w:lastRowLastColumn="0"/>
          <w:trHeight w:val="300"/>
        </w:trPr>
        <w:tc>
          <w:tcPr>
            <w:tcW w:w="3062" w:type="dxa"/>
            <w:tcBorders>
              <w:top w:val="nil"/>
              <w:bottom w:val="nil"/>
            </w:tcBorders>
            <w:noWrap/>
            <w:vAlign w:val="center"/>
            <w:hideMark/>
          </w:tcPr>
          <w:p w14:paraId="18D3D255" w14:textId="77777777" w:rsidR="00B049AD" w:rsidRPr="001E564C" w:rsidRDefault="00B049AD" w:rsidP="00617CC4">
            <w:pPr>
              <w:pStyle w:val="TableText"/>
              <w:spacing w:before="40" w:after="40"/>
            </w:pPr>
            <w:r w:rsidRPr="001E564C">
              <w:t>F2.4: Shrubland riparian zone or floodplain</w:t>
            </w:r>
          </w:p>
        </w:tc>
        <w:tc>
          <w:tcPr>
            <w:tcW w:w="688" w:type="dxa"/>
            <w:tcBorders>
              <w:top w:val="nil"/>
              <w:bottom w:val="nil"/>
            </w:tcBorders>
            <w:noWrap/>
            <w:vAlign w:val="center"/>
          </w:tcPr>
          <w:p w14:paraId="1138CAEB" w14:textId="77777777" w:rsidR="00B049AD" w:rsidRPr="001E564C" w:rsidRDefault="00B049AD" w:rsidP="00617CC4">
            <w:pPr>
              <w:pStyle w:val="TableText"/>
              <w:spacing w:before="40" w:after="40"/>
              <w:jc w:val="center"/>
            </w:pPr>
            <w:r w:rsidRPr="001E564C">
              <w:rPr>
                <w:szCs w:val="18"/>
              </w:rPr>
              <w:t>–</w:t>
            </w:r>
          </w:p>
        </w:tc>
        <w:tc>
          <w:tcPr>
            <w:tcW w:w="689" w:type="dxa"/>
            <w:tcBorders>
              <w:top w:val="nil"/>
              <w:bottom w:val="nil"/>
            </w:tcBorders>
            <w:noWrap/>
            <w:vAlign w:val="center"/>
          </w:tcPr>
          <w:p w14:paraId="4ACD4A26" w14:textId="77777777" w:rsidR="00B049AD" w:rsidRPr="001E564C" w:rsidRDefault="00B049AD" w:rsidP="00617CC4">
            <w:pPr>
              <w:pStyle w:val="TableText"/>
              <w:spacing w:before="40" w:after="40"/>
              <w:jc w:val="center"/>
            </w:pPr>
            <w:r w:rsidRPr="001E564C">
              <w:rPr>
                <w:rFonts w:eastAsiaTheme="minorHAnsi" w:cs="Calibri"/>
                <w:color w:val="auto"/>
                <w:szCs w:val="18"/>
              </w:rPr>
              <w:t>–</w:t>
            </w:r>
          </w:p>
        </w:tc>
        <w:tc>
          <w:tcPr>
            <w:tcW w:w="688" w:type="dxa"/>
            <w:tcBorders>
              <w:top w:val="nil"/>
              <w:bottom w:val="nil"/>
            </w:tcBorders>
            <w:noWrap/>
            <w:vAlign w:val="center"/>
          </w:tcPr>
          <w:p w14:paraId="40A27729" w14:textId="77777777" w:rsidR="00B049AD" w:rsidRPr="001E564C" w:rsidRDefault="00B049AD" w:rsidP="00617CC4">
            <w:pPr>
              <w:pStyle w:val="TableText"/>
              <w:spacing w:before="40" w:after="40"/>
              <w:jc w:val="center"/>
            </w:pPr>
            <w:r w:rsidRPr="001E564C">
              <w:rPr>
                <w:rFonts w:eastAsiaTheme="minorHAnsi" w:cs="Calibri"/>
                <w:color w:val="auto"/>
                <w:szCs w:val="18"/>
              </w:rPr>
              <w:t>–</w:t>
            </w:r>
          </w:p>
        </w:tc>
        <w:tc>
          <w:tcPr>
            <w:tcW w:w="689" w:type="dxa"/>
            <w:tcBorders>
              <w:top w:val="nil"/>
              <w:bottom w:val="nil"/>
            </w:tcBorders>
            <w:noWrap/>
            <w:vAlign w:val="center"/>
          </w:tcPr>
          <w:p w14:paraId="33C23431" w14:textId="77777777" w:rsidR="00B049AD" w:rsidRPr="001E564C" w:rsidRDefault="00B049AD" w:rsidP="00617CC4">
            <w:pPr>
              <w:pStyle w:val="TableText"/>
              <w:spacing w:before="40" w:after="40"/>
              <w:jc w:val="center"/>
            </w:pPr>
            <w:r w:rsidRPr="001E564C">
              <w:rPr>
                <w:rFonts w:eastAsiaTheme="minorHAnsi" w:cs="Calibri"/>
                <w:color w:val="auto"/>
                <w:szCs w:val="18"/>
              </w:rPr>
              <w:t>–</w:t>
            </w:r>
          </w:p>
        </w:tc>
        <w:tc>
          <w:tcPr>
            <w:tcW w:w="688" w:type="dxa"/>
            <w:tcBorders>
              <w:top w:val="nil"/>
              <w:bottom w:val="nil"/>
            </w:tcBorders>
            <w:noWrap/>
            <w:vAlign w:val="center"/>
          </w:tcPr>
          <w:p w14:paraId="3C58FC8A" w14:textId="77777777" w:rsidR="00B049AD" w:rsidRPr="001E564C" w:rsidRDefault="00B049AD" w:rsidP="00617CC4">
            <w:pPr>
              <w:pStyle w:val="TableText"/>
              <w:spacing w:before="40" w:after="40"/>
              <w:jc w:val="center"/>
            </w:pPr>
            <w:r w:rsidRPr="001E564C">
              <w:rPr>
                <w:rFonts w:eastAsiaTheme="minorHAnsi" w:cs="Calibri"/>
                <w:color w:val="auto"/>
                <w:szCs w:val="18"/>
              </w:rPr>
              <w:t>–</w:t>
            </w:r>
          </w:p>
        </w:tc>
        <w:tc>
          <w:tcPr>
            <w:tcW w:w="689" w:type="dxa"/>
            <w:tcBorders>
              <w:top w:val="nil"/>
              <w:bottom w:val="nil"/>
            </w:tcBorders>
            <w:noWrap/>
            <w:vAlign w:val="center"/>
            <w:hideMark/>
          </w:tcPr>
          <w:p w14:paraId="3CDD1193" w14:textId="77777777" w:rsidR="00B049AD" w:rsidRPr="001E564C" w:rsidRDefault="00B049AD" w:rsidP="00617CC4">
            <w:pPr>
              <w:pStyle w:val="TableText"/>
              <w:spacing w:before="40" w:after="40"/>
              <w:jc w:val="center"/>
            </w:pPr>
            <w:r w:rsidRPr="001E564C">
              <w:t>1</w:t>
            </w:r>
          </w:p>
        </w:tc>
        <w:tc>
          <w:tcPr>
            <w:tcW w:w="689" w:type="dxa"/>
            <w:tcBorders>
              <w:top w:val="nil"/>
              <w:bottom w:val="nil"/>
            </w:tcBorders>
            <w:noWrap/>
            <w:vAlign w:val="center"/>
          </w:tcPr>
          <w:p w14:paraId="07F80D45" w14:textId="77777777" w:rsidR="00B049AD" w:rsidRPr="001E564C" w:rsidRDefault="00B049AD" w:rsidP="00617CC4">
            <w:pPr>
              <w:pStyle w:val="TableText"/>
              <w:spacing w:before="40" w:after="40"/>
              <w:jc w:val="center"/>
            </w:pPr>
            <w:r w:rsidRPr="001E564C">
              <w:t>–</w:t>
            </w:r>
          </w:p>
        </w:tc>
        <w:tc>
          <w:tcPr>
            <w:tcW w:w="850" w:type="dxa"/>
            <w:tcBorders>
              <w:top w:val="nil"/>
              <w:bottom w:val="nil"/>
            </w:tcBorders>
            <w:vAlign w:val="center"/>
            <w:hideMark/>
          </w:tcPr>
          <w:p w14:paraId="5221D3E0" w14:textId="77777777" w:rsidR="00B049AD" w:rsidRPr="001E564C" w:rsidRDefault="00B049AD" w:rsidP="00617CC4">
            <w:pPr>
              <w:pStyle w:val="TableText"/>
              <w:spacing w:before="40" w:after="40"/>
              <w:jc w:val="center"/>
            </w:pPr>
            <w:r w:rsidRPr="001E564C">
              <w:t>1</w:t>
            </w:r>
          </w:p>
        </w:tc>
        <w:tc>
          <w:tcPr>
            <w:tcW w:w="992" w:type="dxa"/>
            <w:tcBorders>
              <w:top w:val="nil"/>
              <w:bottom w:val="nil"/>
            </w:tcBorders>
            <w:noWrap/>
            <w:vAlign w:val="center"/>
            <w:hideMark/>
          </w:tcPr>
          <w:p w14:paraId="76CA20F9" w14:textId="77777777" w:rsidR="00B049AD" w:rsidRPr="001E564C" w:rsidRDefault="00B049AD" w:rsidP="00617CC4">
            <w:pPr>
              <w:pStyle w:val="TableText"/>
              <w:spacing w:before="40" w:after="40"/>
              <w:jc w:val="center"/>
            </w:pPr>
            <w:r w:rsidRPr="001E564C">
              <w:t>1</w:t>
            </w:r>
          </w:p>
        </w:tc>
      </w:tr>
      <w:tr w:rsidR="00B049AD" w:rsidRPr="001E564C" w14:paraId="276C267E" w14:textId="77777777" w:rsidTr="00676555">
        <w:trPr>
          <w:trHeight w:val="300"/>
        </w:trPr>
        <w:tc>
          <w:tcPr>
            <w:tcW w:w="9724" w:type="dxa"/>
            <w:gridSpan w:val="10"/>
            <w:tcBorders>
              <w:top w:val="nil"/>
              <w:bottom w:val="nil"/>
            </w:tcBorders>
            <w:shd w:val="clear" w:color="auto" w:fill="D0EAFF" w:themeFill="accent2" w:themeFillTint="1A"/>
            <w:noWrap/>
            <w:vAlign w:val="center"/>
            <w:hideMark/>
          </w:tcPr>
          <w:p w14:paraId="5027F198" w14:textId="77777777" w:rsidR="00B049AD" w:rsidRPr="001E564C" w:rsidRDefault="00B049AD" w:rsidP="00617CC4">
            <w:pPr>
              <w:pStyle w:val="RowHeading"/>
            </w:pPr>
            <w:r w:rsidRPr="001E564C">
              <w:t>River channels</w:t>
            </w:r>
          </w:p>
        </w:tc>
      </w:tr>
      <w:tr w:rsidR="00866E28" w:rsidRPr="001E564C" w14:paraId="49D4D3EF" w14:textId="77777777" w:rsidTr="00362A9E">
        <w:trPr>
          <w:cnfStyle w:val="000000100000" w:firstRow="0" w:lastRow="0" w:firstColumn="0" w:lastColumn="0" w:oddVBand="0" w:evenVBand="0" w:oddHBand="1" w:evenHBand="0" w:firstRowFirstColumn="0" w:firstRowLastColumn="0" w:lastRowFirstColumn="0" w:lastRowLastColumn="0"/>
          <w:trHeight w:val="300"/>
        </w:trPr>
        <w:tc>
          <w:tcPr>
            <w:tcW w:w="3062" w:type="dxa"/>
            <w:tcBorders>
              <w:top w:val="nil"/>
              <w:bottom w:val="nil"/>
            </w:tcBorders>
            <w:noWrap/>
            <w:vAlign w:val="center"/>
            <w:hideMark/>
          </w:tcPr>
          <w:p w14:paraId="7B0D742E" w14:textId="77777777" w:rsidR="00B049AD" w:rsidRPr="001E564C" w:rsidRDefault="00B049AD" w:rsidP="00617CC4">
            <w:pPr>
              <w:pStyle w:val="TableText"/>
              <w:spacing w:before="40" w:after="40"/>
            </w:pPr>
            <w:r w:rsidRPr="001E564C">
              <w:t>Rp1.4: Permanent lowland stream</w:t>
            </w:r>
          </w:p>
        </w:tc>
        <w:tc>
          <w:tcPr>
            <w:tcW w:w="688" w:type="dxa"/>
            <w:tcBorders>
              <w:top w:val="nil"/>
              <w:bottom w:val="nil"/>
            </w:tcBorders>
            <w:noWrap/>
            <w:vAlign w:val="center"/>
            <w:hideMark/>
          </w:tcPr>
          <w:p w14:paraId="4E2F02B2" w14:textId="77777777" w:rsidR="00B049AD" w:rsidRPr="001E564C" w:rsidRDefault="00B049AD" w:rsidP="00617CC4">
            <w:pPr>
              <w:pStyle w:val="TableText"/>
              <w:spacing w:before="40" w:after="40"/>
              <w:jc w:val="center"/>
              <w:rPr>
                <w:szCs w:val="18"/>
              </w:rPr>
            </w:pPr>
            <w:r w:rsidRPr="001E564C">
              <w:rPr>
                <w:szCs w:val="18"/>
              </w:rPr>
              <w:t>–</w:t>
            </w:r>
          </w:p>
        </w:tc>
        <w:tc>
          <w:tcPr>
            <w:tcW w:w="689" w:type="dxa"/>
            <w:tcBorders>
              <w:top w:val="nil"/>
              <w:bottom w:val="nil"/>
            </w:tcBorders>
            <w:noWrap/>
            <w:vAlign w:val="center"/>
            <w:hideMark/>
          </w:tcPr>
          <w:p w14:paraId="7C873569" w14:textId="4FB5A0BB" w:rsidR="00B049AD" w:rsidRPr="001E564C" w:rsidRDefault="00FA4F02" w:rsidP="00617CC4">
            <w:pPr>
              <w:pStyle w:val="TableText"/>
              <w:spacing w:before="40" w:after="40"/>
              <w:jc w:val="center"/>
              <w:rPr>
                <w:szCs w:val="18"/>
              </w:rPr>
            </w:pPr>
            <w:r>
              <w:t>3</w:t>
            </w:r>
          </w:p>
        </w:tc>
        <w:tc>
          <w:tcPr>
            <w:tcW w:w="688" w:type="dxa"/>
            <w:tcBorders>
              <w:top w:val="nil"/>
              <w:bottom w:val="nil"/>
            </w:tcBorders>
            <w:noWrap/>
            <w:vAlign w:val="center"/>
            <w:hideMark/>
          </w:tcPr>
          <w:p w14:paraId="6A18F9AC" w14:textId="77777777" w:rsidR="00B049AD" w:rsidRPr="001E564C" w:rsidRDefault="00B049AD" w:rsidP="00617CC4">
            <w:pPr>
              <w:pStyle w:val="TableText"/>
              <w:spacing w:before="40" w:after="40"/>
              <w:jc w:val="center"/>
            </w:pPr>
            <w:r w:rsidRPr="001E564C">
              <w:t>1</w:t>
            </w:r>
          </w:p>
        </w:tc>
        <w:tc>
          <w:tcPr>
            <w:tcW w:w="689" w:type="dxa"/>
            <w:tcBorders>
              <w:top w:val="nil"/>
              <w:bottom w:val="nil"/>
            </w:tcBorders>
            <w:noWrap/>
            <w:vAlign w:val="center"/>
            <w:hideMark/>
          </w:tcPr>
          <w:p w14:paraId="5B2F377D" w14:textId="77777777" w:rsidR="00B049AD" w:rsidRPr="001E564C" w:rsidRDefault="00B049AD" w:rsidP="00617CC4">
            <w:pPr>
              <w:pStyle w:val="TableText"/>
              <w:spacing w:before="40" w:after="40"/>
              <w:jc w:val="center"/>
              <w:rPr>
                <w:szCs w:val="18"/>
              </w:rPr>
            </w:pPr>
            <w:r w:rsidRPr="001E564C">
              <w:rPr>
                <w:szCs w:val="18"/>
              </w:rPr>
              <w:t>–</w:t>
            </w:r>
          </w:p>
        </w:tc>
        <w:tc>
          <w:tcPr>
            <w:tcW w:w="688" w:type="dxa"/>
            <w:tcBorders>
              <w:top w:val="nil"/>
              <w:bottom w:val="nil"/>
            </w:tcBorders>
            <w:noWrap/>
            <w:vAlign w:val="center"/>
            <w:hideMark/>
          </w:tcPr>
          <w:p w14:paraId="3D70A7DA" w14:textId="77777777" w:rsidR="00B049AD" w:rsidRPr="001E564C" w:rsidRDefault="00B049AD" w:rsidP="00617CC4">
            <w:pPr>
              <w:pStyle w:val="TableText"/>
              <w:spacing w:before="40" w:after="40"/>
              <w:jc w:val="center"/>
              <w:rPr>
                <w:rFonts w:eastAsiaTheme="minorHAnsi" w:cs="Calibri"/>
                <w:color w:val="auto"/>
                <w:szCs w:val="18"/>
              </w:rPr>
            </w:pPr>
            <w:r w:rsidRPr="001E564C">
              <w:rPr>
                <w:rFonts w:eastAsiaTheme="minorHAnsi" w:cs="Calibri"/>
                <w:color w:val="auto"/>
                <w:szCs w:val="18"/>
              </w:rPr>
              <w:t>–</w:t>
            </w:r>
          </w:p>
        </w:tc>
        <w:tc>
          <w:tcPr>
            <w:tcW w:w="689" w:type="dxa"/>
            <w:tcBorders>
              <w:top w:val="nil"/>
              <w:bottom w:val="nil"/>
            </w:tcBorders>
            <w:noWrap/>
            <w:vAlign w:val="center"/>
            <w:hideMark/>
          </w:tcPr>
          <w:p w14:paraId="25E43030" w14:textId="77777777" w:rsidR="00B049AD" w:rsidRPr="001E564C" w:rsidRDefault="00B049AD" w:rsidP="00617CC4">
            <w:pPr>
              <w:pStyle w:val="TableText"/>
              <w:spacing w:before="40" w:after="40"/>
              <w:jc w:val="center"/>
              <w:rPr>
                <w:rFonts w:eastAsiaTheme="minorHAnsi" w:cs="Calibri"/>
                <w:color w:val="auto"/>
                <w:szCs w:val="18"/>
              </w:rPr>
            </w:pPr>
            <w:r w:rsidRPr="001E564C">
              <w:rPr>
                <w:rFonts w:eastAsiaTheme="minorHAnsi" w:cs="Calibri"/>
                <w:color w:val="auto"/>
                <w:szCs w:val="18"/>
              </w:rPr>
              <w:t>–</w:t>
            </w:r>
          </w:p>
        </w:tc>
        <w:tc>
          <w:tcPr>
            <w:tcW w:w="689" w:type="dxa"/>
            <w:tcBorders>
              <w:top w:val="nil"/>
              <w:bottom w:val="nil"/>
            </w:tcBorders>
            <w:noWrap/>
            <w:vAlign w:val="center"/>
            <w:hideMark/>
          </w:tcPr>
          <w:p w14:paraId="3E195AAF" w14:textId="77777777" w:rsidR="00B049AD" w:rsidRPr="001E564C" w:rsidRDefault="00B049AD" w:rsidP="00617CC4">
            <w:pPr>
              <w:pStyle w:val="TableText"/>
              <w:spacing w:before="40" w:after="40"/>
              <w:jc w:val="center"/>
              <w:rPr>
                <w:szCs w:val="18"/>
              </w:rPr>
            </w:pPr>
            <w:r w:rsidRPr="001E564C">
              <w:t>1</w:t>
            </w:r>
          </w:p>
        </w:tc>
        <w:tc>
          <w:tcPr>
            <w:tcW w:w="850" w:type="dxa"/>
            <w:tcBorders>
              <w:top w:val="nil"/>
              <w:bottom w:val="nil"/>
            </w:tcBorders>
            <w:vAlign w:val="center"/>
            <w:hideMark/>
          </w:tcPr>
          <w:p w14:paraId="6DB8BCB8" w14:textId="0D13F503" w:rsidR="00B049AD" w:rsidRPr="001E564C" w:rsidRDefault="00FA4F02" w:rsidP="00617CC4">
            <w:pPr>
              <w:pStyle w:val="TableText"/>
              <w:spacing w:before="40" w:after="40"/>
              <w:jc w:val="center"/>
            </w:pPr>
            <w:r>
              <w:t>5</w:t>
            </w:r>
          </w:p>
        </w:tc>
        <w:tc>
          <w:tcPr>
            <w:tcW w:w="992" w:type="dxa"/>
            <w:tcBorders>
              <w:top w:val="nil"/>
              <w:bottom w:val="nil"/>
            </w:tcBorders>
            <w:noWrap/>
            <w:vAlign w:val="center"/>
            <w:hideMark/>
          </w:tcPr>
          <w:p w14:paraId="632CD42E" w14:textId="77777777" w:rsidR="00B049AD" w:rsidRPr="001E564C" w:rsidRDefault="00B049AD" w:rsidP="00617CC4">
            <w:pPr>
              <w:pStyle w:val="TableText"/>
              <w:spacing w:before="40" w:after="40"/>
              <w:jc w:val="center"/>
            </w:pPr>
            <w:r w:rsidRPr="001E564C">
              <w:t>3</w:t>
            </w:r>
          </w:p>
        </w:tc>
      </w:tr>
      <w:tr w:rsidR="007926D2" w:rsidRPr="001E564C" w14:paraId="416D0A7E" w14:textId="77777777" w:rsidTr="00362A9E">
        <w:trPr>
          <w:trHeight w:val="300"/>
        </w:trPr>
        <w:tc>
          <w:tcPr>
            <w:tcW w:w="3062" w:type="dxa"/>
            <w:tcBorders>
              <w:top w:val="nil"/>
              <w:bottom w:val="single" w:sz="8" w:space="0" w:color="auto"/>
            </w:tcBorders>
            <w:noWrap/>
            <w:vAlign w:val="center"/>
            <w:hideMark/>
          </w:tcPr>
          <w:p w14:paraId="04D34EE5" w14:textId="77777777" w:rsidR="00B049AD" w:rsidRPr="001E564C" w:rsidRDefault="00B049AD" w:rsidP="00617CC4">
            <w:pPr>
              <w:pStyle w:val="TableText"/>
              <w:spacing w:before="40" w:after="40"/>
            </w:pPr>
            <w:r w:rsidRPr="001E564C">
              <w:t>Rt1.4: Temporary lowland stream</w:t>
            </w:r>
          </w:p>
        </w:tc>
        <w:tc>
          <w:tcPr>
            <w:tcW w:w="688" w:type="dxa"/>
            <w:tcBorders>
              <w:top w:val="nil"/>
              <w:bottom w:val="single" w:sz="8" w:space="0" w:color="auto"/>
            </w:tcBorders>
            <w:noWrap/>
            <w:vAlign w:val="center"/>
            <w:hideMark/>
          </w:tcPr>
          <w:p w14:paraId="39865D37" w14:textId="77777777" w:rsidR="00B049AD" w:rsidRPr="001E564C" w:rsidRDefault="00B049AD" w:rsidP="00617CC4">
            <w:pPr>
              <w:pStyle w:val="TableText"/>
              <w:spacing w:before="40" w:after="40"/>
              <w:jc w:val="center"/>
            </w:pPr>
            <w:r w:rsidRPr="001E564C">
              <w:t>9</w:t>
            </w:r>
          </w:p>
        </w:tc>
        <w:tc>
          <w:tcPr>
            <w:tcW w:w="689" w:type="dxa"/>
            <w:tcBorders>
              <w:top w:val="nil"/>
              <w:bottom w:val="single" w:sz="8" w:space="0" w:color="auto"/>
            </w:tcBorders>
            <w:noWrap/>
            <w:vAlign w:val="center"/>
            <w:hideMark/>
          </w:tcPr>
          <w:p w14:paraId="72B2DF65" w14:textId="77777777" w:rsidR="00B049AD" w:rsidRPr="001E564C" w:rsidRDefault="00B049AD" w:rsidP="00617CC4">
            <w:pPr>
              <w:pStyle w:val="TableText"/>
              <w:spacing w:before="40" w:after="40"/>
              <w:jc w:val="center"/>
              <w:rPr>
                <w:szCs w:val="18"/>
              </w:rPr>
            </w:pPr>
            <w:r w:rsidRPr="001E564C">
              <w:rPr>
                <w:szCs w:val="18"/>
              </w:rPr>
              <w:t>–</w:t>
            </w:r>
          </w:p>
        </w:tc>
        <w:tc>
          <w:tcPr>
            <w:tcW w:w="688" w:type="dxa"/>
            <w:tcBorders>
              <w:top w:val="nil"/>
              <w:bottom w:val="single" w:sz="8" w:space="0" w:color="auto"/>
            </w:tcBorders>
            <w:noWrap/>
            <w:vAlign w:val="center"/>
            <w:hideMark/>
          </w:tcPr>
          <w:p w14:paraId="53310C6B" w14:textId="77777777" w:rsidR="00B049AD" w:rsidRPr="001E564C" w:rsidRDefault="00B049AD" w:rsidP="00617CC4">
            <w:pPr>
              <w:pStyle w:val="TableText"/>
              <w:spacing w:before="40" w:after="40"/>
              <w:jc w:val="center"/>
              <w:rPr>
                <w:rFonts w:eastAsiaTheme="minorHAnsi" w:cs="Calibri"/>
                <w:color w:val="auto"/>
                <w:szCs w:val="18"/>
              </w:rPr>
            </w:pPr>
            <w:r w:rsidRPr="001E564C">
              <w:rPr>
                <w:rFonts w:eastAsiaTheme="minorHAnsi" w:cs="Calibri"/>
                <w:color w:val="auto"/>
                <w:szCs w:val="18"/>
              </w:rPr>
              <w:t>–</w:t>
            </w:r>
          </w:p>
        </w:tc>
        <w:tc>
          <w:tcPr>
            <w:tcW w:w="689" w:type="dxa"/>
            <w:tcBorders>
              <w:top w:val="nil"/>
              <w:bottom w:val="single" w:sz="8" w:space="0" w:color="auto"/>
            </w:tcBorders>
            <w:noWrap/>
            <w:vAlign w:val="center"/>
            <w:hideMark/>
          </w:tcPr>
          <w:p w14:paraId="1BB63FE9" w14:textId="77777777" w:rsidR="00B049AD" w:rsidRPr="001E564C" w:rsidRDefault="00B049AD" w:rsidP="00617CC4">
            <w:pPr>
              <w:pStyle w:val="TableText"/>
              <w:spacing w:before="40" w:after="40"/>
              <w:jc w:val="center"/>
              <w:rPr>
                <w:rFonts w:eastAsiaTheme="minorHAnsi" w:cs="Calibri"/>
                <w:color w:val="auto"/>
                <w:szCs w:val="18"/>
              </w:rPr>
            </w:pPr>
            <w:r w:rsidRPr="001E564C">
              <w:rPr>
                <w:rFonts w:eastAsiaTheme="minorHAnsi" w:cs="Calibri"/>
                <w:color w:val="auto"/>
                <w:szCs w:val="18"/>
              </w:rPr>
              <w:t>–</w:t>
            </w:r>
          </w:p>
        </w:tc>
        <w:tc>
          <w:tcPr>
            <w:tcW w:w="688" w:type="dxa"/>
            <w:tcBorders>
              <w:top w:val="nil"/>
              <w:bottom w:val="single" w:sz="8" w:space="0" w:color="auto"/>
            </w:tcBorders>
            <w:noWrap/>
            <w:vAlign w:val="center"/>
            <w:hideMark/>
          </w:tcPr>
          <w:p w14:paraId="39BE9BB8" w14:textId="77777777" w:rsidR="00B049AD" w:rsidRPr="001E564C" w:rsidRDefault="00B049AD" w:rsidP="00617CC4">
            <w:pPr>
              <w:pStyle w:val="TableText"/>
              <w:spacing w:before="40" w:after="40"/>
              <w:jc w:val="center"/>
              <w:rPr>
                <w:rFonts w:eastAsiaTheme="minorHAnsi" w:cs="Calibri"/>
                <w:color w:val="auto"/>
                <w:szCs w:val="18"/>
              </w:rPr>
            </w:pPr>
            <w:r w:rsidRPr="001E564C">
              <w:rPr>
                <w:rFonts w:eastAsiaTheme="minorHAnsi" w:cs="Calibri"/>
                <w:color w:val="auto"/>
                <w:szCs w:val="18"/>
              </w:rPr>
              <w:t>–</w:t>
            </w:r>
          </w:p>
        </w:tc>
        <w:tc>
          <w:tcPr>
            <w:tcW w:w="689" w:type="dxa"/>
            <w:tcBorders>
              <w:top w:val="nil"/>
              <w:bottom w:val="single" w:sz="8" w:space="0" w:color="auto"/>
            </w:tcBorders>
            <w:noWrap/>
            <w:vAlign w:val="center"/>
            <w:hideMark/>
          </w:tcPr>
          <w:p w14:paraId="6068C605" w14:textId="77777777" w:rsidR="00B049AD" w:rsidRPr="001E564C" w:rsidRDefault="00B049AD" w:rsidP="00617CC4">
            <w:pPr>
              <w:pStyle w:val="TableText"/>
              <w:spacing w:before="40" w:after="40"/>
              <w:jc w:val="center"/>
              <w:rPr>
                <w:rFonts w:eastAsiaTheme="minorHAnsi" w:cs="Calibri"/>
                <w:color w:val="auto"/>
                <w:szCs w:val="18"/>
              </w:rPr>
            </w:pPr>
            <w:r w:rsidRPr="001E564C">
              <w:rPr>
                <w:rFonts w:eastAsiaTheme="minorHAnsi" w:cs="Calibri"/>
                <w:color w:val="auto"/>
                <w:szCs w:val="18"/>
              </w:rPr>
              <w:t>–</w:t>
            </w:r>
          </w:p>
        </w:tc>
        <w:tc>
          <w:tcPr>
            <w:tcW w:w="689" w:type="dxa"/>
            <w:tcBorders>
              <w:top w:val="nil"/>
              <w:bottom w:val="single" w:sz="8" w:space="0" w:color="auto"/>
            </w:tcBorders>
            <w:noWrap/>
            <w:vAlign w:val="center"/>
            <w:hideMark/>
          </w:tcPr>
          <w:p w14:paraId="2E81A867" w14:textId="77777777" w:rsidR="00B049AD" w:rsidRPr="001E564C" w:rsidRDefault="00B049AD" w:rsidP="00617CC4">
            <w:pPr>
              <w:pStyle w:val="TableText"/>
              <w:spacing w:before="40" w:after="40"/>
              <w:jc w:val="center"/>
              <w:rPr>
                <w:rFonts w:eastAsiaTheme="minorHAnsi" w:cs="Calibri"/>
                <w:color w:val="auto"/>
                <w:szCs w:val="18"/>
              </w:rPr>
            </w:pPr>
            <w:r w:rsidRPr="001E564C">
              <w:rPr>
                <w:rFonts w:eastAsiaTheme="minorHAnsi" w:cs="Calibri"/>
                <w:color w:val="auto"/>
                <w:szCs w:val="18"/>
              </w:rPr>
              <w:t>–</w:t>
            </w:r>
          </w:p>
        </w:tc>
        <w:tc>
          <w:tcPr>
            <w:tcW w:w="850" w:type="dxa"/>
            <w:tcBorders>
              <w:top w:val="nil"/>
              <w:bottom w:val="single" w:sz="8" w:space="0" w:color="auto"/>
            </w:tcBorders>
            <w:vAlign w:val="center"/>
            <w:hideMark/>
          </w:tcPr>
          <w:p w14:paraId="3F263130" w14:textId="77777777" w:rsidR="00B049AD" w:rsidRPr="001E564C" w:rsidRDefault="00B049AD" w:rsidP="00617CC4">
            <w:pPr>
              <w:pStyle w:val="TableText"/>
              <w:spacing w:before="40" w:after="40"/>
              <w:jc w:val="center"/>
              <w:rPr>
                <w:szCs w:val="18"/>
              </w:rPr>
            </w:pPr>
            <w:r w:rsidRPr="001E564C">
              <w:t>9</w:t>
            </w:r>
          </w:p>
        </w:tc>
        <w:tc>
          <w:tcPr>
            <w:tcW w:w="992" w:type="dxa"/>
            <w:tcBorders>
              <w:top w:val="nil"/>
              <w:bottom w:val="single" w:sz="8" w:space="0" w:color="auto"/>
            </w:tcBorders>
            <w:noWrap/>
            <w:vAlign w:val="center"/>
            <w:hideMark/>
          </w:tcPr>
          <w:p w14:paraId="3739DA00" w14:textId="77777777" w:rsidR="00B049AD" w:rsidRPr="001E564C" w:rsidRDefault="00B049AD" w:rsidP="00617CC4">
            <w:pPr>
              <w:pStyle w:val="TableText"/>
              <w:spacing w:before="40" w:after="40"/>
              <w:jc w:val="center"/>
            </w:pPr>
            <w:r w:rsidRPr="001E564C">
              <w:t>1</w:t>
            </w:r>
          </w:p>
        </w:tc>
      </w:tr>
      <w:tr w:rsidR="00866E28" w:rsidRPr="001E564C" w14:paraId="43C1FF62" w14:textId="77777777" w:rsidTr="00362A9E">
        <w:trPr>
          <w:cnfStyle w:val="000000100000" w:firstRow="0" w:lastRow="0" w:firstColumn="0" w:lastColumn="0" w:oddVBand="0" w:evenVBand="0" w:oddHBand="1" w:evenHBand="0" w:firstRowFirstColumn="0" w:firstRowLastColumn="0" w:lastRowFirstColumn="0" w:lastRowLastColumn="0"/>
          <w:trHeight w:val="300"/>
        </w:trPr>
        <w:tc>
          <w:tcPr>
            <w:tcW w:w="3062" w:type="dxa"/>
            <w:tcBorders>
              <w:top w:val="single" w:sz="8" w:space="0" w:color="auto"/>
              <w:bottom w:val="single" w:sz="8" w:space="0" w:color="auto"/>
            </w:tcBorders>
            <w:noWrap/>
            <w:vAlign w:val="center"/>
            <w:hideMark/>
          </w:tcPr>
          <w:p w14:paraId="0F384B1C" w14:textId="748F679D" w:rsidR="00B049AD" w:rsidRPr="001E564C" w:rsidRDefault="00250128" w:rsidP="00E26AD0">
            <w:pPr>
              <w:pStyle w:val="RowHeading"/>
              <w:keepNext w:val="0"/>
            </w:pPr>
            <w:r w:rsidRPr="001E564C">
              <w:t>Total n</w:t>
            </w:r>
            <w:r w:rsidR="00B049AD" w:rsidRPr="001E564C">
              <w:t>umber of ANAE types</w:t>
            </w:r>
            <w:r w:rsidR="00DD2E45" w:rsidRPr="001E564C">
              <w:t xml:space="preserve"> per SA</w:t>
            </w:r>
          </w:p>
        </w:tc>
        <w:tc>
          <w:tcPr>
            <w:tcW w:w="688" w:type="dxa"/>
            <w:tcBorders>
              <w:top w:val="single" w:sz="8" w:space="0" w:color="auto"/>
              <w:bottom w:val="single" w:sz="8" w:space="0" w:color="auto"/>
            </w:tcBorders>
            <w:noWrap/>
            <w:vAlign w:val="center"/>
            <w:hideMark/>
          </w:tcPr>
          <w:p w14:paraId="7DA621A6" w14:textId="77777777" w:rsidR="00B049AD" w:rsidRPr="001E564C" w:rsidRDefault="00B049AD" w:rsidP="00617CC4">
            <w:pPr>
              <w:pStyle w:val="TableText"/>
              <w:spacing w:before="40" w:after="40"/>
              <w:jc w:val="center"/>
            </w:pPr>
            <w:r w:rsidRPr="001E564C">
              <w:t>2</w:t>
            </w:r>
          </w:p>
        </w:tc>
        <w:tc>
          <w:tcPr>
            <w:tcW w:w="689" w:type="dxa"/>
            <w:tcBorders>
              <w:top w:val="single" w:sz="8" w:space="0" w:color="auto"/>
              <w:bottom w:val="single" w:sz="8" w:space="0" w:color="auto"/>
            </w:tcBorders>
            <w:noWrap/>
            <w:vAlign w:val="center"/>
            <w:hideMark/>
          </w:tcPr>
          <w:p w14:paraId="6965CB26" w14:textId="77777777" w:rsidR="00B049AD" w:rsidRPr="001E564C" w:rsidRDefault="00B049AD" w:rsidP="00617CC4">
            <w:pPr>
              <w:pStyle w:val="TableText"/>
              <w:spacing w:before="40" w:after="40"/>
              <w:jc w:val="center"/>
            </w:pPr>
            <w:r w:rsidRPr="001E564C">
              <w:t>1</w:t>
            </w:r>
          </w:p>
        </w:tc>
        <w:tc>
          <w:tcPr>
            <w:tcW w:w="688" w:type="dxa"/>
            <w:tcBorders>
              <w:top w:val="single" w:sz="8" w:space="0" w:color="auto"/>
              <w:bottom w:val="single" w:sz="8" w:space="0" w:color="auto"/>
            </w:tcBorders>
            <w:noWrap/>
            <w:vAlign w:val="center"/>
            <w:hideMark/>
          </w:tcPr>
          <w:p w14:paraId="012F55BD" w14:textId="5EC2CD19" w:rsidR="00B049AD" w:rsidRPr="001E564C" w:rsidRDefault="008C4BD1" w:rsidP="00617CC4">
            <w:pPr>
              <w:pStyle w:val="TableText"/>
              <w:spacing w:before="40" w:after="40"/>
              <w:jc w:val="center"/>
            </w:pPr>
            <w:r>
              <w:t>2</w:t>
            </w:r>
          </w:p>
        </w:tc>
        <w:tc>
          <w:tcPr>
            <w:tcW w:w="689" w:type="dxa"/>
            <w:tcBorders>
              <w:top w:val="single" w:sz="8" w:space="0" w:color="auto"/>
              <w:bottom w:val="single" w:sz="8" w:space="0" w:color="auto"/>
            </w:tcBorders>
            <w:noWrap/>
            <w:vAlign w:val="center"/>
            <w:hideMark/>
          </w:tcPr>
          <w:p w14:paraId="0FF8DA7A" w14:textId="77777777" w:rsidR="00B049AD" w:rsidRPr="001E564C" w:rsidRDefault="00B049AD" w:rsidP="00617CC4">
            <w:pPr>
              <w:pStyle w:val="TableText"/>
              <w:spacing w:before="40" w:after="40"/>
              <w:jc w:val="center"/>
            </w:pPr>
            <w:r w:rsidRPr="001E564C">
              <w:t>3</w:t>
            </w:r>
          </w:p>
        </w:tc>
        <w:tc>
          <w:tcPr>
            <w:tcW w:w="688" w:type="dxa"/>
            <w:tcBorders>
              <w:top w:val="single" w:sz="8" w:space="0" w:color="auto"/>
              <w:bottom w:val="single" w:sz="8" w:space="0" w:color="auto"/>
            </w:tcBorders>
            <w:noWrap/>
            <w:vAlign w:val="center"/>
            <w:hideMark/>
          </w:tcPr>
          <w:p w14:paraId="58E2313E" w14:textId="77777777" w:rsidR="00B049AD" w:rsidRPr="001E564C" w:rsidRDefault="00B049AD" w:rsidP="00617CC4">
            <w:pPr>
              <w:pStyle w:val="TableText"/>
              <w:spacing w:before="40" w:after="40"/>
              <w:jc w:val="center"/>
            </w:pPr>
            <w:r w:rsidRPr="001E564C">
              <w:t>4</w:t>
            </w:r>
          </w:p>
        </w:tc>
        <w:tc>
          <w:tcPr>
            <w:tcW w:w="689" w:type="dxa"/>
            <w:tcBorders>
              <w:top w:val="single" w:sz="8" w:space="0" w:color="auto"/>
              <w:bottom w:val="single" w:sz="8" w:space="0" w:color="auto"/>
            </w:tcBorders>
            <w:noWrap/>
            <w:vAlign w:val="center"/>
            <w:hideMark/>
          </w:tcPr>
          <w:p w14:paraId="78880255" w14:textId="55BBD913" w:rsidR="00B049AD" w:rsidRPr="001E564C" w:rsidRDefault="009D6011" w:rsidP="00617CC4">
            <w:pPr>
              <w:pStyle w:val="TableText"/>
              <w:spacing w:before="40" w:after="40"/>
              <w:jc w:val="center"/>
            </w:pPr>
            <w:r>
              <w:t>8</w:t>
            </w:r>
          </w:p>
        </w:tc>
        <w:tc>
          <w:tcPr>
            <w:tcW w:w="689" w:type="dxa"/>
            <w:tcBorders>
              <w:top w:val="single" w:sz="8" w:space="0" w:color="auto"/>
              <w:bottom w:val="single" w:sz="8" w:space="0" w:color="auto"/>
            </w:tcBorders>
            <w:noWrap/>
            <w:vAlign w:val="center"/>
            <w:hideMark/>
          </w:tcPr>
          <w:p w14:paraId="14CE6121" w14:textId="77777777" w:rsidR="00B049AD" w:rsidRPr="001E564C" w:rsidRDefault="00B049AD" w:rsidP="00617CC4">
            <w:pPr>
              <w:pStyle w:val="TableText"/>
              <w:spacing w:before="40" w:after="40"/>
              <w:jc w:val="center"/>
            </w:pPr>
            <w:r w:rsidRPr="001E564C">
              <w:t>6</w:t>
            </w:r>
          </w:p>
        </w:tc>
        <w:tc>
          <w:tcPr>
            <w:tcW w:w="850" w:type="dxa"/>
            <w:tcBorders>
              <w:top w:val="single" w:sz="8" w:space="0" w:color="auto"/>
              <w:bottom w:val="single" w:sz="8" w:space="0" w:color="auto"/>
            </w:tcBorders>
            <w:vAlign w:val="center"/>
            <w:hideMark/>
          </w:tcPr>
          <w:p w14:paraId="4C70F858" w14:textId="211C5B91" w:rsidR="00B049AD" w:rsidRPr="001E564C" w:rsidRDefault="00B049AD" w:rsidP="00617CC4">
            <w:pPr>
              <w:pStyle w:val="TableText"/>
              <w:spacing w:before="40" w:after="40"/>
              <w:jc w:val="center"/>
            </w:pPr>
          </w:p>
        </w:tc>
        <w:tc>
          <w:tcPr>
            <w:tcW w:w="992" w:type="dxa"/>
            <w:tcBorders>
              <w:top w:val="single" w:sz="8" w:space="0" w:color="auto"/>
              <w:bottom w:val="single" w:sz="8" w:space="0" w:color="auto"/>
            </w:tcBorders>
            <w:noWrap/>
            <w:vAlign w:val="center"/>
            <w:hideMark/>
          </w:tcPr>
          <w:p w14:paraId="24F41B24" w14:textId="77777777" w:rsidR="00B049AD" w:rsidRPr="001E564C" w:rsidRDefault="00B049AD" w:rsidP="00617CC4">
            <w:pPr>
              <w:pStyle w:val="TableText"/>
              <w:spacing w:before="40" w:after="40"/>
              <w:jc w:val="center"/>
              <w:rPr>
                <w:b/>
                <w:szCs w:val="18"/>
              </w:rPr>
            </w:pPr>
          </w:p>
        </w:tc>
      </w:tr>
      <w:tr w:rsidR="00362A9E" w:rsidRPr="00D17DEF" w14:paraId="03A0F011" w14:textId="77777777" w:rsidTr="00362A9E">
        <w:trPr>
          <w:cnfStyle w:val="010000000000" w:firstRow="0" w:lastRow="1" w:firstColumn="0" w:lastColumn="0" w:oddVBand="0" w:evenVBand="0" w:oddHBand="0" w:evenHBand="0" w:firstRowFirstColumn="0" w:firstRowLastColumn="0" w:lastRowFirstColumn="0" w:lastRowLastColumn="0"/>
          <w:trHeight w:val="300"/>
        </w:trPr>
        <w:tc>
          <w:tcPr>
            <w:tcW w:w="3062" w:type="dxa"/>
            <w:tcBorders>
              <w:top w:val="single" w:sz="8" w:space="0" w:color="auto"/>
              <w:bottom w:val="single" w:sz="8" w:space="0" w:color="auto"/>
            </w:tcBorders>
            <w:noWrap/>
            <w:vAlign w:val="center"/>
            <w:hideMark/>
          </w:tcPr>
          <w:p w14:paraId="046F1B23" w14:textId="398940AB" w:rsidR="00B049AD" w:rsidRPr="001E564C" w:rsidRDefault="00250128" w:rsidP="00E26AD0">
            <w:pPr>
              <w:pStyle w:val="RowHeading"/>
              <w:keepNext w:val="0"/>
              <w:rPr>
                <w:b/>
                <w:bCs w:val="0"/>
              </w:rPr>
            </w:pPr>
            <w:r w:rsidRPr="001E564C">
              <w:rPr>
                <w:b/>
                <w:bCs w:val="0"/>
              </w:rPr>
              <w:t>Total n</w:t>
            </w:r>
            <w:r w:rsidR="00B049AD" w:rsidRPr="001E564C">
              <w:rPr>
                <w:b/>
                <w:bCs w:val="0"/>
              </w:rPr>
              <w:t>umber of sample points</w:t>
            </w:r>
            <w:r w:rsidR="006149E3" w:rsidRPr="001E564C">
              <w:rPr>
                <w:b/>
                <w:bCs w:val="0"/>
              </w:rPr>
              <w:t xml:space="preserve"> per SA</w:t>
            </w:r>
          </w:p>
        </w:tc>
        <w:tc>
          <w:tcPr>
            <w:tcW w:w="688" w:type="dxa"/>
            <w:tcBorders>
              <w:top w:val="single" w:sz="8" w:space="0" w:color="auto"/>
              <w:bottom w:val="single" w:sz="8" w:space="0" w:color="auto"/>
            </w:tcBorders>
            <w:noWrap/>
            <w:vAlign w:val="center"/>
            <w:hideMark/>
          </w:tcPr>
          <w:p w14:paraId="3570BA99" w14:textId="77777777" w:rsidR="00B049AD" w:rsidRPr="001E564C" w:rsidRDefault="00B049AD" w:rsidP="00617CC4">
            <w:pPr>
              <w:pStyle w:val="TableText"/>
              <w:spacing w:before="40" w:after="40"/>
              <w:jc w:val="center"/>
            </w:pPr>
            <w:r w:rsidRPr="001E564C">
              <w:t>20</w:t>
            </w:r>
          </w:p>
        </w:tc>
        <w:tc>
          <w:tcPr>
            <w:tcW w:w="689" w:type="dxa"/>
            <w:tcBorders>
              <w:top w:val="single" w:sz="8" w:space="0" w:color="auto"/>
              <w:bottom w:val="single" w:sz="8" w:space="0" w:color="auto"/>
            </w:tcBorders>
            <w:noWrap/>
            <w:vAlign w:val="center"/>
            <w:hideMark/>
          </w:tcPr>
          <w:p w14:paraId="40B351DB" w14:textId="119B5A41" w:rsidR="00B049AD" w:rsidRPr="001E564C" w:rsidRDefault="0027661E" w:rsidP="00617CC4">
            <w:pPr>
              <w:pStyle w:val="TableText"/>
              <w:spacing w:before="40" w:after="40"/>
              <w:jc w:val="center"/>
            </w:pPr>
            <w:r>
              <w:t>3</w:t>
            </w:r>
          </w:p>
        </w:tc>
        <w:tc>
          <w:tcPr>
            <w:tcW w:w="688" w:type="dxa"/>
            <w:tcBorders>
              <w:top w:val="single" w:sz="8" w:space="0" w:color="auto"/>
              <w:bottom w:val="single" w:sz="8" w:space="0" w:color="auto"/>
            </w:tcBorders>
            <w:noWrap/>
            <w:vAlign w:val="center"/>
            <w:hideMark/>
          </w:tcPr>
          <w:p w14:paraId="3A5802F8" w14:textId="77777777" w:rsidR="00B049AD" w:rsidRPr="001E564C" w:rsidRDefault="00B049AD" w:rsidP="00617CC4">
            <w:pPr>
              <w:pStyle w:val="TableText"/>
              <w:spacing w:before="40" w:after="40"/>
              <w:jc w:val="center"/>
            </w:pPr>
            <w:r w:rsidRPr="001E564C">
              <w:t>3</w:t>
            </w:r>
          </w:p>
        </w:tc>
        <w:tc>
          <w:tcPr>
            <w:tcW w:w="689" w:type="dxa"/>
            <w:tcBorders>
              <w:top w:val="single" w:sz="8" w:space="0" w:color="auto"/>
              <w:bottom w:val="single" w:sz="8" w:space="0" w:color="auto"/>
            </w:tcBorders>
            <w:noWrap/>
            <w:vAlign w:val="center"/>
            <w:hideMark/>
          </w:tcPr>
          <w:p w14:paraId="5D76B7B6" w14:textId="20A579E5" w:rsidR="00B049AD" w:rsidRPr="001E564C" w:rsidRDefault="0058781D" w:rsidP="00617CC4">
            <w:pPr>
              <w:pStyle w:val="TableText"/>
              <w:spacing w:before="40" w:after="40"/>
              <w:jc w:val="center"/>
            </w:pPr>
            <w:r w:rsidRPr="001E564C">
              <w:t>2</w:t>
            </w:r>
            <w:r w:rsidR="0027661E">
              <w:t>5</w:t>
            </w:r>
          </w:p>
        </w:tc>
        <w:tc>
          <w:tcPr>
            <w:tcW w:w="688" w:type="dxa"/>
            <w:tcBorders>
              <w:top w:val="single" w:sz="8" w:space="0" w:color="auto"/>
              <w:bottom w:val="single" w:sz="8" w:space="0" w:color="auto"/>
            </w:tcBorders>
            <w:noWrap/>
            <w:vAlign w:val="center"/>
            <w:hideMark/>
          </w:tcPr>
          <w:p w14:paraId="2E72B63B" w14:textId="77777777" w:rsidR="00B049AD" w:rsidRPr="001E564C" w:rsidRDefault="00B049AD" w:rsidP="00617CC4">
            <w:pPr>
              <w:pStyle w:val="TableText"/>
              <w:spacing w:before="40" w:after="40"/>
              <w:jc w:val="center"/>
            </w:pPr>
            <w:r w:rsidRPr="001E564C">
              <w:t>8</w:t>
            </w:r>
          </w:p>
        </w:tc>
        <w:tc>
          <w:tcPr>
            <w:tcW w:w="689" w:type="dxa"/>
            <w:tcBorders>
              <w:top w:val="single" w:sz="8" w:space="0" w:color="auto"/>
              <w:bottom w:val="single" w:sz="8" w:space="0" w:color="auto"/>
            </w:tcBorders>
            <w:noWrap/>
            <w:vAlign w:val="center"/>
            <w:hideMark/>
          </w:tcPr>
          <w:p w14:paraId="01C5CB9B" w14:textId="77777777" w:rsidR="00B049AD" w:rsidRPr="001E564C" w:rsidRDefault="00B049AD" w:rsidP="00617CC4">
            <w:pPr>
              <w:pStyle w:val="TableText"/>
              <w:spacing w:before="40" w:after="40"/>
              <w:jc w:val="center"/>
            </w:pPr>
            <w:r w:rsidRPr="001E564C">
              <w:t>32</w:t>
            </w:r>
          </w:p>
        </w:tc>
        <w:tc>
          <w:tcPr>
            <w:tcW w:w="689" w:type="dxa"/>
            <w:tcBorders>
              <w:top w:val="single" w:sz="8" w:space="0" w:color="auto"/>
              <w:bottom w:val="single" w:sz="8" w:space="0" w:color="auto"/>
            </w:tcBorders>
            <w:noWrap/>
            <w:vAlign w:val="center"/>
            <w:hideMark/>
          </w:tcPr>
          <w:p w14:paraId="1C20A871" w14:textId="77777777" w:rsidR="00B049AD" w:rsidRPr="001E564C" w:rsidRDefault="00B049AD" w:rsidP="00617CC4">
            <w:pPr>
              <w:pStyle w:val="TableText"/>
              <w:spacing w:before="40" w:after="40"/>
              <w:jc w:val="center"/>
            </w:pPr>
            <w:r w:rsidRPr="001E564C">
              <w:t>12</w:t>
            </w:r>
          </w:p>
        </w:tc>
        <w:tc>
          <w:tcPr>
            <w:tcW w:w="850" w:type="dxa"/>
            <w:tcBorders>
              <w:top w:val="single" w:sz="8" w:space="0" w:color="auto"/>
              <w:bottom w:val="single" w:sz="8" w:space="0" w:color="auto"/>
            </w:tcBorders>
            <w:vAlign w:val="center"/>
            <w:hideMark/>
          </w:tcPr>
          <w:p w14:paraId="2BEAB432" w14:textId="772DEC24" w:rsidR="00B049AD" w:rsidRPr="001E564C" w:rsidRDefault="000070B8" w:rsidP="00617CC4">
            <w:pPr>
              <w:pStyle w:val="TableText"/>
              <w:spacing w:before="40" w:after="40"/>
              <w:jc w:val="center"/>
            </w:pPr>
            <w:r>
              <w:t>103</w:t>
            </w:r>
          </w:p>
        </w:tc>
        <w:tc>
          <w:tcPr>
            <w:tcW w:w="992" w:type="dxa"/>
            <w:tcBorders>
              <w:top w:val="single" w:sz="8" w:space="0" w:color="auto"/>
              <w:bottom w:val="single" w:sz="8" w:space="0" w:color="auto"/>
            </w:tcBorders>
            <w:noWrap/>
            <w:vAlign w:val="center"/>
          </w:tcPr>
          <w:p w14:paraId="660FB508" w14:textId="77777777" w:rsidR="00B049AD" w:rsidRPr="001E564C" w:rsidRDefault="00B049AD" w:rsidP="00617CC4">
            <w:pPr>
              <w:pStyle w:val="TableText"/>
              <w:spacing w:before="40" w:after="40"/>
              <w:jc w:val="center"/>
            </w:pPr>
          </w:p>
        </w:tc>
      </w:tr>
    </w:tbl>
    <w:p w14:paraId="6E0A34BC" w14:textId="77777777" w:rsidR="007C40FE" w:rsidRPr="00D17DEF" w:rsidRDefault="007C40FE" w:rsidP="00D820B9">
      <w:pPr>
        <w:rPr>
          <w:highlight w:val="yellow"/>
        </w:rPr>
      </w:pPr>
    </w:p>
    <w:p w14:paraId="7B793D49" w14:textId="77777777" w:rsidR="007C40FE" w:rsidRPr="00D17DEF" w:rsidRDefault="007C40FE" w:rsidP="00D820B9">
      <w:pPr>
        <w:rPr>
          <w:highlight w:val="yellow"/>
        </w:rPr>
        <w:sectPr w:rsidR="007C40FE" w:rsidRPr="00D17DEF" w:rsidSect="005C1601">
          <w:headerReference w:type="even" r:id="rId72"/>
          <w:headerReference w:type="default" r:id="rId73"/>
          <w:footerReference w:type="default" r:id="rId74"/>
          <w:headerReference w:type="first" r:id="rId75"/>
          <w:footerReference w:type="first" r:id="rId76"/>
          <w:pgSz w:w="11906" w:h="16838" w:code="9"/>
          <w:pgMar w:top="1134" w:right="1134" w:bottom="1134" w:left="1134" w:header="510" w:footer="510" w:gutter="0"/>
          <w:pgNumType w:chapSep="period"/>
          <w:cols w:space="284"/>
          <w:docGrid w:linePitch="360"/>
        </w:sectPr>
      </w:pPr>
    </w:p>
    <w:p w14:paraId="5981F350" w14:textId="0DAA550F" w:rsidR="00CE0F1F" w:rsidRPr="00EE08F7" w:rsidRDefault="00CE0F1F" w:rsidP="00CE0F1F">
      <w:pPr>
        <w:pStyle w:val="Heading9"/>
      </w:pPr>
      <w:bookmarkStart w:id="277" w:name="_Ref131759052"/>
      <w:bookmarkStart w:id="278" w:name="_Ref131763305"/>
      <w:bookmarkStart w:id="279" w:name="_Ref131782286"/>
      <w:bookmarkStart w:id="280" w:name="_Toc201760862"/>
      <w:r w:rsidRPr="00EE08F7">
        <w:lastRenderedPageBreak/>
        <w:t>Inundation of floodplain and wetland sample points with and without environmental water</w:t>
      </w:r>
      <w:r w:rsidR="00060709" w:rsidRPr="00EE08F7">
        <w:t>,</w:t>
      </w:r>
      <w:r w:rsidRPr="00EE08F7">
        <w:t xml:space="preserve"> 2014–2</w:t>
      </w:r>
      <w:bookmarkEnd w:id="277"/>
      <w:bookmarkEnd w:id="278"/>
      <w:bookmarkEnd w:id="279"/>
      <w:r w:rsidR="00EE08F7" w:rsidRPr="00EE08F7">
        <w:t>4</w:t>
      </w:r>
      <w:bookmarkEnd w:id="280"/>
    </w:p>
    <w:p w14:paraId="6960246B" w14:textId="5FE10EE0" w:rsidR="00CE0F1F" w:rsidRPr="00EE08F7" w:rsidRDefault="00CE0F1F" w:rsidP="00B44F37">
      <w:pPr>
        <w:pStyle w:val="CaptionWithNote"/>
      </w:pPr>
      <w:bookmarkStart w:id="281" w:name="_Ref100744583"/>
      <w:bookmarkStart w:id="282" w:name="_Ref166075424"/>
      <w:bookmarkStart w:id="283" w:name="_Toc201760975"/>
      <w:r w:rsidRPr="00EE08F7">
        <w:t>Table</w:t>
      </w:r>
      <w:r w:rsidR="0033487B">
        <w:t> </w:t>
      </w:r>
      <w:r>
        <w:fldChar w:fldCharType="begin"/>
      </w:r>
      <w:r>
        <w:instrText>STYLEREF 9 \s</w:instrText>
      </w:r>
      <w:r>
        <w:fldChar w:fldCharType="separate"/>
      </w:r>
      <w:r w:rsidR="003E79B1">
        <w:rPr>
          <w:noProof/>
        </w:rPr>
        <w:t>B</w:t>
      </w:r>
      <w:r>
        <w:fldChar w:fldCharType="end"/>
      </w:r>
      <w:r w:rsidR="00B54A41">
        <w:t>.</w:t>
      </w:r>
      <w:fldSimple w:instr=" SEQ Apx_Table \* ARABIC \s 9 ">
        <w:r w:rsidR="003E79B1">
          <w:rPr>
            <w:noProof/>
          </w:rPr>
          <w:t>1</w:t>
        </w:r>
      </w:fldSimple>
      <w:bookmarkEnd w:id="281"/>
      <w:bookmarkEnd w:id="282"/>
      <w:r w:rsidRPr="00EE08F7">
        <w:t xml:space="preserve"> Presence/absence of inundation at each sample point for each quarter per water year </w:t>
      </w:r>
      <w:r w:rsidR="005741AA">
        <w:t>with</w:t>
      </w:r>
      <w:r w:rsidR="005741AA" w:rsidRPr="00EE08F7">
        <w:t xml:space="preserve"> </w:t>
      </w:r>
      <w:r w:rsidRPr="00EE08F7">
        <w:t>environmental water, 2014–2</w:t>
      </w:r>
      <w:r w:rsidR="00EE08F7" w:rsidRPr="00EE08F7">
        <w:t>4</w:t>
      </w:r>
      <w:bookmarkEnd w:id="283"/>
    </w:p>
    <w:p w14:paraId="14BE8AC1" w14:textId="0D5B375E" w:rsidR="00CE0F1F" w:rsidRDefault="00CE0F1F" w:rsidP="007F3F40">
      <w:pPr>
        <w:pStyle w:val="CaptionNote"/>
        <w:rPr>
          <w:rFonts w:eastAsia="Times New Roman" w:cs="Calibri"/>
          <w:szCs w:val="18"/>
        </w:rPr>
      </w:pPr>
      <w:r w:rsidRPr="00EE08F7">
        <w:t>Sample points are assigned to a</w:t>
      </w:r>
      <w:r w:rsidR="00793F82" w:rsidRPr="00EE08F7">
        <w:t>n</w:t>
      </w:r>
      <w:r w:rsidRPr="00EE08F7">
        <w:t xml:space="preserve"> </w:t>
      </w:r>
      <w:r w:rsidR="00793F82" w:rsidRPr="00EE08F7">
        <w:t>inundation group</w:t>
      </w:r>
      <w:r w:rsidR="00A50AB3" w:rsidRPr="00EE08F7">
        <w:t xml:space="preserve"> </w:t>
      </w:r>
      <w:r w:rsidRPr="00EE08F7">
        <w:t>(1</w:t>
      </w:r>
      <w:r w:rsidR="00F032A2" w:rsidRPr="00EE08F7">
        <w:t xml:space="preserve"> </w:t>
      </w:r>
      <w:r w:rsidRPr="00EE08F7">
        <w:t>=</w:t>
      </w:r>
      <w:r w:rsidR="00F032A2" w:rsidRPr="00EE08F7">
        <w:t xml:space="preserve"> </w:t>
      </w:r>
      <w:r w:rsidRPr="00EE08F7">
        <w:t xml:space="preserve">wettest, </w:t>
      </w:r>
      <w:r w:rsidR="00EE08F7" w:rsidRPr="00EE08F7">
        <w:t>4</w:t>
      </w:r>
      <w:r w:rsidR="00F032A2" w:rsidRPr="00EE08F7">
        <w:t xml:space="preserve"> </w:t>
      </w:r>
      <w:r w:rsidRPr="00EE08F7">
        <w:t>=</w:t>
      </w:r>
      <w:r w:rsidR="00F032A2" w:rsidRPr="00EE08F7">
        <w:t xml:space="preserve"> </w:t>
      </w:r>
      <w:r w:rsidRPr="00EE08F7">
        <w:t>driest</w:t>
      </w:r>
      <w:r w:rsidR="00165788" w:rsidRPr="00EE08F7">
        <w:t>)</w:t>
      </w:r>
      <w:r w:rsidR="001972A3" w:rsidRPr="00EE08F7">
        <w:t xml:space="preserve"> </w:t>
      </w:r>
      <w:r w:rsidRPr="00EE08F7">
        <w:t xml:space="preserve">derived by k-means clustering, using </w:t>
      </w:r>
      <w:r w:rsidR="004D0709" w:rsidRPr="00EE08F7">
        <w:t>on</w:t>
      </w:r>
      <w:r w:rsidR="001F35DD" w:rsidRPr="00EE08F7">
        <w:t>-</w:t>
      </w:r>
      <w:r w:rsidR="004D0709" w:rsidRPr="00EE08F7">
        <w:t>ground observed</w:t>
      </w:r>
      <w:r w:rsidRPr="00EE08F7">
        <w:t xml:space="preserve"> </w:t>
      </w:r>
      <w:r w:rsidR="000D177C" w:rsidRPr="00EE08F7">
        <w:t xml:space="preserve">hydrological </w:t>
      </w:r>
      <w:r w:rsidRPr="00EE08F7">
        <w:t>data with environmental water</w:t>
      </w:r>
      <w:r w:rsidR="00B40ABA" w:rsidRPr="00EE08F7">
        <w:t>.</w:t>
      </w:r>
      <w:r w:rsidR="005741AA">
        <w:t xml:space="preserve"> </w:t>
      </w:r>
      <w:r w:rsidRPr="00EE08F7">
        <w:t>Presence is indicated by ‘1’ in the cell (and coloured blue</w:t>
      </w:r>
      <w:r w:rsidR="00165788" w:rsidRPr="00EE08F7">
        <w:t>)</w:t>
      </w:r>
      <w:r w:rsidR="001972A3" w:rsidRPr="00EE08F7">
        <w:t xml:space="preserve"> </w:t>
      </w:r>
      <w:r w:rsidRPr="00EE08F7">
        <w:t xml:space="preserve">and absence by </w:t>
      </w:r>
      <w:r w:rsidR="00CE777B">
        <w:t xml:space="preserve">a </w:t>
      </w:r>
      <w:r w:rsidR="006C7D1F" w:rsidRPr="00EE08F7">
        <w:t>dash</w:t>
      </w:r>
      <w:r w:rsidRPr="00EE08F7">
        <w:t xml:space="preserve"> </w:t>
      </w:r>
      <w:r w:rsidR="008327E8" w:rsidRPr="00EE08F7">
        <w:t>(</w:t>
      </w:r>
      <w:r w:rsidR="008327E8" w:rsidRPr="00EE08F7">
        <w:rPr>
          <w:rFonts w:eastAsia="Times New Roman" w:cs="Calibri"/>
          <w:szCs w:val="18"/>
        </w:rPr>
        <w:t>-)</w:t>
      </w:r>
      <w:r w:rsidRPr="00EE08F7">
        <w:rPr>
          <w:rFonts w:eastAsia="Times New Roman" w:cs="Calibri"/>
          <w:szCs w:val="18"/>
        </w:rPr>
        <w:t>.</w:t>
      </w:r>
    </w:p>
    <w:tbl>
      <w:tblPr>
        <w:tblW w:w="15393" w:type="dxa"/>
        <w:tblLook w:val="04A0" w:firstRow="1" w:lastRow="0" w:firstColumn="1" w:lastColumn="0" w:noHBand="0" w:noVBand="1"/>
      </w:tblPr>
      <w:tblGrid>
        <w:gridCol w:w="2245"/>
        <w:gridCol w:w="828"/>
        <w:gridCol w:w="308"/>
        <w:gridCol w:w="308"/>
        <w:gridCol w:w="308"/>
        <w:gridCol w:w="308"/>
        <w:gridCol w:w="308"/>
        <w:gridCol w:w="308"/>
        <w:gridCol w:w="308"/>
        <w:gridCol w:w="308"/>
        <w:gridCol w:w="308"/>
        <w:gridCol w:w="308"/>
        <w:gridCol w:w="308"/>
        <w:gridCol w:w="308"/>
        <w:gridCol w:w="308"/>
        <w:gridCol w:w="308"/>
        <w:gridCol w:w="308"/>
        <w:gridCol w:w="308"/>
        <w:gridCol w:w="308"/>
        <w:gridCol w:w="308"/>
        <w:gridCol w:w="308"/>
        <w:gridCol w:w="308"/>
        <w:gridCol w:w="308"/>
        <w:gridCol w:w="308"/>
        <w:gridCol w:w="308"/>
        <w:gridCol w:w="308"/>
        <w:gridCol w:w="308"/>
        <w:gridCol w:w="308"/>
        <w:gridCol w:w="308"/>
        <w:gridCol w:w="308"/>
        <w:gridCol w:w="308"/>
        <w:gridCol w:w="308"/>
        <w:gridCol w:w="308"/>
        <w:gridCol w:w="308"/>
        <w:gridCol w:w="308"/>
        <w:gridCol w:w="308"/>
        <w:gridCol w:w="308"/>
        <w:gridCol w:w="308"/>
        <w:gridCol w:w="308"/>
        <w:gridCol w:w="308"/>
        <w:gridCol w:w="308"/>
        <w:gridCol w:w="308"/>
      </w:tblGrid>
      <w:tr w:rsidR="00C63524" w:rsidRPr="00EA17FD" w14:paraId="455C1B62" w14:textId="77777777" w:rsidTr="006A3099">
        <w:trPr>
          <w:trHeight w:val="300"/>
          <w:tblHeader/>
        </w:trPr>
        <w:tc>
          <w:tcPr>
            <w:tcW w:w="2245" w:type="dxa"/>
            <w:vMerge w:val="restart"/>
            <w:tcBorders>
              <w:top w:val="single" w:sz="4" w:space="0" w:color="auto"/>
              <w:left w:val="single" w:sz="4" w:space="0" w:color="auto"/>
              <w:bottom w:val="single" w:sz="4" w:space="0" w:color="000000"/>
              <w:right w:val="single" w:sz="4" w:space="0" w:color="auto"/>
            </w:tcBorders>
            <w:shd w:val="clear" w:color="000000" w:fill="01528B"/>
            <w:vAlign w:val="center"/>
            <w:hideMark/>
          </w:tcPr>
          <w:p w14:paraId="13BEACBC" w14:textId="7F67D807" w:rsidR="00476A88" w:rsidRPr="00476A88" w:rsidRDefault="00476A88" w:rsidP="0019305E">
            <w:pPr>
              <w:spacing w:after="0"/>
              <w:rPr>
                <w:rFonts w:asciiTheme="minorHAnsi" w:eastAsia="Times New Roman" w:hAnsiTheme="minorHAnsi" w:cstheme="minorHAnsi"/>
                <w:b/>
                <w:bCs/>
                <w:color w:val="FFFFFF"/>
                <w:sz w:val="18"/>
                <w:szCs w:val="18"/>
              </w:rPr>
            </w:pPr>
            <w:r w:rsidRPr="00476A88">
              <w:rPr>
                <w:rFonts w:asciiTheme="minorHAnsi" w:eastAsia="Times New Roman" w:hAnsiTheme="minorHAnsi" w:cstheme="minorHAnsi"/>
                <w:b/>
                <w:bCs/>
                <w:color w:val="FFFFFF"/>
                <w:sz w:val="18"/>
                <w:szCs w:val="18"/>
              </w:rPr>
              <w:t>Selected Area with sample point</w:t>
            </w:r>
          </w:p>
        </w:tc>
        <w:tc>
          <w:tcPr>
            <w:tcW w:w="828" w:type="dxa"/>
            <w:vMerge w:val="restart"/>
            <w:tcBorders>
              <w:top w:val="single" w:sz="4" w:space="0" w:color="auto"/>
              <w:left w:val="single" w:sz="4" w:space="0" w:color="auto"/>
              <w:bottom w:val="single" w:sz="4" w:space="0" w:color="000000"/>
              <w:right w:val="single" w:sz="4" w:space="0" w:color="auto"/>
            </w:tcBorders>
            <w:shd w:val="clear" w:color="000000" w:fill="01528B"/>
            <w:vAlign w:val="center"/>
            <w:hideMark/>
          </w:tcPr>
          <w:p w14:paraId="14F56584" w14:textId="0005C04C" w:rsidR="00476A88" w:rsidRPr="00476A88" w:rsidRDefault="00476A88" w:rsidP="00476A88">
            <w:pPr>
              <w:spacing w:after="0"/>
              <w:jc w:val="center"/>
              <w:rPr>
                <w:rFonts w:asciiTheme="minorHAnsi" w:eastAsia="Times New Roman" w:hAnsiTheme="minorHAnsi" w:cstheme="minorHAnsi"/>
                <w:b/>
                <w:bCs/>
                <w:color w:val="FFFFFF"/>
                <w:sz w:val="18"/>
                <w:szCs w:val="18"/>
              </w:rPr>
            </w:pPr>
            <w:r w:rsidRPr="00476A88">
              <w:rPr>
                <w:rFonts w:asciiTheme="minorHAnsi" w:eastAsia="Times New Roman" w:hAnsiTheme="minorHAnsi" w:cstheme="minorHAnsi"/>
                <w:b/>
                <w:bCs/>
                <w:color w:val="FFFFFF"/>
                <w:sz w:val="18"/>
                <w:szCs w:val="18"/>
              </w:rPr>
              <w:t>Inund</w:t>
            </w:r>
            <w:r w:rsidR="00EA17FD">
              <w:rPr>
                <w:rFonts w:asciiTheme="minorHAnsi" w:eastAsia="Times New Roman" w:hAnsiTheme="minorHAnsi" w:cstheme="minorHAnsi"/>
                <w:b/>
                <w:bCs/>
                <w:color w:val="FFFFFF"/>
                <w:sz w:val="18"/>
                <w:szCs w:val="18"/>
              </w:rPr>
              <w:t xml:space="preserve">. </w:t>
            </w:r>
            <w:r w:rsidRPr="00476A88">
              <w:rPr>
                <w:rFonts w:asciiTheme="minorHAnsi" w:eastAsia="Times New Roman" w:hAnsiTheme="minorHAnsi" w:cstheme="minorHAnsi"/>
                <w:b/>
                <w:bCs/>
                <w:color w:val="FFFFFF"/>
                <w:sz w:val="18"/>
                <w:szCs w:val="18"/>
              </w:rPr>
              <w:t>group</w:t>
            </w:r>
          </w:p>
        </w:tc>
        <w:tc>
          <w:tcPr>
            <w:tcW w:w="1232" w:type="dxa"/>
            <w:gridSpan w:val="4"/>
            <w:tcBorders>
              <w:top w:val="single" w:sz="4" w:space="0" w:color="auto"/>
              <w:left w:val="single" w:sz="4" w:space="0" w:color="auto"/>
              <w:bottom w:val="nil"/>
              <w:right w:val="single" w:sz="4" w:space="0" w:color="auto"/>
            </w:tcBorders>
            <w:shd w:val="clear" w:color="000000" w:fill="01528B"/>
            <w:noWrap/>
            <w:vAlign w:val="center"/>
            <w:hideMark/>
          </w:tcPr>
          <w:p w14:paraId="25443BCB" w14:textId="1E8872A8" w:rsidR="00476A88" w:rsidRPr="00476A88" w:rsidRDefault="00476A88" w:rsidP="00476A88">
            <w:pPr>
              <w:spacing w:after="0"/>
              <w:jc w:val="center"/>
              <w:rPr>
                <w:rFonts w:asciiTheme="minorHAnsi" w:eastAsia="Times New Roman" w:hAnsiTheme="minorHAnsi" w:cstheme="minorHAnsi"/>
                <w:b/>
                <w:bCs/>
                <w:color w:val="FFFFFF"/>
                <w:sz w:val="18"/>
                <w:szCs w:val="18"/>
              </w:rPr>
            </w:pPr>
            <w:r w:rsidRPr="00476A88">
              <w:rPr>
                <w:rFonts w:asciiTheme="minorHAnsi" w:eastAsia="Times New Roman" w:hAnsiTheme="minorHAnsi" w:cstheme="minorHAnsi"/>
                <w:b/>
                <w:bCs/>
                <w:color w:val="FFFFFF"/>
                <w:sz w:val="18"/>
                <w:szCs w:val="18"/>
              </w:rPr>
              <w:t>2014</w:t>
            </w:r>
            <w:r w:rsidR="00B32803">
              <w:rPr>
                <w:rFonts w:asciiTheme="minorHAnsi" w:eastAsia="Times New Roman" w:hAnsiTheme="minorHAnsi" w:cstheme="minorHAnsi"/>
                <w:b/>
                <w:bCs/>
                <w:color w:val="FFFFFF"/>
                <w:sz w:val="18"/>
                <w:szCs w:val="18"/>
              </w:rPr>
              <w:t>–</w:t>
            </w:r>
            <w:r w:rsidRPr="00476A88">
              <w:rPr>
                <w:rFonts w:asciiTheme="minorHAnsi" w:eastAsia="Times New Roman" w:hAnsiTheme="minorHAnsi" w:cstheme="minorHAnsi"/>
                <w:b/>
                <w:bCs/>
                <w:color w:val="FFFFFF"/>
                <w:sz w:val="18"/>
                <w:szCs w:val="18"/>
              </w:rPr>
              <w:t>15</w:t>
            </w:r>
          </w:p>
        </w:tc>
        <w:tc>
          <w:tcPr>
            <w:tcW w:w="1232" w:type="dxa"/>
            <w:gridSpan w:val="4"/>
            <w:tcBorders>
              <w:top w:val="single" w:sz="4" w:space="0" w:color="auto"/>
              <w:left w:val="single" w:sz="4" w:space="0" w:color="auto"/>
              <w:bottom w:val="nil"/>
              <w:right w:val="single" w:sz="4" w:space="0" w:color="auto"/>
            </w:tcBorders>
            <w:shd w:val="clear" w:color="000000" w:fill="01528B"/>
            <w:noWrap/>
            <w:vAlign w:val="center"/>
            <w:hideMark/>
          </w:tcPr>
          <w:p w14:paraId="45B68F1F" w14:textId="5CB89484" w:rsidR="00476A88" w:rsidRPr="00476A88" w:rsidRDefault="00476A88" w:rsidP="00476A88">
            <w:pPr>
              <w:spacing w:after="0"/>
              <w:jc w:val="center"/>
              <w:rPr>
                <w:rFonts w:asciiTheme="minorHAnsi" w:eastAsia="Times New Roman" w:hAnsiTheme="minorHAnsi" w:cstheme="minorHAnsi"/>
                <w:b/>
                <w:bCs/>
                <w:color w:val="FFFFFF"/>
                <w:sz w:val="18"/>
                <w:szCs w:val="18"/>
              </w:rPr>
            </w:pPr>
            <w:r w:rsidRPr="00476A88">
              <w:rPr>
                <w:rFonts w:asciiTheme="minorHAnsi" w:eastAsia="Times New Roman" w:hAnsiTheme="minorHAnsi" w:cstheme="minorHAnsi"/>
                <w:b/>
                <w:bCs/>
                <w:color w:val="FFFFFF"/>
                <w:sz w:val="18"/>
                <w:szCs w:val="18"/>
              </w:rPr>
              <w:t>2015</w:t>
            </w:r>
            <w:r w:rsidR="00B32803">
              <w:rPr>
                <w:rFonts w:asciiTheme="minorHAnsi" w:eastAsia="Times New Roman" w:hAnsiTheme="minorHAnsi" w:cstheme="minorHAnsi"/>
                <w:b/>
                <w:bCs/>
                <w:color w:val="FFFFFF"/>
                <w:sz w:val="18"/>
                <w:szCs w:val="18"/>
              </w:rPr>
              <w:t>–</w:t>
            </w:r>
            <w:r w:rsidRPr="00476A88">
              <w:rPr>
                <w:rFonts w:asciiTheme="minorHAnsi" w:eastAsia="Times New Roman" w:hAnsiTheme="minorHAnsi" w:cstheme="minorHAnsi"/>
                <w:b/>
                <w:bCs/>
                <w:color w:val="FFFFFF"/>
                <w:sz w:val="18"/>
                <w:szCs w:val="18"/>
              </w:rPr>
              <w:t>16</w:t>
            </w:r>
          </w:p>
        </w:tc>
        <w:tc>
          <w:tcPr>
            <w:tcW w:w="1232" w:type="dxa"/>
            <w:gridSpan w:val="4"/>
            <w:tcBorders>
              <w:top w:val="single" w:sz="4" w:space="0" w:color="auto"/>
              <w:left w:val="single" w:sz="4" w:space="0" w:color="auto"/>
              <w:bottom w:val="nil"/>
              <w:right w:val="single" w:sz="4" w:space="0" w:color="auto"/>
            </w:tcBorders>
            <w:shd w:val="clear" w:color="000000" w:fill="01528B"/>
            <w:noWrap/>
            <w:vAlign w:val="center"/>
            <w:hideMark/>
          </w:tcPr>
          <w:p w14:paraId="079D70D5" w14:textId="4C8EE93F" w:rsidR="00476A88" w:rsidRPr="00476A88" w:rsidRDefault="00476A88" w:rsidP="00476A88">
            <w:pPr>
              <w:spacing w:after="0"/>
              <w:jc w:val="center"/>
              <w:rPr>
                <w:rFonts w:asciiTheme="minorHAnsi" w:eastAsia="Times New Roman" w:hAnsiTheme="minorHAnsi" w:cstheme="minorHAnsi"/>
                <w:b/>
                <w:bCs/>
                <w:color w:val="FFFFFF"/>
                <w:sz w:val="18"/>
                <w:szCs w:val="18"/>
              </w:rPr>
            </w:pPr>
            <w:r w:rsidRPr="00476A88">
              <w:rPr>
                <w:rFonts w:asciiTheme="minorHAnsi" w:eastAsia="Times New Roman" w:hAnsiTheme="minorHAnsi" w:cstheme="minorHAnsi"/>
                <w:b/>
                <w:bCs/>
                <w:color w:val="FFFFFF"/>
                <w:sz w:val="18"/>
                <w:szCs w:val="18"/>
              </w:rPr>
              <w:t>2016</w:t>
            </w:r>
            <w:r w:rsidR="00B32803">
              <w:rPr>
                <w:rFonts w:asciiTheme="minorHAnsi" w:eastAsia="Times New Roman" w:hAnsiTheme="minorHAnsi" w:cstheme="minorHAnsi"/>
                <w:b/>
                <w:bCs/>
                <w:color w:val="FFFFFF"/>
                <w:sz w:val="18"/>
                <w:szCs w:val="18"/>
              </w:rPr>
              <w:t>–</w:t>
            </w:r>
            <w:r w:rsidRPr="00476A88">
              <w:rPr>
                <w:rFonts w:asciiTheme="minorHAnsi" w:eastAsia="Times New Roman" w:hAnsiTheme="minorHAnsi" w:cstheme="minorHAnsi"/>
                <w:b/>
                <w:bCs/>
                <w:color w:val="FFFFFF"/>
                <w:sz w:val="18"/>
                <w:szCs w:val="18"/>
              </w:rPr>
              <w:t>17</w:t>
            </w:r>
          </w:p>
        </w:tc>
        <w:tc>
          <w:tcPr>
            <w:tcW w:w="1232" w:type="dxa"/>
            <w:gridSpan w:val="4"/>
            <w:tcBorders>
              <w:top w:val="single" w:sz="4" w:space="0" w:color="auto"/>
              <w:left w:val="single" w:sz="4" w:space="0" w:color="auto"/>
              <w:bottom w:val="nil"/>
              <w:right w:val="single" w:sz="4" w:space="0" w:color="auto"/>
            </w:tcBorders>
            <w:shd w:val="clear" w:color="000000" w:fill="01528B"/>
            <w:noWrap/>
            <w:vAlign w:val="center"/>
            <w:hideMark/>
          </w:tcPr>
          <w:p w14:paraId="3DFE4351" w14:textId="34B158AD" w:rsidR="00476A88" w:rsidRPr="00476A88" w:rsidRDefault="00476A88" w:rsidP="00476A88">
            <w:pPr>
              <w:spacing w:after="0"/>
              <w:jc w:val="center"/>
              <w:rPr>
                <w:rFonts w:asciiTheme="minorHAnsi" w:eastAsia="Times New Roman" w:hAnsiTheme="minorHAnsi" w:cstheme="minorHAnsi"/>
                <w:b/>
                <w:bCs/>
                <w:color w:val="FFFFFF"/>
                <w:sz w:val="18"/>
                <w:szCs w:val="18"/>
              </w:rPr>
            </w:pPr>
            <w:r w:rsidRPr="00476A88">
              <w:rPr>
                <w:rFonts w:asciiTheme="minorHAnsi" w:eastAsia="Times New Roman" w:hAnsiTheme="minorHAnsi" w:cstheme="minorHAnsi"/>
                <w:b/>
                <w:bCs/>
                <w:color w:val="FFFFFF"/>
                <w:sz w:val="18"/>
                <w:szCs w:val="18"/>
              </w:rPr>
              <w:t>2017</w:t>
            </w:r>
            <w:r w:rsidR="00B32803">
              <w:rPr>
                <w:rFonts w:asciiTheme="minorHAnsi" w:eastAsia="Times New Roman" w:hAnsiTheme="minorHAnsi" w:cstheme="minorHAnsi"/>
                <w:b/>
                <w:bCs/>
                <w:color w:val="FFFFFF"/>
                <w:sz w:val="18"/>
                <w:szCs w:val="18"/>
              </w:rPr>
              <w:t>–</w:t>
            </w:r>
            <w:r w:rsidRPr="00476A88">
              <w:rPr>
                <w:rFonts w:asciiTheme="minorHAnsi" w:eastAsia="Times New Roman" w:hAnsiTheme="minorHAnsi" w:cstheme="minorHAnsi"/>
                <w:b/>
                <w:bCs/>
                <w:color w:val="FFFFFF"/>
                <w:sz w:val="18"/>
                <w:szCs w:val="18"/>
              </w:rPr>
              <w:t>18</w:t>
            </w:r>
          </w:p>
        </w:tc>
        <w:tc>
          <w:tcPr>
            <w:tcW w:w="1232" w:type="dxa"/>
            <w:gridSpan w:val="4"/>
            <w:tcBorders>
              <w:top w:val="single" w:sz="4" w:space="0" w:color="auto"/>
              <w:left w:val="single" w:sz="4" w:space="0" w:color="auto"/>
              <w:bottom w:val="nil"/>
              <w:right w:val="single" w:sz="4" w:space="0" w:color="auto"/>
            </w:tcBorders>
            <w:shd w:val="clear" w:color="000000" w:fill="01528B"/>
            <w:noWrap/>
            <w:vAlign w:val="center"/>
            <w:hideMark/>
          </w:tcPr>
          <w:p w14:paraId="5E694D25" w14:textId="2E9DBA32" w:rsidR="00476A88" w:rsidRPr="00476A88" w:rsidRDefault="00476A88" w:rsidP="00476A88">
            <w:pPr>
              <w:spacing w:after="0"/>
              <w:jc w:val="center"/>
              <w:rPr>
                <w:rFonts w:asciiTheme="minorHAnsi" w:eastAsia="Times New Roman" w:hAnsiTheme="minorHAnsi" w:cstheme="minorHAnsi"/>
                <w:b/>
                <w:bCs/>
                <w:color w:val="FFFFFF"/>
                <w:sz w:val="18"/>
                <w:szCs w:val="18"/>
              </w:rPr>
            </w:pPr>
            <w:r w:rsidRPr="00476A88">
              <w:rPr>
                <w:rFonts w:asciiTheme="minorHAnsi" w:eastAsia="Times New Roman" w:hAnsiTheme="minorHAnsi" w:cstheme="minorHAnsi"/>
                <w:b/>
                <w:bCs/>
                <w:color w:val="FFFFFF"/>
                <w:sz w:val="18"/>
                <w:szCs w:val="18"/>
              </w:rPr>
              <w:t>2018</w:t>
            </w:r>
            <w:r w:rsidR="00B32803">
              <w:rPr>
                <w:rFonts w:asciiTheme="minorHAnsi" w:eastAsia="Times New Roman" w:hAnsiTheme="minorHAnsi" w:cstheme="minorHAnsi"/>
                <w:b/>
                <w:bCs/>
                <w:color w:val="FFFFFF"/>
                <w:sz w:val="18"/>
                <w:szCs w:val="18"/>
              </w:rPr>
              <w:t>–</w:t>
            </w:r>
            <w:r w:rsidRPr="00476A88">
              <w:rPr>
                <w:rFonts w:asciiTheme="minorHAnsi" w:eastAsia="Times New Roman" w:hAnsiTheme="minorHAnsi" w:cstheme="minorHAnsi"/>
                <w:b/>
                <w:bCs/>
                <w:color w:val="FFFFFF"/>
                <w:sz w:val="18"/>
                <w:szCs w:val="18"/>
              </w:rPr>
              <w:t>19</w:t>
            </w:r>
          </w:p>
        </w:tc>
        <w:tc>
          <w:tcPr>
            <w:tcW w:w="1232" w:type="dxa"/>
            <w:gridSpan w:val="4"/>
            <w:tcBorders>
              <w:top w:val="single" w:sz="4" w:space="0" w:color="auto"/>
              <w:left w:val="single" w:sz="4" w:space="0" w:color="auto"/>
              <w:bottom w:val="nil"/>
              <w:right w:val="single" w:sz="4" w:space="0" w:color="auto"/>
            </w:tcBorders>
            <w:shd w:val="clear" w:color="000000" w:fill="01528B"/>
            <w:noWrap/>
            <w:vAlign w:val="center"/>
            <w:hideMark/>
          </w:tcPr>
          <w:p w14:paraId="08C172AA" w14:textId="497330FB" w:rsidR="00476A88" w:rsidRPr="00476A88" w:rsidRDefault="00476A88" w:rsidP="00476A88">
            <w:pPr>
              <w:spacing w:after="0"/>
              <w:jc w:val="center"/>
              <w:rPr>
                <w:rFonts w:asciiTheme="minorHAnsi" w:eastAsia="Times New Roman" w:hAnsiTheme="minorHAnsi" w:cstheme="minorHAnsi"/>
                <w:b/>
                <w:bCs/>
                <w:color w:val="FFFFFF"/>
                <w:sz w:val="18"/>
                <w:szCs w:val="18"/>
              </w:rPr>
            </w:pPr>
            <w:r w:rsidRPr="00476A88">
              <w:rPr>
                <w:rFonts w:asciiTheme="minorHAnsi" w:eastAsia="Times New Roman" w:hAnsiTheme="minorHAnsi" w:cstheme="minorHAnsi"/>
                <w:b/>
                <w:bCs/>
                <w:color w:val="FFFFFF"/>
                <w:sz w:val="18"/>
                <w:szCs w:val="18"/>
              </w:rPr>
              <w:t>2019</w:t>
            </w:r>
            <w:r w:rsidR="00B32803">
              <w:rPr>
                <w:rFonts w:asciiTheme="minorHAnsi" w:eastAsia="Times New Roman" w:hAnsiTheme="minorHAnsi" w:cstheme="minorHAnsi"/>
                <w:b/>
                <w:bCs/>
                <w:color w:val="FFFFFF"/>
                <w:sz w:val="18"/>
                <w:szCs w:val="18"/>
              </w:rPr>
              <w:t>–</w:t>
            </w:r>
            <w:r w:rsidRPr="00476A88">
              <w:rPr>
                <w:rFonts w:asciiTheme="minorHAnsi" w:eastAsia="Times New Roman" w:hAnsiTheme="minorHAnsi" w:cstheme="minorHAnsi"/>
                <w:b/>
                <w:bCs/>
                <w:color w:val="FFFFFF"/>
                <w:sz w:val="18"/>
                <w:szCs w:val="18"/>
              </w:rPr>
              <w:t>20</w:t>
            </w:r>
          </w:p>
        </w:tc>
        <w:tc>
          <w:tcPr>
            <w:tcW w:w="1232" w:type="dxa"/>
            <w:gridSpan w:val="4"/>
            <w:tcBorders>
              <w:top w:val="single" w:sz="4" w:space="0" w:color="auto"/>
              <w:left w:val="single" w:sz="4" w:space="0" w:color="auto"/>
              <w:bottom w:val="nil"/>
              <w:right w:val="single" w:sz="4" w:space="0" w:color="auto"/>
            </w:tcBorders>
            <w:shd w:val="clear" w:color="000000" w:fill="01528B"/>
            <w:noWrap/>
            <w:vAlign w:val="center"/>
            <w:hideMark/>
          </w:tcPr>
          <w:p w14:paraId="00589EA8" w14:textId="029F83D1" w:rsidR="00476A88" w:rsidRPr="00476A88" w:rsidRDefault="00476A88" w:rsidP="00476A88">
            <w:pPr>
              <w:spacing w:after="0"/>
              <w:jc w:val="center"/>
              <w:rPr>
                <w:rFonts w:asciiTheme="minorHAnsi" w:eastAsia="Times New Roman" w:hAnsiTheme="minorHAnsi" w:cstheme="minorHAnsi"/>
                <w:b/>
                <w:bCs/>
                <w:color w:val="FFFFFF"/>
                <w:sz w:val="18"/>
                <w:szCs w:val="18"/>
              </w:rPr>
            </w:pPr>
            <w:r w:rsidRPr="00476A88">
              <w:rPr>
                <w:rFonts w:asciiTheme="minorHAnsi" w:eastAsia="Times New Roman" w:hAnsiTheme="minorHAnsi" w:cstheme="minorHAnsi"/>
                <w:b/>
                <w:bCs/>
                <w:color w:val="FFFFFF"/>
                <w:sz w:val="18"/>
                <w:szCs w:val="18"/>
              </w:rPr>
              <w:t>2020</w:t>
            </w:r>
            <w:r w:rsidR="00B32803">
              <w:rPr>
                <w:rFonts w:asciiTheme="minorHAnsi" w:eastAsia="Times New Roman" w:hAnsiTheme="minorHAnsi" w:cstheme="minorHAnsi"/>
                <w:b/>
                <w:bCs/>
                <w:color w:val="FFFFFF"/>
                <w:sz w:val="18"/>
                <w:szCs w:val="18"/>
              </w:rPr>
              <w:t>–</w:t>
            </w:r>
            <w:r w:rsidRPr="00476A88">
              <w:rPr>
                <w:rFonts w:asciiTheme="minorHAnsi" w:eastAsia="Times New Roman" w:hAnsiTheme="minorHAnsi" w:cstheme="minorHAnsi"/>
                <w:b/>
                <w:bCs/>
                <w:color w:val="FFFFFF"/>
                <w:sz w:val="18"/>
                <w:szCs w:val="18"/>
              </w:rPr>
              <w:t>21</w:t>
            </w:r>
          </w:p>
        </w:tc>
        <w:tc>
          <w:tcPr>
            <w:tcW w:w="1232" w:type="dxa"/>
            <w:gridSpan w:val="4"/>
            <w:tcBorders>
              <w:top w:val="single" w:sz="4" w:space="0" w:color="auto"/>
              <w:left w:val="single" w:sz="4" w:space="0" w:color="auto"/>
              <w:bottom w:val="nil"/>
              <w:right w:val="single" w:sz="4" w:space="0" w:color="auto"/>
            </w:tcBorders>
            <w:shd w:val="clear" w:color="000000" w:fill="01528B"/>
            <w:noWrap/>
            <w:vAlign w:val="center"/>
            <w:hideMark/>
          </w:tcPr>
          <w:p w14:paraId="62CB3DAA" w14:textId="13FD9F63" w:rsidR="00476A88" w:rsidRPr="00476A88" w:rsidRDefault="00476A88" w:rsidP="00476A88">
            <w:pPr>
              <w:spacing w:after="0"/>
              <w:jc w:val="center"/>
              <w:rPr>
                <w:rFonts w:asciiTheme="minorHAnsi" w:eastAsia="Times New Roman" w:hAnsiTheme="minorHAnsi" w:cstheme="minorHAnsi"/>
                <w:b/>
                <w:bCs/>
                <w:color w:val="FFFFFF"/>
                <w:sz w:val="18"/>
                <w:szCs w:val="18"/>
              </w:rPr>
            </w:pPr>
            <w:r w:rsidRPr="00476A88">
              <w:rPr>
                <w:rFonts w:asciiTheme="minorHAnsi" w:eastAsia="Times New Roman" w:hAnsiTheme="minorHAnsi" w:cstheme="minorHAnsi"/>
                <w:b/>
                <w:bCs/>
                <w:color w:val="FFFFFF"/>
                <w:sz w:val="18"/>
                <w:szCs w:val="18"/>
              </w:rPr>
              <w:t>2021</w:t>
            </w:r>
            <w:r w:rsidR="00B32803">
              <w:rPr>
                <w:rFonts w:asciiTheme="minorHAnsi" w:eastAsia="Times New Roman" w:hAnsiTheme="minorHAnsi" w:cstheme="minorHAnsi"/>
                <w:b/>
                <w:bCs/>
                <w:color w:val="FFFFFF"/>
                <w:sz w:val="18"/>
                <w:szCs w:val="18"/>
              </w:rPr>
              <w:t>–</w:t>
            </w:r>
            <w:r w:rsidRPr="00476A88">
              <w:rPr>
                <w:rFonts w:asciiTheme="minorHAnsi" w:eastAsia="Times New Roman" w:hAnsiTheme="minorHAnsi" w:cstheme="minorHAnsi"/>
                <w:b/>
                <w:bCs/>
                <w:color w:val="FFFFFF"/>
                <w:sz w:val="18"/>
                <w:szCs w:val="18"/>
              </w:rPr>
              <w:t>22</w:t>
            </w:r>
          </w:p>
        </w:tc>
        <w:tc>
          <w:tcPr>
            <w:tcW w:w="1232" w:type="dxa"/>
            <w:gridSpan w:val="4"/>
            <w:tcBorders>
              <w:top w:val="single" w:sz="4" w:space="0" w:color="auto"/>
              <w:left w:val="single" w:sz="4" w:space="0" w:color="auto"/>
              <w:bottom w:val="nil"/>
              <w:right w:val="single" w:sz="4" w:space="0" w:color="auto"/>
            </w:tcBorders>
            <w:shd w:val="clear" w:color="000000" w:fill="01528B"/>
            <w:noWrap/>
            <w:vAlign w:val="center"/>
            <w:hideMark/>
          </w:tcPr>
          <w:p w14:paraId="2A098A29" w14:textId="1D216F68" w:rsidR="00476A88" w:rsidRPr="00476A88" w:rsidRDefault="00476A88" w:rsidP="00476A88">
            <w:pPr>
              <w:spacing w:after="0"/>
              <w:jc w:val="center"/>
              <w:rPr>
                <w:rFonts w:asciiTheme="minorHAnsi" w:eastAsia="Times New Roman" w:hAnsiTheme="minorHAnsi" w:cstheme="minorHAnsi"/>
                <w:b/>
                <w:bCs/>
                <w:color w:val="FFFFFF"/>
                <w:sz w:val="18"/>
                <w:szCs w:val="18"/>
              </w:rPr>
            </w:pPr>
            <w:r w:rsidRPr="00476A88">
              <w:rPr>
                <w:rFonts w:asciiTheme="minorHAnsi" w:eastAsia="Times New Roman" w:hAnsiTheme="minorHAnsi" w:cstheme="minorHAnsi"/>
                <w:b/>
                <w:bCs/>
                <w:color w:val="FFFFFF"/>
                <w:sz w:val="18"/>
                <w:szCs w:val="18"/>
              </w:rPr>
              <w:t>2022</w:t>
            </w:r>
            <w:r w:rsidR="00B32803">
              <w:rPr>
                <w:rFonts w:asciiTheme="minorHAnsi" w:eastAsia="Times New Roman" w:hAnsiTheme="minorHAnsi" w:cstheme="minorHAnsi"/>
                <w:b/>
                <w:bCs/>
                <w:color w:val="FFFFFF"/>
                <w:sz w:val="18"/>
                <w:szCs w:val="18"/>
              </w:rPr>
              <w:t>–</w:t>
            </w:r>
            <w:r w:rsidRPr="00476A88">
              <w:rPr>
                <w:rFonts w:asciiTheme="minorHAnsi" w:eastAsia="Times New Roman" w:hAnsiTheme="minorHAnsi" w:cstheme="minorHAnsi"/>
                <w:b/>
                <w:bCs/>
                <w:color w:val="FFFFFF"/>
                <w:sz w:val="18"/>
                <w:szCs w:val="18"/>
              </w:rPr>
              <w:t>23</w:t>
            </w:r>
          </w:p>
        </w:tc>
        <w:tc>
          <w:tcPr>
            <w:tcW w:w="1232" w:type="dxa"/>
            <w:gridSpan w:val="4"/>
            <w:tcBorders>
              <w:top w:val="single" w:sz="4" w:space="0" w:color="auto"/>
              <w:left w:val="single" w:sz="4" w:space="0" w:color="auto"/>
              <w:bottom w:val="nil"/>
              <w:right w:val="nil"/>
            </w:tcBorders>
            <w:shd w:val="clear" w:color="000000" w:fill="01528B"/>
            <w:noWrap/>
            <w:vAlign w:val="center"/>
            <w:hideMark/>
          </w:tcPr>
          <w:p w14:paraId="4B06223B" w14:textId="05F646B2" w:rsidR="00476A88" w:rsidRPr="00476A88" w:rsidRDefault="00476A88" w:rsidP="00476A88">
            <w:pPr>
              <w:spacing w:after="0"/>
              <w:jc w:val="center"/>
              <w:rPr>
                <w:rFonts w:asciiTheme="minorHAnsi" w:eastAsia="Times New Roman" w:hAnsiTheme="minorHAnsi" w:cstheme="minorHAnsi"/>
                <w:b/>
                <w:bCs/>
                <w:color w:val="FFFFFF"/>
                <w:sz w:val="18"/>
                <w:szCs w:val="18"/>
              </w:rPr>
            </w:pPr>
            <w:r w:rsidRPr="00476A88">
              <w:rPr>
                <w:rFonts w:asciiTheme="minorHAnsi" w:eastAsia="Times New Roman" w:hAnsiTheme="minorHAnsi" w:cstheme="minorHAnsi"/>
                <w:b/>
                <w:bCs/>
                <w:color w:val="FFFFFF"/>
                <w:sz w:val="18"/>
                <w:szCs w:val="18"/>
              </w:rPr>
              <w:t>2023</w:t>
            </w:r>
            <w:r w:rsidR="00B32803">
              <w:rPr>
                <w:rFonts w:asciiTheme="minorHAnsi" w:eastAsia="Times New Roman" w:hAnsiTheme="minorHAnsi" w:cstheme="minorHAnsi"/>
                <w:b/>
                <w:bCs/>
                <w:color w:val="FFFFFF"/>
                <w:sz w:val="18"/>
                <w:szCs w:val="18"/>
              </w:rPr>
              <w:t>–</w:t>
            </w:r>
            <w:r w:rsidRPr="00476A88">
              <w:rPr>
                <w:rFonts w:asciiTheme="minorHAnsi" w:eastAsia="Times New Roman" w:hAnsiTheme="minorHAnsi" w:cstheme="minorHAnsi"/>
                <w:b/>
                <w:bCs/>
                <w:color w:val="FFFFFF"/>
                <w:sz w:val="18"/>
                <w:szCs w:val="18"/>
              </w:rPr>
              <w:t>24</w:t>
            </w:r>
          </w:p>
        </w:tc>
      </w:tr>
      <w:tr w:rsidR="006C7251" w:rsidRPr="00EA17FD" w14:paraId="0ECA3FC9" w14:textId="77777777" w:rsidTr="006A3099">
        <w:trPr>
          <w:trHeight w:val="240"/>
          <w:tblHeader/>
        </w:trPr>
        <w:tc>
          <w:tcPr>
            <w:tcW w:w="2245" w:type="dxa"/>
            <w:vMerge/>
            <w:tcBorders>
              <w:top w:val="single" w:sz="4" w:space="0" w:color="auto"/>
              <w:left w:val="single" w:sz="4" w:space="0" w:color="auto"/>
              <w:bottom w:val="single" w:sz="4" w:space="0" w:color="000000"/>
              <w:right w:val="single" w:sz="4" w:space="0" w:color="auto"/>
            </w:tcBorders>
            <w:vAlign w:val="center"/>
            <w:hideMark/>
          </w:tcPr>
          <w:p w14:paraId="7993524B" w14:textId="77777777" w:rsidR="00476A88" w:rsidRPr="00476A88" w:rsidRDefault="00476A88" w:rsidP="00476A88">
            <w:pPr>
              <w:spacing w:after="0"/>
              <w:rPr>
                <w:rFonts w:asciiTheme="minorHAnsi" w:eastAsia="Times New Roman" w:hAnsiTheme="minorHAnsi" w:cstheme="minorHAnsi"/>
                <w:b/>
                <w:bCs/>
                <w:color w:val="FFFFFF"/>
                <w:sz w:val="18"/>
                <w:szCs w:val="18"/>
              </w:rPr>
            </w:pPr>
          </w:p>
        </w:tc>
        <w:tc>
          <w:tcPr>
            <w:tcW w:w="828" w:type="dxa"/>
            <w:vMerge/>
            <w:tcBorders>
              <w:top w:val="single" w:sz="4" w:space="0" w:color="auto"/>
              <w:left w:val="single" w:sz="4" w:space="0" w:color="auto"/>
              <w:bottom w:val="single" w:sz="4" w:space="0" w:color="000000"/>
              <w:right w:val="single" w:sz="4" w:space="0" w:color="auto"/>
            </w:tcBorders>
            <w:vAlign w:val="center"/>
            <w:hideMark/>
          </w:tcPr>
          <w:p w14:paraId="23C90354" w14:textId="77777777" w:rsidR="00476A88" w:rsidRPr="00476A88" w:rsidRDefault="00476A88" w:rsidP="00476A88">
            <w:pPr>
              <w:spacing w:after="0"/>
              <w:rPr>
                <w:rFonts w:asciiTheme="minorHAnsi" w:eastAsia="Times New Roman" w:hAnsiTheme="minorHAnsi" w:cstheme="minorHAnsi"/>
                <w:b/>
                <w:bCs/>
                <w:color w:val="FFFFFF"/>
                <w:sz w:val="18"/>
                <w:szCs w:val="18"/>
              </w:rPr>
            </w:pPr>
          </w:p>
        </w:tc>
        <w:tc>
          <w:tcPr>
            <w:tcW w:w="1232" w:type="dxa"/>
            <w:gridSpan w:val="4"/>
            <w:tcBorders>
              <w:top w:val="nil"/>
              <w:left w:val="single" w:sz="4" w:space="0" w:color="auto"/>
              <w:bottom w:val="nil"/>
              <w:right w:val="single" w:sz="4" w:space="0" w:color="auto"/>
            </w:tcBorders>
            <w:shd w:val="clear" w:color="000000" w:fill="01528B"/>
            <w:noWrap/>
            <w:vAlign w:val="center"/>
            <w:hideMark/>
          </w:tcPr>
          <w:p w14:paraId="71917F8F" w14:textId="77777777" w:rsidR="00476A88" w:rsidRPr="00476A88" w:rsidRDefault="00476A88" w:rsidP="00476A88">
            <w:pPr>
              <w:spacing w:after="0"/>
              <w:jc w:val="center"/>
              <w:rPr>
                <w:rFonts w:asciiTheme="minorHAnsi" w:eastAsia="Times New Roman" w:hAnsiTheme="minorHAnsi" w:cstheme="minorHAnsi"/>
                <w:b/>
                <w:bCs/>
                <w:color w:val="FFFFFF"/>
                <w:sz w:val="18"/>
                <w:szCs w:val="18"/>
              </w:rPr>
            </w:pPr>
            <w:r w:rsidRPr="00476A88">
              <w:rPr>
                <w:rFonts w:asciiTheme="minorHAnsi" w:eastAsia="Times New Roman" w:hAnsiTheme="minorHAnsi" w:cstheme="minorHAnsi"/>
                <w:b/>
                <w:bCs/>
                <w:color w:val="FFFFFF"/>
                <w:sz w:val="18"/>
                <w:szCs w:val="18"/>
              </w:rPr>
              <w:t>Quarter</w:t>
            </w:r>
          </w:p>
        </w:tc>
        <w:tc>
          <w:tcPr>
            <w:tcW w:w="1232" w:type="dxa"/>
            <w:gridSpan w:val="4"/>
            <w:tcBorders>
              <w:top w:val="nil"/>
              <w:left w:val="single" w:sz="4" w:space="0" w:color="auto"/>
              <w:bottom w:val="nil"/>
              <w:right w:val="single" w:sz="4" w:space="0" w:color="auto"/>
            </w:tcBorders>
            <w:shd w:val="clear" w:color="000000" w:fill="01528B"/>
            <w:noWrap/>
            <w:vAlign w:val="center"/>
            <w:hideMark/>
          </w:tcPr>
          <w:p w14:paraId="75D78D2D" w14:textId="77777777" w:rsidR="00476A88" w:rsidRPr="00476A88" w:rsidRDefault="00476A88" w:rsidP="00476A88">
            <w:pPr>
              <w:spacing w:after="0"/>
              <w:jc w:val="center"/>
              <w:rPr>
                <w:rFonts w:asciiTheme="minorHAnsi" w:eastAsia="Times New Roman" w:hAnsiTheme="minorHAnsi" w:cstheme="minorHAnsi"/>
                <w:b/>
                <w:bCs/>
                <w:color w:val="FFFFFF"/>
                <w:sz w:val="18"/>
                <w:szCs w:val="18"/>
              </w:rPr>
            </w:pPr>
            <w:r w:rsidRPr="00476A88">
              <w:rPr>
                <w:rFonts w:asciiTheme="minorHAnsi" w:eastAsia="Times New Roman" w:hAnsiTheme="minorHAnsi" w:cstheme="minorHAnsi"/>
                <w:b/>
                <w:bCs/>
                <w:color w:val="FFFFFF"/>
                <w:sz w:val="18"/>
                <w:szCs w:val="18"/>
              </w:rPr>
              <w:t>Quarter</w:t>
            </w:r>
          </w:p>
        </w:tc>
        <w:tc>
          <w:tcPr>
            <w:tcW w:w="1232" w:type="dxa"/>
            <w:gridSpan w:val="4"/>
            <w:tcBorders>
              <w:top w:val="nil"/>
              <w:left w:val="single" w:sz="4" w:space="0" w:color="auto"/>
              <w:bottom w:val="nil"/>
              <w:right w:val="single" w:sz="4" w:space="0" w:color="auto"/>
            </w:tcBorders>
            <w:shd w:val="clear" w:color="000000" w:fill="01528B"/>
            <w:noWrap/>
            <w:vAlign w:val="center"/>
            <w:hideMark/>
          </w:tcPr>
          <w:p w14:paraId="694FFDD7" w14:textId="77777777" w:rsidR="00476A88" w:rsidRPr="00476A88" w:rsidRDefault="00476A88" w:rsidP="00476A88">
            <w:pPr>
              <w:spacing w:after="0"/>
              <w:jc w:val="center"/>
              <w:rPr>
                <w:rFonts w:asciiTheme="minorHAnsi" w:eastAsia="Times New Roman" w:hAnsiTheme="minorHAnsi" w:cstheme="minorHAnsi"/>
                <w:b/>
                <w:bCs/>
                <w:color w:val="FFFFFF"/>
                <w:sz w:val="18"/>
                <w:szCs w:val="18"/>
              </w:rPr>
            </w:pPr>
            <w:r w:rsidRPr="00476A88">
              <w:rPr>
                <w:rFonts w:asciiTheme="minorHAnsi" w:eastAsia="Times New Roman" w:hAnsiTheme="minorHAnsi" w:cstheme="minorHAnsi"/>
                <w:b/>
                <w:bCs/>
                <w:color w:val="FFFFFF"/>
                <w:sz w:val="18"/>
                <w:szCs w:val="18"/>
              </w:rPr>
              <w:t>Quarter</w:t>
            </w:r>
          </w:p>
        </w:tc>
        <w:tc>
          <w:tcPr>
            <w:tcW w:w="1232" w:type="dxa"/>
            <w:gridSpan w:val="4"/>
            <w:tcBorders>
              <w:top w:val="nil"/>
              <w:left w:val="single" w:sz="4" w:space="0" w:color="auto"/>
              <w:bottom w:val="nil"/>
              <w:right w:val="single" w:sz="4" w:space="0" w:color="auto"/>
            </w:tcBorders>
            <w:shd w:val="clear" w:color="000000" w:fill="01528B"/>
            <w:noWrap/>
            <w:vAlign w:val="center"/>
            <w:hideMark/>
          </w:tcPr>
          <w:p w14:paraId="3CCA231B" w14:textId="77777777" w:rsidR="00476A88" w:rsidRPr="00476A88" w:rsidRDefault="00476A88" w:rsidP="00476A88">
            <w:pPr>
              <w:spacing w:after="0"/>
              <w:jc w:val="center"/>
              <w:rPr>
                <w:rFonts w:asciiTheme="minorHAnsi" w:eastAsia="Times New Roman" w:hAnsiTheme="minorHAnsi" w:cstheme="minorHAnsi"/>
                <w:b/>
                <w:bCs/>
                <w:color w:val="FFFFFF"/>
                <w:sz w:val="18"/>
                <w:szCs w:val="18"/>
              </w:rPr>
            </w:pPr>
            <w:r w:rsidRPr="00476A88">
              <w:rPr>
                <w:rFonts w:asciiTheme="minorHAnsi" w:eastAsia="Times New Roman" w:hAnsiTheme="minorHAnsi" w:cstheme="minorHAnsi"/>
                <w:b/>
                <w:bCs/>
                <w:color w:val="FFFFFF"/>
                <w:sz w:val="18"/>
                <w:szCs w:val="18"/>
              </w:rPr>
              <w:t>Quarter</w:t>
            </w:r>
          </w:p>
        </w:tc>
        <w:tc>
          <w:tcPr>
            <w:tcW w:w="1232" w:type="dxa"/>
            <w:gridSpan w:val="4"/>
            <w:tcBorders>
              <w:top w:val="nil"/>
              <w:left w:val="single" w:sz="4" w:space="0" w:color="auto"/>
              <w:bottom w:val="nil"/>
              <w:right w:val="single" w:sz="4" w:space="0" w:color="auto"/>
            </w:tcBorders>
            <w:shd w:val="clear" w:color="000000" w:fill="01528B"/>
            <w:noWrap/>
            <w:vAlign w:val="center"/>
            <w:hideMark/>
          </w:tcPr>
          <w:p w14:paraId="31B1A245" w14:textId="77777777" w:rsidR="00476A88" w:rsidRPr="00476A88" w:rsidRDefault="00476A88" w:rsidP="00476A88">
            <w:pPr>
              <w:spacing w:after="0"/>
              <w:jc w:val="center"/>
              <w:rPr>
                <w:rFonts w:asciiTheme="minorHAnsi" w:eastAsia="Times New Roman" w:hAnsiTheme="minorHAnsi" w:cstheme="minorHAnsi"/>
                <w:b/>
                <w:bCs/>
                <w:color w:val="FFFFFF"/>
                <w:sz w:val="18"/>
                <w:szCs w:val="18"/>
              </w:rPr>
            </w:pPr>
            <w:r w:rsidRPr="00476A88">
              <w:rPr>
                <w:rFonts w:asciiTheme="minorHAnsi" w:eastAsia="Times New Roman" w:hAnsiTheme="minorHAnsi" w:cstheme="minorHAnsi"/>
                <w:b/>
                <w:bCs/>
                <w:color w:val="FFFFFF"/>
                <w:sz w:val="18"/>
                <w:szCs w:val="18"/>
              </w:rPr>
              <w:t>Quarter</w:t>
            </w:r>
          </w:p>
        </w:tc>
        <w:tc>
          <w:tcPr>
            <w:tcW w:w="1232" w:type="dxa"/>
            <w:gridSpan w:val="4"/>
            <w:tcBorders>
              <w:top w:val="nil"/>
              <w:left w:val="single" w:sz="4" w:space="0" w:color="auto"/>
              <w:bottom w:val="nil"/>
              <w:right w:val="single" w:sz="4" w:space="0" w:color="auto"/>
            </w:tcBorders>
            <w:shd w:val="clear" w:color="000000" w:fill="01528B"/>
            <w:noWrap/>
            <w:vAlign w:val="center"/>
            <w:hideMark/>
          </w:tcPr>
          <w:p w14:paraId="06AAF448" w14:textId="77777777" w:rsidR="00476A88" w:rsidRPr="00476A88" w:rsidRDefault="00476A88" w:rsidP="00476A88">
            <w:pPr>
              <w:spacing w:after="0"/>
              <w:jc w:val="center"/>
              <w:rPr>
                <w:rFonts w:asciiTheme="minorHAnsi" w:eastAsia="Times New Roman" w:hAnsiTheme="minorHAnsi" w:cstheme="minorHAnsi"/>
                <w:b/>
                <w:bCs/>
                <w:color w:val="FFFFFF"/>
                <w:sz w:val="18"/>
                <w:szCs w:val="18"/>
              </w:rPr>
            </w:pPr>
            <w:r w:rsidRPr="00476A88">
              <w:rPr>
                <w:rFonts w:asciiTheme="minorHAnsi" w:eastAsia="Times New Roman" w:hAnsiTheme="minorHAnsi" w:cstheme="minorHAnsi"/>
                <w:b/>
                <w:bCs/>
                <w:color w:val="FFFFFF"/>
                <w:sz w:val="18"/>
                <w:szCs w:val="18"/>
              </w:rPr>
              <w:t>Quarter</w:t>
            </w:r>
          </w:p>
        </w:tc>
        <w:tc>
          <w:tcPr>
            <w:tcW w:w="1232" w:type="dxa"/>
            <w:gridSpan w:val="4"/>
            <w:tcBorders>
              <w:top w:val="nil"/>
              <w:left w:val="single" w:sz="4" w:space="0" w:color="auto"/>
              <w:bottom w:val="nil"/>
              <w:right w:val="single" w:sz="4" w:space="0" w:color="auto"/>
            </w:tcBorders>
            <w:shd w:val="clear" w:color="000000" w:fill="01528B"/>
            <w:noWrap/>
            <w:vAlign w:val="center"/>
            <w:hideMark/>
          </w:tcPr>
          <w:p w14:paraId="676A1F02" w14:textId="77777777" w:rsidR="00476A88" w:rsidRPr="00476A88" w:rsidRDefault="00476A88" w:rsidP="00476A88">
            <w:pPr>
              <w:spacing w:after="0"/>
              <w:jc w:val="center"/>
              <w:rPr>
                <w:rFonts w:asciiTheme="minorHAnsi" w:eastAsia="Times New Roman" w:hAnsiTheme="minorHAnsi" w:cstheme="minorHAnsi"/>
                <w:b/>
                <w:bCs/>
                <w:color w:val="FFFFFF"/>
                <w:sz w:val="18"/>
                <w:szCs w:val="18"/>
              </w:rPr>
            </w:pPr>
            <w:r w:rsidRPr="00476A88">
              <w:rPr>
                <w:rFonts w:asciiTheme="minorHAnsi" w:eastAsia="Times New Roman" w:hAnsiTheme="minorHAnsi" w:cstheme="minorHAnsi"/>
                <w:b/>
                <w:bCs/>
                <w:color w:val="FFFFFF"/>
                <w:sz w:val="18"/>
                <w:szCs w:val="18"/>
              </w:rPr>
              <w:t>Quarter</w:t>
            </w:r>
          </w:p>
        </w:tc>
        <w:tc>
          <w:tcPr>
            <w:tcW w:w="1232" w:type="dxa"/>
            <w:gridSpan w:val="4"/>
            <w:tcBorders>
              <w:top w:val="nil"/>
              <w:left w:val="single" w:sz="4" w:space="0" w:color="auto"/>
              <w:bottom w:val="nil"/>
              <w:right w:val="single" w:sz="4" w:space="0" w:color="auto"/>
            </w:tcBorders>
            <w:shd w:val="clear" w:color="000000" w:fill="01528B"/>
            <w:noWrap/>
            <w:vAlign w:val="center"/>
            <w:hideMark/>
          </w:tcPr>
          <w:p w14:paraId="6D347A0C" w14:textId="77777777" w:rsidR="00476A88" w:rsidRPr="00476A88" w:rsidRDefault="00476A88" w:rsidP="00476A88">
            <w:pPr>
              <w:spacing w:after="0"/>
              <w:jc w:val="center"/>
              <w:rPr>
                <w:rFonts w:asciiTheme="minorHAnsi" w:eastAsia="Times New Roman" w:hAnsiTheme="minorHAnsi" w:cstheme="minorHAnsi"/>
                <w:b/>
                <w:bCs/>
                <w:color w:val="FFFFFF"/>
                <w:sz w:val="18"/>
                <w:szCs w:val="18"/>
              </w:rPr>
            </w:pPr>
            <w:r w:rsidRPr="00476A88">
              <w:rPr>
                <w:rFonts w:asciiTheme="minorHAnsi" w:eastAsia="Times New Roman" w:hAnsiTheme="minorHAnsi" w:cstheme="minorHAnsi"/>
                <w:b/>
                <w:bCs/>
                <w:color w:val="FFFFFF"/>
                <w:sz w:val="18"/>
                <w:szCs w:val="18"/>
              </w:rPr>
              <w:t>Quarter</w:t>
            </w:r>
          </w:p>
        </w:tc>
        <w:tc>
          <w:tcPr>
            <w:tcW w:w="1232" w:type="dxa"/>
            <w:gridSpan w:val="4"/>
            <w:tcBorders>
              <w:top w:val="nil"/>
              <w:left w:val="single" w:sz="4" w:space="0" w:color="auto"/>
              <w:bottom w:val="nil"/>
              <w:right w:val="single" w:sz="4" w:space="0" w:color="auto"/>
            </w:tcBorders>
            <w:shd w:val="clear" w:color="000000" w:fill="01528B"/>
            <w:noWrap/>
            <w:vAlign w:val="center"/>
            <w:hideMark/>
          </w:tcPr>
          <w:p w14:paraId="113B14E6" w14:textId="77777777" w:rsidR="00476A88" w:rsidRPr="00476A88" w:rsidRDefault="00476A88" w:rsidP="00476A88">
            <w:pPr>
              <w:spacing w:after="0"/>
              <w:jc w:val="center"/>
              <w:rPr>
                <w:rFonts w:asciiTheme="minorHAnsi" w:eastAsia="Times New Roman" w:hAnsiTheme="minorHAnsi" w:cstheme="minorHAnsi"/>
                <w:b/>
                <w:bCs/>
                <w:color w:val="FFFFFF"/>
                <w:sz w:val="18"/>
                <w:szCs w:val="18"/>
              </w:rPr>
            </w:pPr>
            <w:r w:rsidRPr="00476A88">
              <w:rPr>
                <w:rFonts w:asciiTheme="minorHAnsi" w:eastAsia="Times New Roman" w:hAnsiTheme="minorHAnsi" w:cstheme="minorHAnsi"/>
                <w:b/>
                <w:bCs/>
                <w:color w:val="FFFFFF"/>
                <w:sz w:val="18"/>
                <w:szCs w:val="18"/>
              </w:rPr>
              <w:t>Quarter</w:t>
            </w:r>
          </w:p>
        </w:tc>
        <w:tc>
          <w:tcPr>
            <w:tcW w:w="1232" w:type="dxa"/>
            <w:gridSpan w:val="4"/>
            <w:tcBorders>
              <w:top w:val="nil"/>
              <w:left w:val="single" w:sz="4" w:space="0" w:color="auto"/>
              <w:bottom w:val="nil"/>
              <w:right w:val="nil"/>
            </w:tcBorders>
            <w:shd w:val="clear" w:color="000000" w:fill="01528B"/>
            <w:noWrap/>
            <w:vAlign w:val="center"/>
            <w:hideMark/>
          </w:tcPr>
          <w:p w14:paraId="229D7CD2" w14:textId="77777777" w:rsidR="00476A88" w:rsidRPr="00476A88" w:rsidRDefault="00476A88" w:rsidP="00476A88">
            <w:pPr>
              <w:spacing w:after="0"/>
              <w:jc w:val="center"/>
              <w:rPr>
                <w:rFonts w:asciiTheme="minorHAnsi" w:eastAsia="Times New Roman" w:hAnsiTheme="minorHAnsi" w:cstheme="minorHAnsi"/>
                <w:b/>
                <w:bCs/>
                <w:color w:val="FFFFFF"/>
                <w:sz w:val="18"/>
                <w:szCs w:val="18"/>
              </w:rPr>
            </w:pPr>
            <w:r w:rsidRPr="00476A88">
              <w:rPr>
                <w:rFonts w:asciiTheme="minorHAnsi" w:eastAsia="Times New Roman" w:hAnsiTheme="minorHAnsi" w:cstheme="minorHAnsi"/>
                <w:b/>
                <w:bCs/>
                <w:color w:val="FFFFFF"/>
                <w:sz w:val="18"/>
                <w:szCs w:val="18"/>
              </w:rPr>
              <w:t>Quarter</w:t>
            </w:r>
          </w:p>
        </w:tc>
      </w:tr>
      <w:tr w:rsidR="009D12F9" w:rsidRPr="00476A88" w14:paraId="63AC8344" w14:textId="77777777">
        <w:trPr>
          <w:trHeight w:val="240"/>
          <w:tblHeader/>
        </w:trPr>
        <w:tc>
          <w:tcPr>
            <w:tcW w:w="2245" w:type="dxa"/>
            <w:vMerge/>
            <w:tcBorders>
              <w:top w:val="single" w:sz="4" w:space="0" w:color="auto"/>
              <w:left w:val="single" w:sz="4" w:space="0" w:color="auto"/>
              <w:bottom w:val="single" w:sz="4" w:space="0" w:color="auto"/>
              <w:right w:val="single" w:sz="4" w:space="0" w:color="auto"/>
            </w:tcBorders>
            <w:vAlign w:val="center"/>
            <w:hideMark/>
          </w:tcPr>
          <w:p w14:paraId="7FFDBE09" w14:textId="77777777" w:rsidR="00DE044C" w:rsidRPr="00476A88" w:rsidRDefault="00DE044C" w:rsidP="00DE044C">
            <w:pPr>
              <w:spacing w:after="0"/>
              <w:rPr>
                <w:rFonts w:asciiTheme="minorHAnsi" w:eastAsia="Times New Roman" w:hAnsiTheme="minorHAnsi" w:cstheme="minorHAnsi"/>
                <w:b/>
                <w:bCs/>
                <w:color w:val="FFFFFF"/>
                <w:sz w:val="18"/>
                <w:szCs w:val="18"/>
              </w:rPr>
            </w:pPr>
          </w:p>
        </w:tc>
        <w:tc>
          <w:tcPr>
            <w:tcW w:w="828" w:type="dxa"/>
            <w:vMerge/>
            <w:tcBorders>
              <w:top w:val="single" w:sz="4" w:space="0" w:color="auto"/>
              <w:left w:val="single" w:sz="4" w:space="0" w:color="auto"/>
              <w:bottom w:val="single" w:sz="4" w:space="0" w:color="auto"/>
              <w:right w:val="single" w:sz="4" w:space="0" w:color="auto"/>
            </w:tcBorders>
            <w:vAlign w:val="center"/>
            <w:hideMark/>
          </w:tcPr>
          <w:p w14:paraId="44704C11" w14:textId="77777777" w:rsidR="00DE044C" w:rsidRPr="00476A88" w:rsidRDefault="00DE044C" w:rsidP="00DE044C">
            <w:pPr>
              <w:spacing w:after="0"/>
              <w:rPr>
                <w:rFonts w:asciiTheme="minorHAnsi" w:eastAsia="Times New Roman" w:hAnsiTheme="minorHAnsi" w:cstheme="minorHAnsi"/>
                <w:b/>
                <w:bCs/>
                <w:color w:val="FFFFFF"/>
                <w:sz w:val="18"/>
                <w:szCs w:val="18"/>
              </w:rPr>
            </w:pPr>
          </w:p>
        </w:tc>
        <w:tc>
          <w:tcPr>
            <w:tcW w:w="308" w:type="dxa"/>
            <w:tcBorders>
              <w:top w:val="nil"/>
              <w:left w:val="nil"/>
              <w:bottom w:val="single" w:sz="4" w:space="0" w:color="auto"/>
              <w:right w:val="single" w:sz="8" w:space="0" w:color="FFFFFF"/>
            </w:tcBorders>
            <w:shd w:val="clear" w:color="000000" w:fill="01528B"/>
            <w:noWrap/>
            <w:vAlign w:val="center"/>
            <w:hideMark/>
          </w:tcPr>
          <w:p w14:paraId="2322F820" w14:textId="00646150" w:rsidR="00DE044C" w:rsidRPr="00476A88" w:rsidRDefault="00DE044C" w:rsidP="00DE044C">
            <w:pPr>
              <w:spacing w:after="0"/>
              <w:jc w:val="center"/>
              <w:rPr>
                <w:rFonts w:asciiTheme="minorHAnsi" w:eastAsia="Times New Roman" w:hAnsiTheme="minorHAnsi" w:cstheme="minorHAnsi"/>
                <w:b/>
                <w:bCs/>
                <w:color w:val="FFFFFF"/>
                <w:sz w:val="18"/>
                <w:szCs w:val="18"/>
              </w:rPr>
            </w:pPr>
            <w:r w:rsidRPr="0046520B">
              <w:rPr>
                <w:rFonts w:eastAsia="Times New Roman" w:cs="Calibri"/>
                <w:b/>
                <w:bCs/>
                <w:color w:val="FFFFFF"/>
                <w:sz w:val="18"/>
                <w:szCs w:val="18"/>
              </w:rPr>
              <w:t>1</w:t>
            </w:r>
          </w:p>
        </w:tc>
        <w:tc>
          <w:tcPr>
            <w:tcW w:w="308" w:type="dxa"/>
            <w:tcBorders>
              <w:top w:val="nil"/>
              <w:left w:val="nil"/>
              <w:bottom w:val="single" w:sz="4" w:space="0" w:color="auto"/>
              <w:right w:val="single" w:sz="8" w:space="0" w:color="FFFFFF"/>
            </w:tcBorders>
            <w:shd w:val="clear" w:color="000000" w:fill="01528B"/>
            <w:noWrap/>
            <w:vAlign w:val="center"/>
            <w:hideMark/>
          </w:tcPr>
          <w:p w14:paraId="0F95B633" w14:textId="6880E377" w:rsidR="00DE044C" w:rsidRPr="00476A88" w:rsidRDefault="00DE044C" w:rsidP="00DE044C">
            <w:pPr>
              <w:spacing w:after="0"/>
              <w:jc w:val="center"/>
              <w:rPr>
                <w:rFonts w:asciiTheme="minorHAnsi" w:eastAsia="Times New Roman" w:hAnsiTheme="minorHAnsi" w:cstheme="minorHAnsi"/>
                <w:b/>
                <w:bCs/>
                <w:color w:val="FFFFFF"/>
                <w:sz w:val="18"/>
                <w:szCs w:val="18"/>
              </w:rPr>
            </w:pPr>
            <w:r w:rsidRPr="0046520B">
              <w:rPr>
                <w:rFonts w:eastAsia="Times New Roman" w:cs="Calibri"/>
                <w:b/>
                <w:bCs/>
                <w:color w:val="FFFFFF"/>
                <w:sz w:val="18"/>
                <w:szCs w:val="18"/>
              </w:rPr>
              <w:t>2</w:t>
            </w:r>
          </w:p>
        </w:tc>
        <w:tc>
          <w:tcPr>
            <w:tcW w:w="308" w:type="dxa"/>
            <w:tcBorders>
              <w:top w:val="nil"/>
              <w:left w:val="nil"/>
              <w:bottom w:val="single" w:sz="4" w:space="0" w:color="auto"/>
              <w:right w:val="single" w:sz="8" w:space="0" w:color="FFFFFF"/>
            </w:tcBorders>
            <w:shd w:val="clear" w:color="000000" w:fill="01528B"/>
            <w:noWrap/>
            <w:vAlign w:val="center"/>
            <w:hideMark/>
          </w:tcPr>
          <w:p w14:paraId="7D7B7C72" w14:textId="18A447ED" w:rsidR="00DE044C" w:rsidRPr="00476A88" w:rsidRDefault="00DE044C" w:rsidP="00DE044C">
            <w:pPr>
              <w:spacing w:after="0"/>
              <w:jc w:val="center"/>
              <w:rPr>
                <w:rFonts w:asciiTheme="minorHAnsi" w:eastAsia="Times New Roman" w:hAnsiTheme="minorHAnsi" w:cstheme="minorHAnsi"/>
                <w:b/>
                <w:bCs/>
                <w:color w:val="FFFFFF"/>
                <w:sz w:val="18"/>
                <w:szCs w:val="18"/>
              </w:rPr>
            </w:pPr>
            <w:r w:rsidRPr="0046520B">
              <w:rPr>
                <w:rFonts w:eastAsia="Times New Roman" w:cs="Calibri"/>
                <w:b/>
                <w:bCs/>
                <w:color w:val="FFFFFF"/>
                <w:sz w:val="18"/>
                <w:szCs w:val="18"/>
              </w:rPr>
              <w:t>3</w:t>
            </w:r>
          </w:p>
        </w:tc>
        <w:tc>
          <w:tcPr>
            <w:tcW w:w="308" w:type="dxa"/>
            <w:tcBorders>
              <w:top w:val="nil"/>
              <w:left w:val="nil"/>
              <w:bottom w:val="single" w:sz="4" w:space="0" w:color="auto"/>
              <w:right w:val="single" w:sz="4" w:space="0" w:color="auto"/>
            </w:tcBorders>
            <w:shd w:val="clear" w:color="000000" w:fill="01528B"/>
            <w:noWrap/>
            <w:vAlign w:val="center"/>
            <w:hideMark/>
          </w:tcPr>
          <w:p w14:paraId="05620AEB" w14:textId="3D6B7C42" w:rsidR="00DE044C" w:rsidRPr="00476A88" w:rsidRDefault="00DE044C" w:rsidP="00DE044C">
            <w:pPr>
              <w:spacing w:after="0"/>
              <w:jc w:val="center"/>
              <w:rPr>
                <w:rFonts w:asciiTheme="minorHAnsi" w:eastAsia="Times New Roman" w:hAnsiTheme="minorHAnsi" w:cstheme="minorHAnsi"/>
                <w:b/>
                <w:bCs/>
                <w:color w:val="FFFFFF"/>
                <w:sz w:val="18"/>
                <w:szCs w:val="18"/>
              </w:rPr>
            </w:pPr>
            <w:r w:rsidRPr="0046520B">
              <w:rPr>
                <w:rFonts w:eastAsia="Times New Roman" w:cs="Calibri"/>
                <w:b/>
                <w:bCs/>
                <w:color w:val="FFFFFF"/>
                <w:sz w:val="18"/>
                <w:szCs w:val="18"/>
              </w:rPr>
              <w:t>4</w:t>
            </w:r>
          </w:p>
        </w:tc>
        <w:tc>
          <w:tcPr>
            <w:tcW w:w="308" w:type="dxa"/>
            <w:tcBorders>
              <w:top w:val="nil"/>
              <w:left w:val="nil"/>
              <w:bottom w:val="single" w:sz="4" w:space="0" w:color="auto"/>
              <w:right w:val="single" w:sz="8" w:space="0" w:color="FFFFFF"/>
            </w:tcBorders>
            <w:shd w:val="clear" w:color="000000" w:fill="01528B"/>
            <w:noWrap/>
            <w:vAlign w:val="center"/>
            <w:hideMark/>
          </w:tcPr>
          <w:p w14:paraId="1D498342" w14:textId="6839C1F2" w:rsidR="00DE044C" w:rsidRPr="00476A88" w:rsidRDefault="00DE044C" w:rsidP="00DE044C">
            <w:pPr>
              <w:spacing w:after="0"/>
              <w:jc w:val="center"/>
              <w:rPr>
                <w:rFonts w:asciiTheme="minorHAnsi" w:eastAsia="Times New Roman" w:hAnsiTheme="minorHAnsi" w:cstheme="minorHAnsi"/>
                <w:b/>
                <w:bCs/>
                <w:color w:val="FFFFFF"/>
                <w:sz w:val="18"/>
                <w:szCs w:val="18"/>
              </w:rPr>
            </w:pPr>
            <w:r w:rsidRPr="0046520B">
              <w:rPr>
                <w:rFonts w:eastAsia="Times New Roman" w:cs="Calibri"/>
                <w:b/>
                <w:bCs/>
                <w:color w:val="FFFFFF"/>
                <w:sz w:val="18"/>
                <w:szCs w:val="18"/>
              </w:rPr>
              <w:t>1</w:t>
            </w:r>
          </w:p>
        </w:tc>
        <w:tc>
          <w:tcPr>
            <w:tcW w:w="308" w:type="dxa"/>
            <w:tcBorders>
              <w:top w:val="nil"/>
              <w:left w:val="nil"/>
              <w:bottom w:val="single" w:sz="4" w:space="0" w:color="auto"/>
              <w:right w:val="single" w:sz="8" w:space="0" w:color="FFFFFF"/>
            </w:tcBorders>
            <w:shd w:val="clear" w:color="000000" w:fill="01528B"/>
            <w:noWrap/>
            <w:vAlign w:val="center"/>
            <w:hideMark/>
          </w:tcPr>
          <w:p w14:paraId="283D430F" w14:textId="3E640CF1" w:rsidR="00DE044C" w:rsidRPr="00476A88" w:rsidRDefault="00DE044C" w:rsidP="00DE044C">
            <w:pPr>
              <w:spacing w:after="0"/>
              <w:jc w:val="center"/>
              <w:rPr>
                <w:rFonts w:asciiTheme="minorHAnsi" w:eastAsia="Times New Roman" w:hAnsiTheme="minorHAnsi" w:cstheme="minorHAnsi"/>
                <w:b/>
                <w:bCs/>
                <w:color w:val="FFFFFF"/>
                <w:sz w:val="18"/>
                <w:szCs w:val="18"/>
              </w:rPr>
            </w:pPr>
            <w:r w:rsidRPr="0046520B">
              <w:rPr>
                <w:rFonts w:eastAsia="Times New Roman" w:cs="Calibri"/>
                <w:b/>
                <w:bCs/>
                <w:color w:val="FFFFFF"/>
                <w:sz w:val="18"/>
                <w:szCs w:val="18"/>
              </w:rPr>
              <w:t>2</w:t>
            </w:r>
          </w:p>
        </w:tc>
        <w:tc>
          <w:tcPr>
            <w:tcW w:w="308" w:type="dxa"/>
            <w:tcBorders>
              <w:top w:val="nil"/>
              <w:left w:val="nil"/>
              <w:bottom w:val="single" w:sz="4" w:space="0" w:color="auto"/>
              <w:right w:val="single" w:sz="8" w:space="0" w:color="FFFFFF"/>
            </w:tcBorders>
            <w:shd w:val="clear" w:color="000000" w:fill="01528B"/>
            <w:noWrap/>
            <w:vAlign w:val="center"/>
            <w:hideMark/>
          </w:tcPr>
          <w:p w14:paraId="5142663F" w14:textId="0BD10DD6" w:rsidR="00DE044C" w:rsidRPr="00476A88" w:rsidRDefault="00DE044C" w:rsidP="00DE044C">
            <w:pPr>
              <w:spacing w:after="0"/>
              <w:jc w:val="center"/>
              <w:rPr>
                <w:rFonts w:asciiTheme="minorHAnsi" w:eastAsia="Times New Roman" w:hAnsiTheme="minorHAnsi" w:cstheme="minorHAnsi"/>
                <w:b/>
                <w:bCs/>
                <w:color w:val="FFFFFF"/>
                <w:sz w:val="18"/>
                <w:szCs w:val="18"/>
              </w:rPr>
            </w:pPr>
            <w:r w:rsidRPr="0046520B">
              <w:rPr>
                <w:rFonts w:eastAsia="Times New Roman" w:cs="Calibri"/>
                <w:b/>
                <w:bCs/>
                <w:color w:val="FFFFFF"/>
                <w:sz w:val="18"/>
                <w:szCs w:val="18"/>
              </w:rPr>
              <w:t>3</w:t>
            </w:r>
          </w:p>
        </w:tc>
        <w:tc>
          <w:tcPr>
            <w:tcW w:w="308" w:type="dxa"/>
            <w:tcBorders>
              <w:top w:val="nil"/>
              <w:left w:val="nil"/>
              <w:bottom w:val="single" w:sz="4" w:space="0" w:color="auto"/>
              <w:right w:val="single" w:sz="4" w:space="0" w:color="auto"/>
            </w:tcBorders>
            <w:shd w:val="clear" w:color="000000" w:fill="01528B"/>
            <w:noWrap/>
            <w:vAlign w:val="center"/>
            <w:hideMark/>
          </w:tcPr>
          <w:p w14:paraId="7B5969E2" w14:textId="6E19D59F" w:rsidR="00DE044C" w:rsidRPr="00476A88" w:rsidRDefault="00DE044C" w:rsidP="00DE044C">
            <w:pPr>
              <w:spacing w:after="0"/>
              <w:jc w:val="center"/>
              <w:rPr>
                <w:rFonts w:asciiTheme="minorHAnsi" w:eastAsia="Times New Roman" w:hAnsiTheme="minorHAnsi" w:cstheme="minorHAnsi"/>
                <w:b/>
                <w:bCs/>
                <w:color w:val="FFFFFF"/>
                <w:sz w:val="18"/>
                <w:szCs w:val="18"/>
              </w:rPr>
            </w:pPr>
            <w:r w:rsidRPr="0046520B">
              <w:rPr>
                <w:rFonts w:eastAsia="Times New Roman" w:cs="Calibri"/>
                <w:b/>
                <w:bCs/>
                <w:color w:val="FFFFFF"/>
                <w:sz w:val="18"/>
                <w:szCs w:val="18"/>
              </w:rPr>
              <w:t>4</w:t>
            </w:r>
          </w:p>
        </w:tc>
        <w:tc>
          <w:tcPr>
            <w:tcW w:w="308" w:type="dxa"/>
            <w:tcBorders>
              <w:top w:val="nil"/>
              <w:left w:val="nil"/>
              <w:bottom w:val="single" w:sz="4" w:space="0" w:color="auto"/>
              <w:right w:val="single" w:sz="8" w:space="0" w:color="FFFFFF"/>
            </w:tcBorders>
            <w:shd w:val="clear" w:color="000000" w:fill="01528B"/>
            <w:noWrap/>
            <w:vAlign w:val="center"/>
            <w:hideMark/>
          </w:tcPr>
          <w:p w14:paraId="303FEBA1" w14:textId="5A296A9F" w:rsidR="00DE044C" w:rsidRPr="00476A88" w:rsidRDefault="00DE044C" w:rsidP="00DE044C">
            <w:pPr>
              <w:spacing w:after="0"/>
              <w:jc w:val="center"/>
              <w:rPr>
                <w:rFonts w:asciiTheme="minorHAnsi" w:eastAsia="Times New Roman" w:hAnsiTheme="minorHAnsi" w:cstheme="minorHAnsi"/>
                <w:b/>
                <w:bCs/>
                <w:color w:val="FFFFFF"/>
                <w:sz w:val="18"/>
                <w:szCs w:val="18"/>
              </w:rPr>
            </w:pPr>
            <w:r w:rsidRPr="0046520B">
              <w:rPr>
                <w:rFonts w:eastAsia="Times New Roman" w:cs="Calibri"/>
                <w:b/>
                <w:bCs/>
                <w:color w:val="FFFFFF"/>
                <w:sz w:val="18"/>
                <w:szCs w:val="18"/>
              </w:rPr>
              <w:t>1</w:t>
            </w:r>
          </w:p>
        </w:tc>
        <w:tc>
          <w:tcPr>
            <w:tcW w:w="308" w:type="dxa"/>
            <w:tcBorders>
              <w:top w:val="nil"/>
              <w:left w:val="nil"/>
              <w:bottom w:val="single" w:sz="4" w:space="0" w:color="auto"/>
              <w:right w:val="single" w:sz="8" w:space="0" w:color="FFFFFF"/>
            </w:tcBorders>
            <w:shd w:val="clear" w:color="000000" w:fill="01528B"/>
            <w:noWrap/>
            <w:vAlign w:val="center"/>
            <w:hideMark/>
          </w:tcPr>
          <w:p w14:paraId="1F3F41F4" w14:textId="5CDF7922" w:rsidR="00DE044C" w:rsidRPr="00476A88" w:rsidRDefault="00DE044C" w:rsidP="00DE044C">
            <w:pPr>
              <w:spacing w:after="0"/>
              <w:jc w:val="center"/>
              <w:rPr>
                <w:rFonts w:asciiTheme="minorHAnsi" w:eastAsia="Times New Roman" w:hAnsiTheme="minorHAnsi" w:cstheme="minorHAnsi"/>
                <w:b/>
                <w:bCs/>
                <w:color w:val="FFFFFF"/>
                <w:sz w:val="18"/>
                <w:szCs w:val="18"/>
              </w:rPr>
            </w:pPr>
            <w:r w:rsidRPr="0046520B">
              <w:rPr>
                <w:rFonts w:eastAsia="Times New Roman" w:cs="Calibri"/>
                <w:b/>
                <w:bCs/>
                <w:color w:val="FFFFFF"/>
                <w:sz w:val="18"/>
                <w:szCs w:val="18"/>
              </w:rPr>
              <w:t>2</w:t>
            </w:r>
          </w:p>
        </w:tc>
        <w:tc>
          <w:tcPr>
            <w:tcW w:w="308" w:type="dxa"/>
            <w:tcBorders>
              <w:top w:val="nil"/>
              <w:left w:val="nil"/>
              <w:bottom w:val="single" w:sz="4" w:space="0" w:color="auto"/>
              <w:right w:val="single" w:sz="8" w:space="0" w:color="FFFFFF"/>
            </w:tcBorders>
            <w:shd w:val="clear" w:color="000000" w:fill="01528B"/>
            <w:noWrap/>
            <w:vAlign w:val="center"/>
            <w:hideMark/>
          </w:tcPr>
          <w:p w14:paraId="58D1E589" w14:textId="4BB74FCD" w:rsidR="00DE044C" w:rsidRPr="00476A88" w:rsidRDefault="00DE044C" w:rsidP="00DE044C">
            <w:pPr>
              <w:spacing w:after="0"/>
              <w:jc w:val="center"/>
              <w:rPr>
                <w:rFonts w:asciiTheme="minorHAnsi" w:eastAsia="Times New Roman" w:hAnsiTheme="minorHAnsi" w:cstheme="minorHAnsi"/>
                <w:b/>
                <w:bCs/>
                <w:color w:val="FFFFFF"/>
                <w:sz w:val="18"/>
                <w:szCs w:val="18"/>
              </w:rPr>
            </w:pPr>
            <w:r w:rsidRPr="0046520B">
              <w:rPr>
                <w:rFonts w:eastAsia="Times New Roman" w:cs="Calibri"/>
                <w:b/>
                <w:bCs/>
                <w:color w:val="FFFFFF"/>
                <w:sz w:val="18"/>
                <w:szCs w:val="18"/>
              </w:rPr>
              <w:t>3</w:t>
            </w:r>
          </w:p>
        </w:tc>
        <w:tc>
          <w:tcPr>
            <w:tcW w:w="308" w:type="dxa"/>
            <w:tcBorders>
              <w:top w:val="nil"/>
              <w:left w:val="nil"/>
              <w:bottom w:val="single" w:sz="4" w:space="0" w:color="auto"/>
              <w:right w:val="single" w:sz="4" w:space="0" w:color="auto"/>
            </w:tcBorders>
            <w:shd w:val="clear" w:color="000000" w:fill="01528B"/>
            <w:noWrap/>
            <w:vAlign w:val="center"/>
            <w:hideMark/>
          </w:tcPr>
          <w:p w14:paraId="075FA5F2" w14:textId="297D0F62" w:rsidR="00DE044C" w:rsidRPr="00476A88" w:rsidRDefault="00DE044C" w:rsidP="00DE044C">
            <w:pPr>
              <w:spacing w:after="0"/>
              <w:jc w:val="center"/>
              <w:rPr>
                <w:rFonts w:asciiTheme="minorHAnsi" w:eastAsia="Times New Roman" w:hAnsiTheme="minorHAnsi" w:cstheme="minorHAnsi"/>
                <w:b/>
                <w:bCs/>
                <w:color w:val="FFFFFF"/>
                <w:sz w:val="18"/>
                <w:szCs w:val="18"/>
              </w:rPr>
            </w:pPr>
            <w:r w:rsidRPr="0046520B">
              <w:rPr>
                <w:rFonts w:eastAsia="Times New Roman" w:cs="Calibri"/>
                <w:b/>
                <w:bCs/>
                <w:color w:val="FFFFFF"/>
                <w:sz w:val="18"/>
                <w:szCs w:val="18"/>
              </w:rPr>
              <w:t>4</w:t>
            </w:r>
          </w:p>
        </w:tc>
        <w:tc>
          <w:tcPr>
            <w:tcW w:w="308" w:type="dxa"/>
            <w:tcBorders>
              <w:top w:val="nil"/>
              <w:left w:val="nil"/>
              <w:bottom w:val="single" w:sz="4" w:space="0" w:color="auto"/>
              <w:right w:val="single" w:sz="8" w:space="0" w:color="FFFFFF"/>
            </w:tcBorders>
            <w:shd w:val="clear" w:color="000000" w:fill="01528B"/>
            <w:noWrap/>
            <w:vAlign w:val="center"/>
            <w:hideMark/>
          </w:tcPr>
          <w:p w14:paraId="7B6DDAF9" w14:textId="22A42DA1" w:rsidR="00DE044C" w:rsidRPr="00476A88" w:rsidRDefault="00DE044C" w:rsidP="00DE044C">
            <w:pPr>
              <w:spacing w:after="0"/>
              <w:jc w:val="center"/>
              <w:rPr>
                <w:rFonts w:asciiTheme="minorHAnsi" w:eastAsia="Times New Roman" w:hAnsiTheme="minorHAnsi" w:cstheme="minorHAnsi"/>
                <w:b/>
                <w:bCs/>
                <w:color w:val="FFFFFF"/>
                <w:sz w:val="18"/>
                <w:szCs w:val="18"/>
              </w:rPr>
            </w:pPr>
            <w:r w:rsidRPr="0046520B">
              <w:rPr>
                <w:rFonts w:eastAsia="Times New Roman" w:cs="Calibri"/>
                <w:b/>
                <w:bCs/>
                <w:color w:val="FFFFFF"/>
                <w:sz w:val="18"/>
                <w:szCs w:val="18"/>
              </w:rPr>
              <w:t>1</w:t>
            </w:r>
          </w:p>
        </w:tc>
        <w:tc>
          <w:tcPr>
            <w:tcW w:w="308" w:type="dxa"/>
            <w:tcBorders>
              <w:top w:val="nil"/>
              <w:left w:val="nil"/>
              <w:bottom w:val="single" w:sz="4" w:space="0" w:color="auto"/>
              <w:right w:val="single" w:sz="8" w:space="0" w:color="FFFFFF"/>
            </w:tcBorders>
            <w:shd w:val="clear" w:color="000000" w:fill="01528B"/>
            <w:noWrap/>
            <w:vAlign w:val="center"/>
            <w:hideMark/>
          </w:tcPr>
          <w:p w14:paraId="40768D26" w14:textId="6E464063" w:rsidR="00DE044C" w:rsidRPr="00476A88" w:rsidRDefault="00DE044C" w:rsidP="00DE044C">
            <w:pPr>
              <w:spacing w:after="0"/>
              <w:jc w:val="center"/>
              <w:rPr>
                <w:rFonts w:asciiTheme="minorHAnsi" w:eastAsia="Times New Roman" w:hAnsiTheme="minorHAnsi" w:cstheme="minorHAnsi"/>
                <w:b/>
                <w:bCs/>
                <w:color w:val="FFFFFF"/>
                <w:sz w:val="18"/>
                <w:szCs w:val="18"/>
              </w:rPr>
            </w:pPr>
            <w:r w:rsidRPr="0046520B">
              <w:rPr>
                <w:rFonts w:eastAsia="Times New Roman" w:cs="Calibri"/>
                <w:b/>
                <w:bCs/>
                <w:color w:val="FFFFFF"/>
                <w:sz w:val="18"/>
                <w:szCs w:val="18"/>
              </w:rPr>
              <w:t>2</w:t>
            </w:r>
          </w:p>
        </w:tc>
        <w:tc>
          <w:tcPr>
            <w:tcW w:w="308" w:type="dxa"/>
            <w:tcBorders>
              <w:top w:val="nil"/>
              <w:left w:val="nil"/>
              <w:bottom w:val="single" w:sz="4" w:space="0" w:color="auto"/>
              <w:right w:val="single" w:sz="8" w:space="0" w:color="FFFFFF"/>
            </w:tcBorders>
            <w:shd w:val="clear" w:color="000000" w:fill="01528B"/>
            <w:noWrap/>
            <w:vAlign w:val="center"/>
            <w:hideMark/>
          </w:tcPr>
          <w:p w14:paraId="1F11CD0A" w14:textId="4431D146" w:rsidR="00DE044C" w:rsidRPr="00476A88" w:rsidRDefault="00DE044C" w:rsidP="00DE044C">
            <w:pPr>
              <w:spacing w:after="0"/>
              <w:jc w:val="center"/>
              <w:rPr>
                <w:rFonts w:asciiTheme="minorHAnsi" w:eastAsia="Times New Roman" w:hAnsiTheme="minorHAnsi" w:cstheme="minorHAnsi"/>
                <w:b/>
                <w:bCs/>
                <w:color w:val="FFFFFF"/>
                <w:sz w:val="18"/>
                <w:szCs w:val="18"/>
              </w:rPr>
            </w:pPr>
            <w:r w:rsidRPr="0046520B">
              <w:rPr>
                <w:rFonts w:eastAsia="Times New Roman" w:cs="Calibri"/>
                <w:b/>
                <w:bCs/>
                <w:color w:val="FFFFFF"/>
                <w:sz w:val="18"/>
                <w:szCs w:val="18"/>
              </w:rPr>
              <w:t>3</w:t>
            </w:r>
          </w:p>
        </w:tc>
        <w:tc>
          <w:tcPr>
            <w:tcW w:w="308" w:type="dxa"/>
            <w:tcBorders>
              <w:top w:val="nil"/>
              <w:left w:val="nil"/>
              <w:bottom w:val="single" w:sz="4" w:space="0" w:color="auto"/>
              <w:right w:val="single" w:sz="4" w:space="0" w:color="auto"/>
            </w:tcBorders>
            <w:shd w:val="clear" w:color="000000" w:fill="01528B"/>
            <w:noWrap/>
            <w:vAlign w:val="center"/>
            <w:hideMark/>
          </w:tcPr>
          <w:p w14:paraId="08F3B122" w14:textId="29FD0737" w:rsidR="00DE044C" w:rsidRPr="00476A88" w:rsidRDefault="00DE044C" w:rsidP="00DE044C">
            <w:pPr>
              <w:spacing w:after="0"/>
              <w:jc w:val="center"/>
              <w:rPr>
                <w:rFonts w:asciiTheme="minorHAnsi" w:eastAsia="Times New Roman" w:hAnsiTheme="minorHAnsi" w:cstheme="minorHAnsi"/>
                <w:b/>
                <w:bCs/>
                <w:color w:val="FFFFFF"/>
                <w:sz w:val="18"/>
                <w:szCs w:val="18"/>
              </w:rPr>
            </w:pPr>
            <w:r w:rsidRPr="0046520B">
              <w:rPr>
                <w:rFonts w:eastAsia="Times New Roman" w:cs="Calibri"/>
                <w:b/>
                <w:bCs/>
                <w:color w:val="FFFFFF"/>
                <w:sz w:val="18"/>
                <w:szCs w:val="18"/>
              </w:rPr>
              <w:t>4</w:t>
            </w:r>
          </w:p>
        </w:tc>
        <w:tc>
          <w:tcPr>
            <w:tcW w:w="308" w:type="dxa"/>
            <w:tcBorders>
              <w:top w:val="nil"/>
              <w:left w:val="nil"/>
              <w:bottom w:val="single" w:sz="4" w:space="0" w:color="auto"/>
              <w:right w:val="single" w:sz="8" w:space="0" w:color="FFFFFF"/>
            </w:tcBorders>
            <w:shd w:val="clear" w:color="000000" w:fill="01528B"/>
            <w:noWrap/>
            <w:vAlign w:val="center"/>
            <w:hideMark/>
          </w:tcPr>
          <w:p w14:paraId="07DF172F" w14:textId="104C1887" w:rsidR="00DE044C" w:rsidRPr="00476A88" w:rsidRDefault="00DE044C" w:rsidP="00DE044C">
            <w:pPr>
              <w:spacing w:after="0"/>
              <w:jc w:val="center"/>
              <w:rPr>
                <w:rFonts w:asciiTheme="minorHAnsi" w:eastAsia="Times New Roman" w:hAnsiTheme="minorHAnsi" w:cstheme="minorHAnsi"/>
                <w:b/>
                <w:bCs/>
                <w:color w:val="FFFFFF"/>
                <w:sz w:val="18"/>
                <w:szCs w:val="18"/>
              </w:rPr>
            </w:pPr>
            <w:r w:rsidRPr="0046520B">
              <w:rPr>
                <w:rFonts w:eastAsia="Times New Roman" w:cs="Calibri"/>
                <w:b/>
                <w:bCs/>
                <w:color w:val="FFFFFF"/>
                <w:sz w:val="18"/>
                <w:szCs w:val="18"/>
              </w:rPr>
              <w:t>1</w:t>
            </w:r>
          </w:p>
        </w:tc>
        <w:tc>
          <w:tcPr>
            <w:tcW w:w="308" w:type="dxa"/>
            <w:tcBorders>
              <w:top w:val="nil"/>
              <w:left w:val="nil"/>
              <w:bottom w:val="single" w:sz="4" w:space="0" w:color="auto"/>
              <w:right w:val="single" w:sz="8" w:space="0" w:color="FFFFFF"/>
            </w:tcBorders>
            <w:shd w:val="clear" w:color="000000" w:fill="01528B"/>
            <w:noWrap/>
            <w:vAlign w:val="center"/>
            <w:hideMark/>
          </w:tcPr>
          <w:p w14:paraId="14891189" w14:textId="3B498955" w:rsidR="00DE044C" w:rsidRPr="00476A88" w:rsidRDefault="00DE044C" w:rsidP="00DE044C">
            <w:pPr>
              <w:spacing w:after="0"/>
              <w:jc w:val="center"/>
              <w:rPr>
                <w:rFonts w:asciiTheme="minorHAnsi" w:eastAsia="Times New Roman" w:hAnsiTheme="minorHAnsi" w:cstheme="minorHAnsi"/>
                <w:b/>
                <w:bCs/>
                <w:color w:val="FFFFFF"/>
                <w:sz w:val="18"/>
                <w:szCs w:val="18"/>
              </w:rPr>
            </w:pPr>
            <w:r w:rsidRPr="0046520B">
              <w:rPr>
                <w:rFonts w:eastAsia="Times New Roman" w:cs="Calibri"/>
                <w:b/>
                <w:bCs/>
                <w:color w:val="FFFFFF"/>
                <w:sz w:val="18"/>
                <w:szCs w:val="18"/>
              </w:rPr>
              <w:t>2</w:t>
            </w:r>
          </w:p>
        </w:tc>
        <w:tc>
          <w:tcPr>
            <w:tcW w:w="308" w:type="dxa"/>
            <w:tcBorders>
              <w:top w:val="nil"/>
              <w:left w:val="nil"/>
              <w:bottom w:val="single" w:sz="4" w:space="0" w:color="auto"/>
              <w:right w:val="single" w:sz="8" w:space="0" w:color="FFFFFF"/>
            </w:tcBorders>
            <w:shd w:val="clear" w:color="000000" w:fill="01528B"/>
            <w:noWrap/>
            <w:vAlign w:val="center"/>
            <w:hideMark/>
          </w:tcPr>
          <w:p w14:paraId="697275BB" w14:textId="4E4BAB7F" w:rsidR="00DE044C" w:rsidRPr="00476A88" w:rsidRDefault="00DE044C" w:rsidP="00DE044C">
            <w:pPr>
              <w:spacing w:after="0"/>
              <w:jc w:val="center"/>
              <w:rPr>
                <w:rFonts w:asciiTheme="minorHAnsi" w:eastAsia="Times New Roman" w:hAnsiTheme="minorHAnsi" w:cstheme="minorHAnsi"/>
                <w:b/>
                <w:bCs/>
                <w:color w:val="FFFFFF"/>
                <w:sz w:val="18"/>
                <w:szCs w:val="18"/>
              </w:rPr>
            </w:pPr>
            <w:r w:rsidRPr="0046520B">
              <w:rPr>
                <w:rFonts w:eastAsia="Times New Roman" w:cs="Calibri"/>
                <w:b/>
                <w:bCs/>
                <w:color w:val="FFFFFF"/>
                <w:sz w:val="18"/>
                <w:szCs w:val="18"/>
              </w:rPr>
              <w:t>3</w:t>
            </w:r>
          </w:p>
        </w:tc>
        <w:tc>
          <w:tcPr>
            <w:tcW w:w="308" w:type="dxa"/>
            <w:tcBorders>
              <w:top w:val="nil"/>
              <w:left w:val="nil"/>
              <w:bottom w:val="single" w:sz="4" w:space="0" w:color="auto"/>
              <w:right w:val="single" w:sz="4" w:space="0" w:color="auto"/>
            </w:tcBorders>
            <w:shd w:val="clear" w:color="000000" w:fill="01528B"/>
            <w:noWrap/>
            <w:vAlign w:val="center"/>
            <w:hideMark/>
          </w:tcPr>
          <w:p w14:paraId="671B7347" w14:textId="1EB832C5" w:rsidR="00DE044C" w:rsidRPr="00476A88" w:rsidRDefault="00DE044C" w:rsidP="00DE044C">
            <w:pPr>
              <w:spacing w:after="0"/>
              <w:jc w:val="center"/>
              <w:rPr>
                <w:rFonts w:asciiTheme="minorHAnsi" w:eastAsia="Times New Roman" w:hAnsiTheme="minorHAnsi" w:cstheme="minorHAnsi"/>
                <w:b/>
                <w:bCs/>
                <w:color w:val="FFFFFF"/>
                <w:sz w:val="18"/>
                <w:szCs w:val="18"/>
              </w:rPr>
            </w:pPr>
            <w:r w:rsidRPr="0046520B">
              <w:rPr>
                <w:rFonts w:eastAsia="Times New Roman" w:cs="Calibri"/>
                <w:b/>
                <w:bCs/>
                <w:color w:val="FFFFFF"/>
                <w:sz w:val="18"/>
                <w:szCs w:val="18"/>
              </w:rPr>
              <w:t>4</w:t>
            </w:r>
          </w:p>
        </w:tc>
        <w:tc>
          <w:tcPr>
            <w:tcW w:w="308" w:type="dxa"/>
            <w:tcBorders>
              <w:top w:val="nil"/>
              <w:left w:val="nil"/>
              <w:bottom w:val="single" w:sz="4" w:space="0" w:color="auto"/>
              <w:right w:val="single" w:sz="8" w:space="0" w:color="FFFFFF"/>
            </w:tcBorders>
            <w:shd w:val="clear" w:color="000000" w:fill="01528B"/>
            <w:noWrap/>
            <w:vAlign w:val="center"/>
            <w:hideMark/>
          </w:tcPr>
          <w:p w14:paraId="23225DA9" w14:textId="270E328D" w:rsidR="00DE044C" w:rsidRPr="00476A88" w:rsidRDefault="00DE044C" w:rsidP="00DE044C">
            <w:pPr>
              <w:spacing w:after="0"/>
              <w:jc w:val="center"/>
              <w:rPr>
                <w:rFonts w:asciiTheme="minorHAnsi" w:eastAsia="Times New Roman" w:hAnsiTheme="minorHAnsi" w:cstheme="minorHAnsi"/>
                <w:b/>
                <w:bCs/>
                <w:color w:val="FFFFFF"/>
                <w:sz w:val="18"/>
                <w:szCs w:val="18"/>
              </w:rPr>
            </w:pPr>
            <w:r w:rsidRPr="0046520B">
              <w:rPr>
                <w:rFonts w:eastAsia="Times New Roman" w:cs="Calibri"/>
                <w:b/>
                <w:bCs/>
                <w:color w:val="FFFFFF"/>
                <w:sz w:val="18"/>
                <w:szCs w:val="18"/>
              </w:rPr>
              <w:t>1</w:t>
            </w:r>
          </w:p>
        </w:tc>
        <w:tc>
          <w:tcPr>
            <w:tcW w:w="308" w:type="dxa"/>
            <w:tcBorders>
              <w:top w:val="nil"/>
              <w:left w:val="nil"/>
              <w:bottom w:val="single" w:sz="4" w:space="0" w:color="auto"/>
              <w:right w:val="single" w:sz="8" w:space="0" w:color="FFFFFF"/>
            </w:tcBorders>
            <w:shd w:val="clear" w:color="000000" w:fill="01528B"/>
            <w:noWrap/>
            <w:vAlign w:val="center"/>
            <w:hideMark/>
          </w:tcPr>
          <w:p w14:paraId="786FE153" w14:textId="702F5CBB" w:rsidR="00DE044C" w:rsidRPr="00476A88" w:rsidRDefault="00DE044C" w:rsidP="00DE044C">
            <w:pPr>
              <w:spacing w:after="0"/>
              <w:jc w:val="center"/>
              <w:rPr>
                <w:rFonts w:asciiTheme="minorHAnsi" w:eastAsia="Times New Roman" w:hAnsiTheme="minorHAnsi" w:cstheme="minorHAnsi"/>
                <w:b/>
                <w:bCs/>
                <w:color w:val="FFFFFF"/>
                <w:sz w:val="18"/>
                <w:szCs w:val="18"/>
              </w:rPr>
            </w:pPr>
            <w:r w:rsidRPr="0046520B">
              <w:rPr>
                <w:rFonts w:eastAsia="Times New Roman" w:cs="Calibri"/>
                <w:b/>
                <w:bCs/>
                <w:color w:val="FFFFFF"/>
                <w:sz w:val="18"/>
                <w:szCs w:val="18"/>
              </w:rPr>
              <w:t>2</w:t>
            </w:r>
          </w:p>
        </w:tc>
        <w:tc>
          <w:tcPr>
            <w:tcW w:w="308" w:type="dxa"/>
            <w:tcBorders>
              <w:top w:val="nil"/>
              <w:left w:val="nil"/>
              <w:bottom w:val="single" w:sz="4" w:space="0" w:color="auto"/>
              <w:right w:val="single" w:sz="8" w:space="0" w:color="FFFFFF"/>
            </w:tcBorders>
            <w:shd w:val="clear" w:color="000000" w:fill="01528B"/>
            <w:noWrap/>
            <w:vAlign w:val="center"/>
            <w:hideMark/>
          </w:tcPr>
          <w:p w14:paraId="7724318C" w14:textId="3C71E312" w:rsidR="00DE044C" w:rsidRPr="00476A88" w:rsidRDefault="00DE044C" w:rsidP="00DE044C">
            <w:pPr>
              <w:spacing w:after="0"/>
              <w:jc w:val="center"/>
              <w:rPr>
                <w:rFonts w:asciiTheme="minorHAnsi" w:eastAsia="Times New Roman" w:hAnsiTheme="minorHAnsi" w:cstheme="minorHAnsi"/>
                <w:b/>
                <w:bCs/>
                <w:color w:val="FFFFFF"/>
                <w:sz w:val="18"/>
                <w:szCs w:val="18"/>
              </w:rPr>
            </w:pPr>
            <w:r w:rsidRPr="0046520B">
              <w:rPr>
                <w:rFonts w:eastAsia="Times New Roman" w:cs="Calibri"/>
                <w:b/>
                <w:bCs/>
                <w:color w:val="FFFFFF"/>
                <w:sz w:val="18"/>
                <w:szCs w:val="18"/>
              </w:rPr>
              <w:t>3</w:t>
            </w:r>
          </w:p>
        </w:tc>
        <w:tc>
          <w:tcPr>
            <w:tcW w:w="308" w:type="dxa"/>
            <w:tcBorders>
              <w:top w:val="nil"/>
              <w:left w:val="nil"/>
              <w:bottom w:val="single" w:sz="4" w:space="0" w:color="auto"/>
              <w:right w:val="single" w:sz="4" w:space="0" w:color="auto"/>
            </w:tcBorders>
            <w:shd w:val="clear" w:color="000000" w:fill="01528B"/>
            <w:noWrap/>
            <w:vAlign w:val="center"/>
            <w:hideMark/>
          </w:tcPr>
          <w:p w14:paraId="428DC690" w14:textId="24F8D882" w:rsidR="00DE044C" w:rsidRPr="00476A88" w:rsidRDefault="00DE044C" w:rsidP="00DE044C">
            <w:pPr>
              <w:spacing w:after="0"/>
              <w:jc w:val="center"/>
              <w:rPr>
                <w:rFonts w:asciiTheme="minorHAnsi" w:eastAsia="Times New Roman" w:hAnsiTheme="minorHAnsi" w:cstheme="minorHAnsi"/>
                <w:b/>
                <w:bCs/>
                <w:color w:val="FFFFFF"/>
                <w:sz w:val="18"/>
                <w:szCs w:val="18"/>
              </w:rPr>
            </w:pPr>
            <w:r w:rsidRPr="0046520B">
              <w:rPr>
                <w:rFonts w:eastAsia="Times New Roman" w:cs="Calibri"/>
                <w:b/>
                <w:bCs/>
                <w:color w:val="FFFFFF"/>
                <w:sz w:val="18"/>
                <w:szCs w:val="18"/>
              </w:rPr>
              <w:t>4</w:t>
            </w:r>
          </w:p>
        </w:tc>
        <w:tc>
          <w:tcPr>
            <w:tcW w:w="308" w:type="dxa"/>
            <w:tcBorders>
              <w:top w:val="nil"/>
              <w:left w:val="nil"/>
              <w:bottom w:val="single" w:sz="4" w:space="0" w:color="auto"/>
              <w:right w:val="single" w:sz="8" w:space="0" w:color="FFFFFF"/>
            </w:tcBorders>
            <w:shd w:val="clear" w:color="000000" w:fill="01528B"/>
            <w:noWrap/>
            <w:vAlign w:val="center"/>
            <w:hideMark/>
          </w:tcPr>
          <w:p w14:paraId="54076225" w14:textId="2637FA07" w:rsidR="00DE044C" w:rsidRPr="00476A88" w:rsidRDefault="00DE044C" w:rsidP="00DE044C">
            <w:pPr>
              <w:spacing w:after="0"/>
              <w:jc w:val="center"/>
              <w:rPr>
                <w:rFonts w:asciiTheme="minorHAnsi" w:eastAsia="Times New Roman" w:hAnsiTheme="minorHAnsi" w:cstheme="minorHAnsi"/>
                <w:b/>
                <w:bCs/>
                <w:color w:val="FFFFFF"/>
                <w:sz w:val="18"/>
                <w:szCs w:val="18"/>
              </w:rPr>
            </w:pPr>
            <w:r w:rsidRPr="0046520B">
              <w:rPr>
                <w:rFonts w:eastAsia="Times New Roman" w:cs="Calibri"/>
                <w:b/>
                <w:bCs/>
                <w:color w:val="FFFFFF"/>
                <w:sz w:val="18"/>
                <w:szCs w:val="18"/>
              </w:rPr>
              <w:t>1</w:t>
            </w:r>
          </w:p>
        </w:tc>
        <w:tc>
          <w:tcPr>
            <w:tcW w:w="308" w:type="dxa"/>
            <w:tcBorders>
              <w:top w:val="nil"/>
              <w:left w:val="nil"/>
              <w:bottom w:val="single" w:sz="4" w:space="0" w:color="auto"/>
              <w:right w:val="single" w:sz="8" w:space="0" w:color="FFFFFF"/>
            </w:tcBorders>
            <w:shd w:val="clear" w:color="000000" w:fill="01528B"/>
            <w:noWrap/>
            <w:vAlign w:val="center"/>
            <w:hideMark/>
          </w:tcPr>
          <w:p w14:paraId="3A4D0B7F" w14:textId="56480D85" w:rsidR="00DE044C" w:rsidRPr="00476A88" w:rsidRDefault="00DE044C" w:rsidP="00DE044C">
            <w:pPr>
              <w:spacing w:after="0"/>
              <w:jc w:val="center"/>
              <w:rPr>
                <w:rFonts w:asciiTheme="minorHAnsi" w:eastAsia="Times New Roman" w:hAnsiTheme="minorHAnsi" w:cstheme="minorHAnsi"/>
                <w:b/>
                <w:bCs/>
                <w:color w:val="FFFFFF"/>
                <w:sz w:val="18"/>
                <w:szCs w:val="18"/>
              </w:rPr>
            </w:pPr>
            <w:r w:rsidRPr="0046520B">
              <w:rPr>
                <w:rFonts w:eastAsia="Times New Roman" w:cs="Calibri"/>
                <w:b/>
                <w:bCs/>
                <w:color w:val="FFFFFF"/>
                <w:sz w:val="18"/>
                <w:szCs w:val="18"/>
              </w:rPr>
              <w:t>2</w:t>
            </w:r>
          </w:p>
        </w:tc>
        <w:tc>
          <w:tcPr>
            <w:tcW w:w="308" w:type="dxa"/>
            <w:tcBorders>
              <w:top w:val="nil"/>
              <w:left w:val="nil"/>
              <w:bottom w:val="single" w:sz="4" w:space="0" w:color="auto"/>
              <w:right w:val="single" w:sz="8" w:space="0" w:color="FFFFFF"/>
            </w:tcBorders>
            <w:shd w:val="clear" w:color="000000" w:fill="01528B"/>
            <w:noWrap/>
            <w:vAlign w:val="center"/>
            <w:hideMark/>
          </w:tcPr>
          <w:p w14:paraId="38BEC9C0" w14:textId="790FD398" w:rsidR="00DE044C" w:rsidRPr="00476A88" w:rsidRDefault="00DE044C" w:rsidP="00DE044C">
            <w:pPr>
              <w:spacing w:after="0"/>
              <w:jc w:val="center"/>
              <w:rPr>
                <w:rFonts w:asciiTheme="minorHAnsi" w:eastAsia="Times New Roman" w:hAnsiTheme="minorHAnsi" w:cstheme="minorHAnsi"/>
                <w:b/>
                <w:bCs/>
                <w:color w:val="FFFFFF"/>
                <w:sz w:val="18"/>
                <w:szCs w:val="18"/>
              </w:rPr>
            </w:pPr>
            <w:r w:rsidRPr="0046520B">
              <w:rPr>
                <w:rFonts w:eastAsia="Times New Roman" w:cs="Calibri"/>
                <w:b/>
                <w:bCs/>
                <w:color w:val="FFFFFF"/>
                <w:sz w:val="18"/>
                <w:szCs w:val="18"/>
              </w:rPr>
              <w:t>3</w:t>
            </w:r>
          </w:p>
        </w:tc>
        <w:tc>
          <w:tcPr>
            <w:tcW w:w="308" w:type="dxa"/>
            <w:tcBorders>
              <w:top w:val="nil"/>
              <w:left w:val="nil"/>
              <w:bottom w:val="single" w:sz="4" w:space="0" w:color="auto"/>
              <w:right w:val="single" w:sz="4" w:space="0" w:color="auto"/>
            </w:tcBorders>
            <w:shd w:val="clear" w:color="000000" w:fill="01528B"/>
            <w:noWrap/>
            <w:vAlign w:val="center"/>
            <w:hideMark/>
          </w:tcPr>
          <w:p w14:paraId="0A4E9096" w14:textId="6E3C099A" w:rsidR="00DE044C" w:rsidRPr="00476A88" w:rsidRDefault="00DE044C" w:rsidP="00DE044C">
            <w:pPr>
              <w:spacing w:after="0"/>
              <w:jc w:val="center"/>
              <w:rPr>
                <w:rFonts w:asciiTheme="minorHAnsi" w:eastAsia="Times New Roman" w:hAnsiTheme="minorHAnsi" w:cstheme="minorHAnsi"/>
                <w:b/>
                <w:bCs/>
                <w:color w:val="FFFFFF"/>
                <w:sz w:val="18"/>
                <w:szCs w:val="18"/>
              </w:rPr>
            </w:pPr>
            <w:r w:rsidRPr="0046520B">
              <w:rPr>
                <w:rFonts w:eastAsia="Times New Roman" w:cs="Calibri"/>
                <w:b/>
                <w:bCs/>
                <w:color w:val="FFFFFF"/>
                <w:sz w:val="18"/>
                <w:szCs w:val="18"/>
              </w:rPr>
              <w:t>4</w:t>
            </w:r>
          </w:p>
        </w:tc>
        <w:tc>
          <w:tcPr>
            <w:tcW w:w="308" w:type="dxa"/>
            <w:tcBorders>
              <w:top w:val="nil"/>
              <w:left w:val="nil"/>
              <w:bottom w:val="single" w:sz="4" w:space="0" w:color="auto"/>
              <w:right w:val="single" w:sz="8" w:space="0" w:color="FFFFFF"/>
            </w:tcBorders>
            <w:shd w:val="clear" w:color="000000" w:fill="01528B"/>
            <w:noWrap/>
            <w:vAlign w:val="center"/>
            <w:hideMark/>
          </w:tcPr>
          <w:p w14:paraId="030D8910" w14:textId="66DCF058" w:rsidR="00DE044C" w:rsidRPr="00476A88" w:rsidRDefault="00DE044C" w:rsidP="00DE044C">
            <w:pPr>
              <w:spacing w:after="0"/>
              <w:jc w:val="center"/>
              <w:rPr>
                <w:rFonts w:asciiTheme="minorHAnsi" w:eastAsia="Times New Roman" w:hAnsiTheme="minorHAnsi" w:cstheme="minorHAnsi"/>
                <w:b/>
                <w:bCs/>
                <w:color w:val="FFFFFF"/>
                <w:sz w:val="18"/>
                <w:szCs w:val="18"/>
              </w:rPr>
            </w:pPr>
            <w:r w:rsidRPr="0046520B">
              <w:rPr>
                <w:rFonts w:eastAsia="Times New Roman" w:cs="Calibri"/>
                <w:b/>
                <w:bCs/>
                <w:color w:val="FFFFFF"/>
                <w:sz w:val="18"/>
                <w:szCs w:val="18"/>
              </w:rPr>
              <w:t>1</w:t>
            </w:r>
          </w:p>
        </w:tc>
        <w:tc>
          <w:tcPr>
            <w:tcW w:w="308" w:type="dxa"/>
            <w:tcBorders>
              <w:top w:val="nil"/>
              <w:left w:val="nil"/>
              <w:bottom w:val="single" w:sz="4" w:space="0" w:color="auto"/>
              <w:right w:val="single" w:sz="8" w:space="0" w:color="FFFFFF"/>
            </w:tcBorders>
            <w:shd w:val="clear" w:color="000000" w:fill="01528B"/>
            <w:noWrap/>
            <w:vAlign w:val="center"/>
            <w:hideMark/>
          </w:tcPr>
          <w:p w14:paraId="394FD1A0" w14:textId="47006DED" w:rsidR="00DE044C" w:rsidRPr="00476A88" w:rsidRDefault="00DE044C" w:rsidP="00DE044C">
            <w:pPr>
              <w:spacing w:after="0"/>
              <w:jc w:val="center"/>
              <w:rPr>
                <w:rFonts w:asciiTheme="minorHAnsi" w:eastAsia="Times New Roman" w:hAnsiTheme="minorHAnsi" w:cstheme="minorHAnsi"/>
                <w:b/>
                <w:bCs/>
                <w:color w:val="FFFFFF"/>
                <w:sz w:val="18"/>
                <w:szCs w:val="18"/>
              </w:rPr>
            </w:pPr>
            <w:r w:rsidRPr="0046520B">
              <w:rPr>
                <w:rFonts w:eastAsia="Times New Roman" w:cs="Calibri"/>
                <w:b/>
                <w:bCs/>
                <w:color w:val="FFFFFF"/>
                <w:sz w:val="18"/>
                <w:szCs w:val="18"/>
              </w:rPr>
              <w:t>2</w:t>
            </w:r>
          </w:p>
        </w:tc>
        <w:tc>
          <w:tcPr>
            <w:tcW w:w="308" w:type="dxa"/>
            <w:tcBorders>
              <w:top w:val="nil"/>
              <w:left w:val="nil"/>
              <w:bottom w:val="single" w:sz="4" w:space="0" w:color="auto"/>
              <w:right w:val="single" w:sz="8" w:space="0" w:color="FFFFFF"/>
            </w:tcBorders>
            <w:shd w:val="clear" w:color="000000" w:fill="01528B"/>
            <w:noWrap/>
            <w:vAlign w:val="center"/>
            <w:hideMark/>
          </w:tcPr>
          <w:p w14:paraId="4629C46A" w14:textId="09B025C6" w:rsidR="00DE044C" w:rsidRPr="00476A88" w:rsidRDefault="00DE044C" w:rsidP="00DE044C">
            <w:pPr>
              <w:spacing w:after="0"/>
              <w:jc w:val="center"/>
              <w:rPr>
                <w:rFonts w:asciiTheme="minorHAnsi" w:eastAsia="Times New Roman" w:hAnsiTheme="minorHAnsi" w:cstheme="minorHAnsi"/>
                <w:b/>
                <w:bCs/>
                <w:color w:val="FFFFFF"/>
                <w:sz w:val="18"/>
                <w:szCs w:val="18"/>
              </w:rPr>
            </w:pPr>
            <w:r w:rsidRPr="0046520B">
              <w:rPr>
                <w:rFonts w:eastAsia="Times New Roman" w:cs="Calibri"/>
                <w:b/>
                <w:bCs/>
                <w:color w:val="FFFFFF"/>
                <w:sz w:val="18"/>
                <w:szCs w:val="18"/>
              </w:rPr>
              <w:t>3</w:t>
            </w:r>
          </w:p>
        </w:tc>
        <w:tc>
          <w:tcPr>
            <w:tcW w:w="308" w:type="dxa"/>
            <w:tcBorders>
              <w:top w:val="nil"/>
              <w:left w:val="nil"/>
              <w:bottom w:val="single" w:sz="4" w:space="0" w:color="auto"/>
              <w:right w:val="single" w:sz="4" w:space="0" w:color="auto"/>
            </w:tcBorders>
            <w:shd w:val="clear" w:color="000000" w:fill="01528B"/>
            <w:noWrap/>
            <w:vAlign w:val="center"/>
            <w:hideMark/>
          </w:tcPr>
          <w:p w14:paraId="4B60E675" w14:textId="034A8DB3" w:rsidR="00DE044C" w:rsidRPr="00476A88" w:rsidRDefault="00DE044C" w:rsidP="00DE044C">
            <w:pPr>
              <w:spacing w:after="0"/>
              <w:jc w:val="center"/>
              <w:rPr>
                <w:rFonts w:asciiTheme="minorHAnsi" w:eastAsia="Times New Roman" w:hAnsiTheme="minorHAnsi" w:cstheme="minorHAnsi"/>
                <w:b/>
                <w:bCs/>
                <w:color w:val="FFFFFF"/>
                <w:sz w:val="18"/>
                <w:szCs w:val="18"/>
              </w:rPr>
            </w:pPr>
            <w:r w:rsidRPr="0046520B">
              <w:rPr>
                <w:rFonts w:eastAsia="Times New Roman" w:cs="Calibri"/>
                <w:b/>
                <w:bCs/>
                <w:color w:val="FFFFFF"/>
                <w:sz w:val="18"/>
                <w:szCs w:val="18"/>
              </w:rPr>
              <w:t>4</w:t>
            </w:r>
          </w:p>
        </w:tc>
        <w:tc>
          <w:tcPr>
            <w:tcW w:w="308" w:type="dxa"/>
            <w:tcBorders>
              <w:top w:val="nil"/>
              <w:left w:val="nil"/>
              <w:bottom w:val="single" w:sz="4" w:space="0" w:color="auto"/>
              <w:right w:val="single" w:sz="8" w:space="0" w:color="FFFFFF"/>
            </w:tcBorders>
            <w:shd w:val="clear" w:color="000000" w:fill="01528B"/>
            <w:noWrap/>
            <w:vAlign w:val="center"/>
            <w:hideMark/>
          </w:tcPr>
          <w:p w14:paraId="5F75E913" w14:textId="2BADAAC2" w:rsidR="00DE044C" w:rsidRPr="00476A88" w:rsidRDefault="00DE044C" w:rsidP="00DE044C">
            <w:pPr>
              <w:spacing w:after="0"/>
              <w:jc w:val="center"/>
              <w:rPr>
                <w:rFonts w:asciiTheme="minorHAnsi" w:eastAsia="Times New Roman" w:hAnsiTheme="minorHAnsi" w:cstheme="minorHAnsi"/>
                <w:b/>
                <w:bCs/>
                <w:color w:val="FFFFFF"/>
                <w:sz w:val="18"/>
                <w:szCs w:val="18"/>
              </w:rPr>
            </w:pPr>
            <w:r w:rsidRPr="0046520B">
              <w:rPr>
                <w:rFonts w:eastAsia="Times New Roman" w:cs="Calibri"/>
                <w:b/>
                <w:bCs/>
                <w:color w:val="FFFFFF"/>
                <w:sz w:val="18"/>
                <w:szCs w:val="18"/>
              </w:rPr>
              <w:t>1</w:t>
            </w:r>
          </w:p>
        </w:tc>
        <w:tc>
          <w:tcPr>
            <w:tcW w:w="308" w:type="dxa"/>
            <w:tcBorders>
              <w:top w:val="nil"/>
              <w:left w:val="nil"/>
              <w:bottom w:val="single" w:sz="4" w:space="0" w:color="auto"/>
              <w:right w:val="single" w:sz="8" w:space="0" w:color="FFFFFF"/>
            </w:tcBorders>
            <w:shd w:val="clear" w:color="000000" w:fill="01528B"/>
            <w:noWrap/>
            <w:vAlign w:val="center"/>
            <w:hideMark/>
          </w:tcPr>
          <w:p w14:paraId="497B5E2F" w14:textId="0A57C9AE" w:rsidR="00DE044C" w:rsidRPr="00476A88" w:rsidRDefault="00DE044C" w:rsidP="00DE044C">
            <w:pPr>
              <w:spacing w:after="0"/>
              <w:jc w:val="center"/>
              <w:rPr>
                <w:rFonts w:asciiTheme="minorHAnsi" w:eastAsia="Times New Roman" w:hAnsiTheme="minorHAnsi" w:cstheme="minorHAnsi"/>
                <w:b/>
                <w:bCs/>
                <w:color w:val="FFFFFF"/>
                <w:sz w:val="18"/>
                <w:szCs w:val="18"/>
              </w:rPr>
            </w:pPr>
            <w:r w:rsidRPr="0046520B">
              <w:rPr>
                <w:rFonts w:eastAsia="Times New Roman" w:cs="Calibri"/>
                <w:b/>
                <w:bCs/>
                <w:color w:val="FFFFFF"/>
                <w:sz w:val="18"/>
                <w:szCs w:val="18"/>
              </w:rPr>
              <w:t>2</w:t>
            </w:r>
          </w:p>
        </w:tc>
        <w:tc>
          <w:tcPr>
            <w:tcW w:w="308" w:type="dxa"/>
            <w:tcBorders>
              <w:top w:val="nil"/>
              <w:left w:val="nil"/>
              <w:bottom w:val="single" w:sz="4" w:space="0" w:color="auto"/>
              <w:right w:val="single" w:sz="8" w:space="0" w:color="FFFFFF"/>
            </w:tcBorders>
            <w:shd w:val="clear" w:color="000000" w:fill="01528B"/>
            <w:noWrap/>
            <w:vAlign w:val="center"/>
            <w:hideMark/>
          </w:tcPr>
          <w:p w14:paraId="1CD91A93" w14:textId="1DD65D6A" w:rsidR="00DE044C" w:rsidRPr="00476A88" w:rsidRDefault="00DE044C" w:rsidP="00DE044C">
            <w:pPr>
              <w:spacing w:after="0"/>
              <w:jc w:val="center"/>
              <w:rPr>
                <w:rFonts w:asciiTheme="minorHAnsi" w:eastAsia="Times New Roman" w:hAnsiTheme="minorHAnsi" w:cstheme="minorHAnsi"/>
                <w:b/>
                <w:bCs/>
                <w:color w:val="FFFFFF"/>
                <w:sz w:val="18"/>
                <w:szCs w:val="18"/>
              </w:rPr>
            </w:pPr>
            <w:r w:rsidRPr="0046520B">
              <w:rPr>
                <w:rFonts w:eastAsia="Times New Roman" w:cs="Calibri"/>
                <w:b/>
                <w:bCs/>
                <w:color w:val="FFFFFF"/>
                <w:sz w:val="18"/>
                <w:szCs w:val="18"/>
              </w:rPr>
              <w:t>3</w:t>
            </w:r>
          </w:p>
        </w:tc>
        <w:tc>
          <w:tcPr>
            <w:tcW w:w="308" w:type="dxa"/>
            <w:tcBorders>
              <w:top w:val="nil"/>
              <w:left w:val="nil"/>
              <w:bottom w:val="single" w:sz="4" w:space="0" w:color="auto"/>
              <w:right w:val="single" w:sz="4" w:space="0" w:color="auto"/>
            </w:tcBorders>
            <w:shd w:val="clear" w:color="000000" w:fill="01528B"/>
            <w:noWrap/>
            <w:vAlign w:val="center"/>
            <w:hideMark/>
          </w:tcPr>
          <w:p w14:paraId="4FDD49A6" w14:textId="493FB1F7" w:rsidR="00DE044C" w:rsidRPr="00476A88" w:rsidRDefault="00DE044C" w:rsidP="00DE044C">
            <w:pPr>
              <w:spacing w:after="0"/>
              <w:jc w:val="center"/>
              <w:rPr>
                <w:rFonts w:asciiTheme="minorHAnsi" w:eastAsia="Times New Roman" w:hAnsiTheme="minorHAnsi" w:cstheme="minorHAnsi"/>
                <w:b/>
                <w:bCs/>
                <w:color w:val="FFFFFF"/>
                <w:sz w:val="18"/>
                <w:szCs w:val="18"/>
              </w:rPr>
            </w:pPr>
            <w:r w:rsidRPr="0046520B">
              <w:rPr>
                <w:rFonts w:eastAsia="Times New Roman" w:cs="Calibri"/>
                <w:b/>
                <w:bCs/>
                <w:color w:val="FFFFFF"/>
                <w:sz w:val="18"/>
                <w:szCs w:val="18"/>
              </w:rPr>
              <w:t>4</w:t>
            </w:r>
          </w:p>
        </w:tc>
        <w:tc>
          <w:tcPr>
            <w:tcW w:w="308" w:type="dxa"/>
            <w:tcBorders>
              <w:top w:val="nil"/>
              <w:left w:val="nil"/>
              <w:bottom w:val="single" w:sz="4" w:space="0" w:color="auto"/>
              <w:right w:val="single" w:sz="8" w:space="0" w:color="FFFFFF"/>
            </w:tcBorders>
            <w:shd w:val="clear" w:color="000000" w:fill="01528B"/>
            <w:noWrap/>
            <w:vAlign w:val="center"/>
            <w:hideMark/>
          </w:tcPr>
          <w:p w14:paraId="775F53BF" w14:textId="7921E734" w:rsidR="00DE044C" w:rsidRPr="00476A88" w:rsidRDefault="00DE044C" w:rsidP="00DE044C">
            <w:pPr>
              <w:spacing w:after="0"/>
              <w:jc w:val="center"/>
              <w:rPr>
                <w:rFonts w:asciiTheme="minorHAnsi" w:eastAsia="Times New Roman" w:hAnsiTheme="minorHAnsi" w:cstheme="minorHAnsi"/>
                <w:b/>
                <w:bCs/>
                <w:color w:val="FFFFFF"/>
                <w:sz w:val="18"/>
                <w:szCs w:val="18"/>
              </w:rPr>
            </w:pPr>
            <w:r w:rsidRPr="0046520B">
              <w:rPr>
                <w:rFonts w:eastAsia="Times New Roman" w:cs="Calibri"/>
                <w:b/>
                <w:bCs/>
                <w:color w:val="FFFFFF"/>
                <w:sz w:val="18"/>
                <w:szCs w:val="18"/>
              </w:rPr>
              <w:t>1</w:t>
            </w:r>
          </w:p>
        </w:tc>
        <w:tc>
          <w:tcPr>
            <w:tcW w:w="308" w:type="dxa"/>
            <w:tcBorders>
              <w:top w:val="nil"/>
              <w:left w:val="nil"/>
              <w:bottom w:val="single" w:sz="4" w:space="0" w:color="auto"/>
              <w:right w:val="single" w:sz="8" w:space="0" w:color="FFFFFF"/>
            </w:tcBorders>
            <w:shd w:val="clear" w:color="000000" w:fill="01528B"/>
            <w:noWrap/>
            <w:vAlign w:val="center"/>
            <w:hideMark/>
          </w:tcPr>
          <w:p w14:paraId="1F1CBC8D" w14:textId="002C539C" w:rsidR="00DE044C" w:rsidRPr="00476A88" w:rsidRDefault="00DE044C" w:rsidP="00DE044C">
            <w:pPr>
              <w:spacing w:after="0"/>
              <w:jc w:val="center"/>
              <w:rPr>
                <w:rFonts w:asciiTheme="minorHAnsi" w:eastAsia="Times New Roman" w:hAnsiTheme="minorHAnsi" w:cstheme="minorHAnsi"/>
                <w:b/>
                <w:bCs/>
                <w:color w:val="FFFFFF"/>
                <w:sz w:val="18"/>
                <w:szCs w:val="18"/>
              </w:rPr>
            </w:pPr>
            <w:r w:rsidRPr="0046520B">
              <w:rPr>
                <w:rFonts w:eastAsia="Times New Roman" w:cs="Calibri"/>
                <w:b/>
                <w:bCs/>
                <w:color w:val="FFFFFF"/>
                <w:sz w:val="18"/>
                <w:szCs w:val="18"/>
              </w:rPr>
              <w:t>2</w:t>
            </w:r>
          </w:p>
        </w:tc>
        <w:tc>
          <w:tcPr>
            <w:tcW w:w="308" w:type="dxa"/>
            <w:tcBorders>
              <w:top w:val="nil"/>
              <w:left w:val="nil"/>
              <w:bottom w:val="single" w:sz="4" w:space="0" w:color="auto"/>
              <w:right w:val="single" w:sz="8" w:space="0" w:color="FFFFFF"/>
            </w:tcBorders>
            <w:shd w:val="clear" w:color="000000" w:fill="01528B"/>
            <w:noWrap/>
            <w:vAlign w:val="center"/>
            <w:hideMark/>
          </w:tcPr>
          <w:p w14:paraId="2C7A31EF" w14:textId="1BEF0A55" w:rsidR="00DE044C" w:rsidRPr="00476A88" w:rsidRDefault="00DE044C" w:rsidP="00DE044C">
            <w:pPr>
              <w:spacing w:after="0"/>
              <w:jc w:val="center"/>
              <w:rPr>
                <w:rFonts w:asciiTheme="minorHAnsi" w:eastAsia="Times New Roman" w:hAnsiTheme="minorHAnsi" w:cstheme="minorHAnsi"/>
                <w:b/>
                <w:bCs/>
                <w:color w:val="FFFFFF"/>
                <w:sz w:val="18"/>
                <w:szCs w:val="18"/>
              </w:rPr>
            </w:pPr>
            <w:r w:rsidRPr="0046520B">
              <w:rPr>
                <w:rFonts w:eastAsia="Times New Roman" w:cs="Calibri"/>
                <w:b/>
                <w:bCs/>
                <w:color w:val="FFFFFF"/>
                <w:sz w:val="18"/>
                <w:szCs w:val="18"/>
              </w:rPr>
              <w:t>3</w:t>
            </w:r>
          </w:p>
        </w:tc>
        <w:tc>
          <w:tcPr>
            <w:tcW w:w="308" w:type="dxa"/>
            <w:tcBorders>
              <w:top w:val="nil"/>
              <w:left w:val="nil"/>
              <w:bottom w:val="single" w:sz="4" w:space="0" w:color="auto"/>
              <w:right w:val="single" w:sz="4" w:space="0" w:color="auto"/>
            </w:tcBorders>
            <w:shd w:val="clear" w:color="000000" w:fill="01528B"/>
            <w:noWrap/>
            <w:vAlign w:val="center"/>
            <w:hideMark/>
          </w:tcPr>
          <w:p w14:paraId="66DA66F4" w14:textId="1C75B74A" w:rsidR="00DE044C" w:rsidRPr="00476A88" w:rsidRDefault="00DE044C" w:rsidP="00DE044C">
            <w:pPr>
              <w:spacing w:after="0"/>
              <w:jc w:val="center"/>
              <w:rPr>
                <w:rFonts w:asciiTheme="minorHAnsi" w:eastAsia="Times New Roman" w:hAnsiTheme="minorHAnsi" w:cstheme="minorHAnsi"/>
                <w:b/>
                <w:bCs/>
                <w:color w:val="FFFFFF"/>
                <w:sz w:val="18"/>
                <w:szCs w:val="18"/>
              </w:rPr>
            </w:pPr>
            <w:r w:rsidRPr="0046520B">
              <w:rPr>
                <w:rFonts w:eastAsia="Times New Roman" w:cs="Calibri"/>
                <w:b/>
                <w:bCs/>
                <w:color w:val="FFFFFF"/>
                <w:sz w:val="18"/>
                <w:szCs w:val="18"/>
              </w:rPr>
              <w:t>4</w:t>
            </w:r>
          </w:p>
        </w:tc>
      </w:tr>
      <w:tr w:rsidR="006C7251" w:rsidRPr="006C7251" w14:paraId="3E03401A" w14:textId="77777777" w:rsidTr="000A64BF">
        <w:trPr>
          <w:trHeight w:val="240"/>
        </w:trPr>
        <w:tc>
          <w:tcPr>
            <w:tcW w:w="15393" w:type="dxa"/>
            <w:gridSpan w:val="42"/>
            <w:tcBorders>
              <w:top w:val="single" w:sz="4" w:space="0" w:color="auto"/>
              <w:left w:val="single" w:sz="4" w:space="0" w:color="auto"/>
              <w:bottom w:val="single" w:sz="4" w:space="0" w:color="auto"/>
              <w:right w:val="single" w:sz="4" w:space="0" w:color="auto"/>
            </w:tcBorders>
            <w:shd w:val="clear" w:color="auto" w:fill="D0EAFF" w:themeFill="accent2" w:themeFillTint="1A"/>
            <w:vAlign w:val="center"/>
          </w:tcPr>
          <w:p w14:paraId="41BB0031" w14:textId="7BF09D5F" w:rsidR="006C7251" w:rsidRPr="006C7251" w:rsidRDefault="006C7251" w:rsidP="006C7251">
            <w:pPr>
              <w:spacing w:after="0"/>
              <w:rPr>
                <w:rFonts w:asciiTheme="minorHAnsi" w:eastAsia="Times New Roman" w:hAnsiTheme="minorHAnsi" w:cstheme="minorHAnsi"/>
                <w:b/>
                <w:bCs/>
                <w:sz w:val="18"/>
                <w:szCs w:val="18"/>
              </w:rPr>
            </w:pPr>
            <w:r w:rsidRPr="006C7251">
              <w:rPr>
                <w:b/>
                <w:bCs/>
                <w:sz w:val="18"/>
                <w:szCs w:val="18"/>
              </w:rPr>
              <w:t>Lachlan River System</w:t>
            </w:r>
          </w:p>
        </w:tc>
      </w:tr>
      <w:tr w:rsidR="008F7E79" w:rsidRPr="00EA17FD" w14:paraId="438EFCB4" w14:textId="77777777" w:rsidTr="0045293E">
        <w:trPr>
          <w:trHeight w:val="240"/>
        </w:trPr>
        <w:tc>
          <w:tcPr>
            <w:tcW w:w="2245" w:type="dxa"/>
            <w:tcBorders>
              <w:top w:val="nil"/>
              <w:left w:val="single" w:sz="4" w:space="0" w:color="auto"/>
              <w:bottom w:val="single" w:sz="4" w:space="0" w:color="auto"/>
              <w:right w:val="single" w:sz="4" w:space="0" w:color="auto"/>
            </w:tcBorders>
            <w:vAlign w:val="center"/>
            <w:hideMark/>
          </w:tcPr>
          <w:p w14:paraId="6C34C5BB" w14:textId="77777777" w:rsidR="00476A88" w:rsidRPr="00476A88" w:rsidRDefault="00476A88" w:rsidP="00476A88">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Bunumburt-T</w:t>
            </w:r>
          </w:p>
        </w:tc>
        <w:tc>
          <w:tcPr>
            <w:tcW w:w="828" w:type="dxa"/>
            <w:tcBorders>
              <w:top w:val="nil"/>
              <w:left w:val="nil"/>
              <w:bottom w:val="single" w:sz="4" w:space="0" w:color="auto"/>
              <w:right w:val="nil"/>
            </w:tcBorders>
            <w:noWrap/>
            <w:vAlign w:val="center"/>
            <w:hideMark/>
          </w:tcPr>
          <w:p w14:paraId="3F9284B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noWrap/>
            <w:vAlign w:val="center"/>
            <w:hideMark/>
          </w:tcPr>
          <w:p w14:paraId="72F9CB4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73F82D1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12E7DF4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646E22C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703900A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5DB417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76B45A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495AEB5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4002FE6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DE6D68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BC04DA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0B701FB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677D88B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5F2E17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61C1992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5B1C789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6E4AADB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1F636A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1D9C102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0725177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noWrap/>
            <w:vAlign w:val="center"/>
            <w:hideMark/>
          </w:tcPr>
          <w:p w14:paraId="3502F66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DB34E5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2D05A2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3E1F9D7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5DE92F5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5CA8E5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6C2DEF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0CEFA6C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60DD26D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1F27A8B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F8097E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1350327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06ACC5E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D307A5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7D161F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76A9550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593065E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0C33AB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CAF935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06B4077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r>
      <w:tr w:rsidR="008F7E79" w:rsidRPr="00EA17FD" w14:paraId="70EE9283" w14:textId="77777777" w:rsidTr="0045293E">
        <w:trPr>
          <w:trHeight w:val="240"/>
        </w:trPr>
        <w:tc>
          <w:tcPr>
            <w:tcW w:w="2245" w:type="dxa"/>
            <w:tcBorders>
              <w:top w:val="nil"/>
              <w:left w:val="single" w:sz="4" w:space="0" w:color="auto"/>
              <w:bottom w:val="single" w:sz="4" w:space="0" w:color="auto"/>
              <w:right w:val="single" w:sz="4" w:space="0" w:color="auto"/>
            </w:tcBorders>
            <w:vAlign w:val="center"/>
            <w:hideMark/>
          </w:tcPr>
          <w:p w14:paraId="5F816021" w14:textId="77777777" w:rsidR="00476A88" w:rsidRPr="00476A88" w:rsidRDefault="00476A88" w:rsidP="00476A88">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 xml:space="preserve">GCS-T </w:t>
            </w:r>
          </w:p>
        </w:tc>
        <w:tc>
          <w:tcPr>
            <w:tcW w:w="828" w:type="dxa"/>
            <w:tcBorders>
              <w:top w:val="nil"/>
              <w:left w:val="nil"/>
              <w:bottom w:val="single" w:sz="4" w:space="0" w:color="auto"/>
              <w:right w:val="nil"/>
            </w:tcBorders>
            <w:noWrap/>
            <w:vAlign w:val="center"/>
            <w:hideMark/>
          </w:tcPr>
          <w:p w14:paraId="0151AA8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noWrap/>
            <w:vAlign w:val="center"/>
            <w:hideMark/>
          </w:tcPr>
          <w:p w14:paraId="3508D7E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F4EF23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02ADEEC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65AED1A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7EADC51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6B6E7B6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088161C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669017A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40E7789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B0B2C4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6AE625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2AFF15B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16F2031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D6CBCB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F90263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4816401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18A5190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10BE129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66DCC82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3EF880E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5E76D35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0F97C41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4C4AABB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67AAE4B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2214709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530D26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D03DEE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588B33E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6F5446D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F2F93D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F471C7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561C8D2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2060BFC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AAB0E1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F4944E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48E6227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3FC6394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2903C2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6260521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243A702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r>
      <w:tr w:rsidR="008F7E79" w:rsidRPr="00EA17FD" w14:paraId="0E7ABE79" w14:textId="77777777" w:rsidTr="0045293E">
        <w:trPr>
          <w:trHeight w:val="240"/>
        </w:trPr>
        <w:tc>
          <w:tcPr>
            <w:tcW w:w="2245" w:type="dxa"/>
            <w:tcBorders>
              <w:top w:val="nil"/>
              <w:left w:val="single" w:sz="4" w:space="0" w:color="auto"/>
              <w:bottom w:val="single" w:sz="4" w:space="0" w:color="auto"/>
              <w:right w:val="single" w:sz="4" w:space="0" w:color="auto"/>
            </w:tcBorders>
            <w:vAlign w:val="center"/>
            <w:hideMark/>
          </w:tcPr>
          <w:p w14:paraId="0B77AAD2" w14:textId="77777777" w:rsidR="00476A88" w:rsidRPr="00476A88" w:rsidRDefault="00476A88" w:rsidP="00476A88">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Juanbung-P</w:t>
            </w:r>
          </w:p>
        </w:tc>
        <w:tc>
          <w:tcPr>
            <w:tcW w:w="828" w:type="dxa"/>
            <w:tcBorders>
              <w:top w:val="nil"/>
              <w:left w:val="nil"/>
              <w:bottom w:val="single" w:sz="4" w:space="0" w:color="auto"/>
              <w:right w:val="nil"/>
            </w:tcBorders>
            <w:noWrap/>
            <w:vAlign w:val="center"/>
            <w:hideMark/>
          </w:tcPr>
          <w:p w14:paraId="08E0FE4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3A86AD6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BB7EFB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3A73ED0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0C595CE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5B4D82E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7A2A25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53BC59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2117283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106E85F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7B16599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23775E7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357054C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noWrap/>
            <w:vAlign w:val="center"/>
            <w:hideMark/>
          </w:tcPr>
          <w:p w14:paraId="317008D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20FF7B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299E4E7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39350D2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noWrap/>
            <w:vAlign w:val="center"/>
            <w:hideMark/>
          </w:tcPr>
          <w:p w14:paraId="4346C73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0D567E3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4A343AD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50C28C3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noWrap/>
            <w:vAlign w:val="center"/>
            <w:hideMark/>
          </w:tcPr>
          <w:p w14:paraId="528B189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D3A37A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7D77199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5D1D16E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4004C1E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118EE1C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31777D1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5007666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46F03EF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09ACFA8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C14C51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53DAFE3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1356860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7960876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737FBA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09BDD8D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53335E4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74B5BFC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7B8A651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0756229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r>
      <w:tr w:rsidR="009D12F9" w:rsidRPr="00476A88" w14:paraId="74B90F55" w14:textId="77777777" w:rsidTr="000A64BF">
        <w:trPr>
          <w:trHeight w:val="240"/>
        </w:trPr>
        <w:tc>
          <w:tcPr>
            <w:tcW w:w="2245" w:type="dxa"/>
            <w:tcBorders>
              <w:top w:val="nil"/>
              <w:left w:val="single" w:sz="4" w:space="0" w:color="auto"/>
              <w:bottom w:val="single" w:sz="4" w:space="0" w:color="auto"/>
              <w:right w:val="single" w:sz="4" w:space="0" w:color="auto"/>
            </w:tcBorders>
            <w:vAlign w:val="center"/>
            <w:hideMark/>
          </w:tcPr>
          <w:p w14:paraId="15E9EED8" w14:textId="77777777" w:rsidR="00476A88" w:rsidRPr="00476A88" w:rsidRDefault="00476A88" w:rsidP="00476A88">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Juanbung-T</w:t>
            </w:r>
          </w:p>
        </w:tc>
        <w:tc>
          <w:tcPr>
            <w:tcW w:w="828" w:type="dxa"/>
            <w:tcBorders>
              <w:top w:val="nil"/>
              <w:left w:val="nil"/>
              <w:bottom w:val="single" w:sz="4" w:space="0" w:color="auto"/>
              <w:right w:val="nil"/>
            </w:tcBorders>
            <w:noWrap/>
            <w:vAlign w:val="center"/>
            <w:hideMark/>
          </w:tcPr>
          <w:p w14:paraId="4A7C818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2580EBB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DDF614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5DA401E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77E94F8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4C9D0E1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032619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67D6EAD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3AFD410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20B3B4F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931DC9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78E77E0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63DB3DE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6CE2423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F12675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013FD2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59E48F7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3061E76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6F76CA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D11184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23DCC65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67B2B99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E86036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63E9AA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2ABFF70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217377E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65CC3FB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67B47AE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11DB2D8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206E96C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D9BC22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6B74859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7036FFB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08FD49D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780619F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1D1EEB4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4635C96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187C6BD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7842789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9181B8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1CE412F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r>
      <w:tr w:rsidR="0045293E" w:rsidRPr="00476A88" w14:paraId="52199F1F" w14:textId="77777777" w:rsidTr="000A64BF">
        <w:trPr>
          <w:trHeight w:val="240"/>
        </w:trPr>
        <w:tc>
          <w:tcPr>
            <w:tcW w:w="15393" w:type="dxa"/>
            <w:gridSpan w:val="42"/>
            <w:tcBorders>
              <w:top w:val="single" w:sz="4" w:space="0" w:color="auto"/>
              <w:left w:val="single" w:sz="4" w:space="0" w:color="auto"/>
              <w:bottom w:val="single" w:sz="4" w:space="0" w:color="auto"/>
              <w:right w:val="single" w:sz="4" w:space="0" w:color="auto"/>
            </w:tcBorders>
            <w:shd w:val="clear" w:color="auto" w:fill="D0EAFF" w:themeFill="accent2" w:themeFillTint="1A"/>
            <w:vAlign w:val="center"/>
          </w:tcPr>
          <w:p w14:paraId="62437CDA" w14:textId="404AEA7E" w:rsidR="0045293E" w:rsidRPr="00476A88" w:rsidRDefault="0045293E" w:rsidP="0045293E">
            <w:pPr>
              <w:spacing w:after="0"/>
              <w:rPr>
                <w:rFonts w:asciiTheme="minorHAnsi" w:eastAsia="Times New Roman" w:hAnsiTheme="minorHAnsi" w:cstheme="minorHAnsi"/>
                <w:sz w:val="18"/>
                <w:szCs w:val="18"/>
              </w:rPr>
            </w:pPr>
            <w:r>
              <w:rPr>
                <w:b/>
                <w:bCs/>
                <w:sz w:val="18"/>
                <w:szCs w:val="18"/>
              </w:rPr>
              <w:t xml:space="preserve">Murrumbidgee </w:t>
            </w:r>
            <w:r w:rsidRPr="006C7251">
              <w:rPr>
                <w:b/>
                <w:bCs/>
                <w:sz w:val="18"/>
                <w:szCs w:val="18"/>
              </w:rPr>
              <w:t>River System</w:t>
            </w:r>
          </w:p>
        </w:tc>
      </w:tr>
      <w:tr w:rsidR="009D12F9" w:rsidRPr="00476A88" w14:paraId="4A8FCC9C" w14:textId="77777777" w:rsidTr="0045293E">
        <w:trPr>
          <w:trHeight w:val="240"/>
        </w:trPr>
        <w:tc>
          <w:tcPr>
            <w:tcW w:w="2245" w:type="dxa"/>
            <w:tcBorders>
              <w:top w:val="nil"/>
              <w:left w:val="single" w:sz="4" w:space="0" w:color="auto"/>
              <w:bottom w:val="single" w:sz="4" w:space="0" w:color="auto"/>
              <w:right w:val="single" w:sz="4" w:space="0" w:color="auto"/>
            </w:tcBorders>
            <w:vAlign w:val="center"/>
            <w:hideMark/>
          </w:tcPr>
          <w:p w14:paraId="7A8E1C26" w14:textId="77777777" w:rsidR="00476A88" w:rsidRPr="00476A88" w:rsidRDefault="00476A88" w:rsidP="00476A88">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Eulimbah Swamp</w:t>
            </w:r>
          </w:p>
        </w:tc>
        <w:tc>
          <w:tcPr>
            <w:tcW w:w="828" w:type="dxa"/>
            <w:tcBorders>
              <w:top w:val="nil"/>
              <w:left w:val="nil"/>
              <w:bottom w:val="single" w:sz="4" w:space="0" w:color="auto"/>
              <w:right w:val="nil"/>
            </w:tcBorders>
            <w:noWrap/>
            <w:vAlign w:val="center"/>
            <w:hideMark/>
          </w:tcPr>
          <w:p w14:paraId="38DAC9C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3C7BA76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6ED187D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7754F4C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113F86F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noWrap/>
            <w:vAlign w:val="center"/>
            <w:hideMark/>
          </w:tcPr>
          <w:p w14:paraId="4D2A1B6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636B396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3861A9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6AB68AC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77F6435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D832F8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6CC3723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21015A7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4BF90B0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C281BE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19C32E0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6FC9BCD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295DD54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FCBCA8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1826612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136B196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0EB92E6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7136C81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DA5FE0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44103CD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3DFA270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0B8BA4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9CECAC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5D45E25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5D0A4B8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6F012F6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1B851BD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5C8A36F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3D6B611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B79AF5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6649591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26EC1DE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4B42F5A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62D6513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2F5C2F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3945EC8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r>
      <w:tr w:rsidR="008F7E79" w:rsidRPr="00EA17FD" w14:paraId="13F7FE09" w14:textId="77777777" w:rsidTr="0045293E">
        <w:trPr>
          <w:trHeight w:val="240"/>
        </w:trPr>
        <w:tc>
          <w:tcPr>
            <w:tcW w:w="2245" w:type="dxa"/>
            <w:tcBorders>
              <w:top w:val="nil"/>
              <w:left w:val="single" w:sz="4" w:space="0" w:color="auto"/>
              <w:bottom w:val="single" w:sz="4" w:space="0" w:color="auto"/>
              <w:right w:val="single" w:sz="4" w:space="0" w:color="auto"/>
            </w:tcBorders>
            <w:vAlign w:val="center"/>
            <w:hideMark/>
          </w:tcPr>
          <w:p w14:paraId="09A96726" w14:textId="77777777" w:rsidR="00476A88" w:rsidRPr="00476A88" w:rsidRDefault="00476A88" w:rsidP="00476A88">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Gooragool</w:t>
            </w:r>
          </w:p>
        </w:tc>
        <w:tc>
          <w:tcPr>
            <w:tcW w:w="828" w:type="dxa"/>
            <w:tcBorders>
              <w:top w:val="nil"/>
              <w:left w:val="nil"/>
              <w:bottom w:val="single" w:sz="4" w:space="0" w:color="auto"/>
              <w:right w:val="nil"/>
            </w:tcBorders>
            <w:noWrap/>
            <w:vAlign w:val="center"/>
            <w:hideMark/>
          </w:tcPr>
          <w:p w14:paraId="42E6D48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2C75047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2038D12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3EBD689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0361458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45B48D5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A9EA81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73A2FBE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4EA7AC2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11854EE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231E1B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EAD20D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22D1BF8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63ACAB2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722FCC1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EB57A0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0317392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2CF797F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18E4EB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3B6F1E8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30F3A6B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0E4EB93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7D24D99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9BD12F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358D206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0220589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2DF2B46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2FEB0D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0FD2795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18863E5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7112AF3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74D833A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254399A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2D6AE78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7941C91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6BCB578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72E9EBD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1308DB6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5D547C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723026F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3C54957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r>
      <w:tr w:rsidR="008F7E79" w:rsidRPr="00EA17FD" w14:paraId="1F29BB15" w14:textId="77777777" w:rsidTr="0045293E">
        <w:trPr>
          <w:trHeight w:val="240"/>
        </w:trPr>
        <w:tc>
          <w:tcPr>
            <w:tcW w:w="2245" w:type="dxa"/>
            <w:tcBorders>
              <w:top w:val="nil"/>
              <w:left w:val="single" w:sz="4" w:space="0" w:color="auto"/>
              <w:bottom w:val="single" w:sz="4" w:space="0" w:color="auto"/>
              <w:right w:val="single" w:sz="4" w:space="0" w:color="auto"/>
            </w:tcBorders>
            <w:vAlign w:val="center"/>
            <w:hideMark/>
          </w:tcPr>
          <w:p w14:paraId="2BD94B07" w14:textId="77777777" w:rsidR="00476A88" w:rsidRPr="00476A88" w:rsidRDefault="00476A88" w:rsidP="00476A88">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Mercedes Swamp</w:t>
            </w:r>
          </w:p>
        </w:tc>
        <w:tc>
          <w:tcPr>
            <w:tcW w:w="828" w:type="dxa"/>
            <w:tcBorders>
              <w:top w:val="nil"/>
              <w:left w:val="nil"/>
              <w:bottom w:val="single" w:sz="4" w:space="0" w:color="auto"/>
              <w:right w:val="nil"/>
            </w:tcBorders>
            <w:noWrap/>
            <w:vAlign w:val="center"/>
            <w:hideMark/>
          </w:tcPr>
          <w:p w14:paraId="4A20286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4EB9ED1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DC9CC7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1B50EA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29FEE87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3328FCF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67E54F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778F815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5762DEF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0710B89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7876E2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11997F1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48ADAD0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49D3182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25204E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F93EED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493F43F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1B1E3C1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71F4C38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55FF001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32B2722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02D2242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2C29C4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0EF31A8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1F4D94B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7E5025D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63C8D41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A7D63A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2765BE3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noWrap/>
            <w:vAlign w:val="center"/>
            <w:hideMark/>
          </w:tcPr>
          <w:p w14:paraId="053EF9B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5BFE514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681A17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761BDEF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2645A54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8E2CF9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1042A72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6814429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6C4B5B2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1F46E7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393D89F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08E39DC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r>
      <w:tr w:rsidR="008F7E79" w:rsidRPr="00EA17FD" w14:paraId="65BB4BFC" w14:textId="77777777" w:rsidTr="0045293E">
        <w:trPr>
          <w:trHeight w:val="240"/>
        </w:trPr>
        <w:tc>
          <w:tcPr>
            <w:tcW w:w="2245" w:type="dxa"/>
            <w:tcBorders>
              <w:top w:val="nil"/>
              <w:left w:val="single" w:sz="4" w:space="0" w:color="auto"/>
              <w:bottom w:val="single" w:sz="4" w:space="0" w:color="auto"/>
              <w:right w:val="single" w:sz="4" w:space="0" w:color="auto"/>
            </w:tcBorders>
            <w:vAlign w:val="center"/>
            <w:hideMark/>
          </w:tcPr>
          <w:p w14:paraId="1EFAE6E7" w14:textId="77777777" w:rsidR="00476A88" w:rsidRPr="00476A88" w:rsidRDefault="00476A88" w:rsidP="00476A88">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Nap Nap Swamp</w:t>
            </w:r>
          </w:p>
        </w:tc>
        <w:tc>
          <w:tcPr>
            <w:tcW w:w="828" w:type="dxa"/>
            <w:tcBorders>
              <w:top w:val="nil"/>
              <w:left w:val="nil"/>
              <w:bottom w:val="single" w:sz="4" w:space="0" w:color="auto"/>
              <w:right w:val="nil"/>
            </w:tcBorders>
            <w:noWrap/>
            <w:vAlign w:val="center"/>
            <w:hideMark/>
          </w:tcPr>
          <w:p w14:paraId="1A78F05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2CA89A2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B2DFF7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0EAE4E6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5002748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093E025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2AED8C0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7621544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77AC594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29E8E48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66933D9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9AEDF6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04BDAE4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7BD3287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6EC52FA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1DC3122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5F9D652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343F297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76279ED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69047BC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6C0EA3E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08B3418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FE63CF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1EBD0CB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559EC66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472DBD5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0C5E31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2A4AD9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02A425F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6E52343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62AA735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0171CD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51B9DD8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6273C50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E5A809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1044C5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5CF2835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5EA6A97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ABFAE1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6686983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548AA3D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r>
      <w:tr w:rsidR="008F7E79" w:rsidRPr="00EA17FD" w14:paraId="2AD10EEF" w14:textId="77777777" w:rsidTr="0045293E">
        <w:trPr>
          <w:trHeight w:val="240"/>
        </w:trPr>
        <w:tc>
          <w:tcPr>
            <w:tcW w:w="2245" w:type="dxa"/>
            <w:tcBorders>
              <w:top w:val="nil"/>
              <w:left w:val="single" w:sz="4" w:space="0" w:color="auto"/>
              <w:bottom w:val="single" w:sz="4" w:space="0" w:color="auto"/>
              <w:right w:val="single" w:sz="4" w:space="0" w:color="auto"/>
            </w:tcBorders>
            <w:vAlign w:val="center"/>
            <w:hideMark/>
          </w:tcPr>
          <w:p w14:paraId="5D5EF230" w14:textId="77777777" w:rsidR="00476A88" w:rsidRPr="00476A88" w:rsidRDefault="00476A88" w:rsidP="00476A88">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Piggery Lake</w:t>
            </w:r>
          </w:p>
        </w:tc>
        <w:tc>
          <w:tcPr>
            <w:tcW w:w="828" w:type="dxa"/>
            <w:tcBorders>
              <w:top w:val="nil"/>
              <w:left w:val="nil"/>
              <w:bottom w:val="single" w:sz="4" w:space="0" w:color="auto"/>
              <w:right w:val="nil"/>
            </w:tcBorders>
            <w:noWrap/>
            <w:vAlign w:val="center"/>
            <w:hideMark/>
          </w:tcPr>
          <w:p w14:paraId="1E7E0E0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noWrap/>
            <w:vAlign w:val="center"/>
            <w:hideMark/>
          </w:tcPr>
          <w:p w14:paraId="64EC0BC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4E8D0C8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1426E0E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328EBE6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292C6AD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80C5F2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7DAB1DD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28A5275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62E3D54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97AE5D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AD0D83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19030DF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noWrap/>
            <w:vAlign w:val="center"/>
            <w:hideMark/>
          </w:tcPr>
          <w:p w14:paraId="253BBD1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FD1AE3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A162B4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2F8844C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19C2456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CEE51F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6DCB7C1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32649F3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593D4D4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1FCBB65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651F6EB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01E6478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7A52EDF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A801A7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7F8409D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077A694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7E2693E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904D21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8FCC02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5364856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525F06E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298AC2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6102A2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452E14E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13E4A9A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64C327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743818A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2716A55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r>
      <w:tr w:rsidR="008F7E79" w:rsidRPr="00EA17FD" w14:paraId="33A03C85" w14:textId="77777777" w:rsidTr="0045293E">
        <w:trPr>
          <w:trHeight w:val="240"/>
        </w:trPr>
        <w:tc>
          <w:tcPr>
            <w:tcW w:w="2245" w:type="dxa"/>
            <w:tcBorders>
              <w:top w:val="nil"/>
              <w:left w:val="single" w:sz="4" w:space="0" w:color="auto"/>
              <w:bottom w:val="single" w:sz="4" w:space="0" w:color="auto"/>
              <w:right w:val="single" w:sz="4" w:space="0" w:color="auto"/>
            </w:tcBorders>
            <w:vAlign w:val="center"/>
            <w:hideMark/>
          </w:tcPr>
          <w:p w14:paraId="3136BFFD" w14:textId="77777777" w:rsidR="00476A88" w:rsidRPr="00476A88" w:rsidRDefault="00476A88" w:rsidP="00476A88">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Sunshower Lagoon</w:t>
            </w:r>
          </w:p>
        </w:tc>
        <w:tc>
          <w:tcPr>
            <w:tcW w:w="828" w:type="dxa"/>
            <w:tcBorders>
              <w:top w:val="nil"/>
              <w:left w:val="nil"/>
              <w:bottom w:val="single" w:sz="4" w:space="0" w:color="auto"/>
              <w:right w:val="nil"/>
            </w:tcBorders>
            <w:noWrap/>
            <w:vAlign w:val="center"/>
            <w:hideMark/>
          </w:tcPr>
          <w:p w14:paraId="1C702C9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noWrap/>
            <w:vAlign w:val="center"/>
            <w:hideMark/>
          </w:tcPr>
          <w:p w14:paraId="166B9B5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932FD1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4246D2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347CD03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334D378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4583CE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3825B50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199F779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15BC64E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7776D0F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43BB40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2175523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2CE00F9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AC357F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3119FF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7632209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noWrap/>
            <w:vAlign w:val="center"/>
            <w:hideMark/>
          </w:tcPr>
          <w:p w14:paraId="7C192F9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6D43EC6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61D113F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2CF6ED6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17FD5A2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D77B78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24C85C1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35825C2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65158CD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6CA1EE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1310603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764888E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noWrap/>
            <w:vAlign w:val="center"/>
            <w:hideMark/>
          </w:tcPr>
          <w:p w14:paraId="57B80A9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4A7AF73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6A6B6AF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35F4AD4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06A935B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47DB58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5A9909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551C286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3446B87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181F2D7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7F1FA9E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7CC52EC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r>
      <w:tr w:rsidR="008F7E79" w:rsidRPr="00EA17FD" w14:paraId="538053B0" w14:textId="77777777" w:rsidTr="0045293E">
        <w:trPr>
          <w:trHeight w:val="240"/>
        </w:trPr>
        <w:tc>
          <w:tcPr>
            <w:tcW w:w="2245" w:type="dxa"/>
            <w:tcBorders>
              <w:top w:val="nil"/>
              <w:left w:val="single" w:sz="4" w:space="0" w:color="auto"/>
              <w:bottom w:val="single" w:sz="4" w:space="0" w:color="auto"/>
              <w:right w:val="single" w:sz="4" w:space="0" w:color="auto"/>
            </w:tcBorders>
            <w:vAlign w:val="center"/>
            <w:hideMark/>
          </w:tcPr>
          <w:p w14:paraId="253E8506" w14:textId="77777777" w:rsidR="00476A88" w:rsidRPr="00476A88" w:rsidRDefault="00476A88" w:rsidP="00476A88">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Telephone Creek</w:t>
            </w:r>
          </w:p>
        </w:tc>
        <w:tc>
          <w:tcPr>
            <w:tcW w:w="828" w:type="dxa"/>
            <w:tcBorders>
              <w:top w:val="nil"/>
              <w:left w:val="nil"/>
              <w:bottom w:val="single" w:sz="4" w:space="0" w:color="auto"/>
              <w:right w:val="nil"/>
            </w:tcBorders>
            <w:noWrap/>
            <w:vAlign w:val="center"/>
            <w:hideMark/>
          </w:tcPr>
          <w:p w14:paraId="6A81EE5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15A0DA5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6E6176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41D6AD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0797B2F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61B860F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796C3A3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8025E6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1DED144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2B2EABE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388474E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C86D66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6BDB341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536AED1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81659C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1C80147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789F0BB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0892A6C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7D142A6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9ACA28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3EE372C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36B7FBF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B48FB6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9E0A63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4A56182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63E9472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75BFC8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6EF3EB4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1E962F5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02A375D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3EBE93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1C5F648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129FCB8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1750075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74371DE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183EE3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3D562A5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2DA22EB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1E6AD6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4997CFA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6005A46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r>
      <w:tr w:rsidR="008F7E79" w:rsidRPr="00476A88" w14:paraId="57ECCBB8" w14:textId="77777777" w:rsidTr="0045293E">
        <w:trPr>
          <w:trHeight w:val="240"/>
        </w:trPr>
        <w:tc>
          <w:tcPr>
            <w:tcW w:w="2245" w:type="dxa"/>
            <w:tcBorders>
              <w:top w:val="nil"/>
              <w:left w:val="single" w:sz="4" w:space="0" w:color="auto"/>
              <w:bottom w:val="single" w:sz="4" w:space="0" w:color="auto"/>
              <w:right w:val="single" w:sz="4" w:space="0" w:color="auto"/>
            </w:tcBorders>
            <w:vAlign w:val="center"/>
            <w:hideMark/>
          </w:tcPr>
          <w:p w14:paraId="7D176C16" w14:textId="77777777" w:rsidR="00476A88" w:rsidRPr="00476A88" w:rsidRDefault="00476A88" w:rsidP="00476A88">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Two Bridges Swamp</w:t>
            </w:r>
          </w:p>
        </w:tc>
        <w:tc>
          <w:tcPr>
            <w:tcW w:w="828" w:type="dxa"/>
            <w:tcBorders>
              <w:top w:val="nil"/>
              <w:left w:val="nil"/>
              <w:bottom w:val="single" w:sz="4" w:space="0" w:color="auto"/>
              <w:right w:val="nil"/>
            </w:tcBorders>
            <w:noWrap/>
            <w:vAlign w:val="center"/>
            <w:hideMark/>
          </w:tcPr>
          <w:p w14:paraId="069A907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72A3E9A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1548C5F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3DFD4C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5CF2784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5CFE5A5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4DDC90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6B75D53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2281068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4AE5475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8EE683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D21B64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215A1AD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18C425D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7EC4F0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7FA0493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432560A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0BF9BDD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6F3918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923C8E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7CDE46D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76507D8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08ED3CC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10424F5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5AEA0E9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603EEF8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6978EA9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ECD3C3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028BBFC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noWrap/>
            <w:vAlign w:val="center"/>
            <w:hideMark/>
          </w:tcPr>
          <w:p w14:paraId="46491F2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7E3D815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1898242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1FB09B1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553B1C9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7C4DF7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6BEAA4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4B9861C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2FEB06C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666FB5B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669B1AE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6762E4B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r>
      <w:tr w:rsidR="009D12F9" w:rsidRPr="00476A88" w14:paraId="38CB7A5B" w14:textId="77777777" w:rsidTr="0045293E">
        <w:trPr>
          <w:trHeight w:val="240"/>
        </w:trPr>
        <w:tc>
          <w:tcPr>
            <w:tcW w:w="2245" w:type="dxa"/>
            <w:tcBorders>
              <w:top w:val="nil"/>
              <w:left w:val="single" w:sz="4" w:space="0" w:color="auto"/>
              <w:bottom w:val="single" w:sz="4" w:space="0" w:color="auto"/>
              <w:right w:val="single" w:sz="4" w:space="0" w:color="auto"/>
            </w:tcBorders>
            <w:vAlign w:val="center"/>
            <w:hideMark/>
          </w:tcPr>
          <w:p w14:paraId="32503520" w14:textId="77777777" w:rsidR="00476A88" w:rsidRPr="00476A88" w:rsidRDefault="00476A88" w:rsidP="00476A88">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Waugorah Lagoon</w:t>
            </w:r>
          </w:p>
        </w:tc>
        <w:tc>
          <w:tcPr>
            <w:tcW w:w="828" w:type="dxa"/>
            <w:tcBorders>
              <w:top w:val="nil"/>
              <w:left w:val="nil"/>
              <w:bottom w:val="single" w:sz="4" w:space="0" w:color="auto"/>
              <w:right w:val="nil"/>
            </w:tcBorders>
            <w:noWrap/>
            <w:vAlign w:val="center"/>
            <w:hideMark/>
          </w:tcPr>
          <w:p w14:paraId="4A12D9F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50402A8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8AB479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6DE5620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13EFD83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noWrap/>
            <w:vAlign w:val="center"/>
            <w:hideMark/>
          </w:tcPr>
          <w:p w14:paraId="73470FC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0835E01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15E2002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1A2CF4C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49B6F52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AE8570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E5F6A4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7D7E061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66BD167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7F14D42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D1B1FE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74A49F6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6A856B7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1B77D3A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EFF5BF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0578430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71B0997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1EFC6B5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4AE748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43B8E79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2799341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B7044F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D11FC0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15FDE1D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47CE04B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598CEB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123FB06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305E47E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2BF9AB3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429E9D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76FDCCC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01A5D40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51C49D9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7EDF4DE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7BD63C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17A890E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r>
      <w:tr w:rsidR="009D12F9" w:rsidRPr="00476A88" w14:paraId="10C7AC30" w14:textId="77777777" w:rsidTr="000A64BF">
        <w:trPr>
          <w:trHeight w:val="240"/>
        </w:trPr>
        <w:tc>
          <w:tcPr>
            <w:tcW w:w="2245" w:type="dxa"/>
            <w:tcBorders>
              <w:top w:val="nil"/>
              <w:left w:val="single" w:sz="4" w:space="0" w:color="auto"/>
              <w:bottom w:val="single" w:sz="4" w:space="0" w:color="auto"/>
              <w:right w:val="single" w:sz="4" w:space="0" w:color="auto"/>
            </w:tcBorders>
            <w:vAlign w:val="center"/>
            <w:hideMark/>
          </w:tcPr>
          <w:p w14:paraId="7121D4BD" w14:textId="77777777" w:rsidR="00476A88" w:rsidRPr="00476A88" w:rsidRDefault="00476A88" w:rsidP="00476A88">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Yarradda Lagoon</w:t>
            </w:r>
          </w:p>
        </w:tc>
        <w:tc>
          <w:tcPr>
            <w:tcW w:w="828" w:type="dxa"/>
            <w:tcBorders>
              <w:top w:val="nil"/>
              <w:left w:val="nil"/>
              <w:bottom w:val="single" w:sz="4" w:space="0" w:color="auto"/>
              <w:right w:val="nil"/>
            </w:tcBorders>
            <w:noWrap/>
            <w:vAlign w:val="center"/>
            <w:hideMark/>
          </w:tcPr>
          <w:p w14:paraId="39EB552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noWrap/>
            <w:vAlign w:val="center"/>
            <w:hideMark/>
          </w:tcPr>
          <w:p w14:paraId="142E10E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64C65E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7BEE614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0315CAA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760BA8C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855D04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F240E6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3548903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3BD1FDF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20931C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5C807A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55DA290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2D65959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D29833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C9BFDB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776157C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6C71689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55C79B5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65A0258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4BCBED8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696527B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68B0999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A017CC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061D350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29888A7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7633C14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A8BA64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1A76BCA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582FF16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24C4EF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47D1D3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4ED67A2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15192CB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1D46C2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D46C71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2F4FFDB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2AC64AB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142C855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B049CC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4AFE171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r>
      <w:tr w:rsidR="0019216B" w:rsidRPr="00476A88" w14:paraId="4EC00411" w14:textId="77777777">
        <w:trPr>
          <w:trHeight w:val="240"/>
        </w:trPr>
        <w:tc>
          <w:tcPr>
            <w:tcW w:w="15393" w:type="dxa"/>
            <w:gridSpan w:val="42"/>
            <w:tcBorders>
              <w:top w:val="single" w:sz="4" w:space="0" w:color="auto"/>
              <w:left w:val="single" w:sz="4" w:space="0" w:color="auto"/>
              <w:bottom w:val="single" w:sz="4" w:space="0" w:color="auto"/>
              <w:right w:val="single" w:sz="4" w:space="0" w:color="auto"/>
            </w:tcBorders>
            <w:shd w:val="clear" w:color="auto" w:fill="D0EAFF" w:themeFill="accent2" w:themeFillTint="1A"/>
            <w:vAlign w:val="center"/>
          </w:tcPr>
          <w:p w14:paraId="323FA595" w14:textId="77777777" w:rsidR="0019216B" w:rsidRPr="00476A88" w:rsidRDefault="0019216B">
            <w:pPr>
              <w:spacing w:after="0"/>
              <w:rPr>
                <w:rFonts w:asciiTheme="minorHAnsi" w:eastAsia="Times New Roman" w:hAnsiTheme="minorHAnsi" w:cstheme="minorHAnsi"/>
                <w:sz w:val="18"/>
                <w:szCs w:val="18"/>
              </w:rPr>
            </w:pPr>
            <w:r>
              <w:rPr>
                <w:b/>
                <w:bCs/>
                <w:sz w:val="18"/>
                <w:szCs w:val="18"/>
              </w:rPr>
              <w:t xml:space="preserve">Gwydir </w:t>
            </w:r>
            <w:r w:rsidRPr="006C7251">
              <w:rPr>
                <w:b/>
                <w:bCs/>
                <w:sz w:val="18"/>
                <w:szCs w:val="18"/>
              </w:rPr>
              <w:t>River System</w:t>
            </w:r>
          </w:p>
        </w:tc>
      </w:tr>
      <w:tr w:rsidR="00A64D09" w:rsidRPr="00EA17FD" w14:paraId="6BC53222" w14:textId="77777777">
        <w:trPr>
          <w:trHeight w:val="240"/>
        </w:trPr>
        <w:tc>
          <w:tcPr>
            <w:tcW w:w="2245" w:type="dxa"/>
            <w:tcBorders>
              <w:top w:val="nil"/>
              <w:left w:val="single" w:sz="4" w:space="0" w:color="auto"/>
              <w:bottom w:val="single" w:sz="4" w:space="0" w:color="auto"/>
              <w:right w:val="single" w:sz="4" w:space="0" w:color="auto"/>
            </w:tcBorders>
            <w:vAlign w:val="center"/>
            <w:hideMark/>
          </w:tcPr>
          <w:p w14:paraId="3768F032" w14:textId="77777777" w:rsidR="0019216B" w:rsidRPr="00476A88" w:rsidRDefault="0019216B">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Bungunya 1-1</w:t>
            </w:r>
          </w:p>
        </w:tc>
        <w:tc>
          <w:tcPr>
            <w:tcW w:w="828" w:type="dxa"/>
            <w:tcBorders>
              <w:top w:val="nil"/>
              <w:left w:val="nil"/>
              <w:bottom w:val="single" w:sz="4" w:space="0" w:color="auto"/>
              <w:right w:val="nil"/>
            </w:tcBorders>
            <w:noWrap/>
            <w:vAlign w:val="center"/>
            <w:hideMark/>
          </w:tcPr>
          <w:p w14:paraId="4FD376D8" w14:textId="39501647" w:rsidR="0019216B" w:rsidRPr="00476A88" w:rsidRDefault="0019216B">
            <w:pPr>
              <w:spacing w:after="0"/>
              <w:jc w:val="center"/>
              <w:rPr>
                <w:rFonts w:asciiTheme="minorHAnsi" w:eastAsia="Times New Roman" w:hAnsiTheme="minorHAnsi" w:cstheme="minorHAnsi"/>
                <w:sz w:val="18"/>
                <w:szCs w:val="18"/>
              </w:rPr>
            </w:pPr>
            <w:r>
              <w:rPr>
                <w:rFonts w:asciiTheme="minorHAnsi" w:eastAsia="Times New Roman" w:hAnsiTheme="minorHAnsi" w:cstheme="minorHAnsi"/>
                <w:sz w:val="18"/>
                <w:szCs w:val="18"/>
              </w:rPr>
              <w:t>2</w:t>
            </w:r>
          </w:p>
        </w:tc>
        <w:tc>
          <w:tcPr>
            <w:tcW w:w="308" w:type="dxa"/>
            <w:tcBorders>
              <w:top w:val="single" w:sz="4" w:space="0" w:color="auto"/>
              <w:left w:val="single" w:sz="4" w:space="0" w:color="auto"/>
              <w:bottom w:val="single" w:sz="4" w:space="0" w:color="auto"/>
            </w:tcBorders>
            <w:noWrap/>
            <w:vAlign w:val="center"/>
            <w:hideMark/>
          </w:tcPr>
          <w:p w14:paraId="7E831DA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071559B3"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91EED2F"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127E1704"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0A45C05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30F13CF9"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1BCF519"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3913955A"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3F556C4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B2867D7"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82480D7"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5B6F9AD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6394D332"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F7706DE"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44F6D74"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2626F02E"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3ED8E40F"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21B1FB01"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43F709E3"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77432FF7"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6794032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449C2B7"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0CBFAE44"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308D1AA1"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3043679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4EA8C5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55168FB7"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5D943C77"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noWrap/>
            <w:vAlign w:val="center"/>
            <w:hideMark/>
          </w:tcPr>
          <w:p w14:paraId="1AE08B08"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34277AA"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17F592B8"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430A6E24"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023037FE"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EE0C7BE"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605B8DE7"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335FCB82"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7D0F05FA"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4653A29"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A7517E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7923C18D"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r>
      <w:tr w:rsidR="00A64D09" w:rsidRPr="00EA17FD" w14:paraId="67293578" w14:textId="77777777">
        <w:trPr>
          <w:trHeight w:val="240"/>
        </w:trPr>
        <w:tc>
          <w:tcPr>
            <w:tcW w:w="2245" w:type="dxa"/>
            <w:tcBorders>
              <w:top w:val="nil"/>
              <w:left w:val="single" w:sz="4" w:space="0" w:color="auto"/>
              <w:bottom w:val="single" w:sz="4" w:space="0" w:color="auto"/>
              <w:right w:val="single" w:sz="4" w:space="0" w:color="auto"/>
            </w:tcBorders>
            <w:vAlign w:val="center"/>
            <w:hideMark/>
          </w:tcPr>
          <w:p w14:paraId="0721428F" w14:textId="77777777" w:rsidR="0019216B" w:rsidRPr="00476A88" w:rsidRDefault="0019216B">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Bungunya 1-2</w:t>
            </w:r>
          </w:p>
        </w:tc>
        <w:tc>
          <w:tcPr>
            <w:tcW w:w="828" w:type="dxa"/>
            <w:tcBorders>
              <w:top w:val="nil"/>
              <w:left w:val="nil"/>
              <w:bottom w:val="single" w:sz="4" w:space="0" w:color="auto"/>
              <w:right w:val="nil"/>
            </w:tcBorders>
            <w:noWrap/>
            <w:vAlign w:val="center"/>
            <w:hideMark/>
          </w:tcPr>
          <w:p w14:paraId="22031356" w14:textId="777D9CFD" w:rsidR="0019216B" w:rsidRPr="00476A88" w:rsidRDefault="0019216B">
            <w:pPr>
              <w:spacing w:after="0"/>
              <w:jc w:val="center"/>
              <w:rPr>
                <w:rFonts w:asciiTheme="minorHAnsi" w:eastAsia="Times New Roman" w:hAnsiTheme="minorHAnsi" w:cstheme="minorHAnsi"/>
                <w:sz w:val="18"/>
                <w:szCs w:val="18"/>
              </w:rPr>
            </w:pPr>
            <w:r>
              <w:rPr>
                <w:rFonts w:asciiTheme="minorHAnsi" w:eastAsia="Times New Roman" w:hAnsiTheme="minorHAnsi" w:cstheme="minorHAnsi"/>
                <w:sz w:val="18"/>
                <w:szCs w:val="18"/>
              </w:rPr>
              <w:t>2</w:t>
            </w:r>
          </w:p>
        </w:tc>
        <w:tc>
          <w:tcPr>
            <w:tcW w:w="308" w:type="dxa"/>
            <w:tcBorders>
              <w:top w:val="single" w:sz="4" w:space="0" w:color="auto"/>
              <w:left w:val="single" w:sz="4" w:space="0" w:color="auto"/>
              <w:bottom w:val="single" w:sz="4" w:space="0" w:color="auto"/>
            </w:tcBorders>
            <w:noWrap/>
            <w:vAlign w:val="center"/>
            <w:hideMark/>
          </w:tcPr>
          <w:p w14:paraId="6B09843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6722E243"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04F16E8"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352E91B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569894E9"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3695856A"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12BF40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2E3D4CB8"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00B4EDB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81021CE"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DEDA8A3"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016B617E"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0F87BDF2"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58EB5F8"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EE7D442"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0EC6AC04"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76C1C63A"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02DEA8CB"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32FE21D4"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5A6490B1"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5F0FBC80"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9BF7168"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06EAD19"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70F37DE8"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483227B7"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72A69D4"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412AB56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1E7DB331"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noWrap/>
            <w:vAlign w:val="center"/>
            <w:hideMark/>
          </w:tcPr>
          <w:p w14:paraId="57502DED"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9FEAFBF"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7AA8F34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3E89A9CF"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42443AE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E94551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B90E411"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708A270E"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7F093DD7"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09667C1"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5171A53"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2259B95F"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r>
      <w:tr w:rsidR="00A64D09" w:rsidRPr="00EA17FD" w14:paraId="3F43D29C" w14:textId="77777777">
        <w:trPr>
          <w:trHeight w:val="240"/>
        </w:trPr>
        <w:tc>
          <w:tcPr>
            <w:tcW w:w="2245" w:type="dxa"/>
            <w:tcBorders>
              <w:top w:val="nil"/>
              <w:left w:val="single" w:sz="4" w:space="0" w:color="auto"/>
              <w:bottom w:val="single" w:sz="4" w:space="0" w:color="auto"/>
              <w:right w:val="single" w:sz="4" w:space="0" w:color="auto"/>
            </w:tcBorders>
            <w:vAlign w:val="center"/>
            <w:hideMark/>
          </w:tcPr>
          <w:p w14:paraId="32F53322" w14:textId="77777777" w:rsidR="0019216B" w:rsidRPr="00476A88" w:rsidRDefault="0019216B">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Bunnor-1</w:t>
            </w:r>
          </w:p>
        </w:tc>
        <w:tc>
          <w:tcPr>
            <w:tcW w:w="828" w:type="dxa"/>
            <w:tcBorders>
              <w:top w:val="nil"/>
              <w:left w:val="nil"/>
              <w:bottom w:val="single" w:sz="4" w:space="0" w:color="auto"/>
              <w:right w:val="nil"/>
            </w:tcBorders>
            <w:noWrap/>
            <w:vAlign w:val="center"/>
            <w:hideMark/>
          </w:tcPr>
          <w:p w14:paraId="03B76078" w14:textId="7C0F342D" w:rsidR="0019216B" w:rsidRPr="00476A88" w:rsidRDefault="0019216B">
            <w:pPr>
              <w:spacing w:after="0"/>
              <w:jc w:val="center"/>
              <w:rPr>
                <w:rFonts w:asciiTheme="minorHAnsi" w:eastAsia="Times New Roman" w:hAnsiTheme="minorHAnsi" w:cstheme="minorHAnsi"/>
                <w:sz w:val="18"/>
                <w:szCs w:val="18"/>
              </w:rPr>
            </w:pPr>
            <w:r>
              <w:rPr>
                <w:rFonts w:asciiTheme="minorHAnsi" w:eastAsia="Times New Roman" w:hAnsiTheme="minorHAnsi" w:cstheme="minorHAnsi"/>
                <w:sz w:val="18"/>
                <w:szCs w:val="18"/>
              </w:rPr>
              <w:t>2</w:t>
            </w:r>
          </w:p>
        </w:tc>
        <w:tc>
          <w:tcPr>
            <w:tcW w:w="308" w:type="dxa"/>
            <w:tcBorders>
              <w:top w:val="single" w:sz="4" w:space="0" w:color="auto"/>
              <w:left w:val="single" w:sz="4" w:space="0" w:color="auto"/>
              <w:bottom w:val="single" w:sz="4" w:space="0" w:color="auto"/>
            </w:tcBorders>
            <w:noWrap/>
            <w:vAlign w:val="center"/>
            <w:hideMark/>
          </w:tcPr>
          <w:p w14:paraId="2CFC8927"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F26616D"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2E747EA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462B571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07B8A3FD"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5177CED7"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C46F534"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4939C9B2"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48FB8A9B"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7501271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8455B79"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27D2FAC3"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63EAE17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4D81E72"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3214C632"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62042A47"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54D6D5E2"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0D8351D"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117A7699"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222495FD"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709ACC8B"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DA5F531"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62BC4D03"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6CE361CD"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6A2BDD0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FCB0A38"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1B53D46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7A08F10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441453F1"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AE524AF"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3BD2923"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2ADFFC3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6DDB449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FE3055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13507BCD"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11AA2CD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noWrap/>
            <w:vAlign w:val="center"/>
            <w:hideMark/>
          </w:tcPr>
          <w:p w14:paraId="4887AF0A"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852F88A"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42157ACF"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4D15254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r>
      <w:tr w:rsidR="00A64D09" w:rsidRPr="00EA17FD" w14:paraId="347FC040" w14:textId="77777777">
        <w:trPr>
          <w:trHeight w:val="240"/>
        </w:trPr>
        <w:tc>
          <w:tcPr>
            <w:tcW w:w="2245" w:type="dxa"/>
            <w:tcBorders>
              <w:top w:val="nil"/>
              <w:left w:val="single" w:sz="4" w:space="0" w:color="auto"/>
              <w:bottom w:val="single" w:sz="4" w:space="0" w:color="auto"/>
              <w:right w:val="single" w:sz="4" w:space="0" w:color="auto"/>
            </w:tcBorders>
            <w:vAlign w:val="center"/>
            <w:hideMark/>
          </w:tcPr>
          <w:p w14:paraId="27F37EE5" w14:textId="77777777" w:rsidR="0019216B" w:rsidRPr="00476A88" w:rsidRDefault="0019216B">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Coombah 1-1</w:t>
            </w:r>
          </w:p>
        </w:tc>
        <w:tc>
          <w:tcPr>
            <w:tcW w:w="828" w:type="dxa"/>
            <w:tcBorders>
              <w:top w:val="nil"/>
              <w:left w:val="nil"/>
              <w:bottom w:val="single" w:sz="4" w:space="0" w:color="auto"/>
              <w:right w:val="nil"/>
            </w:tcBorders>
            <w:noWrap/>
            <w:vAlign w:val="center"/>
            <w:hideMark/>
          </w:tcPr>
          <w:p w14:paraId="4357D0F6" w14:textId="4D23698D" w:rsidR="0019216B" w:rsidRPr="00476A88" w:rsidRDefault="0019216B">
            <w:pPr>
              <w:spacing w:after="0"/>
              <w:jc w:val="center"/>
              <w:rPr>
                <w:rFonts w:asciiTheme="minorHAnsi" w:eastAsia="Times New Roman" w:hAnsiTheme="minorHAnsi" w:cstheme="minorHAnsi"/>
                <w:sz w:val="18"/>
                <w:szCs w:val="18"/>
              </w:rPr>
            </w:pPr>
            <w:r>
              <w:rPr>
                <w:rFonts w:asciiTheme="minorHAnsi" w:eastAsia="Times New Roman" w:hAnsiTheme="minorHAnsi" w:cstheme="minorHAnsi"/>
                <w:sz w:val="18"/>
                <w:szCs w:val="18"/>
              </w:rPr>
              <w:t>2</w:t>
            </w:r>
          </w:p>
        </w:tc>
        <w:tc>
          <w:tcPr>
            <w:tcW w:w="308" w:type="dxa"/>
            <w:tcBorders>
              <w:top w:val="single" w:sz="4" w:space="0" w:color="auto"/>
              <w:left w:val="single" w:sz="4" w:space="0" w:color="auto"/>
              <w:bottom w:val="single" w:sz="4" w:space="0" w:color="auto"/>
            </w:tcBorders>
            <w:noWrap/>
            <w:vAlign w:val="center"/>
            <w:hideMark/>
          </w:tcPr>
          <w:p w14:paraId="1AF848EF"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4212AAF4"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613519F8"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4D323C4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1B401D7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05B6CFE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1534FF9"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042FE8FD"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3D09EA1B"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066F07D"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4824CDB7"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46F4CB4F"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382869C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016E7CC4"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06B528A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6EE519AE"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66172873"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2177AC28"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7142EF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2C5B32B8"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41B5870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C09C44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DBB9C21"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31616AA4"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0144E874"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B965992"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61F70F0E"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5E09694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noWrap/>
            <w:vAlign w:val="center"/>
            <w:hideMark/>
          </w:tcPr>
          <w:p w14:paraId="2A1960F4"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2AA92A0A"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6BE7A5B"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4468BBCA"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00F9203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70555357"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146B1264"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6AAD46FD"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14894EC0"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29ED25F"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1F9704F"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695672D2"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r>
      <w:tr w:rsidR="00A64D09" w:rsidRPr="00EA17FD" w14:paraId="7DA17B82" w14:textId="77777777">
        <w:trPr>
          <w:trHeight w:val="240"/>
        </w:trPr>
        <w:tc>
          <w:tcPr>
            <w:tcW w:w="2245" w:type="dxa"/>
            <w:tcBorders>
              <w:top w:val="nil"/>
              <w:left w:val="single" w:sz="4" w:space="0" w:color="auto"/>
              <w:bottom w:val="single" w:sz="4" w:space="0" w:color="auto"/>
              <w:right w:val="single" w:sz="4" w:space="0" w:color="auto"/>
            </w:tcBorders>
            <w:vAlign w:val="center"/>
            <w:hideMark/>
          </w:tcPr>
          <w:p w14:paraId="23FF288D" w14:textId="77777777" w:rsidR="0019216B" w:rsidRPr="00476A88" w:rsidRDefault="0019216B">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Coombah 1-2</w:t>
            </w:r>
          </w:p>
        </w:tc>
        <w:tc>
          <w:tcPr>
            <w:tcW w:w="828" w:type="dxa"/>
            <w:tcBorders>
              <w:top w:val="nil"/>
              <w:left w:val="nil"/>
              <w:bottom w:val="single" w:sz="4" w:space="0" w:color="auto"/>
              <w:right w:val="nil"/>
            </w:tcBorders>
            <w:noWrap/>
            <w:vAlign w:val="center"/>
            <w:hideMark/>
          </w:tcPr>
          <w:p w14:paraId="0EC35FC6" w14:textId="1096B97C" w:rsidR="0019216B" w:rsidRPr="00476A88" w:rsidRDefault="0019216B">
            <w:pPr>
              <w:spacing w:after="0"/>
              <w:jc w:val="center"/>
              <w:rPr>
                <w:rFonts w:asciiTheme="minorHAnsi" w:eastAsia="Times New Roman" w:hAnsiTheme="minorHAnsi" w:cstheme="minorHAnsi"/>
                <w:sz w:val="18"/>
                <w:szCs w:val="18"/>
              </w:rPr>
            </w:pPr>
            <w:r>
              <w:rPr>
                <w:rFonts w:asciiTheme="minorHAnsi" w:eastAsia="Times New Roman" w:hAnsiTheme="minorHAnsi" w:cstheme="minorHAnsi"/>
                <w:sz w:val="18"/>
                <w:szCs w:val="18"/>
              </w:rPr>
              <w:t>2</w:t>
            </w:r>
          </w:p>
        </w:tc>
        <w:tc>
          <w:tcPr>
            <w:tcW w:w="308" w:type="dxa"/>
            <w:tcBorders>
              <w:top w:val="single" w:sz="4" w:space="0" w:color="auto"/>
              <w:left w:val="single" w:sz="4" w:space="0" w:color="auto"/>
              <w:bottom w:val="single" w:sz="4" w:space="0" w:color="auto"/>
            </w:tcBorders>
            <w:noWrap/>
            <w:vAlign w:val="center"/>
            <w:hideMark/>
          </w:tcPr>
          <w:p w14:paraId="783DEB6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7A7C71EE"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132BBB90"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0FC73FC8"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69E6A589"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5069565B"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7422B5E0"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72A843E3"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3C4162D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337A7474"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BD25A82"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4FE71B4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700F0601"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0B663493"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AFBA791"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53586068"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00776401"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7F443541"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76BBF5F9"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23D84479"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3AC7A8E7"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18A782AF"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6D4D221A"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432237EE"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12C8824D"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13B7979"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51AFE4F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63EF683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noWrap/>
            <w:vAlign w:val="center"/>
            <w:hideMark/>
          </w:tcPr>
          <w:p w14:paraId="727DDE51"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61C6CF8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3150D18"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79A42662"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2961878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1D99C8C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FB80F4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432EC4E0"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7443940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F9385E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985886D"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52CF815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r>
      <w:tr w:rsidR="00A64D09" w:rsidRPr="00EA17FD" w14:paraId="369CE24D" w14:textId="77777777">
        <w:trPr>
          <w:trHeight w:val="166"/>
        </w:trPr>
        <w:tc>
          <w:tcPr>
            <w:tcW w:w="2245" w:type="dxa"/>
            <w:tcBorders>
              <w:top w:val="nil"/>
              <w:left w:val="single" w:sz="4" w:space="0" w:color="auto"/>
              <w:bottom w:val="single" w:sz="4" w:space="0" w:color="auto"/>
              <w:right w:val="single" w:sz="4" w:space="0" w:color="auto"/>
            </w:tcBorders>
            <w:vAlign w:val="center"/>
            <w:hideMark/>
          </w:tcPr>
          <w:p w14:paraId="370C1E11" w14:textId="77777777" w:rsidR="0019216B" w:rsidRPr="00476A88" w:rsidRDefault="0019216B">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Goddards Lease Ramsar-1</w:t>
            </w:r>
          </w:p>
        </w:tc>
        <w:tc>
          <w:tcPr>
            <w:tcW w:w="828" w:type="dxa"/>
            <w:tcBorders>
              <w:top w:val="nil"/>
              <w:left w:val="nil"/>
              <w:bottom w:val="single" w:sz="4" w:space="0" w:color="auto"/>
              <w:right w:val="nil"/>
            </w:tcBorders>
            <w:noWrap/>
            <w:vAlign w:val="center"/>
            <w:hideMark/>
          </w:tcPr>
          <w:p w14:paraId="66EA451F" w14:textId="6E7C0AF4" w:rsidR="0019216B" w:rsidRPr="00476A88" w:rsidRDefault="0019216B">
            <w:pPr>
              <w:spacing w:after="0"/>
              <w:jc w:val="center"/>
              <w:rPr>
                <w:rFonts w:asciiTheme="minorHAnsi" w:eastAsia="Times New Roman" w:hAnsiTheme="minorHAnsi" w:cstheme="minorHAnsi"/>
                <w:sz w:val="18"/>
                <w:szCs w:val="18"/>
              </w:rPr>
            </w:pPr>
            <w:r>
              <w:rPr>
                <w:rFonts w:asciiTheme="minorHAnsi" w:eastAsia="Times New Roman" w:hAnsiTheme="minorHAnsi" w:cstheme="minorHAnsi"/>
                <w:sz w:val="18"/>
                <w:szCs w:val="18"/>
              </w:rPr>
              <w:t>2</w:t>
            </w:r>
          </w:p>
        </w:tc>
        <w:tc>
          <w:tcPr>
            <w:tcW w:w="308" w:type="dxa"/>
            <w:tcBorders>
              <w:top w:val="single" w:sz="4" w:space="0" w:color="auto"/>
              <w:left w:val="single" w:sz="4" w:space="0" w:color="auto"/>
              <w:bottom w:val="single" w:sz="4" w:space="0" w:color="auto"/>
            </w:tcBorders>
            <w:noWrap/>
            <w:vAlign w:val="center"/>
            <w:hideMark/>
          </w:tcPr>
          <w:p w14:paraId="446A930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7972213"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0C030507"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6AE49403"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5E0F3950"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0916A694"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501408D"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5C163152"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5A6EF74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6E11F6A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4230288E"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4C9098F1"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624828B8"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54F0C84"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449FC61F"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40806682"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18E95B80"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4B6801E9"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01E1B43"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4E08CE74"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42E50E62"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865A210"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1E071F33"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1244A3C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6E4B97E7"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50F62DD"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1A50B27F"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24DC6F6E"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37AB98C4"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D106DD2"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A51EA3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0393A437"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520F9018"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A17D8D0"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FE5733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6081BBAD"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6C09CC9D"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EFB8B09"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2311B69B"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7997261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r>
      <w:tr w:rsidR="00A64D09" w:rsidRPr="00EA17FD" w14:paraId="4CE810CF" w14:textId="77777777">
        <w:trPr>
          <w:trHeight w:val="240"/>
        </w:trPr>
        <w:tc>
          <w:tcPr>
            <w:tcW w:w="2245" w:type="dxa"/>
            <w:tcBorders>
              <w:top w:val="nil"/>
              <w:left w:val="single" w:sz="4" w:space="0" w:color="auto"/>
              <w:bottom w:val="single" w:sz="4" w:space="0" w:color="auto"/>
              <w:right w:val="single" w:sz="4" w:space="0" w:color="auto"/>
            </w:tcBorders>
            <w:vAlign w:val="center"/>
            <w:hideMark/>
          </w:tcPr>
          <w:p w14:paraId="3BA26263" w14:textId="77777777" w:rsidR="0019216B" w:rsidRPr="00476A88" w:rsidRDefault="0019216B">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Lynworth-1</w:t>
            </w:r>
          </w:p>
        </w:tc>
        <w:tc>
          <w:tcPr>
            <w:tcW w:w="828" w:type="dxa"/>
            <w:tcBorders>
              <w:top w:val="nil"/>
              <w:left w:val="nil"/>
              <w:bottom w:val="single" w:sz="4" w:space="0" w:color="auto"/>
              <w:right w:val="nil"/>
            </w:tcBorders>
            <w:noWrap/>
            <w:vAlign w:val="center"/>
            <w:hideMark/>
          </w:tcPr>
          <w:p w14:paraId="5FA55591" w14:textId="1C8311BA" w:rsidR="0019216B" w:rsidRPr="00476A88" w:rsidRDefault="0019216B">
            <w:pPr>
              <w:spacing w:after="0"/>
              <w:jc w:val="center"/>
              <w:rPr>
                <w:rFonts w:asciiTheme="minorHAnsi" w:eastAsia="Times New Roman" w:hAnsiTheme="minorHAnsi" w:cstheme="minorHAnsi"/>
                <w:sz w:val="18"/>
                <w:szCs w:val="18"/>
              </w:rPr>
            </w:pPr>
            <w:r>
              <w:rPr>
                <w:rFonts w:asciiTheme="minorHAnsi" w:eastAsia="Times New Roman" w:hAnsiTheme="minorHAnsi" w:cstheme="minorHAnsi"/>
                <w:sz w:val="18"/>
                <w:szCs w:val="18"/>
              </w:rPr>
              <w:t>2</w:t>
            </w:r>
          </w:p>
        </w:tc>
        <w:tc>
          <w:tcPr>
            <w:tcW w:w="308" w:type="dxa"/>
            <w:tcBorders>
              <w:top w:val="single" w:sz="4" w:space="0" w:color="auto"/>
              <w:left w:val="single" w:sz="4" w:space="0" w:color="auto"/>
              <w:bottom w:val="single" w:sz="4" w:space="0" w:color="auto"/>
            </w:tcBorders>
            <w:noWrap/>
            <w:vAlign w:val="center"/>
            <w:hideMark/>
          </w:tcPr>
          <w:p w14:paraId="64D08134"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DF98674"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58A7CC7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385B86D0"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2A4F9907"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4AAE759D"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1E2DA3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16DAED3E"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67CC14E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1B4AB04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1B5A06F0"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67C8E8E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noWrap/>
            <w:vAlign w:val="center"/>
            <w:hideMark/>
          </w:tcPr>
          <w:p w14:paraId="219C875E"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0D01EEA1"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E2C42E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23102690"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3DA4191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B63325D"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078FFDAB"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3A034178"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29F362D9"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923F8E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4104FC4"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30D105AB"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5DD34783"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0D6B56FE"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69F4FF0D"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76E97913"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75D6C88F"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BD8FD20"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E73931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12DF74E3"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2193E888"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24C687F"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851A7BB"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3F9C715F"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6FB62B71"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AAD7767"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BCA6CE2"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0FBFD200"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r>
      <w:tr w:rsidR="00A64D09" w:rsidRPr="00EA17FD" w14:paraId="01CE4CE2" w14:textId="77777777">
        <w:trPr>
          <w:trHeight w:val="240"/>
        </w:trPr>
        <w:tc>
          <w:tcPr>
            <w:tcW w:w="2245" w:type="dxa"/>
            <w:tcBorders>
              <w:top w:val="nil"/>
              <w:left w:val="single" w:sz="4" w:space="0" w:color="auto"/>
              <w:bottom w:val="single" w:sz="4" w:space="0" w:color="auto"/>
              <w:right w:val="single" w:sz="4" w:space="0" w:color="auto"/>
            </w:tcBorders>
            <w:vAlign w:val="center"/>
            <w:hideMark/>
          </w:tcPr>
          <w:p w14:paraId="7DD9A19F" w14:textId="77777777" w:rsidR="0019216B" w:rsidRPr="00476A88" w:rsidRDefault="0019216B">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Lynworth-3</w:t>
            </w:r>
          </w:p>
        </w:tc>
        <w:tc>
          <w:tcPr>
            <w:tcW w:w="828" w:type="dxa"/>
            <w:tcBorders>
              <w:top w:val="nil"/>
              <w:left w:val="nil"/>
              <w:bottom w:val="single" w:sz="4" w:space="0" w:color="auto"/>
              <w:right w:val="nil"/>
            </w:tcBorders>
            <w:noWrap/>
            <w:vAlign w:val="center"/>
            <w:hideMark/>
          </w:tcPr>
          <w:p w14:paraId="211A5B75" w14:textId="57E791EE" w:rsidR="0019216B" w:rsidRPr="00476A88" w:rsidRDefault="0019216B">
            <w:pPr>
              <w:spacing w:after="0"/>
              <w:jc w:val="center"/>
              <w:rPr>
                <w:rFonts w:asciiTheme="minorHAnsi" w:eastAsia="Times New Roman" w:hAnsiTheme="minorHAnsi" w:cstheme="minorHAnsi"/>
                <w:sz w:val="18"/>
                <w:szCs w:val="18"/>
              </w:rPr>
            </w:pPr>
            <w:r>
              <w:rPr>
                <w:rFonts w:asciiTheme="minorHAnsi" w:eastAsia="Times New Roman" w:hAnsiTheme="minorHAnsi" w:cstheme="minorHAnsi"/>
                <w:sz w:val="18"/>
                <w:szCs w:val="18"/>
              </w:rPr>
              <w:t>2</w:t>
            </w:r>
          </w:p>
        </w:tc>
        <w:tc>
          <w:tcPr>
            <w:tcW w:w="308" w:type="dxa"/>
            <w:tcBorders>
              <w:top w:val="single" w:sz="4" w:space="0" w:color="auto"/>
              <w:left w:val="single" w:sz="4" w:space="0" w:color="auto"/>
              <w:bottom w:val="single" w:sz="4" w:space="0" w:color="auto"/>
            </w:tcBorders>
            <w:noWrap/>
            <w:vAlign w:val="center"/>
            <w:hideMark/>
          </w:tcPr>
          <w:p w14:paraId="0B335360"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B12425F"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16890EB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2305E137"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339DBBF2"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453FF8E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23C5C0F"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20A47063"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5F783DA3"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2E16E7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D583D79"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7D3B2E29"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6266C79D"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C04C17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D7E5CC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73BB0042"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6805D172"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240EACA"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4F7C2232"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6838B7B2"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62EC1834"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6697C5A"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7D44D07"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569BF88F"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389B58D2"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AAB461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57AC6CA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0CD0C7B1"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40898B4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77B1ACB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763BB49B"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6B8C8D20"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0A0EF758"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7B33A20A"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6DC46E2"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4B97F948"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20432D4E"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C2DBD43"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1C2887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6EF9D787"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r>
      <w:tr w:rsidR="00A64D09" w:rsidRPr="00EA17FD" w14:paraId="6C69DF52" w14:textId="77777777">
        <w:trPr>
          <w:trHeight w:val="240"/>
        </w:trPr>
        <w:tc>
          <w:tcPr>
            <w:tcW w:w="2245" w:type="dxa"/>
            <w:tcBorders>
              <w:top w:val="nil"/>
              <w:left w:val="single" w:sz="4" w:space="0" w:color="auto"/>
              <w:bottom w:val="single" w:sz="4" w:space="0" w:color="auto"/>
              <w:right w:val="single" w:sz="4" w:space="0" w:color="auto"/>
            </w:tcBorders>
            <w:noWrap/>
            <w:vAlign w:val="center"/>
            <w:hideMark/>
          </w:tcPr>
          <w:p w14:paraId="626830DF" w14:textId="77777777" w:rsidR="0019216B" w:rsidRPr="00476A88" w:rsidRDefault="0019216B">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lastRenderedPageBreak/>
              <w:t>MooCool-1</w:t>
            </w:r>
          </w:p>
        </w:tc>
        <w:tc>
          <w:tcPr>
            <w:tcW w:w="828" w:type="dxa"/>
            <w:tcBorders>
              <w:top w:val="nil"/>
              <w:left w:val="nil"/>
              <w:bottom w:val="single" w:sz="4" w:space="0" w:color="auto"/>
              <w:right w:val="nil"/>
            </w:tcBorders>
            <w:noWrap/>
            <w:vAlign w:val="center"/>
            <w:hideMark/>
          </w:tcPr>
          <w:p w14:paraId="5227D2C0" w14:textId="5B3F10D9" w:rsidR="0019216B" w:rsidRPr="00476A88" w:rsidRDefault="0019216B">
            <w:pPr>
              <w:spacing w:after="0"/>
              <w:jc w:val="center"/>
              <w:rPr>
                <w:rFonts w:asciiTheme="minorHAnsi" w:eastAsia="Times New Roman" w:hAnsiTheme="minorHAnsi" w:cstheme="minorHAnsi"/>
                <w:sz w:val="18"/>
                <w:szCs w:val="18"/>
              </w:rPr>
            </w:pPr>
            <w:r>
              <w:rPr>
                <w:rFonts w:asciiTheme="minorHAnsi" w:eastAsia="Times New Roman" w:hAnsiTheme="minorHAnsi" w:cstheme="minorHAnsi"/>
                <w:sz w:val="18"/>
                <w:szCs w:val="18"/>
              </w:rPr>
              <w:t>2</w:t>
            </w:r>
          </w:p>
        </w:tc>
        <w:tc>
          <w:tcPr>
            <w:tcW w:w="308" w:type="dxa"/>
            <w:tcBorders>
              <w:top w:val="single" w:sz="4" w:space="0" w:color="auto"/>
              <w:left w:val="single" w:sz="4" w:space="0" w:color="auto"/>
              <w:bottom w:val="single" w:sz="4" w:space="0" w:color="auto"/>
            </w:tcBorders>
            <w:noWrap/>
            <w:vAlign w:val="center"/>
            <w:hideMark/>
          </w:tcPr>
          <w:p w14:paraId="5CCCE44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B5E00B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204E1133"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6DF68527"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255F08C7"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49E08B71"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6523D0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5BFBFA40"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6CBC58BE"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10A555A8"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1D3BF69"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2362ED8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253EE102"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84ACD7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8B9097F"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1DAE410E"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4102697D"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1495AB1E"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4CD2550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3C157B3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1F2495E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9972C69"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78F9728"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7AA6994B"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6453C230"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C4D93A9"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4726ADA2"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31E007C7"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7A9734A8"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15CC094B"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4F8D4A40"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7A666871"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45C1A62B"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110A7D9"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6703FCB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1F029388"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40E291D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F0198E1"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0B52DD49"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0500026E"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r>
      <w:tr w:rsidR="00A64D09" w:rsidRPr="00EA17FD" w14:paraId="7FE63265" w14:textId="77777777">
        <w:trPr>
          <w:trHeight w:val="240"/>
        </w:trPr>
        <w:tc>
          <w:tcPr>
            <w:tcW w:w="2245" w:type="dxa"/>
            <w:tcBorders>
              <w:top w:val="nil"/>
              <w:left w:val="single" w:sz="4" w:space="0" w:color="auto"/>
              <w:bottom w:val="single" w:sz="4" w:space="0" w:color="auto"/>
              <w:right w:val="single" w:sz="4" w:space="0" w:color="auto"/>
            </w:tcBorders>
            <w:vAlign w:val="center"/>
            <w:hideMark/>
          </w:tcPr>
          <w:p w14:paraId="34A930D2" w14:textId="77777777" w:rsidR="0019216B" w:rsidRPr="00476A88" w:rsidRDefault="0019216B">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Munwonga-1</w:t>
            </w:r>
          </w:p>
        </w:tc>
        <w:tc>
          <w:tcPr>
            <w:tcW w:w="828" w:type="dxa"/>
            <w:tcBorders>
              <w:top w:val="nil"/>
              <w:left w:val="nil"/>
              <w:bottom w:val="single" w:sz="4" w:space="0" w:color="auto"/>
              <w:right w:val="nil"/>
            </w:tcBorders>
            <w:noWrap/>
            <w:vAlign w:val="center"/>
            <w:hideMark/>
          </w:tcPr>
          <w:p w14:paraId="59C2AEA5" w14:textId="5B30FF69" w:rsidR="0019216B" w:rsidRPr="00476A88" w:rsidRDefault="0019216B">
            <w:pPr>
              <w:spacing w:after="0"/>
              <w:jc w:val="center"/>
              <w:rPr>
                <w:rFonts w:asciiTheme="minorHAnsi" w:eastAsia="Times New Roman" w:hAnsiTheme="minorHAnsi" w:cstheme="minorHAnsi"/>
                <w:sz w:val="18"/>
                <w:szCs w:val="18"/>
              </w:rPr>
            </w:pPr>
            <w:r>
              <w:rPr>
                <w:rFonts w:asciiTheme="minorHAnsi" w:eastAsia="Times New Roman" w:hAnsiTheme="minorHAnsi" w:cstheme="minorHAnsi"/>
                <w:sz w:val="18"/>
                <w:szCs w:val="18"/>
              </w:rPr>
              <w:t>2</w:t>
            </w:r>
          </w:p>
        </w:tc>
        <w:tc>
          <w:tcPr>
            <w:tcW w:w="308" w:type="dxa"/>
            <w:tcBorders>
              <w:top w:val="single" w:sz="4" w:space="0" w:color="auto"/>
              <w:left w:val="single" w:sz="4" w:space="0" w:color="auto"/>
              <w:bottom w:val="single" w:sz="4" w:space="0" w:color="auto"/>
            </w:tcBorders>
            <w:noWrap/>
            <w:vAlign w:val="center"/>
            <w:hideMark/>
          </w:tcPr>
          <w:p w14:paraId="1CB2DF4A"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52CCA37"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7256598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75B556B3"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48CBF5F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53A78541"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CAFF2DE"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650509D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0D5732C2"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6542F20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44CB1B1"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1D49AC6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2E67510B"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C9CEF3B"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3B929B47"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025BBB67"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1431124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996AF38"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64CCD321"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20CC8663"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614C3EEF"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5172ECA"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56ADEAA"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0FECED1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noWrap/>
            <w:vAlign w:val="center"/>
            <w:hideMark/>
          </w:tcPr>
          <w:p w14:paraId="0F5029DB"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1626744"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072051BB"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7DEC24FB"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6753BE4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12B75E78"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1FAFEFA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3B8A574D"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4543F931"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BBBACEF"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9E62863"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1DA8367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593DEDD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7DA019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17B9EF9"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3E8E9B3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r>
      <w:tr w:rsidR="00A64D09" w:rsidRPr="00EA17FD" w14:paraId="624BFE8D" w14:textId="77777777">
        <w:trPr>
          <w:trHeight w:val="240"/>
        </w:trPr>
        <w:tc>
          <w:tcPr>
            <w:tcW w:w="2245" w:type="dxa"/>
            <w:tcBorders>
              <w:top w:val="nil"/>
              <w:left w:val="single" w:sz="4" w:space="0" w:color="auto"/>
              <w:bottom w:val="single" w:sz="4" w:space="0" w:color="auto"/>
              <w:right w:val="single" w:sz="4" w:space="0" w:color="auto"/>
            </w:tcBorders>
            <w:noWrap/>
            <w:vAlign w:val="center"/>
            <w:hideMark/>
          </w:tcPr>
          <w:p w14:paraId="3D285895" w14:textId="77777777" w:rsidR="0019216B" w:rsidRPr="00476A88" w:rsidRDefault="0019216B">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Munwonga-RC-1</w:t>
            </w:r>
          </w:p>
        </w:tc>
        <w:tc>
          <w:tcPr>
            <w:tcW w:w="828" w:type="dxa"/>
            <w:tcBorders>
              <w:top w:val="nil"/>
              <w:left w:val="nil"/>
              <w:bottom w:val="single" w:sz="4" w:space="0" w:color="auto"/>
              <w:right w:val="nil"/>
            </w:tcBorders>
            <w:noWrap/>
            <w:vAlign w:val="center"/>
            <w:hideMark/>
          </w:tcPr>
          <w:p w14:paraId="4FDB2AC3" w14:textId="3DB23C13" w:rsidR="0019216B" w:rsidRPr="00476A88" w:rsidRDefault="0019216B">
            <w:pPr>
              <w:spacing w:after="0"/>
              <w:jc w:val="center"/>
              <w:rPr>
                <w:rFonts w:asciiTheme="minorHAnsi" w:eastAsia="Times New Roman" w:hAnsiTheme="minorHAnsi" w:cstheme="minorHAnsi"/>
                <w:sz w:val="18"/>
                <w:szCs w:val="18"/>
              </w:rPr>
            </w:pPr>
            <w:r>
              <w:rPr>
                <w:rFonts w:asciiTheme="minorHAnsi" w:eastAsia="Times New Roman" w:hAnsiTheme="minorHAnsi" w:cstheme="minorHAnsi"/>
                <w:sz w:val="18"/>
                <w:szCs w:val="18"/>
              </w:rPr>
              <w:t>2</w:t>
            </w:r>
          </w:p>
        </w:tc>
        <w:tc>
          <w:tcPr>
            <w:tcW w:w="308" w:type="dxa"/>
            <w:tcBorders>
              <w:top w:val="single" w:sz="4" w:space="0" w:color="auto"/>
              <w:left w:val="single" w:sz="4" w:space="0" w:color="auto"/>
              <w:bottom w:val="single" w:sz="4" w:space="0" w:color="auto"/>
            </w:tcBorders>
            <w:noWrap/>
            <w:vAlign w:val="center"/>
            <w:hideMark/>
          </w:tcPr>
          <w:p w14:paraId="2604647E"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18FED99"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599AC66B"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21BAEDC9"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1B40F59D"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261B475A"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F8D0DD3"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61585874"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15463D4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2A965D2"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77B3F663"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4E0030A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78570D5E"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EA8D0C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6D5E1F0F"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4EDA6834"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2BDC602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061295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6A7B7D10"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1E79D131"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425AFA60"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74409D8"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83A7C8F"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06C952AB"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noWrap/>
            <w:vAlign w:val="center"/>
            <w:hideMark/>
          </w:tcPr>
          <w:p w14:paraId="74751FFE"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C59441D"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1796FBA8"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16411DD2"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5B21C732"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9E3B510"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6FA5EFDD"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4BEFF54F"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4FA2B3A3"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FD2492F"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14E692A"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282548FA"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396D54B2"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256FB2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DED830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2BC93D93"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r>
      <w:tr w:rsidR="00A64D09" w:rsidRPr="00EA17FD" w14:paraId="1054EE9D" w14:textId="77777777">
        <w:trPr>
          <w:trHeight w:val="240"/>
        </w:trPr>
        <w:tc>
          <w:tcPr>
            <w:tcW w:w="2245" w:type="dxa"/>
            <w:tcBorders>
              <w:top w:val="nil"/>
              <w:left w:val="single" w:sz="4" w:space="0" w:color="auto"/>
              <w:bottom w:val="single" w:sz="4" w:space="0" w:color="auto"/>
              <w:right w:val="single" w:sz="4" w:space="0" w:color="auto"/>
            </w:tcBorders>
            <w:vAlign w:val="center"/>
            <w:hideMark/>
          </w:tcPr>
          <w:p w14:paraId="1871525F" w14:textId="77777777" w:rsidR="0019216B" w:rsidRPr="00476A88" w:rsidRDefault="0019216B">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Old Dramana Elders-1</w:t>
            </w:r>
          </w:p>
        </w:tc>
        <w:tc>
          <w:tcPr>
            <w:tcW w:w="828" w:type="dxa"/>
            <w:tcBorders>
              <w:top w:val="nil"/>
              <w:left w:val="nil"/>
              <w:bottom w:val="single" w:sz="4" w:space="0" w:color="auto"/>
              <w:right w:val="nil"/>
            </w:tcBorders>
            <w:noWrap/>
            <w:vAlign w:val="center"/>
            <w:hideMark/>
          </w:tcPr>
          <w:p w14:paraId="4E71D69C" w14:textId="107D5C94" w:rsidR="0019216B" w:rsidRPr="00476A88" w:rsidRDefault="0019216B">
            <w:pPr>
              <w:spacing w:after="0"/>
              <w:jc w:val="center"/>
              <w:rPr>
                <w:rFonts w:asciiTheme="minorHAnsi" w:eastAsia="Times New Roman" w:hAnsiTheme="minorHAnsi" w:cstheme="minorHAnsi"/>
                <w:sz w:val="18"/>
                <w:szCs w:val="18"/>
              </w:rPr>
            </w:pPr>
            <w:r>
              <w:rPr>
                <w:rFonts w:asciiTheme="minorHAnsi" w:eastAsia="Times New Roman" w:hAnsiTheme="minorHAnsi" w:cstheme="minorHAnsi"/>
                <w:sz w:val="18"/>
                <w:szCs w:val="18"/>
              </w:rPr>
              <w:t>2</w:t>
            </w:r>
          </w:p>
        </w:tc>
        <w:tc>
          <w:tcPr>
            <w:tcW w:w="308" w:type="dxa"/>
            <w:tcBorders>
              <w:top w:val="single" w:sz="4" w:space="0" w:color="auto"/>
              <w:left w:val="single" w:sz="4" w:space="0" w:color="auto"/>
              <w:bottom w:val="single" w:sz="4" w:space="0" w:color="auto"/>
            </w:tcBorders>
            <w:noWrap/>
            <w:vAlign w:val="center"/>
            <w:hideMark/>
          </w:tcPr>
          <w:p w14:paraId="0042FF2F"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5445FC1"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4B1A3300"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47235E97"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32F0ADA9"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5642E7F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5FC9B1B7"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57B3A227"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2160A8DB"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43AA89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963345A"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5DDC25B4"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619F4F64"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7B5A9D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F414FE8"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17A356F8"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704C19D8"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28864B0"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358B7919"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42B180A9"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2EA19F4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09690087"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C45ED53"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41AE380F"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noWrap/>
            <w:vAlign w:val="center"/>
            <w:hideMark/>
          </w:tcPr>
          <w:p w14:paraId="53A9660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4BCC8F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7976165F"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424543A1"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764060E9"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1ED2BA4A"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1541753D"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0B3B5C29"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7F4B50CE"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767ECB8"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38F10851"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11D8CB1E"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44F50082"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0621676D"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A897F2A"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17E03B70"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r>
      <w:tr w:rsidR="00A64D09" w:rsidRPr="00EA17FD" w14:paraId="2C01A6D5" w14:textId="77777777">
        <w:trPr>
          <w:trHeight w:val="240"/>
        </w:trPr>
        <w:tc>
          <w:tcPr>
            <w:tcW w:w="2245" w:type="dxa"/>
            <w:tcBorders>
              <w:top w:val="nil"/>
              <w:left w:val="single" w:sz="4" w:space="0" w:color="auto"/>
              <w:bottom w:val="single" w:sz="4" w:space="0" w:color="auto"/>
              <w:right w:val="single" w:sz="4" w:space="0" w:color="auto"/>
            </w:tcBorders>
            <w:vAlign w:val="center"/>
            <w:hideMark/>
          </w:tcPr>
          <w:p w14:paraId="2552B5FC" w14:textId="77777777" w:rsidR="0019216B" w:rsidRPr="00476A88" w:rsidRDefault="0019216B">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Old Dramana Nursery-1</w:t>
            </w:r>
          </w:p>
        </w:tc>
        <w:tc>
          <w:tcPr>
            <w:tcW w:w="828" w:type="dxa"/>
            <w:tcBorders>
              <w:top w:val="nil"/>
              <w:left w:val="nil"/>
              <w:bottom w:val="single" w:sz="4" w:space="0" w:color="auto"/>
              <w:right w:val="nil"/>
            </w:tcBorders>
            <w:noWrap/>
            <w:vAlign w:val="center"/>
            <w:hideMark/>
          </w:tcPr>
          <w:p w14:paraId="711C39D1" w14:textId="4A77F30E" w:rsidR="0019216B" w:rsidRPr="00476A88" w:rsidRDefault="0019216B">
            <w:pPr>
              <w:spacing w:after="0"/>
              <w:jc w:val="center"/>
              <w:rPr>
                <w:rFonts w:asciiTheme="minorHAnsi" w:eastAsia="Times New Roman" w:hAnsiTheme="minorHAnsi" w:cstheme="minorHAnsi"/>
                <w:sz w:val="18"/>
                <w:szCs w:val="18"/>
              </w:rPr>
            </w:pPr>
            <w:r>
              <w:rPr>
                <w:rFonts w:asciiTheme="minorHAnsi" w:eastAsia="Times New Roman" w:hAnsiTheme="minorHAnsi" w:cstheme="minorHAnsi"/>
                <w:sz w:val="18"/>
                <w:szCs w:val="18"/>
              </w:rPr>
              <w:t>2</w:t>
            </w:r>
          </w:p>
        </w:tc>
        <w:tc>
          <w:tcPr>
            <w:tcW w:w="308" w:type="dxa"/>
            <w:tcBorders>
              <w:top w:val="single" w:sz="4" w:space="0" w:color="auto"/>
              <w:left w:val="single" w:sz="4" w:space="0" w:color="auto"/>
              <w:bottom w:val="single" w:sz="4" w:space="0" w:color="auto"/>
            </w:tcBorders>
            <w:noWrap/>
            <w:vAlign w:val="center"/>
            <w:hideMark/>
          </w:tcPr>
          <w:p w14:paraId="62E30CBF"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3B6CE51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B9E4853"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62497A3B"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37E320B8"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1F6B1347"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69CF5BDD"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53041BA7"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5FA5C4D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757E1B0A"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01E036CA"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11A2831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228B69BD"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9644F7A"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849D0A9"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42D6DF53"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48425DC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51460FA"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69D92DCF"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4BBF59FB"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06EBCEB9"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F664F33"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2F90FA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17DA2F0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284A92E2"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FF1A731"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04A7DA6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36721521"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51A174EB"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A0F44B9"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76CC2F84"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1247D1A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68424FA0"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2F59F2A"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33E7F9A2"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65607A7D"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414807EB"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03649B8A"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5AFB674"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00F75843"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r>
      <w:tr w:rsidR="00A64D09" w:rsidRPr="00EA17FD" w14:paraId="7C62F23F" w14:textId="77777777">
        <w:trPr>
          <w:trHeight w:val="240"/>
        </w:trPr>
        <w:tc>
          <w:tcPr>
            <w:tcW w:w="2245" w:type="dxa"/>
            <w:tcBorders>
              <w:top w:val="nil"/>
              <w:left w:val="single" w:sz="4" w:space="0" w:color="auto"/>
              <w:bottom w:val="single" w:sz="4" w:space="0" w:color="auto"/>
              <w:right w:val="single" w:sz="4" w:space="0" w:color="auto"/>
            </w:tcBorders>
            <w:vAlign w:val="center"/>
            <w:hideMark/>
          </w:tcPr>
          <w:p w14:paraId="5669FE77" w14:textId="77777777" w:rsidR="0019216B" w:rsidRPr="00476A88" w:rsidRDefault="0019216B">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Old Dramana Nursery-2</w:t>
            </w:r>
          </w:p>
        </w:tc>
        <w:tc>
          <w:tcPr>
            <w:tcW w:w="828" w:type="dxa"/>
            <w:tcBorders>
              <w:top w:val="nil"/>
              <w:left w:val="nil"/>
              <w:bottom w:val="single" w:sz="4" w:space="0" w:color="auto"/>
              <w:right w:val="nil"/>
            </w:tcBorders>
            <w:noWrap/>
            <w:vAlign w:val="center"/>
            <w:hideMark/>
          </w:tcPr>
          <w:p w14:paraId="3B53EC57" w14:textId="78FCE357" w:rsidR="0019216B" w:rsidRPr="00476A88" w:rsidRDefault="0019216B">
            <w:pPr>
              <w:spacing w:after="0"/>
              <w:jc w:val="center"/>
              <w:rPr>
                <w:rFonts w:asciiTheme="minorHAnsi" w:eastAsia="Times New Roman" w:hAnsiTheme="minorHAnsi" w:cstheme="minorHAnsi"/>
                <w:sz w:val="18"/>
                <w:szCs w:val="18"/>
              </w:rPr>
            </w:pPr>
            <w:r>
              <w:rPr>
                <w:rFonts w:asciiTheme="minorHAnsi" w:eastAsia="Times New Roman" w:hAnsiTheme="minorHAnsi" w:cstheme="minorHAnsi"/>
                <w:sz w:val="18"/>
                <w:szCs w:val="18"/>
              </w:rPr>
              <w:t>2</w:t>
            </w:r>
          </w:p>
        </w:tc>
        <w:tc>
          <w:tcPr>
            <w:tcW w:w="308" w:type="dxa"/>
            <w:tcBorders>
              <w:top w:val="single" w:sz="4" w:space="0" w:color="auto"/>
              <w:left w:val="single" w:sz="4" w:space="0" w:color="auto"/>
              <w:bottom w:val="single" w:sz="4" w:space="0" w:color="auto"/>
            </w:tcBorders>
            <w:noWrap/>
            <w:vAlign w:val="center"/>
            <w:hideMark/>
          </w:tcPr>
          <w:p w14:paraId="1D9EA451"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A1281AD"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305CA4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702DC601"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271207C1"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79C0467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605C046B"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452257E9"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519353B8"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1BFF9E07"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85E206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0E0DC931"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41EC1200"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87B627E"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07E431B"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16E139A7"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596D832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94D2D9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00DA92B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5C3BF57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03448E6F"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818D9BD"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C662850"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26257130"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0573F61D"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CB56870"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6674697A"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1AFF5087"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4FC1116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CC5656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7BCFD0BE"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6E880F4B"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74BF9D44"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76011EA1"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2400FA1B"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54879BC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716FDD1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B816CE1"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F3AF67D"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740EF1E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r>
      <w:tr w:rsidR="00A64D09" w:rsidRPr="00EA17FD" w14:paraId="5D0A416D" w14:textId="77777777">
        <w:trPr>
          <w:trHeight w:val="240"/>
        </w:trPr>
        <w:tc>
          <w:tcPr>
            <w:tcW w:w="2245" w:type="dxa"/>
            <w:tcBorders>
              <w:top w:val="nil"/>
              <w:left w:val="single" w:sz="4" w:space="0" w:color="auto"/>
              <w:bottom w:val="single" w:sz="4" w:space="0" w:color="auto"/>
              <w:right w:val="single" w:sz="4" w:space="0" w:color="auto"/>
            </w:tcBorders>
            <w:vAlign w:val="center"/>
            <w:hideMark/>
          </w:tcPr>
          <w:p w14:paraId="7AF45817" w14:textId="77777777" w:rsidR="0019216B" w:rsidRPr="00476A88" w:rsidRDefault="0019216B">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Old Dramana Ramsar-1</w:t>
            </w:r>
          </w:p>
        </w:tc>
        <w:tc>
          <w:tcPr>
            <w:tcW w:w="828" w:type="dxa"/>
            <w:tcBorders>
              <w:top w:val="nil"/>
              <w:left w:val="nil"/>
              <w:bottom w:val="single" w:sz="4" w:space="0" w:color="auto"/>
              <w:right w:val="nil"/>
            </w:tcBorders>
            <w:noWrap/>
            <w:vAlign w:val="center"/>
            <w:hideMark/>
          </w:tcPr>
          <w:p w14:paraId="0AE45847" w14:textId="5CA6FEC7" w:rsidR="0019216B" w:rsidRPr="00476A88" w:rsidRDefault="0019216B">
            <w:pPr>
              <w:spacing w:after="0"/>
              <w:jc w:val="center"/>
              <w:rPr>
                <w:rFonts w:asciiTheme="minorHAnsi" w:eastAsia="Times New Roman" w:hAnsiTheme="minorHAnsi" w:cstheme="minorHAnsi"/>
                <w:sz w:val="18"/>
                <w:szCs w:val="18"/>
              </w:rPr>
            </w:pPr>
            <w:r>
              <w:rPr>
                <w:rFonts w:asciiTheme="minorHAnsi" w:eastAsia="Times New Roman" w:hAnsiTheme="minorHAnsi" w:cstheme="minorHAnsi"/>
                <w:sz w:val="18"/>
                <w:szCs w:val="18"/>
              </w:rPr>
              <w:t>2</w:t>
            </w:r>
          </w:p>
        </w:tc>
        <w:tc>
          <w:tcPr>
            <w:tcW w:w="308" w:type="dxa"/>
            <w:tcBorders>
              <w:top w:val="single" w:sz="4" w:space="0" w:color="auto"/>
              <w:left w:val="single" w:sz="4" w:space="0" w:color="auto"/>
              <w:bottom w:val="single" w:sz="4" w:space="0" w:color="auto"/>
            </w:tcBorders>
            <w:noWrap/>
            <w:vAlign w:val="center"/>
            <w:hideMark/>
          </w:tcPr>
          <w:p w14:paraId="751B6140"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366EBCB3"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14A00F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1F13A05B"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4EFB855F"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22385DD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6774A9CA"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01A29C6E"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5657C69B"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06B0D51"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5EA95A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337CB8A2"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noWrap/>
            <w:vAlign w:val="center"/>
            <w:hideMark/>
          </w:tcPr>
          <w:p w14:paraId="52C3F954"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340DEE0"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AB300F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303878B8"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017BE9CA"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9C48DAD"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547BEE87"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317A9DBA"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4801C149"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0660E9C3"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4EF481F4"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152A5C9D"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152FA6E3"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022209D"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184A122F"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6CA8652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133E297F"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2CA9ED0"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23B7BD0"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7F09A3C4"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2FDC81CD"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96C690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F05AC9A"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67BB43DE"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noWrap/>
            <w:vAlign w:val="center"/>
            <w:hideMark/>
          </w:tcPr>
          <w:p w14:paraId="16279722"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07DDB40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F4FCDED"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139BDA1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r>
      <w:tr w:rsidR="00A64D09" w:rsidRPr="00EA17FD" w14:paraId="1BC4A87A" w14:textId="77777777">
        <w:trPr>
          <w:trHeight w:val="240"/>
        </w:trPr>
        <w:tc>
          <w:tcPr>
            <w:tcW w:w="2245" w:type="dxa"/>
            <w:tcBorders>
              <w:top w:val="nil"/>
              <w:left w:val="single" w:sz="4" w:space="0" w:color="auto"/>
              <w:bottom w:val="single" w:sz="4" w:space="0" w:color="auto"/>
              <w:right w:val="single" w:sz="4" w:space="0" w:color="auto"/>
            </w:tcBorders>
            <w:vAlign w:val="center"/>
            <w:hideMark/>
          </w:tcPr>
          <w:p w14:paraId="6D7CDEB7" w14:textId="77777777" w:rsidR="0019216B" w:rsidRPr="00476A88" w:rsidRDefault="0019216B">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Old Dramana Ramsar-2</w:t>
            </w:r>
          </w:p>
        </w:tc>
        <w:tc>
          <w:tcPr>
            <w:tcW w:w="828" w:type="dxa"/>
            <w:tcBorders>
              <w:top w:val="nil"/>
              <w:left w:val="nil"/>
              <w:bottom w:val="single" w:sz="4" w:space="0" w:color="auto"/>
              <w:right w:val="nil"/>
            </w:tcBorders>
            <w:noWrap/>
            <w:vAlign w:val="center"/>
            <w:hideMark/>
          </w:tcPr>
          <w:p w14:paraId="6A7916CD" w14:textId="5B366315" w:rsidR="0019216B" w:rsidRPr="00476A88" w:rsidRDefault="0019216B">
            <w:pPr>
              <w:spacing w:after="0"/>
              <w:jc w:val="center"/>
              <w:rPr>
                <w:rFonts w:asciiTheme="minorHAnsi" w:eastAsia="Times New Roman" w:hAnsiTheme="minorHAnsi" w:cstheme="minorHAnsi"/>
                <w:sz w:val="18"/>
                <w:szCs w:val="18"/>
              </w:rPr>
            </w:pPr>
            <w:r>
              <w:rPr>
                <w:rFonts w:asciiTheme="minorHAnsi" w:eastAsia="Times New Roman" w:hAnsiTheme="minorHAnsi" w:cstheme="minorHAnsi"/>
                <w:sz w:val="18"/>
                <w:szCs w:val="18"/>
              </w:rPr>
              <w:t>2</w:t>
            </w:r>
          </w:p>
        </w:tc>
        <w:tc>
          <w:tcPr>
            <w:tcW w:w="308" w:type="dxa"/>
            <w:tcBorders>
              <w:top w:val="single" w:sz="4" w:space="0" w:color="auto"/>
              <w:left w:val="single" w:sz="4" w:space="0" w:color="auto"/>
              <w:bottom w:val="single" w:sz="4" w:space="0" w:color="auto"/>
            </w:tcBorders>
            <w:noWrap/>
            <w:vAlign w:val="center"/>
            <w:hideMark/>
          </w:tcPr>
          <w:p w14:paraId="426CAE48"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E66EB01"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2D525FF4"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4C37DE4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1656D39D"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1C00D9A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67AA5DD7"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0DDEE537"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3B0C15DE"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59AFC9E7"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7E17E1B"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30AFADD2"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noWrap/>
            <w:vAlign w:val="center"/>
            <w:hideMark/>
          </w:tcPr>
          <w:p w14:paraId="5EAC2D39"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0E4FDF0B"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92C5BB9"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25C7A0ED"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767559F8"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F096FF0"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781812F1"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4E9B8FB3"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40E4B273"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09EB940"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04358D11"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15717D3A"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3DDDC874"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005FCE54"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767B2B3A"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6E36518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34E34B4A"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ECC3139"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A891B4B"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08E8DFF2"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68E3F644"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C6B871E"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142B3968"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5946046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6E23B10B"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A4BD3BA"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A06739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648D4CB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r>
      <w:tr w:rsidR="00A64D09" w:rsidRPr="00EA17FD" w14:paraId="2ECFEBFF" w14:textId="77777777">
        <w:trPr>
          <w:trHeight w:val="240"/>
        </w:trPr>
        <w:tc>
          <w:tcPr>
            <w:tcW w:w="2245" w:type="dxa"/>
            <w:tcBorders>
              <w:top w:val="nil"/>
              <w:left w:val="single" w:sz="4" w:space="0" w:color="auto"/>
              <w:bottom w:val="single" w:sz="4" w:space="0" w:color="auto"/>
              <w:right w:val="single" w:sz="4" w:space="0" w:color="auto"/>
            </w:tcBorders>
            <w:vAlign w:val="center"/>
            <w:hideMark/>
          </w:tcPr>
          <w:p w14:paraId="6280194C" w14:textId="77777777" w:rsidR="0019216B" w:rsidRPr="00476A88" w:rsidRDefault="0019216B">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Old Dramana Ramsar-3</w:t>
            </w:r>
          </w:p>
        </w:tc>
        <w:tc>
          <w:tcPr>
            <w:tcW w:w="828" w:type="dxa"/>
            <w:tcBorders>
              <w:top w:val="nil"/>
              <w:left w:val="nil"/>
              <w:bottom w:val="single" w:sz="4" w:space="0" w:color="auto"/>
              <w:right w:val="nil"/>
            </w:tcBorders>
            <w:noWrap/>
            <w:vAlign w:val="center"/>
            <w:hideMark/>
          </w:tcPr>
          <w:p w14:paraId="675775AA" w14:textId="711790D3" w:rsidR="0019216B" w:rsidRPr="00476A88" w:rsidRDefault="0019216B">
            <w:pPr>
              <w:spacing w:after="0"/>
              <w:jc w:val="center"/>
              <w:rPr>
                <w:rFonts w:asciiTheme="minorHAnsi" w:eastAsia="Times New Roman" w:hAnsiTheme="minorHAnsi" w:cstheme="minorHAnsi"/>
                <w:sz w:val="18"/>
                <w:szCs w:val="18"/>
              </w:rPr>
            </w:pPr>
            <w:r>
              <w:rPr>
                <w:rFonts w:asciiTheme="minorHAnsi" w:eastAsia="Times New Roman" w:hAnsiTheme="minorHAnsi" w:cstheme="minorHAnsi"/>
                <w:sz w:val="18"/>
                <w:szCs w:val="18"/>
              </w:rPr>
              <w:t>2</w:t>
            </w:r>
          </w:p>
        </w:tc>
        <w:tc>
          <w:tcPr>
            <w:tcW w:w="308" w:type="dxa"/>
            <w:tcBorders>
              <w:top w:val="single" w:sz="4" w:space="0" w:color="auto"/>
              <w:left w:val="single" w:sz="4" w:space="0" w:color="auto"/>
              <w:bottom w:val="single" w:sz="4" w:space="0" w:color="auto"/>
            </w:tcBorders>
            <w:noWrap/>
            <w:vAlign w:val="center"/>
            <w:hideMark/>
          </w:tcPr>
          <w:p w14:paraId="2149DAAB"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295698C8"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7A2FEF2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1BF64B04"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noWrap/>
            <w:vAlign w:val="center"/>
            <w:hideMark/>
          </w:tcPr>
          <w:p w14:paraId="52A89392"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8322DF1"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28195197"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6E5BDBEE"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55111DA4"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0CAAF0E0"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14E7821E"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107769FB"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502974AF"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616E47BF"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EC352F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06537D4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4BF96CE0"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3AD298AE"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3C3813BE"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4E5A334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756DB05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0C12BE0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4610732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001E4E87"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25B73CBA"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01A18172"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2BEF940F"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210FCC48"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761CBA69"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72844F1"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6EE9BE4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18354C6A"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4FC12EF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1346764"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126F4C1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52C78D69"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noWrap/>
            <w:vAlign w:val="center"/>
            <w:hideMark/>
          </w:tcPr>
          <w:p w14:paraId="4C88DAA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939D70B"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AFBA3A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22C30628"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r>
      <w:tr w:rsidR="00A64D09" w:rsidRPr="00EA17FD" w14:paraId="0F862FDE" w14:textId="77777777">
        <w:trPr>
          <w:trHeight w:val="240"/>
        </w:trPr>
        <w:tc>
          <w:tcPr>
            <w:tcW w:w="2245" w:type="dxa"/>
            <w:tcBorders>
              <w:top w:val="nil"/>
              <w:left w:val="single" w:sz="4" w:space="0" w:color="auto"/>
              <w:bottom w:val="single" w:sz="4" w:space="0" w:color="auto"/>
              <w:right w:val="single" w:sz="4" w:space="0" w:color="auto"/>
            </w:tcBorders>
            <w:vAlign w:val="center"/>
            <w:hideMark/>
          </w:tcPr>
          <w:p w14:paraId="799D69B4" w14:textId="77777777" w:rsidR="0019216B" w:rsidRPr="00476A88" w:rsidRDefault="0019216B">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Valletta-1</w:t>
            </w:r>
          </w:p>
        </w:tc>
        <w:tc>
          <w:tcPr>
            <w:tcW w:w="828" w:type="dxa"/>
            <w:tcBorders>
              <w:top w:val="nil"/>
              <w:left w:val="nil"/>
              <w:bottom w:val="single" w:sz="4" w:space="0" w:color="auto"/>
              <w:right w:val="nil"/>
            </w:tcBorders>
            <w:noWrap/>
            <w:vAlign w:val="center"/>
            <w:hideMark/>
          </w:tcPr>
          <w:p w14:paraId="26ED16F4" w14:textId="38655360" w:rsidR="0019216B" w:rsidRPr="00476A88" w:rsidRDefault="0019216B">
            <w:pPr>
              <w:spacing w:after="0"/>
              <w:jc w:val="center"/>
              <w:rPr>
                <w:rFonts w:asciiTheme="minorHAnsi" w:eastAsia="Times New Roman" w:hAnsiTheme="minorHAnsi" w:cstheme="minorHAnsi"/>
                <w:sz w:val="18"/>
                <w:szCs w:val="18"/>
              </w:rPr>
            </w:pPr>
            <w:r>
              <w:rPr>
                <w:rFonts w:asciiTheme="minorHAnsi" w:eastAsia="Times New Roman" w:hAnsiTheme="minorHAnsi" w:cstheme="minorHAnsi"/>
                <w:sz w:val="18"/>
                <w:szCs w:val="18"/>
              </w:rPr>
              <w:t>2</w:t>
            </w:r>
          </w:p>
        </w:tc>
        <w:tc>
          <w:tcPr>
            <w:tcW w:w="308" w:type="dxa"/>
            <w:tcBorders>
              <w:top w:val="single" w:sz="4" w:space="0" w:color="auto"/>
              <w:left w:val="single" w:sz="4" w:space="0" w:color="auto"/>
              <w:bottom w:val="single" w:sz="4" w:space="0" w:color="auto"/>
            </w:tcBorders>
            <w:noWrap/>
            <w:vAlign w:val="center"/>
            <w:hideMark/>
          </w:tcPr>
          <w:p w14:paraId="70964C27"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50F4793D"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DDC09C7"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0D6FF15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1A8B16A3"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64F0383D"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6EAA71DF"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1BDF5F91"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6361F259"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F9B34C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40444DBF"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17676C9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75BE5670"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2207089E"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02E247AE"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3DE48D1E"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04068681"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0962BBBD"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BC8EFF8"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56AABA4F"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6EBA51E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CE4BF4A"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6E8B78E2"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77A971CE"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3A7FE7D8"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7EE149F"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6399F8B8"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24E7865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noWrap/>
            <w:vAlign w:val="center"/>
            <w:hideMark/>
          </w:tcPr>
          <w:p w14:paraId="61193C6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202F06DF"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7276F7B"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4EEC8CB0"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63DE0EF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8F0B0BB"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4B8ED12"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656B9E08"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6C9A989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01DC79C1"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02378AB4"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27D0C79A"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r>
      <w:tr w:rsidR="00A64D09" w:rsidRPr="00EA17FD" w14:paraId="6E2C03F4" w14:textId="77777777">
        <w:trPr>
          <w:trHeight w:val="240"/>
        </w:trPr>
        <w:tc>
          <w:tcPr>
            <w:tcW w:w="2245" w:type="dxa"/>
            <w:tcBorders>
              <w:top w:val="nil"/>
              <w:left w:val="single" w:sz="4" w:space="0" w:color="auto"/>
              <w:bottom w:val="single" w:sz="4" w:space="0" w:color="auto"/>
              <w:right w:val="single" w:sz="4" w:space="0" w:color="auto"/>
            </w:tcBorders>
            <w:vAlign w:val="center"/>
            <w:hideMark/>
          </w:tcPr>
          <w:p w14:paraId="29E70A14" w14:textId="77777777" w:rsidR="0019216B" w:rsidRPr="00476A88" w:rsidRDefault="0019216B">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Valletta-2</w:t>
            </w:r>
          </w:p>
        </w:tc>
        <w:tc>
          <w:tcPr>
            <w:tcW w:w="828" w:type="dxa"/>
            <w:tcBorders>
              <w:top w:val="nil"/>
              <w:left w:val="nil"/>
              <w:bottom w:val="single" w:sz="4" w:space="0" w:color="auto"/>
              <w:right w:val="nil"/>
            </w:tcBorders>
            <w:noWrap/>
            <w:vAlign w:val="center"/>
            <w:hideMark/>
          </w:tcPr>
          <w:p w14:paraId="1F7A5E1C" w14:textId="0176D8E8" w:rsidR="0019216B" w:rsidRPr="00476A88" w:rsidRDefault="0019216B">
            <w:pPr>
              <w:spacing w:after="0"/>
              <w:jc w:val="center"/>
              <w:rPr>
                <w:rFonts w:asciiTheme="minorHAnsi" w:eastAsia="Times New Roman" w:hAnsiTheme="minorHAnsi" w:cstheme="minorHAnsi"/>
                <w:sz w:val="18"/>
                <w:szCs w:val="18"/>
              </w:rPr>
            </w:pPr>
            <w:r>
              <w:rPr>
                <w:rFonts w:asciiTheme="minorHAnsi" w:eastAsia="Times New Roman" w:hAnsiTheme="minorHAnsi" w:cstheme="minorHAnsi"/>
                <w:sz w:val="18"/>
                <w:szCs w:val="18"/>
              </w:rPr>
              <w:t>2</w:t>
            </w:r>
          </w:p>
        </w:tc>
        <w:tc>
          <w:tcPr>
            <w:tcW w:w="308" w:type="dxa"/>
            <w:tcBorders>
              <w:top w:val="single" w:sz="4" w:space="0" w:color="auto"/>
              <w:left w:val="single" w:sz="4" w:space="0" w:color="auto"/>
              <w:bottom w:val="single" w:sz="4" w:space="0" w:color="auto"/>
            </w:tcBorders>
            <w:noWrap/>
            <w:vAlign w:val="center"/>
            <w:hideMark/>
          </w:tcPr>
          <w:p w14:paraId="34791E88"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5951063"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2A27CA8"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0E9518F1"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08EA9C3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2B77821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2C73262"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4EE494A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32275CE0"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B22DC89"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73734178"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27A3804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467DA612"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5D58DEC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5682548"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776B0794"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600EC37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316D41B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77FA828"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0762DEBA"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77073107"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9F0C0DE"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423F112"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01E41303"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noWrap/>
            <w:vAlign w:val="center"/>
            <w:hideMark/>
          </w:tcPr>
          <w:p w14:paraId="25BA1AE8"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FA6EE54"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7211F843"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366E03F9"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noWrap/>
            <w:vAlign w:val="center"/>
            <w:hideMark/>
          </w:tcPr>
          <w:p w14:paraId="359B3502"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1E4D677E"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1A88177B"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71F980D4"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0BD0393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E305BC8"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03DEF3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530E9F24"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72FC0E94"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AC83030"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7CED74FB"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3CADAF54"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r>
      <w:tr w:rsidR="00A64D09" w:rsidRPr="00EA17FD" w14:paraId="3FB875EE" w14:textId="77777777">
        <w:trPr>
          <w:trHeight w:val="240"/>
        </w:trPr>
        <w:tc>
          <w:tcPr>
            <w:tcW w:w="2245" w:type="dxa"/>
            <w:tcBorders>
              <w:top w:val="nil"/>
              <w:left w:val="single" w:sz="4" w:space="0" w:color="auto"/>
              <w:bottom w:val="single" w:sz="4" w:space="0" w:color="auto"/>
              <w:right w:val="single" w:sz="4" w:space="0" w:color="auto"/>
            </w:tcBorders>
            <w:vAlign w:val="center"/>
            <w:hideMark/>
          </w:tcPr>
          <w:p w14:paraId="29A08AB3" w14:textId="77777777" w:rsidR="0019216B" w:rsidRPr="00476A88" w:rsidRDefault="0019216B">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Westholme coolibah</w:t>
            </w:r>
          </w:p>
        </w:tc>
        <w:tc>
          <w:tcPr>
            <w:tcW w:w="828" w:type="dxa"/>
            <w:tcBorders>
              <w:top w:val="nil"/>
              <w:left w:val="nil"/>
              <w:bottom w:val="single" w:sz="4" w:space="0" w:color="auto"/>
              <w:right w:val="nil"/>
            </w:tcBorders>
            <w:noWrap/>
            <w:vAlign w:val="center"/>
            <w:hideMark/>
          </w:tcPr>
          <w:p w14:paraId="0EF5AD9A" w14:textId="1372104C" w:rsidR="0019216B" w:rsidRPr="00476A88" w:rsidRDefault="0019216B">
            <w:pPr>
              <w:spacing w:after="0"/>
              <w:jc w:val="center"/>
              <w:rPr>
                <w:rFonts w:asciiTheme="minorHAnsi" w:eastAsia="Times New Roman" w:hAnsiTheme="minorHAnsi" w:cstheme="minorHAnsi"/>
                <w:sz w:val="18"/>
                <w:szCs w:val="18"/>
              </w:rPr>
            </w:pPr>
            <w:r>
              <w:rPr>
                <w:rFonts w:asciiTheme="minorHAnsi" w:eastAsia="Times New Roman" w:hAnsiTheme="minorHAnsi" w:cstheme="minorHAnsi"/>
                <w:sz w:val="18"/>
                <w:szCs w:val="18"/>
              </w:rPr>
              <w:t>2</w:t>
            </w:r>
          </w:p>
        </w:tc>
        <w:tc>
          <w:tcPr>
            <w:tcW w:w="308" w:type="dxa"/>
            <w:tcBorders>
              <w:top w:val="single" w:sz="4" w:space="0" w:color="auto"/>
              <w:left w:val="single" w:sz="4" w:space="0" w:color="auto"/>
              <w:bottom w:val="single" w:sz="4" w:space="0" w:color="auto"/>
            </w:tcBorders>
            <w:noWrap/>
            <w:vAlign w:val="center"/>
            <w:hideMark/>
          </w:tcPr>
          <w:p w14:paraId="0211A5BF"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A1037B9"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5B369BE9"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5908132F"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25D4CE3D"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6FF8BDAB"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34913C3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42BFBD7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noWrap/>
            <w:vAlign w:val="center"/>
            <w:hideMark/>
          </w:tcPr>
          <w:p w14:paraId="50D4032D"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708AAEB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135E56E3"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25380E38"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72864651"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44498A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6A1D313"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392B82E1"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5548B8B2"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1E25F07"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4646BA1"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5B81E264"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20D70D8B"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52F4098"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0CE02C7"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6A4D53FF"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339C5752"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0FCEBE08"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095CF933"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4ED0C728"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3A753B20"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E69FC30"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2FC94CF"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2EE574B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33BC183B"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1FA684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E8015C9"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62D08241"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7421E754"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3B47B0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DE16D2D"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5C262DD0"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r>
      <w:tr w:rsidR="00A64D09" w:rsidRPr="00EA17FD" w14:paraId="7C48408A" w14:textId="77777777">
        <w:trPr>
          <w:trHeight w:val="240"/>
        </w:trPr>
        <w:tc>
          <w:tcPr>
            <w:tcW w:w="2245" w:type="dxa"/>
            <w:tcBorders>
              <w:top w:val="nil"/>
              <w:left w:val="single" w:sz="4" w:space="0" w:color="auto"/>
              <w:bottom w:val="single" w:sz="4" w:space="0" w:color="auto"/>
              <w:right w:val="single" w:sz="4" w:space="0" w:color="auto"/>
            </w:tcBorders>
            <w:vAlign w:val="center"/>
            <w:hideMark/>
          </w:tcPr>
          <w:p w14:paraId="2290FE7C" w14:textId="77777777" w:rsidR="0019216B" w:rsidRPr="00476A88" w:rsidRDefault="0019216B">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Westholme-1</w:t>
            </w:r>
          </w:p>
        </w:tc>
        <w:tc>
          <w:tcPr>
            <w:tcW w:w="828" w:type="dxa"/>
            <w:tcBorders>
              <w:top w:val="nil"/>
              <w:left w:val="nil"/>
              <w:bottom w:val="single" w:sz="4" w:space="0" w:color="auto"/>
              <w:right w:val="nil"/>
            </w:tcBorders>
            <w:noWrap/>
            <w:vAlign w:val="center"/>
            <w:hideMark/>
          </w:tcPr>
          <w:p w14:paraId="2F7F986A" w14:textId="7402E159" w:rsidR="0019216B" w:rsidRPr="00476A88" w:rsidRDefault="0019216B">
            <w:pPr>
              <w:spacing w:after="0"/>
              <w:jc w:val="center"/>
              <w:rPr>
                <w:rFonts w:asciiTheme="minorHAnsi" w:eastAsia="Times New Roman" w:hAnsiTheme="minorHAnsi" w:cstheme="minorHAnsi"/>
                <w:sz w:val="18"/>
                <w:szCs w:val="18"/>
              </w:rPr>
            </w:pPr>
            <w:r>
              <w:rPr>
                <w:rFonts w:asciiTheme="minorHAnsi" w:eastAsia="Times New Roman" w:hAnsiTheme="minorHAnsi" w:cstheme="minorHAnsi"/>
                <w:sz w:val="18"/>
                <w:szCs w:val="18"/>
              </w:rPr>
              <w:t>2</w:t>
            </w:r>
          </w:p>
        </w:tc>
        <w:tc>
          <w:tcPr>
            <w:tcW w:w="308" w:type="dxa"/>
            <w:tcBorders>
              <w:top w:val="single" w:sz="4" w:space="0" w:color="auto"/>
              <w:left w:val="single" w:sz="4" w:space="0" w:color="auto"/>
              <w:bottom w:val="single" w:sz="4" w:space="0" w:color="auto"/>
            </w:tcBorders>
            <w:noWrap/>
            <w:vAlign w:val="center"/>
            <w:hideMark/>
          </w:tcPr>
          <w:p w14:paraId="4D06EB48"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D7CFBA8"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5ECF0EFB"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487EA0CE"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3CEBCEB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3D65E7B8"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09776240"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4400F403"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739DEADB"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0C47D69D"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B00ECA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2D845FB2"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4A580801"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E37EE20"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2B6FA59"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30AEEF11"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421624A2"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6688434D"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148AC2C2"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2A5E4187"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7D04A298"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5DE9728"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3759AFC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06B91B6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065CAAB7"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C0DEAB9"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2CF2968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71863C71"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45C9B51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6635C8F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86B84BF"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0FD06523"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48C4A9B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BAF7539"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530D7D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4DD4F533"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noWrap/>
            <w:vAlign w:val="center"/>
            <w:hideMark/>
          </w:tcPr>
          <w:p w14:paraId="7DCF71CD"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A4DC23B"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421158B"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7444539A"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r>
      <w:tr w:rsidR="0019216B" w:rsidRPr="00476A88" w14:paraId="2160B3C9" w14:textId="77777777">
        <w:trPr>
          <w:trHeight w:val="240"/>
        </w:trPr>
        <w:tc>
          <w:tcPr>
            <w:tcW w:w="15393" w:type="dxa"/>
            <w:gridSpan w:val="42"/>
            <w:tcBorders>
              <w:top w:val="single" w:sz="4" w:space="0" w:color="auto"/>
              <w:left w:val="single" w:sz="4" w:space="0" w:color="auto"/>
              <w:bottom w:val="single" w:sz="4" w:space="0" w:color="auto"/>
              <w:right w:val="single" w:sz="4" w:space="0" w:color="auto"/>
            </w:tcBorders>
            <w:shd w:val="clear" w:color="auto" w:fill="D0EAFF" w:themeFill="accent2" w:themeFillTint="1A"/>
            <w:vAlign w:val="center"/>
          </w:tcPr>
          <w:p w14:paraId="7AE0E93D" w14:textId="77777777" w:rsidR="0019216B" w:rsidRPr="00476A88" w:rsidRDefault="0019216B">
            <w:pPr>
              <w:spacing w:after="0"/>
              <w:rPr>
                <w:rFonts w:asciiTheme="minorHAnsi" w:eastAsia="Times New Roman" w:hAnsiTheme="minorHAnsi" w:cstheme="minorHAnsi"/>
                <w:sz w:val="18"/>
                <w:szCs w:val="18"/>
              </w:rPr>
            </w:pPr>
            <w:r>
              <w:rPr>
                <w:b/>
                <w:bCs/>
                <w:sz w:val="18"/>
                <w:szCs w:val="18"/>
              </w:rPr>
              <w:t xml:space="preserve">Murrumbidgee </w:t>
            </w:r>
            <w:r w:rsidRPr="006C7251">
              <w:rPr>
                <w:b/>
                <w:bCs/>
                <w:sz w:val="18"/>
                <w:szCs w:val="18"/>
              </w:rPr>
              <w:t>River System</w:t>
            </w:r>
          </w:p>
        </w:tc>
      </w:tr>
      <w:tr w:rsidR="00A64D09" w:rsidRPr="00EA17FD" w14:paraId="67CEF4FF" w14:textId="77777777">
        <w:trPr>
          <w:trHeight w:val="240"/>
        </w:trPr>
        <w:tc>
          <w:tcPr>
            <w:tcW w:w="2245" w:type="dxa"/>
            <w:tcBorders>
              <w:top w:val="nil"/>
              <w:left w:val="single" w:sz="4" w:space="0" w:color="auto"/>
              <w:bottom w:val="single" w:sz="4" w:space="0" w:color="auto"/>
              <w:right w:val="single" w:sz="4" w:space="0" w:color="auto"/>
            </w:tcBorders>
            <w:vAlign w:val="center"/>
            <w:hideMark/>
          </w:tcPr>
          <w:p w14:paraId="15DDEBC8" w14:textId="77777777" w:rsidR="0019216B" w:rsidRPr="00476A88" w:rsidRDefault="0019216B">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Avalon Swamp</w:t>
            </w:r>
          </w:p>
        </w:tc>
        <w:tc>
          <w:tcPr>
            <w:tcW w:w="828" w:type="dxa"/>
            <w:tcBorders>
              <w:top w:val="nil"/>
              <w:left w:val="nil"/>
              <w:bottom w:val="single" w:sz="4" w:space="0" w:color="auto"/>
              <w:right w:val="nil"/>
            </w:tcBorders>
            <w:noWrap/>
            <w:vAlign w:val="center"/>
            <w:hideMark/>
          </w:tcPr>
          <w:p w14:paraId="7DAB0F40" w14:textId="6DFF2CBE" w:rsidR="0019216B" w:rsidRPr="00476A88" w:rsidRDefault="0019216B">
            <w:pPr>
              <w:spacing w:after="0"/>
              <w:jc w:val="center"/>
              <w:rPr>
                <w:rFonts w:asciiTheme="minorHAnsi" w:eastAsia="Times New Roman" w:hAnsiTheme="minorHAnsi" w:cstheme="minorHAnsi"/>
                <w:sz w:val="18"/>
                <w:szCs w:val="18"/>
              </w:rPr>
            </w:pPr>
            <w:r>
              <w:rPr>
                <w:rFonts w:asciiTheme="minorHAnsi" w:eastAsia="Times New Roman" w:hAnsiTheme="minorHAnsi" w:cstheme="minorHAnsi"/>
                <w:sz w:val="18"/>
                <w:szCs w:val="18"/>
              </w:rPr>
              <w:t>2</w:t>
            </w:r>
          </w:p>
        </w:tc>
        <w:tc>
          <w:tcPr>
            <w:tcW w:w="308" w:type="dxa"/>
            <w:tcBorders>
              <w:top w:val="single" w:sz="4" w:space="0" w:color="auto"/>
              <w:left w:val="single" w:sz="4" w:space="0" w:color="auto"/>
              <w:bottom w:val="single" w:sz="4" w:space="0" w:color="auto"/>
            </w:tcBorders>
            <w:noWrap/>
            <w:vAlign w:val="center"/>
            <w:hideMark/>
          </w:tcPr>
          <w:p w14:paraId="267501EA"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71D724A1"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65A51E49"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0A87C2A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1542EB8B"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352DE6E"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D2BFEDF"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7BDD93D7"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7E7D8F58"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1F12712"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0B749A02"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1345089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5A67FFE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2D0C902"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EBC433D"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176C827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38D68452"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89F1D40"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B31E37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33EFFD1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18CCF8F4"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0A7778D1"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2462AB0A"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7848728D"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0E5F75D9"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7F38CB96"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0E73DD1"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023B4C60"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37EDC35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76C7B03"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7B803B8"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49739DAF"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7375155E"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6DC1AC55"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9FD3C61"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430226AF"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4492F26C"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546AF3D2"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618B048"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1C2F90B3" w14:textId="77777777" w:rsidR="0019216B" w:rsidRPr="00476A88" w:rsidRDefault="0019216B">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r>
      <w:tr w:rsidR="0045293E" w:rsidRPr="006C7251" w14:paraId="5D10370F" w14:textId="77777777" w:rsidTr="000A64BF">
        <w:trPr>
          <w:trHeight w:val="240"/>
        </w:trPr>
        <w:tc>
          <w:tcPr>
            <w:tcW w:w="15393" w:type="dxa"/>
            <w:gridSpan w:val="42"/>
            <w:tcBorders>
              <w:top w:val="single" w:sz="4" w:space="0" w:color="auto"/>
              <w:left w:val="single" w:sz="4" w:space="0" w:color="auto"/>
              <w:bottom w:val="single" w:sz="4" w:space="0" w:color="auto"/>
              <w:right w:val="single" w:sz="4" w:space="0" w:color="auto"/>
            </w:tcBorders>
            <w:shd w:val="clear" w:color="auto" w:fill="D0EAFF" w:themeFill="accent2" w:themeFillTint="1A"/>
            <w:vAlign w:val="center"/>
          </w:tcPr>
          <w:p w14:paraId="451F4E6B" w14:textId="77777777" w:rsidR="0045293E" w:rsidRPr="006C7251" w:rsidRDefault="0045293E">
            <w:pPr>
              <w:spacing w:after="0"/>
              <w:rPr>
                <w:rFonts w:asciiTheme="minorHAnsi" w:eastAsia="Times New Roman" w:hAnsiTheme="minorHAnsi" w:cstheme="minorHAnsi"/>
                <w:b/>
                <w:bCs/>
                <w:sz w:val="18"/>
                <w:szCs w:val="18"/>
              </w:rPr>
            </w:pPr>
            <w:r w:rsidRPr="006C7251">
              <w:rPr>
                <w:b/>
                <w:bCs/>
                <w:sz w:val="18"/>
                <w:szCs w:val="18"/>
              </w:rPr>
              <w:t>Lachlan River System</w:t>
            </w:r>
          </w:p>
        </w:tc>
      </w:tr>
      <w:tr w:rsidR="00A64D09" w:rsidRPr="00EA17FD" w14:paraId="4B593733" w14:textId="77777777" w:rsidTr="0045293E">
        <w:trPr>
          <w:trHeight w:val="240"/>
        </w:trPr>
        <w:tc>
          <w:tcPr>
            <w:tcW w:w="2245" w:type="dxa"/>
            <w:tcBorders>
              <w:top w:val="nil"/>
              <w:left w:val="single" w:sz="4" w:space="0" w:color="auto"/>
              <w:bottom w:val="single" w:sz="4" w:space="0" w:color="auto"/>
              <w:right w:val="single" w:sz="4" w:space="0" w:color="auto"/>
            </w:tcBorders>
            <w:vAlign w:val="center"/>
            <w:hideMark/>
          </w:tcPr>
          <w:p w14:paraId="57256C14" w14:textId="77777777" w:rsidR="00476A88" w:rsidRPr="00476A88" w:rsidRDefault="00476A88" w:rsidP="00476A88">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Booligal-T</w:t>
            </w:r>
          </w:p>
        </w:tc>
        <w:tc>
          <w:tcPr>
            <w:tcW w:w="828" w:type="dxa"/>
            <w:tcBorders>
              <w:top w:val="nil"/>
              <w:left w:val="nil"/>
              <w:bottom w:val="single" w:sz="4" w:space="0" w:color="auto"/>
              <w:right w:val="nil"/>
            </w:tcBorders>
            <w:noWrap/>
            <w:vAlign w:val="center"/>
            <w:hideMark/>
          </w:tcPr>
          <w:p w14:paraId="51B00F69" w14:textId="7E920EDC" w:rsidR="00476A88" w:rsidRPr="00476A88" w:rsidRDefault="0019216B" w:rsidP="00476A88">
            <w:pPr>
              <w:spacing w:after="0"/>
              <w:jc w:val="center"/>
              <w:rPr>
                <w:rFonts w:asciiTheme="minorHAnsi" w:eastAsia="Times New Roman" w:hAnsiTheme="minorHAnsi" w:cstheme="minorHAnsi"/>
                <w:sz w:val="18"/>
                <w:szCs w:val="18"/>
              </w:rPr>
            </w:pPr>
            <w:r>
              <w:rPr>
                <w:rFonts w:asciiTheme="minorHAnsi" w:eastAsia="Times New Roman" w:hAnsiTheme="minorHAnsi" w:cstheme="minorHAnsi"/>
                <w:sz w:val="18"/>
                <w:szCs w:val="18"/>
              </w:rPr>
              <w:t>3</w:t>
            </w:r>
          </w:p>
        </w:tc>
        <w:tc>
          <w:tcPr>
            <w:tcW w:w="308" w:type="dxa"/>
            <w:tcBorders>
              <w:top w:val="single" w:sz="4" w:space="0" w:color="auto"/>
              <w:left w:val="single" w:sz="4" w:space="0" w:color="auto"/>
              <w:bottom w:val="single" w:sz="4" w:space="0" w:color="auto"/>
            </w:tcBorders>
            <w:noWrap/>
            <w:vAlign w:val="center"/>
            <w:hideMark/>
          </w:tcPr>
          <w:p w14:paraId="6A4C084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01E79E6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DB3EDB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6AB376B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01DD8D1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2B7B747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3A2EE3E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33E9DF0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2E1DB54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44C1602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992AAC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1AAF9D9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5E3D944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B6D58C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CF2C77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78DB1B0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08A91D5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AD62F0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5D7C6E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21F6B38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10524EE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0AA06B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5CFFAD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26D7B11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3BB1EA7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337DB88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791C8A7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56FA359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57E649F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8AFF1A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0D66F9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4D84624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6ABB16E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669B4D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04A922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07D61FB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3C8C5E4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700930E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BA6758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2BF75A8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r>
      <w:tr w:rsidR="00A64D09" w:rsidRPr="00EA17FD" w14:paraId="25854FE1" w14:textId="77777777" w:rsidTr="0045293E">
        <w:trPr>
          <w:trHeight w:val="240"/>
        </w:trPr>
        <w:tc>
          <w:tcPr>
            <w:tcW w:w="2245" w:type="dxa"/>
            <w:tcBorders>
              <w:top w:val="nil"/>
              <w:left w:val="single" w:sz="4" w:space="0" w:color="auto"/>
              <w:bottom w:val="single" w:sz="4" w:space="0" w:color="auto"/>
              <w:right w:val="single" w:sz="4" w:space="0" w:color="auto"/>
            </w:tcBorders>
            <w:vAlign w:val="center"/>
            <w:hideMark/>
          </w:tcPr>
          <w:p w14:paraId="38A77BEA" w14:textId="77777777" w:rsidR="00476A88" w:rsidRPr="00476A88" w:rsidRDefault="00476A88" w:rsidP="00476A88">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Bunumburt-P</w:t>
            </w:r>
          </w:p>
        </w:tc>
        <w:tc>
          <w:tcPr>
            <w:tcW w:w="828" w:type="dxa"/>
            <w:tcBorders>
              <w:top w:val="nil"/>
              <w:left w:val="nil"/>
              <w:bottom w:val="single" w:sz="4" w:space="0" w:color="auto"/>
              <w:right w:val="nil"/>
            </w:tcBorders>
            <w:noWrap/>
            <w:vAlign w:val="center"/>
            <w:hideMark/>
          </w:tcPr>
          <w:p w14:paraId="0C49986D" w14:textId="7216B022" w:rsidR="00476A88" w:rsidRPr="00476A88" w:rsidRDefault="0019216B" w:rsidP="00476A88">
            <w:pPr>
              <w:spacing w:after="0"/>
              <w:jc w:val="center"/>
              <w:rPr>
                <w:rFonts w:asciiTheme="minorHAnsi" w:eastAsia="Times New Roman" w:hAnsiTheme="minorHAnsi" w:cstheme="minorHAnsi"/>
                <w:sz w:val="18"/>
                <w:szCs w:val="18"/>
              </w:rPr>
            </w:pPr>
            <w:r>
              <w:rPr>
                <w:rFonts w:asciiTheme="minorHAnsi" w:eastAsia="Times New Roman" w:hAnsiTheme="minorHAnsi" w:cstheme="minorHAnsi"/>
                <w:sz w:val="18"/>
                <w:szCs w:val="18"/>
              </w:rPr>
              <w:t>3</w:t>
            </w:r>
          </w:p>
        </w:tc>
        <w:tc>
          <w:tcPr>
            <w:tcW w:w="308" w:type="dxa"/>
            <w:tcBorders>
              <w:top w:val="single" w:sz="4" w:space="0" w:color="auto"/>
              <w:left w:val="single" w:sz="4" w:space="0" w:color="auto"/>
              <w:bottom w:val="single" w:sz="4" w:space="0" w:color="auto"/>
            </w:tcBorders>
            <w:noWrap/>
            <w:vAlign w:val="center"/>
            <w:hideMark/>
          </w:tcPr>
          <w:p w14:paraId="7E694DF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8E0B15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EFFD12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4706FB9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71EE9B7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69CEBBE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B0B9C6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477C158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7E539EE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69041E9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E159D4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7E3FAF9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noWrap/>
            <w:vAlign w:val="center"/>
            <w:hideMark/>
          </w:tcPr>
          <w:p w14:paraId="6C411FC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196D1E5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A31ABA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2E91DF8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2D3A40E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2ED88A2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437CDE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2BE326C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445396E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5D10A5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F87619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17B77C2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7521C02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AD55A8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5FFD10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5202D26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514EC9F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6A67E3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C45D9E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2EC45FE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3EA038F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3B58AC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69AFA7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0286B9B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058E595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1067EF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1413C6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2EB65FC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r>
      <w:tr w:rsidR="00A64D09" w:rsidRPr="00EA17FD" w14:paraId="549E0AF7" w14:textId="77777777" w:rsidTr="0045293E">
        <w:trPr>
          <w:trHeight w:val="240"/>
        </w:trPr>
        <w:tc>
          <w:tcPr>
            <w:tcW w:w="2245" w:type="dxa"/>
            <w:tcBorders>
              <w:top w:val="nil"/>
              <w:left w:val="single" w:sz="4" w:space="0" w:color="auto"/>
              <w:bottom w:val="single" w:sz="4" w:space="0" w:color="auto"/>
              <w:right w:val="single" w:sz="4" w:space="0" w:color="auto"/>
            </w:tcBorders>
            <w:vAlign w:val="center"/>
            <w:hideMark/>
          </w:tcPr>
          <w:p w14:paraId="06562483" w14:textId="77777777" w:rsidR="00476A88" w:rsidRPr="00476A88" w:rsidRDefault="00476A88" w:rsidP="00476A88">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Clear Lake-P</w:t>
            </w:r>
          </w:p>
        </w:tc>
        <w:tc>
          <w:tcPr>
            <w:tcW w:w="828" w:type="dxa"/>
            <w:tcBorders>
              <w:top w:val="nil"/>
              <w:left w:val="nil"/>
              <w:bottom w:val="single" w:sz="4" w:space="0" w:color="auto"/>
              <w:right w:val="nil"/>
            </w:tcBorders>
            <w:noWrap/>
            <w:vAlign w:val="center"/>
            <w:hideMark/>
          </w:tcPr>
          <w:p w14:paraId="31C36ACA" w14:textId="43B1A528" w:rsidR="00476A88" w:rsidRPr="00476A88" w:rsidRDefault="0019216B" w:rsidP="00476A88">
            <w:pPr>
              <w:spacing w:after="0"/>
              <w:jc w:val="center"/>
              <w:rPr>
                <w:rFonts w:asciiTheme="minorHAnsi" w:eastAsia="Times New Roman" w:hAnsiTheme="minorHAnsi" w:cstheme="minorHAnsi"/>
                <w:sz w:val="18"/>
                <w:szCs w:val="18"/>
              </w:rPr>
            </w:pPr>
            <w:r>
              <w:rPr>
                <w:rFonts w:asciiTheme="minorHAnsi" w:eastAsia="Times New Roman" w:hAnsiTheme="minorHAnsi" w:cstheme="minorHAnsi"/>
                <w:sz w:val="18"/>
                <w:szCs w:val="18"/>
              </w:rPr>
              <w:t>3</w:t>
            </w:r>
          </w:p>
        </w:tc>
        <w:tc>
          <w:tcPr>
            <w:tcW w:w="308" w:type="dxa"/>
            <w:tcBorders>
              <w:top w:val="single" w:sz="4" w:space="0" w:color="auto"/>
              <w:left w:val="single" w:sz="4" w:space="0" w:color="auto"/>
              <w:bottom w:val="single" w:sz="4" w:space="0" w:color="auto"/>
            </w:tcBorders>
            <w:noWrap/>
            <w:vAlign w:val="center"/>
            <w:hideMark/>
          </w:tcPr>
          <w:p w14:paraId="30E49FE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DD61BB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9F1C59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3B36461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2C2AB89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DF85E7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C4C940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60D7D58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5327F8C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F7FEED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29FA944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0D186B4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7CD733D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6ECA4C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F7A793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3889877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0F1F324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AD7C6C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02F167A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0221733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584CE14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86ABC9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1D2160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03A4836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595102D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13E6F3C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1E240FC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687E65B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5410F33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94EBD9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CCB864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36EAE50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6C61F15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474C41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E9286D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264B7E3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39368A0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7C5929C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3A4498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50A492B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r>
      <w:tr w:rsidR="00A64D09" w:rsidRPr="00EA17FD" w14:paraId="26913808" w14:textId="77777777" w:rsidTr="0045293E">
        <w:trPr>
          <w:trHeight w:val="240"/>
        </w:trPr>
        <w:tc>
          <w:tcPr>
            <w:tcW w:w="2245" w:type="dxa"/>
            <w:tcBorders>
              <w:top w:val="nil"/>
              <w:left w:val="single" w:sz="4" w:space="0" w:color="auto"/>
              <w:bottom w:val="single" w:sz="4" w:space="0" w:color="auto"/>
              <w:right w:val="single" w:sz="4" w:space="0" w:color="auto"/>
            </w:tcBorders>
            <w:vAlign w:val="center"/>
            <w:hideMark/>
          </w:tcPr>
          <w:p w14:paraId="4E17894F" w14:textId="77777777" w:rsidR="00476A88" w:rsidRPr="00476A88" w:rsidRDefault="00476A88" w:rsidP="00476A88">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Hazelwood-T</w:t>
            </w:r>
          </w:p>
        </w:tc>
        <w:tc>
          <w:tcPr>
            <w:tcW w:w="828" w:type="dxa"/>
            <w:tcBorders>
              <w:top w:val="nil"/>
              <w:left w:val="nil"/>
              <w:bottom w:val="single" w:sz="4" w:space="0" w:color="auto"/>
              <w:right w:val="nil"/>
            </w:tcBorders>
            <w:noWrap/>
            <w:vAlign w:val="center"/>
            <w:hideMark/>
          </w:tcPr>
          <w:p w14:paraId="77FB84E5" w14:textId="2800F426" w:rsidR="00476A88" w:rsidRPr="00476A88" w:rsidRDefault="0019216B" w:rsidP="00476A88">
            <w:pPr>
              <w:spacing w:after="0"/>
              <w:jc w:val="center"/>
              <w:rPr>
                <w:rFonts w:asciiTheme="minorHAnsi" w:eastAsia="Times New Roman" w:hAnsiTheme="minorHAnsi" w:cstheme="minorHAnsi"/>
                <w:sz w:val="18"/>
                <w:szCs w:val="18"/>
              </w:rPr>
            </w:pPr>
            <w:r>
              <w:rPr>
                <w:rFonts w:asciiTheme="minorHAnsi" w:eastAsia="Times New Roman" w:hAnsiTheme="minorHAnsi" w:cstheme="minorHAnsi"/>
                <w:sz w:val="18"/>
                <w:szCs w:val="18"/>
              </w:rPr>
              <w:t>3</w:t>
            </w:r>
          </w:p>
        </w:tc>
        <w:tc>
          <w:tcPr>
            <w:tcW w:w="308" w:type="dxa"/>
            <w:tcBorders>
              <w:top w:val="single" w:sz="4" w:space="0" w:color="auto"/>
              <w:left w:val="single" w:sz="4" w:space="0" w:color="auto"/>
              <w:bottom w:val="single" w:sz="4" w:space="0" w:color="auto"/>
            </w:tcBorders>
            <w:noWrap/>
            <w:vAlign w:val="center"/>
            <w:hideMark/>
          </w:tcPr>
          <w:p w14:paraId="0726464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626383E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1EC770B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643CAAE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067501C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1D259C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DCA23D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1ECEE4E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0231137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FC3AA7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007098D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7AA349C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6551B4C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0A90195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528240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7FFACDB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53B3205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9ECF72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2D1B66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324F929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31B695E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4A16E7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0018E51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56196CD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2872150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B9DA49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9C099D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5CDA842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460D9F9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13B05D9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7004303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6BBB9D0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1784F68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62F28E2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E446AB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71BE2A8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noWrap/>
            <w:vAlign w:val="center"/>
            <w:hideMark/>
          </w:tcPr>
          <w:p w14:paraId="277213D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E6F418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D316A2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1BC3188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r>
      <w:tr w:rsidR="00A64D09" w:rsidRPr="00EA17FD" w14:paraId="720DBEDC" w14:textId="77777777" w:rsidTr="0045293E">
        <w:trPr>
          <w:trHeight w:val="240"/>
        </w:trPr>
        <w:tc>
          <w:tcPr>
            <w:tcW w:w="2245" w:type="dxa"/>
            <w:tcBorders>
              <w:top w:val="nil"/>
              <w:left w:val="single" w:sz="4" w:space="0" w:color="auto"/>
              <w:bottom w:val="single" w:sz="4" w:space="0" w:color="auto"/>
              <w:right w:val="single" w:sz="4" w:space="0" w:color="auto"/>
            </w:tcBorders>
            <w:vAlign w:val="center"/>
            <w:hideMark/>
          </w:tcPr>
          <w:p w14:paraId="2C1F52D7" w14:textId="77777777" w:rsidR="00476A88" w:rsidRPr="00476A88" w:rsidRDefault="00476A88" w:rsidP="00476A88">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Lake Bullogal-P</w:t>
            </w:r>
          </w:p>
        </w:tc>
        <w:tc>
          <w:tcPr>
            <w:tcW w:w="828" w:type="dxa"/>
            <w:tcBorders>
              <w:top w:val="nil"/>
              <w:left w:val="nil"/>
              <w:bottom w:val="single" w:sz="4" w:space="0" w:color="auto"/>
              <w:right w:val="nil"/>
            </w:tcBorders>
            <w:noWrap/>
            <w:vAlign w:val="center"/>
            <w:hideMark/>
          </w:tcPr>
          <w:p w14:paraId="48B9C3F8" w14:textId="55D8931E" w:rsidR="00476A88" w:rsidRPr="00476A88" w:rsidRDefault="0019216B" w:rsidP="00476A88">
            <w:pPr>
              <w:spacing w:after="0"/>
              <w:jc w:val="center"/>
              <w:rPr>
                <w:rFonts w:asciiTheme="minorHAnsi" w:eastAsia="Times New Roman" w:hAnsiTheme="minorHAnsi" w:cstheme="minorHAnsi"/>
                <w:sz w:val="18"/>
                <w:szCs w:val="18"/>
              </w:rPr>
            </w:pPr>
            <w:r>
              <w:rPr>
                <w:rFonts w:asciiTheme="minorHAnsi" w:eastAsia="Times New Roman" w:hAnsiTheme="minorHAnsi" w:cstheme="minorHAnsi"/>
                <w:sz w:val="18"/>
                <w:szCs w:val="18"/>
              </w:rPr>
              <w:t>3</w:t>
            </w:r>
          </w:p>
        </w:tc>
        <w:tc>
          <w:tcPr>
            <w:tcW w:w="308" w:type="dxa"/>
            <w:tcBorders>
              <w:top w:val="single" w:sz="4" w:space="0" w:color="auto"/>
              <w:left w:val="single" w:sz="4" w:space="0" w:color="auto"/>
              <w:bottom w:val="single" w:sz="4" w:space="0" w:color="auto"/>
            </w:tcBorders>
            <w:noWrap/>
            <w:vAlign w:val="center"/>
            <w:hideMark/>
          </w:tcPr>
          <w:p w14:paraId="199FCDF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2AD8AD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6B5567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25C2073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1F9AAA0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0B7AD15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01BD28C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50D1588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0A3DA91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7A8C4F0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73C1064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4F19BA5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290F580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CB0E10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8B4C2B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099FFBF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59931A9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B70BC9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F00F37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5288A54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5F3A2D9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5F524D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8945F5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2F1B899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4E7B3E8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691A897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A19BFC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08DF0BB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6FD022F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1EDA819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FAAAE0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11E2845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39FC53A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022EBA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76B7AE1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7F9EF10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0F90EAB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589343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3BA5E61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667A048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r>
      <w:tr w:rsidR="00A64D09" w:rsidRPr="00EA17FD" w14:paraId="492EA2BB" w14:textId="77777777" w:rsidTr="0045293E">
        <w:trPr>
          <w:trHeight w:val="240"/>
        </w:trPr>
        <w:tc>
          <w:tcPr>
            <w:tcW w:w="2245" w:type="dxa"/>
            <w:tcBorders>
              <w:top w:val="nil"/>
              <w:left w:val="single" w:sz="4" w:space="0" w:color="auto"/>
              <w:bottom w:val="single" w:sz="4" w:space="0" w:color="auto"/>
              <w:right w:val="single" w:sz="4" w:space="0" w:color="auto"/>
            </w:tcBorders>
            <w:vAlign w:val="center"/>
            <w:hideMark/>
          </w:tcPr>
          <w:p w14:paraId="145FE0C1" w14:textId="77777777" w:rsidR="00476A88" w:rsidRPr="00476A88" w:rsidRDefault="00476A88" w:rsidP="00476A88">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Lake Bullogal-T</w:t>
            </w:r>
          </w:p>
        </w:tc>
        <w:tc>
          <w:tcPr>
            <w:tcW w:w="828" w:type="dxa"/>
            <w:tcBorders>
              <w:top w:val="nil"/>
              <w:left w:val="nil"/>
              <w:bottom w:val="single" w:sz="4" w:space="0" w:color="auto"/>
              <w:right w:val="nil"/>
            </w:tcBorders>
            <w:noWrap/>
            <w:vAlign w:val="center"/>
            <w:hideMark/>
          </w:tcPr>
          <w:p w14:paraId="3D3E1611" w14:textId="7F8DDF7F" w:rsidR="00476A88" w:rsidRPr="00476A88" w:rsidRDefault="0019216B" w:rsidP="00476A88">
            <w:pPr>
              <w:spacing w:after="0"/>
              <w:jc w:val="center"/>
              <w:rPr>
                <w:rFonts w:asciiTheme="minorHAnsi" w:eastAsia="Times New Roman" w:hAnsiTheme="minorHAnsi" w:cstheme="minorHAnsi"/>
                <w:sz w:val="18"/>
                <w:szCs w:val="18"/>
              </w:rPr>
            </w:pPr>
            <w:r>
              <w:rPr>
                <w:rFonts w:asciiTheme="minorHAnsi" w:eastAsia="Times New Roman" w:hAnsiTheme="minorHAnsi" w:cstheme="minorHAnsi"/>
                <w:sz w:val="18"/>
                <w:szCs w:val="18"/>
              </w:rPr>
              <w:t>3</w:t>
            </w:r>
          </w:p>
        </w:tc>
        <w:tc>
          <w:tcPr>
            <w:tcW w:w="308" w:type="dxa"/>
            <w:tcBorders>
              <w:top w:val="single" w:sz="4" w:space="0" w:color="auto"/>
              <w:left w:val="single" w:sz="4" w:space="0" w:color="auto"/>
              <w:bottom w:val="single" w:sz="4" w:space="0" w:color="auto"/>
            </w:tcBorders>
            <w:noWrap/>
            <w:vAlign w:val="center"/>
            <w:hideMark/>
          </w:tcPr>
          <w:p w14:paraId="11E16EB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1061CCA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12F42E6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3CA41CA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7EECDFB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04FDC5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2C462C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730F159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24BCD1E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7ACE12E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EB78B9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72732D3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479B9A5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377D988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852775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3EB868A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439446D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A6E23A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E59D7E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37BD129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6B7ED18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B38AAA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7F8236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1572488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5C5572C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55203EC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1159BB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45033DC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2866D38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BCD33F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A4F495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2EBE95A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6080273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F6C88D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71CAC4F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0AF2692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10B8028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7E45282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E22C58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57007FA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r>
      <w:tr w:rsidR="00A64D09" w:rsidRPr="00EA17FD" w14:paraId="14FF9B66" w14:textId="77777777" w:rsidTr="0045293E">
        <w:trPr>
          <w:trHeight w:val="240"/>
        </w:trPr>
        <w:tc>
          <w:tcPr>
            <w:tcW w:w="2245" w:type="dxa"/>
            <w:tcBorders>
              <w:top w:val="nil"/>
              <w:left w:val="single" w:sz="4" w:space="0" w:color="auto"/>
              <w:bottom w:val="single" w:sz="4" w:space="0" w:color="auto"/>
              <w:right w:val="single" w:sz="4" w:space="0" w:color="auto"/>
            </w:tcBorders>
            <w:vAlign w:val="center"/>
            <w:hideMark/>
          </w:tcPr>
          <w:p w14:paraId="1D25B115" w14:textId="77777777" w:rsidR="00476A88" w:rsidRPr="00476A88" w:rsidRDefault="00476A88" w:rsidP="00476A88">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Lake Ita Inlet-P</w:t>
            </w:r>
          </w:p>
        </w:tc>
        <w:tc>
          <w:tcPr>
            <w:tcW w:w="828" w:type="dxa"/>
            <w:tcBorders>
              <w:top w:val="nil"/>
              <w:left w:val="nil"/>
              <w:bottom w:val="single" w:sz="4" w:space="0" w:color="auto"/>
              <w:right w:val="nil"/>
            </w:tcBorders>
            <w:noWrap/>
            <w:vAlign w:val="center"/>
            <w:hideMark/>
          </w:tcPr>
          <w:p w14:paraId="4A07419A" w14:textId="7B69E08E" w:rsidR="00476A88" w:rsidRPr="00476A88" w:rsidRDefault="0019216B" w:rsidP="00476A88">
            <w:pPr>
              <w:spacing w:after="0"/>
              <w:jc w:val="center"/>
              <w:rPr>
                <w:rFonts w:asciiTheme="minorHAnsi" w:eastAsia="Times New Roman" w:hAnsiTheme="minorHAnsi" w:cstheme="minorHAnsi"/>
                <w:sz w:val="18"/>
                <w:szCs w:val="18"/>
              </w:rPr>
            </w:pPr>
            <w:r>
              <w:rPr>
                <w:rFonts w:asciiTheme="minorHAnsi" w:eastAsia="Times New Roman" w:hAnsiTheme="minorHAnsi" w:cstheme="minorHAnsi"/>
                <w:sz w:val="18"/>
                <w:szCs w:val="18"/>
              </w:rPr>
              <w:t>3</w:t>
            </w:r>
          </w:p>
        </w:tc>
        <w:tc>
          <w:tcPr>
            <w:tcW w:w="308" w:type="dxa"/>
            <w:tcBorders>
              <w:top w:val="single" w:sz="4" w:space="0" w:color="auto"/>
              <w:left w:val="single" w:sz="4" w:space="0" w:color="auto"/>
              <w:bottom w:val="single" w:sz="4" w:space="0" w:color="auto"/>
            </w:tcBorders>
            <w:noWrap/>
            <w:vAlign w:val="center"/>
            <w:hideMark/>
          </w:tcPr>
          <w:p w14:paraId="136C9C0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8AA34F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4BE0C8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49F4082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31E9FAA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842299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D41896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7640F34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34C1FA3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10A8903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2DB109A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7BCB778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47B52A3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0C2083D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66E105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5774C50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35B7499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38F6B4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013E7A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56A9B49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47832D4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0E6BC2E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720B27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1C6A7E6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3C81129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EB2C90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BD7D94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52B765A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60C401B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A83F82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13D4662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565FF2E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39F5A69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004A43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6D1C455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709C19E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2F99A47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447D12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422EE60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1C3AC0B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r>
      <w:tr w:rsidR="00A64D09" w:rsidRPr="00EA17FD" w14:paraId="6B8F9B55" w14:textId="77777777" w:rsidTr="0045293E">
        <w:trPr>
          <w:trHeight w:val="240"/>
        </w:trPr>
        <w:tc>
          <w:tcPr>
            <w:tcW w:w="2245" w:type="dxa"/>
            <w:tcBorders>
              <w:top w:val="nil"/>
              <w:left w:val="single" w:sz="4" w:space="0" w:color="auto"/>
              <w:bottom w:val="single" w:sz="4" w:space="0" w:color="auto"/>
              <w:right w:val="single" w:sz="4" w:space="0" w:color="auto"/>
            </w:tcBorders>
            <w:vAlign w:val="center"/>
            <w:hideMark/>
          </w:tcPr>
          <w:p w14:paraId="2CF96203" w14:textId="77777777" w:rsidR="00476A88" w:rsidRPr="00476A88" w:rsidRDefault="00476A88" w:rsidP="00476A88">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Lake Ita-P</w:t>
            </w:r>
          </w:p>
        </w:tc>
        <w:tc>
          <w:tcPr>
            <w:tcW w:w="828" w:type="dxa"/>
            <w:tcBorders>
              <w:top w:val="nil"/>
              <w:left w:val="nil"/>
              <w:bottom w:val="single" w:sz="4" w:space="0" w:color="auto"/>
              <w:right w:val="nil"/>
            </w:tcBorders>
            <w:noWrap/>
            <w:vAlign w:val="center"/>
            <w:hideMark/>
          </w:tcPr>
          <w:p w14:paraId="7631CB47" w14:textId="3F89D7FF" w:rsidR="00476A88" w:rsidRPr="00476A88" w:rsidRDefault="0019216B" w:rsidP="00476A88">
            <w:pPr>
              <w:spacing w:after="0"/>
              <w:jc w:val="center"/>
              <w:rPr>
                <w:rFonts w:asciiTheme="minorHAnsi" w:eastAsia="Times New Roman" w:hAnsiTheme="minorHAnsi" w:cstheme="minorHAnsi"/>
                <w:sz w:val="18"/>
                <w:szCs w:val="18"/>
              </w:rPr>
            </w:pPr>
            <w:r>
              <w:rPr>
                <w:rFonts w:asciiTheme="minorHAnsi" w:eastAsia="Times New Roman" w:hAnsiTheme="minorHAnsi" w:cstheme="minorHAnsi"/>
                <w:sz w:val="18"/>
                <w:szCs w:val="18"/>
              </w:rPr>
              <w:t>3</w:t>
            </w:r>
          </w:p>
        </w:tc>
        <w:tc>
          <w:tcPr>
            <w:tcW w:w="308" w:type="dxa"/>
            <w:tcBorders>
              <w:top w:val="single" w:sz="4" w:space="0" w:color="auto"/>
              <w:left w:val="single" w:sz="4" w:space="0" w:color="auto"/>
              <w:bottom w:val="single" w:sz="4" w:space="0" w:color="auto"/>
            </w:tcBorders>
            <w:noWrap/>
            <w:vAlign w:val="center"/>
            <w:hideMark/>
          </w:tcPr>
          <w:p w14:paraId="6F5059D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893F22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EBDF35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382E73A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6918B0D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3448DF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806BAC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25386F4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01121B3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EA9C7D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264874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25A6A40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noWrap/>
            <w:vAlign w:val="center"/>
            <w:hideMark/>
          </w:tcPr>
          <w:p w14:paraId="04EF214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4DD0D0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0F4A2DD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2BCCAE6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664C5CF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A9779F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02F242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6B8B4FD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5A841E7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990956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AC0DE7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34238F1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5334411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6B2C96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3E471E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4DF227F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5DF5384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37BEE8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647B885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722B3C4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7FB3C66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ED05FF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AFEB09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67C9889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3989ECB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7B4BC70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51E61F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19A1B45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r>
      <w:tr w:rsidR="00A64D09" w:rsidRPr="00EA17FD" w14:paraId="472B29B3" w14:textId="77777777" w:rsidTr="0045293E">
        <w:trPr>
          <w:trHeight w:val="240"/>
        </w:trPr>
        <w:tc>
          <w:tcPr>
            <w:tcW w:w="2245" w:type="dxa"/>
            <w:tcBorders>
              <w:top w:val="nil"/>
              <w:left w:val="single" w:sz="4" w:space="0" w:color="auto"/>
              <w:bottom w:val="single" w:sz="4" w:space="0" w:color="auto"/>
              <w:right w:val="single" w:sz="4" w:space="0" w:color="auto"/>
            </w:tcBorders>
            <w:vAlign w:val="center"/>
            <w:hideMark/>
          </w:tcPr>
          <w:p w14:paraId="7F46FB25" w14:textId="77777777" w:rsidR="00476A88" w:rsidRPr="00476A88" w:rsidRDefault="00476A88" w:rsidP="00476A88">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Lake Marool-T</w:t>
            </w:r>
          </w:p>
        </w:tc>
        <w:tc>
          <w:tcPr>
            <w:tcW w:w="828" w:type="dxa"/>
            <w:tcBorders>
              <w:top w:val="nil"/>
              <w:left w:val="nil"/>
              <w:bottom w:val="single" w:sz="4" w:space="0" w:color="auto"/>
              <w:right w:val="nil"/>
            </w:tcBorders>
            <w:noWrap/>
            <w:vAlign w:val="center"/>
            <w:hideMark/>
          </w:tcPr>
          <w:p w14:paraId="611DB09A" w14:textId="21205792" w:rsidR="00476A88" w:rsidRPr="00476A88" w:rsidRDefault="0019216B" w:rsidP="00476A88">
            <w:pPr>
              <w:spacing w:after="0"/>
              <w:jc w:val="center"/>
              <w:rPr>
                <w:rFonts w:asciiTheme="minorHAnsi" w:eastAsia="Times New Roman" w:hAnsiTheme="minorHAnsi" w:cstheme="minorHAnsi"/>
                <w:sz w:val="18"/>
                <w:szCs w:val="18"/>
              </w:rPr>
            </w:pPr>
            <w:r>
              <w:rPr>
                <w:rFonts w:asciiTheme="minorHAnsi" w:eastAsia="Times New Roman" w:hAnsiTheme="minorHAnsi" w:cstheme="minorHAnsi"/>
                <w:sz w:val="18"/>
                <w:szCs w:val="18"/>
              </w:rPr>
              <w:t>3</w:t>
            </w:r>
          </w:p>
        </w:tc>
        <w:tc>
          <w:tcPr>
            <w:tcW w:w="308" w:type="dxa"/>
            <w:tcBorders>
              <w:top w:val="single" w:sz="4" w:space="0" w:color="auto"/>
              <w:left w:val="single" w:sz="4" w:space="0" w:color="auto"/>
              <w:bottom w:val="single" w:sz="4" w:space="0" w:color="auto"/>
            </w:tcBorders>
            <w:noWrap/>
            <w:vAlign w:val="center"/>
            <w:hideMark/>
          </w:tcPr>
          <w:p w14:paraId="4B0CEF0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A3A5BF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BE6378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09EDA72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7D32BDA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1EA3009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E59A46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0004C23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519B4D7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DF86CE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E76E65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426F33D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3F251E6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0E0BC74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4E7FC2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02C1417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4AF8DE8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87D9D4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607EBD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48F037C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4299AE5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CC2AEB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3B4FA7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00F9A79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049EDED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5DD6A9A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F384E9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7E2AB67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47A5D58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3FFCA89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ADC132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47D698E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0EB4AD7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46E5B2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8ABF39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57AC841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1054C5A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1F2F098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6A8C8D6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2D1985B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r>
      <w:tr w:rsidR="00A64D09" w:rsidRPr="00EA17FD" w14:paraId="2511F6C3" w14:textId="77777777" w:rsidTr="0045293E">
        <w:trPr>
          <w:trHeight w:val="240"/>
        </w:trPr>
        <w:tc>
          <w:tcPr>
            <w:tcW w:w="2245" w:type="dxa"/>
            <w:tcBorders>
              <w:top w:val="nil"/>
              <w:left w:val="single" w:sz="4" w:space="0" w:color="auto"/>
              <w:bottom w:val="single" w:sz="4" w:space="0" w:color="auto"/>
              <w:right w:val="single" w:sz="4" w:space="0" w:color="auto"/>
            </w:tcBorders>
            <w:vAlign w:val="center"/>
            <w:hideMark/>
          </w:tcPr>
          <w:p w14:paraId="5DEB93AA" w14:textId="77777777" w:rsidR="00476A88" w:rsidRPr="00476A88" w:rsidRDefault="00476A88" w:rsidP="00476A88">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Lake Tarwong RRG-P</w:t>
            </w:r>
          </w:p>
        </w:tc>
        <w:tc>
          <w:tcPr>
            <w:tcW w:w="828" w:type="dxa"/>
            <w:tcBorders>
              <w:top w:val="nil"/>
              <w:left w:val="nil"/>
              <w:bottom w:val="single" w:sz="4" w:space="0" w:color="auto"/>
              <w:right w:val="nil"/>
            </w:tcBorders>
            <w:noWrap/>
            <w:vAlign w:val="center"/>
            <w:hideMark/>
          </w:tcPr>
          <w:p w14:paraId="318CC038" w14:textId="68EAD736" w:rsidR="00476A88" w:rsidRPr="00476A88" w:rsidRDefault="0019216B" w:rsidP="00476A88">
            <w:pPr>
              <w:spacing w:after="0"/>
              <w:jc w:val="center"/>
              <w:rPr>
                <w:rFonts w:asciiTheme="minorHAnsi" w:eastAsia="Times New Roman" w:hAnsiTheme="minorHAnsi" w:cstheme="minorHAnsi"/>
                <w:sz w:val="18"/>
                <w:szCs w:val="18"/>
              </w:rPr>
            </w:pPr>
            <w:r>
              <w:rPr>
                <w:rFonts w:asciiTheme="minorHAnsi" w:eastAsia="Times New Roman" w:hAnsiTheme="minorHAnsi" w:cstheme="minorHAnsi"/>
                <w:sz w:val="18"/>
                <w:szCs w:val="18"/>
              </w:rPr>
              <w:t>3</w:t>
            </w:r>
          </w:p>
        </w:tc>
        <w:tc>
          <w:tcPr>
            <w:tcW w:w="308" w:type="dxa"/>
            <w:tcBorders>
              <w:top w:val="single" w:sz="4" w:space="0" w:color="auto"/>
              <w:left w:val="single" w:sz="4" w:space="0" w:color="auto"/>
              <w:bottom w:val="single" w:sz="4" w:space="0" w:color="auto"/>
            </w:tcBorders>
            <w:noWrap/>
            <w:vAlign w:val="center"/>
            <w:hideMark/>
          </w:tcPr>
          <w:p w14:paraId="7FB6E78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6DE09C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F2AE7C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1C0B4D4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78A0AAA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6BEDCC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3285C3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5E65897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7858310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6A5E220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84D294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0334AF5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1737080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353AC3B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A731A8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1CCE494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30DCCE4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1E346B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71C1BF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7C6AA66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227DBF8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D29E4F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B422E7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14FDC82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66F34A3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E74057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402710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4CB63E3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067D40F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E32D33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EDD023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0FAB357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362F4AF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F5B775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2FE126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681401E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629A05F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9E48A2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5F960DA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1A96C50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r>
      <w:tr w:rsidR="00A64D09" w:rsidRPr="00EA17FD" w14:paraId="5E5FD4A5" w14:textId="77777777" w:rsidTr="0045293E">
        <w:trPr>
          <w:trHeight w:val="240"/>
        </w:trPr>
        <w:tc>
          <w:tcPr>
            <w:tcW w:w="2245" w:type="dxa"/>
            <w:tcBorders>
              <w:top w:val="nil"/>
              <w:left w:val="single" w:sz="4" w:space="0" w:color="auto"/>
              <w:bottom w:val="single" w:sz="4" w:space="0" w:color="auto"/>
              <w:right w:val="single" w:sz="4" w:space="0" w:color="auto"/>
            </w:tcBorders>
            <w:vAlign w:val="center"/>
            <w:hideMark/>
          </w:tcPr>
          <w:p w14:paraId="3D34606C" w14:textId="77777777" w:rsidR="00476A88" w:rsidRPr="00476A88" w:rsidRDefault="00476A88" w:rsidP="00476A88">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Lake Tarwong-T</w:t>
            </w:r>
          </w:p>
        </w:tc>
        <w:tc>
          <w:tcPr>
            <w:tcW w:w="828" w:type="dxa"/>
            <w:tcBorders>
              <w:top w:val="nil"/>
              <w:left w:val="nil"/>
              <w:bottom w:val="single" w:sz="4" w:space="0" w:color="auto"/>
              <w:right w:val="nil"/>
            </w:tcBorders>
            <w:noWrap/>
            <w:vAlign w:val="center"/>
            <w:hideMark/>
          </w:tcPr>
          <w:p w14:paraId="1D63D0F3" w14:textId="3B358CCB" w:rsidR="00476A88" w:rsidRPr="00476A88" w:rsidRDefault="0019216B" w:rsidP="00476A88">
            <w:pPr>
              <w:spacing w:after="0"/>
              <w:jc w:val="center"/>
              <w:rPr>
                <w:rFonts w:asciiTheme="minorHAnsi" w:eastAsia="Times New Roman" w:hAnsiTheme="minorHAnsi" w:cstheme="minorHAnsi"/>
                <w:sz w:val="18"/>
                <w:szCs w:val="18"/>
              </w:rPr>
            </w:pPr>
            <w:r>
              <w:rPr>
                <w:rFonts w:asciiTheme="minorHAnsi" w:eastAsia="Times New Roman" w:hAnsiTheme="minorHAnsi" w:cstheme="minorHAnsi"/>
                <w:sz w:val="18"/>
                <w:szCs w:val="18"/>
              </w:rPr>
              <w:t>3</w:t>
            </w:r>
          </w:p>
        </w:tc>
        <w:tc>
          <w:tcPr>
            <w:tcW w:w="308" w:type="dxa"/>
            <w:tcBorders>
              <w:top w:val="single" w:sz="4" w:space="0" w:color="auto"/>
              <w:left w:val="single" w:sz="4" w:space="0" w:color="auto"/>
              <w:bottom w:val="single" w:sz="4" w:space="0" w:color="auto"/>
            </w:tcBorders>
            <w:noWrap/>
            <w:vAlign w:val="center"/>
            <w:hideMark/>
          </w:tcPr>
          <w:p w14:paraId="1953B93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BF5630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FE3BFA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6F3D576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1F4E87B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2B9895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2D7A7B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664A567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4CE439D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6A8CF8A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D2BF3F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5A3A0CC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0009699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42589C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2F232D5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738E99B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40AC03E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21FA47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2F45AD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634ECBF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60F4A4D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464B69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6BD29E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61FC559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286D165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BFEEB2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D91534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4B347F2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37FF6D4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D0F789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592C74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5AF390A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4D01812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DC3B1B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6786AF4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34FFD85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561A6FD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F428CB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71C0B2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19E4175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r>
      <w:tr w:rsidR="00A64D09" w:rsidRPr="00EA17FD" w14:paraId="69F0FA7D" w14:textId="77777777" w:rsidTr="0045293E">
        <w:trPr>
          <w:trHeight w:val="240"/>
        </w:trPr>
        <w:tc>
          <w:tcPr>
            <w:tcW w:w="2245" w:type="dxa"/>
            <w:tcBorders>
              <w:top w:val="nil"/>
              <w:left w:val="single" w:sz="4" w:space="0" w:color="auto"/>
              <w:bottom w:val="single" w:sz="4" w:space="0" w:color="auto"/>
              <w:right w:val="single" w:sz="4" w:space="0" w:color="auto"/>
            </w:tcBorders>
            <w:vAlign w:val="center"/>
            <w:hideMark/>
          </w:tcPr>
          <w:p w14:paraId="1D6DA3B2" w14:textId="77777777" w:rsidR="00476A88" w:rsidRPr="00476A88" w:rsidRDefault="00476A88" w:rsidP="00476A88">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Moon Moon-P</w:t>
            </w:r>
          </w:p>
        </w:tc>
        <w:tc>
          <w:tcPr>
            <w:tcW w:w="828" w:type="dxa"/>
            <w:tcBorders>
              <w:top w:val="nil"/>
              <w:left w:val="nil"/>
              <w:bottom w:val="single" w:sz="4" w:space="0" w:color="auto"/>
              <w:right w:val="nil"/>
            </w:tcBorders>
            <w:noWrap/>
            <w:vAlign w:val="center"/>
            <w:hideMark/>
          </w:tcPr>
          <w:p w14:paraId="122DB0C5" w14:textId="5D4722C5" w:rsidR="00476A88" w:rsidRPr="00476A88" w:rsidRDefault="0019216B" w:rsidP="00476A88">
            <w:pPr>
              <w:spacing w:after="0"/>
              <w:jc w:val="center"/>
              <w:rPr>
                <w:rFonts w:asciiTheme="minorHAnsi" w:eastAsia="Times New Roman" w:hAnsiTheme="minorHAnsi" w:cstheme="minorHAnsi"/>
                <w:sz w:val="18"/>
                <w:szCs w:val="18"/>
              </w:rPr>
            </w:pPr>
            <w:r>
              <w:rPr>
                <w:rFonts w:asciiTheme="minorHAnsi" w:eastAsia="Times New Roman" w:hAnsiTheme="minorHAnsi" w:cstheme="minorHAnsi"/>
                <w:sz w:val="18"/>
                <w:szCs w:val="18"/>
              </w:rPr>
              <w:t>3</w:t>
            </w:r>
          </w:p>
        </w:tc>
        <w:tc>
          <w:tcPr>
            <w:tcW w:w="308" w:type="dxa"/>
            <w:tcBorders>
              <w:top w:val="single" w:sz="4" w:space="0" w:color="auto"/>
              <w:left w:val="single" w:sz="4" w:space="0" w:color="auto"/>
              <w:bottom w:val="single" w:sz="4" w:space="0" w:color="auto"/>
            </w:tcBorders>
            <w:noWrap/>
            <w:vAlign w:val="center"/>
            <w:hideMark/>
          </w:tcPr>
          <w:p w14:paraId="7DE3258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0E2342C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9C474B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00BEC72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31EB1D6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23D2CF8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97069B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1894506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0CDC98E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5E336A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78B38E5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1B69516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3264277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74A0A2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E73FD1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42C1386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099E2B6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3F4C42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016A21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6F54A7C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1DB5D80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42CA6A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002646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16D1C5E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08A2725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B08F5E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1CF772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0F1A651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02A4E20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A7EDEC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035951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62A6976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2C0B0A1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E8F96C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59862D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62152A1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60FDDAC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5BFC7C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95F3CC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45ABC6A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r>
      <w:tr w:rsidR="00A64D09" w:rsidRPr="00EA17FD" w14:paraId="68CC7BDB" w14:textId="77777777" w:rsidTr="0045293E">
        <w:trPr>
          <w:trHeight w:val="240"/>
        </w:trPr>
        <w:tc>
          <w:tcPr>
            <w:tcW w:w="2245" w:type="dxa"/>
            <w:tcBorders>
              <w:top w:val="nil"/>
              <w:left w:val="single" w:sz="4" w:space="0" w:color="auto"/>
              <w:bottom w:val="single" w:sz="4" w:space="0" w:color="auto"/>
              <w:right w:val="single" w:sz="4" w:space="0" w:color="auto"/>
            </w:tcBorders>
            <w:vAlign w:val="center"/>
            <w:hideMark/>
          </w:tcPr>
          <w:p w14:paraId="5CC676FC" w14:textId="77777777" w:rsidR="00476A88" w:rsidRPr="00476A88" w:rsidRDefault="00476A88" w:rsidP="00476A88">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Moon Moon-T</w:t>
            </w:r>
          </w:p>
        </w:tc>
        <w:tc>
          <w:tcPr>
            <w:tcW w:w="828" w:type="dxa"/>
            <w:tcBorders>
              <w:top w:val="nil"/>
              <w:left w:val="nil"/>
              <w:bottom w:val="single" w:sz="4" w:space="0" w:color="auto"/>
              <w:right w:val="nil"/>
            </w:tcBorders>
            <w:noWrap/>
            <w:vAlign w:val="center"/>
            <w:hideMark/>
          </w:tcPr>
          <w:p w14:paraId="44CF78C3" w14:textId="640A0B61" w:rsidR="00476A88" w:rsidRPr="00476A88" w:rsidRDefault="0019216B" w:rsidP="00476A88">
            <w:pPr>
              <w:spacing w:after="0"/>
              <w:jc w:val="center"/>
              <w:rPr>
                <w:rFonts w:asciiTheme="minorHAnsi" w:eastAsia="Times New Roman" w:hAnsiTheme="minorHAnsi" w:cstheme="minorHAnsi"/>
                <w:sz w:val="18"/>
                <w:szCs w:val="18"/>
              </w:rPr>
            </w:pPr>
            <w:r>
              <w:rPr>
                <w:rFonts w:asciiTheme="minorHAnsi" w:eastAsia="Times New Roman" w:hAnsiTheme="minorHAnsi" w:cstheme="minorHAnsi"/>
                <w:sz w:val="18"/>
                <w:szCs w:val="18"/>
              </w:rPr>
              <w:t>3</w:t>
            </w:r>
          </w:p>
        </w:tc>
        <w:tc>
          <w:tcPr>
            <w:tcW w:w="308" w:type="dxa"/>
            <w:tcBorders>
              <w:top w:val="single" w:sz="4" w:space="0" w:color="auto"/>
              <w:left w:val="single" w:sz="4" w:space="0" w:color="auto"/>
              <w:bottom w:val="single" w:sz="4" w:space="0" w:color="auto"/>
            </w:tcBorders>
            <w:noWrap/>
            <w:vAlign w:val="center"/>
            <w:hideMark/>
          </w:tcPr>
          <w:p w14:paraId="6658BB2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5110A6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9CA057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463F6DA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0A5F9DC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1135A96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52B0856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58FB522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3C8AAA4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EB3746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584A07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3C0D501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noWrap/>
            <w:vAlign w:val="center"/>
            <w:hideMark/>
          </w:tcPr>
          <w:p w14:paraId="65C6988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0ED5B3B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75CD41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7F424BC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2D62ED9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7406AF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0D54E57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0CF3EE9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05158B2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68703C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4A9734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13B8B0F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2F6A518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1CC627F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78F827F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6322048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2B1461C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7F79B4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10CF56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692EEE2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4873D69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1EFC448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EDE01E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35FBD55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1934E71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1D93225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098750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63CDCA0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r>
      <w:tr w:rsidR="00A64D09" w:rsidRPr="00EA17FD" w14:paraId="6B802836" w14:textId="77777777" w:rsidTr="0045293E">
        <w:trPr>
          <w:trHeight w:val="240"/>
        </w:trPr>
        <w:tc>
          <w:tcPr>
            <w:tcW w:w="2245" w:type="dxa"/>
            <w:tcBorders>
              <w:top w:val="nil"/>
              <w:left w:val="single" w:sz="4" w:space="0" w:color="auto"/>
              <w:bottom w:val="single" w:sz="4" w:space="0" w:color="auto"/>
              <w:right w:val="single" w:sz="4" w:space="0" w:color="auto"/>
            </w:tcBorders>
            <w:vAlign w:val="center"/>
            <w:hideMark/>
          </w:tcPr>
          <w:p w14:paraId="07B8706E" w14:textId="77777777" w:rsidR="00476A88" w:rsidRPr="00476A88" w:rsidRDefault="00476A88" w:rsidP="00476A88">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Murrumbidgal Swamp-P</w:t>
            </w:r>
          </w:p>
        </w:tc>
        <w:tc>
          <w:tcPr>
            <w:tcW w:w="828" w:type="dxa"/>
            <w:tcBorders>
              <w:top w:val="nil"/>
              <w:left w:val="nil"/>
              <w:bottom w:val="single" w:sz="4" w:space="0" w:color="auto"/>
              <w:right w:val="nil"/>
            </w:tcBorders>
            <w:noWrap/>
            <w:vAlign w:val="center"/>
            <w:hideMark/>
          </w:tcPr>
          <w:p w14:paraId="49BDE6B4" w14:textId="345C7566" w:rsidR="00476A88" w:rsidRPr="00476A88" w:rsidRDefault="0019216B" w:rsidP="00476A88">
            <w:pPr>
              <w:spacing w:after="0"/>
              <w:jc w:val="center"/>
              <w:rPr>
                <w:rFonts w:asciiTheme="minorHAnsi" w:eastAsia="Times New Roman" w:hAnsiTheme="minorHAnsi" w:cstheme="minorHAnsi"/>
                <w:sz w:val="18"/>
                <w:szCs w:val="18"/>
              </w:rPr>
            </w:pPr>
            <w:r>
              <w:rPr>
                <w:rFonts w:asciiTheme="minorHAnsi" w:eastAsia="Times New Roman" w:hAnsiTheme="minorHAnsi" w:cstheme="minorHAnsi"/>
                <w:sz w:val="18"/>
                <w:szCs w:val="18"/>
              </w:rPr>
              <w:t>3</w:t>
            </w:r>
          </w:p>
        </w:tc>
        <w:tc>
          <w:tcPr>
            <w:tcW w:w="308" w:type="dxa"/>
            <w:tcBorders>
              <w:top w:val="single" w:sz="4" w:space="0" w:color="auto"/>
              <w:left w:val="single" w:sz="4" w:space="0" w:color="auto"/>
              <w:bottom w:val="single" w:sz="4" w:space="0" w:color="auto"/>
            </w:tcBorders>
            <w:noWrap/>
            <w:vAlign w:val="center"/>
            <w:hideMark/>
          </w:tcPr>
          <w:p w14:paraId="154870D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71CCB3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6AC7C7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622F63E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4F19699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1CF5A92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767972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7C1DDC3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2097687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6B8FF97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0D615E3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6B670DE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6B8D7F8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E616C6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A878A1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6CC9B82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11AA663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11F3E4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6A58A9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07C2269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3E4FF62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CA31AF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84D9B8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1453FC7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7509D93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15E0023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4DC1674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0FA3AED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1578243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3D12E45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18CFCA6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7695C77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6B11CA1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483A90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69F954E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1D3BF5F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2057035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527931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1A43CB6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35DFF32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r>
      <w:tr w:rsidR="00A64D09" w:rsidRPr="00EA17FD" w14:paraId="7873548F" w14:textId="77777777" w:rsidTr="0045293E">
        <w:trPr>
          <w:trHeight w:val="240"/>
        </w:trPr>
        <w:tc>
          <w:tcPr>
            <w:tcW w:w="2245" w:type="dxa"/>
            <w:tcBorders>
              <w:top w:val="nil"/>
              <w:left w:val="single" w:sz="4" w:space="0" w:color="auto"/>
              <w:bottom w:val="single" w:sz="4" w:space="0" w:color="auto"/>
              <w:right w:val="single" w:sz="4" w:space="0" w:color="auto"/>
            </w:tcBorders>
            <w:vAlign w:val="center"/>
            <w:hideMark/>
          </w:tcPr>
          <w:p w14:paraId="2E9381ED" w14:textId="77777777" w:rsidR="00476A88" w:rsidRPr="00476A88" w:rsidRDefault="00476A88" w:rsidP="00476A88">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Murrumbidgal Swamp-T</w:t>
            </w:r>
          </w:p>
        </w:tc>
        <w:tc>
          <w:tcPr>
            <w:tcW w:w="828" w:type="dxa"/>
            <w:tcBorders>
              <w:top w:val="nil"/>
              <w:left w:val="nil"/>
              <w:bottom w:val="single" w:sz="4" w:space="0" w:color="auto"/>
              <w:right w:val="nil"/>
            </w:tcBorders>
            <w:noWrap/>
            <w:vAlign w:val="center"/>
            <w:hideMark/>
          </w:tcPr>
          <w:p w14:paraId="6BEC208F" w14:textId="48A379F0" w:rsidR="00476A88" w:rsidRPr="00476A88" w:rsidRDefault="0019216B" w:rsidP="00476A88">
            <w:pPr>
              <w:spacing w:after="0"/>
              <w:jc w:val="center"/>
              <w:rPr>
                <w:rFonts w:asciiTheme="minorHAnsi" w:eastAsia="Times New Roman" w:hAnsiTheme="minorHAnsi" w:cstheme="minorHAnsi"/>
                <w:sz w:val="18"/>
                <w:szCs w:val="18"/>
              </w:rPr>
            </w:pPr>
            <w:r>
              <w:rPr>
                <w:rFonts w:asciiTheme="minorHAnsi" w:eastAsia="Times New Roman" w:hAnsiTheme="minorHAnsi" w:cstheme="minorHAnsi"/>
                <w:sz w:val="18"/>
                <w:szCs w:val="18"/>
              </w:rPr>
              <w:t>3</w:t>
            </w:r>
          </w:p>
        </w:tc>
        <w:tc>
          <w:tcPr>
            <w:tcW w:w="308" w:type="dxa"/>
            <w:tcBorders>
              <w:top w:val="single" w:sz="4" w:space="0" w:color="auto"/>
              <w:left w:val="single" w:sz="4" w:space="0" w:color="auto"/>
              <w:bottom w:val="single" w:sz="4" w:space="0" w:color="auto"/>
            </w:tcBorders>
            <w:noWrap/>
            <w:vAlign w:val="center"/>
            <w:hideMark/>
          </w:tcPr>
          <w:p w14:paraId="5CAA086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021069F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ABD5AA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5D4BAE8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3B737D8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58A3BA5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C30D06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17B80B1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0A8E14A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7BAECF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92260B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26E5AFF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noWrap/>
            <w:vAlign w:val="center"/>
            <w:hideMark/>
          </w:tcPr>
          <w:p w14:paraId="549C5BE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0D7E066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6C88FA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473D067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0B2EC20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BD741F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C0B7BE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4F9C089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3003000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E2588C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00FC170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620C22F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06A612C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2C2B58A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15F5AC6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0CE3D72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1BC247B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747039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A60865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740EF8C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7D6A81B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7A0050A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79240A6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76AF567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3F94559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8A362C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6F117AF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0CA6DCD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r>
      <w:tr w:rsidR="00A64D09" w:rsidRPr="00EA17FD" w14:paraId="1B2849DB" w14:textId="77777777" w:rsidTr="0045293E">
        <w:trPr>
          <w:trHeight w:val="240"/>
        </w:trPr>
        <w:tc>
          <w:tcPr>
            <w:tcW w:w="2245" w:type="dxa"/>
            <w:tcBorders>
              <w:top w:val="nil"/>
              <w:left w:val="single" w:sz="4" w:space="0" w:color="auto"/>
              <w:bottom w:val="single" w:sz="4" w:space="0" w:color="auto"/>
              <w:right w:val="single" w:sz="4" w:space="0" w:color="auto"/>
            </w:tcBorders>
            <w:vAlign w:val="center"/>
            <w:hideMark/>
          </w:tcPr>
          <w:p w14:paraId="7B7FE915" w14:textId="77777777" w:rsidR="00476A88" w:rsidRPr="00476A88" w:rsidRDefault="00476A88" w:rsidP="00476A88">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Noonamah-P</w:t>
            </w:r>
          </w:p>
        </w:tc>
        <w:tc>
          <w:tcPr>
            <w:tcW w:w="828" w:type="dxa"/>
            <w:tcBorders>
              <w:top w:val="nil"/>
              <w:left w:val="nil"/>
              <w:bottom w:val="single" w:sz="4" w:space="0" w:color="auto"/>
              <w:right w:val="nil"/>
            </w:tcBorders>
            <w:noWrap/>
            <w:vAlign w:val="center"/>
            <w:hideMark/>
          </w:tcPr>
          <w:p w14:paraId="751DC3A3" w14:textId="385CA4CA" w:rsidR="00476A88" w:rsidRPr="00476A88" w:rsidRDefault="0019216B" w:rsidP="00476A88">
            <w:pPr>
              <w:spacing w:after="0"/>
              <w:jc w:val="center"/>
              <w:rPr>
                <w:rFonts w:asciiTheme="minorHAnsi" w:eastAsia="Times New Roman" w:hAnsiTheme="minorHAnsi" w:cstheme="minorHAnsi"/>
                <w:sz w:val="18"/>
                <w:szCs w:val="18"/>
              </w:rPr>
            </w:pPr>
            <w:r>
              <w:rPr>
                <w:rFonts w:asciiTheme="minorHAnsi" w:eastAsia="Times New Roman" w:hAnsiTheme="minorHAnsi" w:cstheme="minorHAnsi"/>
                <w:sz w:val="18"/>
                <w:szCs w:val="18"/>
              </w:rPr>
              <w:t>3</w:t>
            </w:r>
          </w:p>
        </w:tc>
        <w:tc>
          <w:tcPr>
            <w:tcW w:w="308" w:type="dxa"/>
            <w:tcBorders>
              <w:top w:val="single" w:sz="4" w:space="0" w:color="auto"/>
              <w:left w:val="single" w:sz="4" w:space="0" w:color="auto"/>
              <w:bottom w:val="single" w:sz="4" w:space="0" w:color="auto"/>
            </w:tcBorders>
            <w:noWrap/>
            <w:vAlign w:val="center"/>
            <w:hideMark/>
          </w:tcPr>
          <w:p w14:paraId="11E72B8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6C7E398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4172D00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6CA4906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0044F87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70FDC66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2B2167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1514DDC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5C8CC92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00D96F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46450C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577AAE3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187B47D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4C80736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6D7FDE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5734455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0B54B38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4B793B1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04DC6F1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179DC23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1A31303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6C13A59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8C3819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0F50716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1C1C331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0E0168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2FCCFC7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65FEC07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7929988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4BCCB97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7F52A2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635F256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542A0D2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6C48326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8C2054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3650BA9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52126E1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8158C1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DAD441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5B1A4DD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r>
      <w:tr w:rsidR="00A64D09" w:rsidRPr="00EA17FD" w14:paraId="3981BB26" w14:textId="77777777" w:rsidTr="0045293E">
        <w:trPr>
          <w:trHeight w:val="240"/>
        </w:trPr>
        <w:tc>
          <w:tcPr>
            <w:tcW w:w="2245" w:type="dxa"/>
            <w:tcBorders>
              <w:top w:val="nil"/>
              <w:left w:val="single" w:sz="4" w:space="0" w:color="auto"/>
              <w:bottom w:val="single" w:sz="4" w:space="0" w:color="auto"/>
              <w:right w:val="single" w:sz="4" w:space="0" w:color="auto"/>
            </w:tcBorders>
            <w:vAlign w:val="center"/>
            <w:hideMark/>
          </w:tcPr>
          <w:p w14:paraId="73A624DB" w14:textId="77777777" w:rsidR="00476A88" w:rsidRPr="00476A88" w:rsidRDefault="00476A88" w:rsidP="00476A88">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Nooran Lake-P</w:t>
            </w:r>
          </w:p>
        </w:tc>
        <w:tc>
          <w:tcPr>
            <w:tcW w:w="828" w:type="dxa"/>
            <w:tcBorders>
              <w:top w:val="nil"/>
              <w:left w:val="nil"/>
              <w:bottom w:val="single" w:sz="4" w:space="0" w:color="auto"/>
              <w:right w:val="nil"/>
            </w:tcBorders>
            <w:noWrap/>
            <w:vAlign w:val="center"/>
            <w:hideMark/>
          </w:tcPr>
          <w:p w14:paraId="47E0DEA4" w14:textId="5EB50B36" w:rsidR="00476A88" w:rsidRPr="00476A88" w:rsidRDefault="0019216B" w:rsidP="00476A88">
            <w:pPr>
              <w:spacing w:after="0"/>
              <w:jc w:val="center"/>
              <w:rPr>
                <w:rFonts w:asciiTheme="minorHAnsi" w:eastAsia="Times New Roman" w:hAnsiTheme="minorHAnsi" w:cstheme="minorHAnsi"/>
                <w:sz w:val="18"/>
                <w:szCs w:val="18"/>
              </w:rPr>
            </w:pPr>
            <w:r>
              <w:rPr>
                <w:rFonts w:asciiTheme="minorHAnsi" w:eastAsia="Times New Roman" w:hAnsiTheme="minorHAnsi" w:cstheme="minorHAnsi"/>
                <w:sz w:val="18"/>
                <w:szCs w:val="18"/>
              </w:rPr>
              <w:t>3</w:t>
            </w:r>
          </w:p>
        </w:tc>
        <w:tc>
          <w:tcPr>
            <w:tcW w:w="308" w:type="dxa"/>
            <w:tcBorders>
              <w:top w:val="single" w:sz="4" w:space="0" w:color="auto"/>
              <w:left w:val="single" w:sz="4" w:space="0" w:color="auto"/>
              <w:bottom w:val="single" w:sz="4" w:space="0" w:color="auto"/>
            </w:tcBorders>
            <w:noWrap/>
            <w:vAlign w:val="center"/>
            <w:hideMark/>
          </w:tcPr>
          <w:p w14:paraId="18CA27C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E659E5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B794D2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37916BD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60E30A6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0113999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7F907B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57A9854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1D6A773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186B657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6B1FADA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3956382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3BB4676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2F0190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FFD4BB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534E25A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7806B19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3D88DE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5C7D34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2E00D27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7095DA6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FE8280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853D45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5305812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1539229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4BF1D2A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172A2C0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47E8C61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4804324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6408AF8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C434FB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7D56391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6FD8C26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69A6D94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0EAA6B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050A116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noWrap/>
            <w:vAlign w:val="center"/>
            <w:hideMark/>
          </w:tcPr>
          <w:p w14:paraId="6E4B216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34CEC4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910DF1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274C69C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r>
      <w:tr w:rsidR="00A64D09" w:rsidRPr="00EA17FD" w14:paraId="4CC7F5CD" w14:textId="77777777" w:rsidTr="0045293E">
        <w:trPr>
          <w:trHeight w:val="240"/>
        </w:trPr>
        <w:tc>
          <w:tcPr>
            <w:tcW w:w="2245" w:type="dxa"/>
            <w:tcBorders>
              <w:top w:val="nil"/>
              <w:left w:val="single" w:sz="4" w:space="0" w:color="auto"/>
              <w:bottom w:val="single" w:sz="4" w:space="0" w:color="auto"/>
              <w:right w:val="single" w:sz="4" w:space="0" w:color="auto"/>
            </w:tcBorders>
            <w:vAlign w:val="center"/>
            <w:hideMark/>
          </w:tcPr>
          <w:p w14:paraId="40F576D3" w14:textId="77777777" w:rsidR="00476A88" w:rsidRPr="00476A88" w:rsidRDefault="00476A88" w:rsidP="00476A88">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Nooran Lake-T</w:t>
            </w:r>
          </w:p>
        </w:tc>
        <w:tc>
          <w:tcPr>
            <w:tcW w:w="828" w:type="dxa"/>
            <w:tcBorders>
              <w:top w:val="nil"/>
              <w:left w:val="nil"/>
              <w:bottom w:val="single" w:sz="4" w:space="0" w:color="auto"/>
              <w:right w:val="nil"/>
            </w:tcBorders>
            <w:noWrap/>
            <w:vAlign w:val="center"/>
            <w:hideMark/>
          </w:tcPr>
          <w:p w14:paraId="23DC4436" w14:textId="4831C543" w:rsidR="00476A88" w:rsidRPr="00476A88" w:rsidRDefault="0019216B" w:rsidP="00476A88">
            <w:pPr>
              <w:spacing w:after="0"/>
              <w:jc w:val="center"/>
              <w:rPr>
                <w:rFonts w:asciiTheme="minorHAnsi" w:eastAsia="Times New Roman" w:hAnsiTheme="minorHAnsi" w:cstheme="minorHAnsi"/>
                <w:sz w:val="18"/>
                <w:szCs w:val="18"/>
              </w:rPr>
            </w:pPr>
            <w:r>
              <w:rPr>
                <w:rFonts w:asciiTheme="minorHAnsi" w:eastAsia="Times New Roman" w:hAnsiTheme="minorHAnsi" w:cstheme="minorHAnsi"/>
                <w:sz w:val="18"/>
                <w:szCs w:val="18"/>
              </w:rPr>
              <w:t>3</w:t>
            </w:r>
          </w:p>
        </w:tc>
        <w:tc>
          <w:tcPr>
            <w:tcW w:w="308" w:type="dxa"/>
            <w:tcBorders>
              <w:top w:val="single" w:sz="4" w:space="0" w:color="auto"/>
              <w:left w:val="single" w:sz="4" w:space="0" w:color="auto"/>
              <w:bottom w:val="single" w:sz="4" w:space="0" w:color="auto"/>
            </w:tcBorders>
            <w:noWrap/>
            <w:vAlign w:val="center"/>
            <w:hideMark/>
          </w:tcPr>
          <w:p w14:paraId="5431910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0C948E7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A2AEA9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1B76578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2608CA7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A4CB4D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2BC3568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7FDA72F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7A7A7C3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7FB892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17CA0BF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3D39D84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noWrap/>
            <w:vAlign w:val="center"/>
            <w:hideMark/>
          </w:tcPr>
          <w:p w14:paraId="6F2BC61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D5AF1B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4F8BEE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75C02BE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68625A5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031D3B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294E2B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14CA2CE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2B2A142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0854F64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E78421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268CD08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03280F1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2D8264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94200E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6428D5A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0D9A96E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7E9B1CB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1FA87BC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1DA26F0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7B89DCD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72EA35F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1E261DE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3756E00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1ADDE2C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D51015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7AE6BA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396402B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r>
      <w:tr w:rsidR="00A64D09" w:rsidRPr="00EA17FD" w14:paraId="08D0925A" w14:textId="77777777" w:rsidTr="0045293E">
        <w:trPr>
          <w:trHeight w:val="240"/>
        </w:trPr>
        <w:tc>
          <w:tcPr>
            <w:tcW w:w="2245" w:type="dxa"/>
            <w:tcBorders>
              <w:top w:val="nil"/>
              <w:left w:val="single" w:sz="4" w:space="0" w:color="auto"/>
              <w:bottom w:val="single" w:sz="4" w:space="0" w:color="auto"/>
              <w:right w:val="single" w:sz="4" w:space="0" w:color="auto"/>
            </w:tcBorders>
            <w:vAlign w:val="center"/>
            <w:hideMark/>
          </w:tcPr>
          <w:p w14:paraId="2E2D8779" w14:textId="77777777" w:rsidR="00476A88" w:rsidRPr="00476A88" w:rsidRDefault="00476A88" w:rsidP="00476A88">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Open Lake Marool-T</w:t>
            </w:r>
          </w:p>
        </w:tc>
        <w:tc>
          <w:tcPr>
            <w:tcW w:w="828" w:type="dxa"/>
            <w:tcBorders>
              <w:top w:val="nil"/>
              <w:left w:val="nil"/>
              <w:bottom w:val="single" w:sz="4" w:space="0" w:color="auto"/>
              <w:right w:val="nil"/>
            </w:tcBorders>
            <w:noWrap/>
            <w:vAlign w:val="center"/>
            <w:hideMark/>
          </w:tcPr>
          <w:p w14:paraId="23B30A2B" w14:textId="40373D97" w:rsidR="00476A88" w:rsidRPr="00476A88" w:rsidRDefault="0019216B" w:rsidP="00476A88">
            <w:pPr>
              <w:spacing w:after="0"/>
              <w:jc w:val="center"/>
              <w:rPr>
                <w:rFonts w:asciiTheme="minorHAnsi" w:eastAsia="Times New Roman" w:hAnsiTheme="minorHAnsi" w:cstheme="minorHAnsi"/>
                <w:sz w:val="18"/>
                <w:szCs w:val="18"/>
              </w:rPr>
            </w:pPr>
            <w:r>
              <w:rPr>
                <w:rFonts w:asciiTheme="minorHAnsi" w:eastAsia="Times New Roman" w:hAnsiTheme="minorHAnsi" w:cstheme="minorHAnsi"/>
                <w:sz w:val="18"/>
                <w:szCs w:val="18"/>
              </w:rPr>
              <w:t>3</w:t>
            </w:r>
          </w:p>
        </w:tc>
        <w:tc>
          <w:tcPr>
            <w:tcW w:w="308" w:type="dxa"/>
            <w:tcBorders>
              <w:top w:val="single" w:sz="4" w:space="0" w:color="auto"/>
              <w:left w:val="single" w:sz="4" w:space="0" w:color="auto"/>
              <w:bottom w:val="single" w:sz="4" w:space="0" w:color="auto"/>
            </w:tcBorders>
            <w:noWrap/>
            <w:vAlign w:val="center"/>
            <w:hideMark/>
          </w:tcPr>
          <w:p w14:paraId="2699EBF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9FE1C1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489D6B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56FECAE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07BBB28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46BCA30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DC665E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4F3F66F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4E5EFA9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CC01DF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61496B0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589C12D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noWrap/>
            <w:vAlign w:val="center"/>
            <w:hideMark/>
          </w:tcPr>
          <w:p w14:paraId="768C4C8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F6193C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D6E984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76D3A53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30752FC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AB5C8C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AE3F63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266AB01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65F16C9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9DEE23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6988B1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551D56D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619A1DD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7077E53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2A0A76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2843C89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4B73AB2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2F794CD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B856F8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29147A5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11A53AF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AD3B86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7756E4E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5B9800F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716A644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1996533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70205E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63A9EC0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r>
      <w:tr w:rsidR="00A64D09" w:rsidRPr="00EA17FD" w14:paraId="1D7CAA2D" w14:textId="77777777" w:rsidTr="0045293E">
        <w:trPr>
          <w:trHeight w:val="240"/>
        </w:trPr>
        <w:tc>
          <w:tcPr>
            <w:tcW w:w="2245" w:type="dxa"/>
            <w:tcBorders>
              <w:top w:val="nil"/>
              <w:left w:val="single" w:sz="4" w:space="0" w:color="auto"/>
              <w:bottom w:val="single" w:sz="4" w:space="0" w:color="auto"/>
              <w:right w:val="single" w:sz="4" w:space="0" w:color="auto"/>
            </w:tcBorders>
            <w:vAlign w:val="center"/>
            <w:hideMark/>
          </w:tcPr>
          <w:p w14:paraId="448B36F3" w14:textId="77777777" w:rsidR="00476A88" w:rsidRPr="00476A88" w:rsidRDefault="00476A88" w:rsidP="00476A88">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The Ville-T</w:t>
            </w:r>
          </w:p>
        </w:tc>
        <w:tc>
          <w:tcPr>
            <w:tcW w:w="828" w:type="dxa"/>
            <w:tcBorders>
              <w:top w:val="nil"/>
              <w:left w:val="nil"/>
              <w:bottom w:val="single" w:sz="4" w:space="0" w:color="auto"/>
              <w:right w:val="nil"/>
            </w:tcBorders>
            <w:noWrap/>
            <w:vAlign w:val="center"/>
            <w:hideMark/>
          </w:tcPr>
          <w:p w14:paraId="2BC7E138" w14:textId="72636BC3" w:rsidR="00476A88" w:rsidRPr="00476A88" w:rsidRDefault="0019216B" w:rsidP="00476A88">
            <w:pPr>
              <w:spacing w:after="0"/>
              <w:jc w:val="center"/>
              <w:rPr>
                <w:rFonts w:asciiTheme="minorHAnsi" w:eastAsia="Times New Roman" w:hAnsiTheme="minorHAnsi" w:cstheme="minorHAnsi"/>
                <w:sz w:val="18"/>
                <w:szCs w:val="18"/>
              </w:rPr>
            </w:pPr>
            <w:r>
              <w:rPr>
                <w:rFonts w:asciiTheme="minorHAnsi" w:eastAsia="Times New Roman" w:hAnsiTheme="minorHAnsi" w:cstheme="minorHAnsi"/>
                <w:sz w:val="18"/>
                <w:szCs w:val="18"/>
              </w:rPr>
              <w:t>3</w:t>
            </w:r>
          </w:p>
        </w:tc>
        <w:tc>
          <w:tcPr>
            <w:tcW w:w="308" w:type="dxa"/>
            <w:tcBorders>
              <w:top w:val="single" w:sz="4" w:space="0" w:color="auto"/>
              <w:left w:val="single" w:sz="4" w:space="0" w:color="auto"/>
              <w:bottom w:val="single" w:sz="4" w:space="0" w:color="auto"/>
            </w:tcBorders>
            <w:noWrap/>
            <w:vAlign w:val="center"/>
            <w:hideMark/>
          </w:tcPr>
          <w:p w14:paraId="2E17EC2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6CA45B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8E253C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1DB3E2C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190F2FF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76B05B3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6A74AA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3AE8D3F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1119AED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15603D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7BDF1C3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394B19A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11246FF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DE73A9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ABF2B4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42EC827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0655B4C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104C37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ECC1E5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07B42B6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25F29CD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77785F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F5B7F3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242B5D8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2EB0FA0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6740E5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3D581EB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789F21E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0BE4897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979648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1127CE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5D4DF53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12C6312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8577E2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F8F7CB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2EB0CE4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4FE54F8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2B29E06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0093169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25D5FDF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r>
      <w:tr w:rsidR="008F7E79" w:rsidRPr="00EA17FD" w14:paraId="5E87A0DF" w14:textId="77777777" w:rsidTr="000A64BF">
        <w:trPr>
          <w:trHeight w:val="240"/>
        </w:trPr>
        <w:tc>
          <w:tcPr>
            <w:tcW w:w="2245" w:type="dxa"/>
            <w:tcBorders>
              <w:top w:val="nil"/>
              <w:left w:val="single" w:sz="4" w:space="0" w:color="auto"/>
              <w:bottom w:val="single" w:sz="4" w:space="0" w:color="auto"/>
              <w:right w:val="single" w:sz="4" w:space="0" w:color="auto"/>
            </w:tcBorders>
            <w:vAlign w:val="center"/>
            <w:hideMark/>
          </w:tcPr>
          <w:p w14:paraId="52993D3A" w14:textId="77777777" w:rsidR="00476A88" w:rsidRPr="00476A88" w:rsidRDefault="00476A88" w:rsidP="00476A88">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Whealbah-T</w:t>
            </w:r>
          </w:p>
        </w:tc>
        <w:tc>
          <w:tcPr>
            <w:tcW w:w="828" w:type="dxa"/>
            <w:tcBorders>
              <w:top w:val="nil"/>
              <w:left w:val="nil"/>
              <w:bottom w:val="single" w:sz="4" w:space="0" w:color="auto"/>
              <w:right w:val="nil"/>
            </w:tcBorders>
            <w:noWrap/>
            <w:vAlign w:val="center"/>
            <w:hideMark/>
          </w:tcPr>
          <w:p w14:paraId="5BCEB718" w14:textId="4922AD28" w:rsidR="00476A88" w:rsidRPr="00476A88" w:rsidRDefault="0019216B" w:rsidP="00476A88">
            <w:pPr>
              <w:spacing w:after="0"/>
              <w:jc w:val="center"/>
              <w:rPr>
                <w:rFonts w:asciiTheme="minorHAnsi" w:eastAsia="Times New Roman" w:hAnsiTheme="minorHAnsi" w:cstheme="minorHAnsi"/>
                <w:sz w:val="18"/>
                <w:szCs w:val="18"/>
              </w:rPr>
            </w:pPr>
            <w:r>
              <w:rPr>
                <w:rFonts w:asciiTheme="minorHAnsi" w:eastAsia="Times New Roman" w:hAnsiTheme="minorHAnsi" w:cstheme="minorHAnsi"/>
                <w:sz w:val="18"/>
                <w:szCs w:val="18"/>
              </w:rPr>
              <w:t>3</w:t>
            </w:r>
          </w:p>
        </w:tc>
        <w:tc>
          <w:tcPr>
            <w:tcW w:w="308" w:type="dxa"/>
            <w:tcBorders>
              <w:top w:val="single" w:sz="4" w:space="0" w:color="auto"/>
              <w:left w:val="single" w:sz="4" w:space="0" w:color="auto"/>
              <w:bottom w:val="single" w:sz="4" w:space="0" w:color="auto"/>
            </w:tcBorders>
            <w:noWrap/>
            <w:vAlign w:val="center"/>
            <w:hideMark/>
          </w:tcPr>
          <w:p w14:paraId="2452EDC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C78F83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7D7E2D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6025880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1ADF4F8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3FBAF1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6979ABA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7BBBD1E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6F7084C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AA1A11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5AD425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52D63D9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noWrap/>
            <w:vAlign w:val="center"/>
            <w:hideMark/>
          </w:tcPr>
          <w:p w14:paraId="0006E3F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3634C9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37E5E5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11F58E5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1462609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D1F870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D8BBDA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54F8A78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623F044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693569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D6E511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0C2A0F4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4499503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8A8238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7566E28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070E417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48F36BC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D7B2F9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9DDED2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11DFD29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529E305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19B1326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DE7671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716BD19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5054C36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ED94B1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1238BA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5BB2342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r>
      <w:tr w:rsidR="0045293E" w:rsidRPr="00476A88" w14:paraId="78D7D395" w14:textId="77777777" w:rsidTr="000A64BF">
        <w:trPr>
          <w:trHeight w:val="240"/>
        </w:trPr>
        <w:tc>
          <w:tcPr>
            <w:tcW w:w="15393" w:type="dxa"/>
            <w:gridSpan w:val="42"/>
            <w:tcBorders>
              <w:top w:val="single" w:sz="4" w:space="0" w:color="auto"/>
              <w:left w:val="single" w:sz="4" w:space="0" w:color="auto"/>
              <w:bottom w:val="single" w:sz="4" w:space="0" w:color="auto"/>
              <w:right w:val="single" w:sz="4" w:space="0" w:color="auto"/>
            </w:tcBorders>
            <w:shd w:val="clear" w:color="auto" w:fill="D0EAFF" w:themeFill="accent2" w:themeFillTint="1A"/>
            <w:vAlign w:val="center"/>
          </w:tcPr>
          <w:p w14:paraId="02685D81" w14:textId="77777777" w:rsidR="0045293E" w:rsidRPr="00476A88" w:rsidRDefault="0045293E">
            <w:pPr>
              <w:spacing w:after="0"/>
              <w:rPr>
                <w:rFonts w:asciiTheme="minorHAnsi" w:eastAsia="Times New Roman" w:hAnsiTheme="minorHAnsi" w:cstheme="minorHAnsi"/>
                <w:sz w:val="18"/>
                <w:szCs w:val="18"/>
              </w:rPr>
            </w:pPr>
            <w:r>
              <w:rPr>
                <w:b/>
                <w:bCs/>
                <w:sz w:val="18"/>
                <w:szCs w:val="18"/>
              </w:rPr>
              <w:lastRenderedPageBreak/>
              <w:t xml:space="preserve">Murrumbidgee </w:t>
            </w:r>
            <w:r w:rsidRPr="006C7251">
              <w:rPr>
                <w:b/>
                <w:bCs/>
                <w:sz w:val="18"/>
                <w:szCs w:val="18"/>
              </w:rPr>
              <w:t>River System</w:t>
            </w:r>
          </w:p>
        </w:tc>
      </w:tr>
      <w:tr w:rsidR="00A64D09" w:rsidRPr="00EA17FD" w14:paraId="6C323425" w14:textId="77777777" w:rsidTr="000A64BF">
        <w:trPr>
          <w:trHeight w:val="240"/>
        </w:trPr>
        <w:tc>
          <w:tcPr>
            <w:tcW w:w="2245" w:type="dxa"/>
            <w:tcBorders>
              <w:top w:val="nil"/>
              <w:left w:val="single" w:sz="4" w:space="0" w:color="auto"/>
              <w:bottom w:val="single" w:sz="4" w:space="0" w:color="auto"/>
              <w:right w:val="single" w:sz="4" w:space="0" w:color="auto"/>
            </w:tcBorders>
            <w:vAlign w:val="center"/>
            <w:hideMark/>
          </w:tcPr>
          <w:p w14:paraId="143369A6" w14:textId="77777777" w:rsidR="00476A88" w:rsidRPr="00476A88" w:rsidRDefault="00476A88" w:rsidP="00476A88">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McKennas Lagoon</w:t>
            </w:r>
          </w:p>
        </w:tc>
        <w:tc>
          <w:tcPr>
            <w:tcW w:w="828" w:type="dxa"/>
            <w:tcBorders>
              <w:top w:val="nil"/>
              <w:left w:val="nil"/>
              <w:bottom w:val="single" w:sz="4" w:space="0" w:color="auto"/>
              <w:right w:val="nil"/>
            </w:tcBorders>
            <w:noWrap/>
            <w:vAlign w:val="center"/>
            <w:hideMark/>
          </w:tcPr>
          <w:p w14:paraId="1368C898" w14:textId="5618D9A1" w:rsidR="00476A88" w:rsidRPr="00476A88" w:rsidRDefault="0019216B" w:rsidP="00476A88">
            <w:pPr>
              <w:spacing w:after="0"/>
              <w:jc w:val="center"/>
              <w:rPr>
                <w:rFonts w:asciiTheme="minorHAnsi" w:eastAsia="Times New Roman" w:hAnsiTheme="minorHAnsi" w:cstheme="minorHAnsi"/>
                <w:sz w:val="18"/>
                <w:szCs w:val="18"/>
              </w:rPr>
            </w:pPr>
            <w:r>
              <w:rPr>
                <w:rFonts w:asciiTheme="minorHAnsi" w:eastAsia="Times New Roman" w:hAnsiTheme="minorHAnsi" w:cstheme="minorHAnsi"/>
                <w:sz w:val="18"/>
                <w:szCs w:val="18"/>
              </w:rPr>
              <w:t>3</w:t>
            </w:r>
          </w:p>
        </w:tc>
        <w:tc>
          <w:tcPr>
            <w:tcW w:w="308" w:type="dxa"/>
            <w:tcBorders>
              <w:top w:val="single" w:sz="4" w:space="0" w:color="auto"/>
              <w:left w:val="single" w:sz="4" w:space="0" w:color="auto"/>
              <w:bottom w:val="single" w:sz="4" w:space="0" w:color="auto"/>
            </w:tcBorders>
            <w:noWrap/>
            <w:vAlign w:val="center"/>
            <w:hideMark/>
          </w:tcPr>
          <w:p w14:paraId="35E4270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0CBA90D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C53324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4EBD24D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493B0B9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937B41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905685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0F81C20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7FFD654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72238D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6EC76C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2895EA9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1A54859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79574D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7BB0B33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44D87E5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40742B3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3AAEC1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0F302C0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46153A0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375F9DD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A38357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09693FE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25C5309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18E53EF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DAD28C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7012F3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337DD05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7CAE4E4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5FDEE3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9A931C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2AE6E7F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775EF98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11978C5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7DF0508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074D4FB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3BF7D3D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D87512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B4006E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225684D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r>
      <w:tr w:rsidR="0045293E" w:rsidRPr="006C7251" w14:paraId="58E77342" w14:textId="77777777" w:rsidTr="000A64BF">
        <w:trPr>
          <w:trHeight w:val="240"/>
        </w:trPr>
        <w:tc>
          <w:tcPr>
            <w:tcW w:w="15393" w:type="dxa"/>
            <w:gridSpan w:val="42"/>
            <w:tcBorders>
              <w:top w:val="single" w:sz="4" w:space="0" w:color="auto"/>
              <w:left w:val="single" w:sz="4" w:space="0" w:color="auto"/>
              <w:bottom w:val="single" w:sz="4" w:space="0" w:color="auto"/>
              <w:right w:val="single" w:sz="4" w:space="0" w:color="auto"/>
            </w:tcBorders>
            <w:shd w:val="clear" w:color="auto" w:fill="D0EAFF" w:themeFill="accent2" w:themeFillTint="1A"/>
            <w:vAlign w:val="center"/>
          </w:tcPr>
          <w:p w14:paraId="77A6E68C" w14:textId="77777777" w:rsidR="0045293E" w:rsidRPr="006C7251" w:rsidRDefault="0045293E">
            <w:pPr>
              <w:spacing w:after="0"/>
              <w:rPr>
                <w:rFonts w:asciiTheme="minorHAnsi" w:eastAsia="Times New Roman" w:hAnsiTheme="minorHAnsi" w:cstheme="minorHAnsi"/>
                <w:b/>
                <w:bCs/>
                <w:sz w:val="18"/>
                <w:szCs w:val="18"/>
              </w:rPr>
            </w:pPr>
            <w:r w:rsidRPr="006C7251">
              <w:rPr>
                <w:b/>
                <w:bCs/>
                <w:sz w:val="18"/>
                <w:szCs w:val="18"/>
              </w:rPr>
              <w:t>Lachlan River System</w:t>
            </w:r>
          </w:p>
        </w:tc>
      </w:tr>
      <w:tr w:rsidR="00A64D09" w:rsidRPr="00EA17FD" w14:paraId="0D50E64D" w14:textId="77777777" w:rsidTr="0045293E">
        <w:trPr>
          <w:trHeight w:val="240"/>
        </w:trPr>
        <w:tc>
          <w:tcPr>
            <w:tcW w:w="2245" w:type="dxa"/>
            <w:tcBorders>
              <w:top w:val="nil"/>
              <w:left w:val="single" w:sz="4" w:space="0" w:color="auto"/>
              <w:bottom w:val="single" w:sz="4" w:space="0" w:color="auto"/>
              <w:right w:val="single" w:sz="4" w:space="0" w:color="auto"/>
            </w:tcBorders>
            <w:vAlign w:val="center"/>
            <w:hideMark/>
          </w:tcPr>
          <w:p w14:paraId="6A7CC460" w14:textId="77777777" w:rsidR="00476A88" w:rsidRPr="00476A88" w:rsidRDefault="00476A88" w:rsidP="00476A88">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Booligal-P</w:t>
            </w:r>
          </w:p>
        </w:tc>
        <w:tc>
          <w:tcPr>
            <w:tcW w:w="828" w:type="dxa"/>
            <w:tcBorders>
              <w:top w:val="nil"/>
              <w:left w:val="nil"/>
              <w:bottom w:val="single" w:sz="4" w:space="0" w:color="auto"/>
              <w:right w:val="nil"/>
            </w:tcBorders>
            <w:noWrap/>
            <w:vAlign w:val="center"/>
            <w:hideMark/>
          </w:tcPr>
          <w:p w14:paraId="4F867FC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4</w:t>
            </w:r>
          </w:p>
        </w:tc>
        <w:tc>
          <w:tcPr>
            <w:tcW w:w="308" w:type="dxa"/>
            <w:tcBorders>
              <w:top w:val="single" w:sz="4" w:space="0" w:color="auto"/>
              <w:left w:val="single" w:sz="4" w:space="0" w:color="auto"/>
              <w:bottom w:val="single" w:sz="4" w:space="0" w:color="auto"/>
            </w:tcBorders>
            <w:noWrap/>
            <w:vAlign w:val="center"/>
            <w:hideMark/>
          </w:tcPr>
          <w:p w14:paraId="75E0B42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86C4B9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D9C601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731ECE0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7FD20E8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884F96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0600D6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5FEFECD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125E7AB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D97245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3A5AC1C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46C7C4E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78D9D02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714044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5F5A90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2C6368E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7CBD736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0B01742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1D1394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628E6AF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0CA9BB2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67E917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09EDC6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0979CC9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20AA4B5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0183E7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D202A9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5610111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416C9EF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7F1B03A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A68180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166E8FD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2A91405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15F030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5041C2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19B9D52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0931D9E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88081D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5025E5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56EAEB4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r>
      <w:tr w:rsidR="00A64D09" w:rsidRPr="00EA17FD" w14:paraId="07B14964" w14:textId="77777777" w:rsidTr="0045293E">
        <w:trPr>
          <w:trHeight w:val="240"/>
        </w:trPr>
        <w:tc>
          <w:tcPr>
            <w:tcW w:w="2245" w:type="dxa"/>
            <w:tcBorders>
              <w:top w:val="nil"/>
              <w:left w:val="single" w:sz="4" w:space="0" w:color="auto"/>
              <w:bottom w:val="single" w:sz="4" w:space="0" w:color="auto"/>
              <w:right w:val="single" w:sz="4" w:space="0" w:color="auto"/>
            </w:tcBorders>
            <w:vAlign w:val="center"/>
            <w:hideMark/>
          </w:tcPr>
          <w:p w14:paraId="739FD3D6" w14:textId="77777777" w:rsidR="00476A88" w:rsidRPr="00476A88" w:rsidRDefault="00476A88" w:rsidP="00476A88">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Hazelwood-P</w:t>
            </w:r>
          </w:p>
        </w:tc>
        <w:tc>
          <w:tcPr>
            <w:tcW w:w="828" w:type="dxa"/>
            <w:tcBorders>
              <w:top w:val="nil"/>
              <w:left w:val="nil"/>
              <w:bottom w:val="single" w:sz="4" w:space="0" w:color="auto"/>
              <w:right w:val="nil"/>
            </w:tcBorders>
            <w:noWrap/>
            <w:vAlign w:val="center"/>
            <w:hideMark/>
          </w:tcPr>
          <w:p w14:paraId="558EBDF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4</w:t>
            </w:r>
          </w:p>
        </w:tc>
        <w:tc>
          <w:tcPr>
            <w:tcW w:w="308" w:type="dxa"/>
            <w:tcBorders>
              <w:top w:val="single" w:sz="4" w:space="0" w:color="auto"/>
              <w:left w:val="single" w:sz="4" w:space="0" w:color="auto"/>
              <w:bottom w:val="single" w:sz="4" w:space="0" w:color="auto"/>
            </w:tcBorders>
            <w:noWrap/>
            <w:vAlign w:val="center"/>
            <w:hideMark/>
          </w:tcPr>
          <w:p w14:paraId="601A851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46FE34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036FB9B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7033A87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08D2F66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042F1E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348199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400B9A4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182AE53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0A7809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74FDCB8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477587E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02EB99F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37F360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249AB4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3F3D8F4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37AD61C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18C7C0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57F4B5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0F7971C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410E320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8A2683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98439B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10A68BA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60494B2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6D5192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833661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16DFF6F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29132D1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FB4A0E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F8D421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592E32F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5C66252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5ACAAA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C1AAB5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062B318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noWrap/>
            <w:vAlign w:val="center"/>
            <w:hideMark/>
          </w:tcPr>
          <w:p w14:paraId="421889A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2656B3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7CEE28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66D4AB0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r>
      <w:tr w:rsidR="00083276" w:rsidRPr="00476A88" w14:paraId="3F636667" w14:textId="77777777" w:rsidTr="0045293E">
        <w:trPr>
          <w:trHeight w:val="240"/>
        </w:trPr>
        <w:tc>
          <w:tcPr>
            <w:tcW w:w="2245" w:type="dxa"/>
            <w:tcBorders>
              <w:top w:val="nil"/>
              <w:left w:val="single" w:sz="4" w:space="0" w:color="auto"/>
              <w:bottom w:val="single" w:sz="4" w:space="0" w:color="auto"/>
              <w:right w:val="single" w:sz="4" w:space="0" w:color="auto"/>
            </w:tcBorders>
            <w:vAlign w:val="center"/>
            <w:hideMark/>
          </w:tcPr>
          <w:p w14:paraId="375936C1" w14:textId="77777777" w:rsidR="00476A88" w:rsidRPr="00476A88" w:rsidRDefault="00476A88" w:rsidP="00476A88">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Lake Marool-P</w:t>
            </w:r>
          </w:p>
        </w:tc>
        <w:tc>
          <w:tcPr>
            <w:tcW w:w="828" w:type="dxa"/>
            <w:tcBorders>
              <w:top w:val="nil"/>
              <w:left w:val="nil"/>
              <w:bottom w:val="single" w:sz="4" w:space="0" w:color="auto"/>
              <w:right w:val="nil"/>
            </w:tcBorders>
            <w:noWrap/>
            <w:vAlign w:val="center"/>
            <w:hideMark/>
          </w:tcPr>
          <w:p w14:paraId="7496512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4</w:t>
            </w:r>
          </w:p>
        </w:tc>
        <w:tc>
          <w:tcPr>
            <w:tcW w:w="308" w:type="dxa"/>
            <w:tcBorders>
              <w:top w:val="single" w:sz="4" w:space="0" w:color="auto"/>
              <w:left w:val="single" w:sz="4" w:space="0" w:color="auto"/>
              <w:bottom w:val="single" w:sz="4" w:space="0" w:color="auto"/>
            </w:tcBorders>
            <w:noWrap/>
            <w:vAlign w:val="center"/>
            <w:hideMark/>
          </w:tcPr>
          <w:p w14:paraId="45B3D9C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FB658F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1800C5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1866552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28DE649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6C57BA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12663A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08C8F1E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1FF5F42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9A45AF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14213D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0F00DB3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2EE7271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4D3BA8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9A8B69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5870E8E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7EA425C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A4B570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755B54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6E183EA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33279E8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1F9543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520C48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751F72B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5281896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E8074C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10DD48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7A9E589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27BA73A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6F28CE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2135FB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0C4BD05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5385544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D0009F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58BAD4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1A82BD5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24A61F2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404DFC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A097DE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792FF1F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r>
      <w:tr w:rsidR="00A64D09" w:rsidRPr="00EA17FD" w14:paraId="380269B4" w14:textId="77777777" w:rsidTr="0045293E">
        <w:trPr>
          <w:trHeight w:val="240"/>
        </w:trPr>
        <w:tc>
          <w:tcPr>
            <w:tcW w:w="2245" w:type="dxa"/>
            <w:tcBorders>
              <w:top w:val="nil"/>
              <w:left w:val="single" w:sz="4" w:space="0" w:color="auto"/>
              <w:bottom w:val="single" w:sz="4" w:space="0" w:color="auto"/>
              <w:right w:val="single" w:sz="4" w:space="0" w:color="auto"/>
            </w:tcBorders>
            <w:vAlign w:val="center"/>
            <w:hideMark/>
          </w:tcPr>
          <w:p w14:paraId="635C620B" w14:textId="77777777" w:rsidR="00476A88" w:rsidRPr="00476A88" w:rsidRDefault="00476A88" w:rsidP="00476A88">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Lake Tarwong BBX-P</w:t>
            </w:r>
          </w:p>
        </w:tc>
        <w:tc>
          <w:tcPr>
            <w:tcW w:w="828" w:type="dxa"/>
            <w:tcBorders>
              <w:top w:val="nil"/>
              <w:left w:val="nil"/>
              <w:bottom w:val="single" w:sz="4" w:space="0" w:color="auto"/>
              <w:right w:val="nil"/>
            </w:tcBorders>
            <w:noWrap/>
            <w:vAlign w:val="center"/>
            <w:hideMark/>
          </w:tcPr>
          <w:p w14:paraId="6A2A3E0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4</w:t>
            </w:r>
          </w:p>
        </w:tc>
        <w:tc>
          <w:tcPr>
            <w:tcW w:w="308" w:type="dxa"/>
            <w:tcBorders>
              <w:top w:val="single" w:sz="4" w:space="0" w:color="auto"/>
              <w:left w:val="single" w:sz="4" w:space="0" w:color="auto"/>
              <w:bottom w:val="single" w:sz="4" w:space="0" w:color="auto"/>
            </w:tcBorders>
            <w:noWrap/>
            <w:vAlign w:val="center"/>
            <w:hideMark/>
          </w:tcPr>
          <w:p w14:paraId="719A59F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9799D1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98C3EB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744ED7A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0FB343F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B41F8D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CF377B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03438E4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51B51BF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BFFCAF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0F19976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63D337E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39150DD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7C1827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5B61AD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46318D3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760262C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49414D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FEFED3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426B6B6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2E036EB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4BBFDD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B06B96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5C03DED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1B88B4F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69295C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088184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20175B3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3B13328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6A8583C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1F1D98B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4D77ED5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noWrap/>
            <w:vAlign w:val="center"/>
            <w:hideMark/>
          </w:tcPr>
          <w:p w14:paraId="0CD8BBB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1A5E2D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03FB8AD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640A8AB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037846D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841FD4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69E1A2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0A5D4A9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r>
      <w:tr w:rsidR="00A64D09" w:rsidRPr="00EA17FD" w14:paraId="6E123646" w14:textId="77777777" w:rsidTr="0045293E">
        <w:trPr>
          <w:trHeight w:val="240"/>
        </w:trPr>
        <w:tc>
          <w:tcPr>
            <w:tcW w:w="2245" w:type="dxa"/>
            <w:tcBorders>
              <w:top w:val="nil"/>
              <w:left w:val="single" w:sz="4" w:space="0" w:color="auto"/>
              <w:bottom w:val="single" w:sz="4" w:space="0" w:color="auto"/>
              <w:right w:val="single" w:sz="4" w:space="0" w:color="auto"/>
            </w:tcBorders>
            <w:vAlign w:val="center"/>
            <w:hideMark/>
          </w:tcPr>
          <w:p w14:paraId="4F9DEDBD" w14:textId="77777777" w:rsidR="00476A88" w:rsidRPr="00476A88" w:rsidRDefault="00476A88" w:rsidP="00476A88">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The Ville-P</w:t>
            </w:r>
          </w:p>
        </w:tc>
        <w:tc>
          <w:tcPr>
            <w:tcW w:w="828" w:type="dxa"/>
            <w:tcBorders>
              <w:top w:val="nil"/>
              <w:left w:val="nil"/>
              <w:bottom w:val="single" w:sz="4" w:space="0" w:color="auto"/>
              <w:right w:val="nil"/>
            </w:tcBorders>
            <w:noWrap/>
            <w:vAlign w:val="center"/>
            <w:hideMark/>
          </w:tcPr>
          <w:p w14:paraId="78B6533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4</w:t>
            </w:r>
          </w:p>
        </w:tc>
        <w:tc>
          <w:tcPr>
            <w:tcW w:w="308" w:type="dxa"/>
            <w:tcBorders>
              <w:top w:val="single" w:sz="4" w:space="0" w:color="auto"/>
              <w:left w:val="single" w:sz="4" w:space="0" w:color="auto"/>
              <w:bottom w:val="single" w:sz="4" w:space="0" w:color="auto"/>
            </w:tcBorders>
            <w:noWrap/>
            <w:vAlign w:val="center"/>
            <w:hideMark/>
          </w:tcPr>
          <w:p w14:paraId="05A3198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D16507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C18CC1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1E59EA9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7A8A709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C0E056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0F140D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32505EF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505785F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48BC227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482E3C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5C68499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27DCF87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33473F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E51FEA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5AA26B4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23F9BE1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EFE162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4A5A16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512EADB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06CAF42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305A8F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B2F6D3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657E736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3F1E4A1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080DA1D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0E055E4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7EFEF96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16B39B7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35F3DF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77D895C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4AF7C35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1E0DFA2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1941CB2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C1BB17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1D733C2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68D87B6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4036F0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2C6E0A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42A5CF6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r>
      <w:tr w:rsidR="00A64D09" w:rsidRPr="00EA17FD" w14:paraId="66A245C9" w14:textId="77777777" w:rsidTr="0045293E">
        <w:trPr>
          <w:trHeight w:val="240"/>
        </w:trPr>
        <w:tc>
          <w:tcPr>
            <w:tcW w:w="2245" w:type="dxa"/>
            <w:tcBorders>
              <w:top w:val="nil"/>
              <w:left w:val="single" w:sz="4" w:space="0" w:color="auto"/>
              <w:bottom w:val="single" w:sz="4" w:space="0" w:color="auto"/>
              <w:right w:val="single" w:sz="4" w:space="0" w:color="auto"/>
            </w:tcBorders>
            <w:vAlign w:val="center"/>
            <w:hideMark/>
          </w:tcPr>
          <w:p w14:paraId="4BB8FA70" w14:textId="77777777" w:rsidR="00476A88" w:rsidRPr="00476A88" w:rsidRDefault="00476A88" w:rsidP="00476A88">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Tom's Lake-P</w:t>
            </w:r>
          </w:p>
        </w:tc>
        <w:tc>
          <w:tcPr>
            <w:tcW w:w="828" w:type="dxa"/>
            <w:tcBorders>
              <w:top w:val="nil"/>
              <w:left w:val="nil"/>
              <w:bottom w:val="single" w:sz="4" w:space="0" w:color="auto"/>
              <w:right w:val="nil"/>
            </w:tcBorders>
            <w:noWrap/>
            <w:vAlign w:val="center"/>
            <w:hideMark/>
          </w:tcPr>
          <w:p w14:paraId="126C80D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4</w:t>
            </w:r>
          </w:p>
        </w:tc>
        <w:tc>
          <w:tcPr>
            <w:tcW w:w="308" w:type="dxa"/>
            <w:tcBorders>
              <w:top w:val="single" w:sz="4" w:space="0" w:color="auto"/>
              <w:left w:val="single" w:sz="4" w:space="0" w:color="auto"/>
              <w:bottom w:val="single" w:sz="4" w:space="0" w:color="auto"/>
            </w:tcBorders>
            <w:noWrap/>
            <w:vAlign w:val="center"/>
            <w:hideMark/>
          </w:tcPr>
          <w:p w14:paraId="67969B8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7D88BF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97D5B7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092BBA6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6D9BD6A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0E8632C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D562CF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7E070C0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6F65CA7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2F14907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2F80F3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416C518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737F6EE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ACE276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1CA569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5A688CE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77F3A1D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8956A7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722F0B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127A466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77EB725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E8DA7A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B649E6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1E1EE51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224751E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251D439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EB6AE5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714AA86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582A5F6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6C9A442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7536BC8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4FEA7D6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71D9987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3BB8C2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0CFBF27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389140E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3772D16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AD92CB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08948A4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458A531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r>
      <w:tr w:rsidR="00A64D09" w:rsidRPr="00EA17FD" w14:paraId="736D851B" w14:textId="77777777" w:rsidTr="000A64BF">
        <w:trPr>
          <w:trHeight w:val="240"/>
        </w:trPr>
        <w:tc>
          <w:tcPr>
            <w:tcW w:w="2245" w:type="dxa"/>
            <w:tcBorders>
              <w:top w:val="nil"/>
              <w:left w:val="single" w:sz="4" w:space="0" w:color="auto"/>
              <w:bottom w:val="single" w:sz="4" w:space="0" w:color="auto"/>
              <w:right w:val="single" w:sz="4" w:space="0" w:color="auto"/>
            </w:tcBorders>
            <w:vAlign w:val="center"/>
            <w:hideMark/>
          </w:tcPr>
          <w:p w14:paraId="7A5C2534" w14:textId="77777777" w:rsidR="00476A88" w:rsidRPr="00476A88" w:rsidRDefault="00476A88" w:rsidP="00476A88">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Whealbah-P</w:t>
            </w:r>
          </w:p>
        </w:tc>
        <w:tc>
          <w:tcPr>
            <w:tcW w:w="828" w:type="dxa"/>
            <w:tcBorders>
              <w:top w:val="nil"/>
              <w:left w:val="nil"/>
              <w:bottom w:val="single" w:sz="4" w:space="0" w:color="auto"/>
              <w:right w:val="nil"/>
            </w:tcBorders>
            <w:noWrap/>
            <w:vAlign w:val="center"/>
            <w:hideMark/>
          </w:tcPr>
          <w:p w14:paraId="3C0C3F6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4</w:t>
            </w:r>
          </w:p>
        </w:tc>
        <w:tc>
          <w:tcPr>
            <w:tcW w:w="308" w:type="dxa"/>
            <w:tcBorders>
              <w:top w:val="single" w:sz="4" w:space="0" w:color="auto"/>
              <w:left w:val="single" w:sz="4" w:space="0" w:color="auto"/>
              <w:bottom w:val="single" w:sz="4" w:space="0" w:color="auto"/>
            </w:tcBorders>
            <w:noWrap/>
            <w:vAlign w:val="center"/>
            <w:hideMark/>
          </w:tcPr>
          <w:p w14:paraId="3CE8B0C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5D286C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8895AE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08705AB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noWrap/>
            <w:vAlign w:val="center"/>
            <w:hideMark/>
          </w:tcPr>
          <w:p w14:paraId="59558E7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247B04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342FC2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4BCFFB8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04F1F71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1A1D16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47EC1DC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483F840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47B902D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FAEED7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4D7BAC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33253D0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36A251F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0C2F3B3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0AFF4F3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7F8F17E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2F9586E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664775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742823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3D8A7AB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0493305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1DB2AD1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6AA5F36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7B77F09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43569F5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6D2B7A1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37F781A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2D35874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7992D38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10C9D91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A9AAC6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0AD51C8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2CB50FF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9330A5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61FA21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369B007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r>
      <w:tr w:rsidR="0045293E" w:rsidRPr="0045293E" w14:paraId="45D15E0D" w14:textId="77777777" w:rsidTr="000A64BF">
        <w:trPr>
          <w:trHeight w:val="240"/>
        </w:trPr>
        <w:tc>
          <w:tcPr>
            <w:tcW w:w="15393" w:type="dxa"/>
            <w:gridSpan w:val="42"/>
            <w:tcBorders>
              <w:top w:val="single" w:sz="4" w:space="0" w:color="auto"/>
              <w:left w:val="single" w:sz="4" w:space="0" w:color="auto"/>
              <w:bottom w:val="single" w:sz="4" w:space="0" w:color="auto"/>
              <w:right w:val="single" w:sz="4" w:space="0" w:color="auto"/>
            </w:tcBorders>
            <w:shd w:val="clear" w:color="auto" w:fill="D0EAFF" w:themeFill="accent2" w:themeFillTint="1A"/>
            <w:vAlign w:val="center"/>
          </w:tcPr>
          <w:p w14:paraId="3E185067" w14:textId="2561585B" w:rsidR="0045293E" w:rsidRPr="0045293E" w:rsidRDefault="0045293E">
            <w:pPr>
              <w:spacing w:after="0"/>
              <w:rPr>
                <w:rFonts w:asciiTheme="minorHAnsi" w:eastAsia="Times New Roman" w:hAnsiTheme="minorHAnsi" w:cstheme="minorHAnsi"/>
                <w:b/>
                <w:bCs/>
                <w:sz w:val="18"/>
                <w:szCs w:val="18"/>
              </w:rPr>
            </w:pPr>
            <w:r w:rsidRPr="0045293E">
              <w:rPr>
                <w:b/>
                <w:bCs/>
                <w:sz w:val="18"/>
                <w:szCs w:val="18"/>
              </w:rPr>
              <w:t>Junction of Warrego and Darling rivers</w:t>
            </w:r>
          </w:p>
        </w:tc>
      </w:tr>
      <w:tr w:rsidR="00A64D09" w:rsidRPr="00EA17FD" w14:paraId="7B6C0B64" w14:textId="77777777" w:rsidTr="0045293E">
        <w:trPr>
          <w:trHeight w:val="240"/>
        </w:trPr>
        <w:tc>
          <w:tcPr>
            <w:tcW w:w="2245" w:type="dxa"/>
            <w:tcBorders>
              <w:top w:val="nil"/>
              <w:left w:val="single" w:sz="4" w:space="0" w:color="auto"/>
              <w:bottom w:val="single" w:sz="4" w:space="0" w:color="auto"/>
              <w:right w:val="single" w:sz="4" w:space="0" w:color="auto"/>
            </w:tcBorders>
            <w:vAlign w:val="center"/>
            <w:hideMark/>
          </w:tcPr>
          <w:p w14:paraId="4B985FA2" w14:textId="77777777" w:rsidR="00476A88" w:rsidRPr="00476A88" w:rsidRDefault="00476A88" w:rsidP="00476A88">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WD_Veg-1</w:t>
            </w:r>
          </w:p>
        </w:tc>
        <w:tc>
          <w:tcPr>
            <w:tcW w:w="828" w:type="dxa"/>
            <w:tcBorders>
              <w:top w:val="nil"/>
              <w:left w:val="nil"/>
              <w:bottom w:val="single" w:sz="4" w:space="0" w:color="auto"/>
              <w:right w:val="nil"/>
            </w:tcBorders>
            <w:noWrap/>
            <w:vAlign w:val="center"/>
            <w:hideMark/>
          </w:tcPr>
          <w:p w14:paraId="2F99A96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4</w:t>
            </w:r>
          </w:p>
        </w:tc>
        <w:tc>
          <w:tcPr>
            <w:tcW w:w="308" w:type="dxa"/>
            <w:tcBorders>
              <w:top w:val="single" w:sz="4" w:space="0" w:color="auto"/>
              <w:left w:val="single" w:sz="4" w:space="0" w:color="auto"/>
              <w:bottom w:val="single" w:sz="4" w:space="0" w:color="auto"/>
            </w:tcBorders>
            <w:noWrap/>
            <w:vAlign w:val="center"/>
            <w:hideMark/>
          </w:tcPr>
          <w:p w14:paraId="3504052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6462F8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D9A857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2BFF193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747858D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47F4C02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137BFA2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1637575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641DB96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635DC13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1ECA21F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4B84CE8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40F4D34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0B5B609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B95EB2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516B36F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1929A9D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E65180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756F77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1E5F877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noWrap/>
            <w:vAlign w:val="center"/>
            <w:hideMark/>
          </w:tcPr>
          <w:p w14:paraId="51DD8D4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B8249A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04FF8C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6708198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noWrap/>
            <w:vAlign w:val="center"/>
            <w:hideMark/>
          </w:tcPr>
          <w:p w14:paraId="3CC90A9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07A830E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A69C76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27142D1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4C1371D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1027FA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77E7CE8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12EB1F5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noWrap/>
            <w:vAlign w:val="center"/>
            <w:hideMark/>
          </w:tcPr>
          <w:p w14:paraId="611DD75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0DA3DA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F7C19D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36F835B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6B312A1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829475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2A2C66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79A2F3B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r>
      <w:tr w:rsidR="00A64D09" w:rsidRPr="00EA17FD" w14:paraId="43590F52" w14:textId="77777777" w:rsidTr="0045293E">
        <w:trPr>
          <w:trHeight w:val="240"/>
        </w:trPr>
        <w:tc>
          <w:tcPr>
            <w:tcW w:w="2245" w:type="dxa"/>
            <w:tcBorders>
              <w:top w:val="nil"/>
              <w:left w:val="single" w:sz="4" w:space="0" w:color="auto"/>
              <w:bottom w:val="single" w:sz="4" w:space="0" w:color="auto"/>
              <w:right w:val="single" w:sz="4" w:space="0" w:color="auto"/>
            </w:tcBorders>
            <w:vAlign w:val="center"/>
            <w:hideMark/>
          </w:tcPr>
          <w:p w14:paraId="7AFDF4C9" w14:textId="77777777" w:rsidR="00476A88" w:rsidRPr="00476A88" w:rsidRDefault="00476A88" w:rsidP="00476A88">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WD_Veg-2</w:t>
            </w:r>
          </w:p>
        </w:tc>
        <w:tc>
          <w:tcPr>
            <w:tcW w:w="828" w:type="dxa"/>
            <w:tcBorders>
              <w:top w:val="nil"/>
              <w:left w:val="nil"/>
              <w:bottom w:val="single" w:sz="4" w:space="0" w:color="auto"/>
              <w:right w:val="nil"/>
            </w:tcBorders>
            <w:noWrap/>
            <w:vAlign w:val="center"/>
            <w:hideMark/>
          </w:tcPr>
          <w:p w14:paraId="7BA4ADC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4</w:t>
            </w:r>
          </w:p>
        </w:tc>
        <w:tc>
          <w:tcPr>
            <w:tcW w:w="308" w:type="dxa"/>
            <w:tcBorders>
              <w:top w:val="single" w:sz="4" w:space="0" w:color="auto"/>
              <w:left w:val="single" w:sz="4" w:space="0" w:color="auto"/>
              <w:bottom w:val="single" w:sz="4" w:space="0" w:color="auto"/>
            </w:tcBorders>
            <w:noWrap/>
            <w:vAlign w:val="center"/>
            <w:hideMark/>
          </w:tcPr>
          <w:p w14:paraId="77AC187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0327CD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BEC438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41E89DA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13F55EF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74A271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02CB728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51F4991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2FA1626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D497EA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678CE06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228A96E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39CD006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089638E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0610DD1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4FFD9A0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4F0B225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93119A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BB10DE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026F3DA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noWrap/>
            <w:vAlign w:val="center"/>
            <w:hideMark/>
          </w:tcPr>
          <w:p w14:paraId="009CBDF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831144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2DE3232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7DC86D8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noWrap/>
            <w:vAlign w:val="center"/>
            <w:hideMark/>
          </w:tcPr>
          <w:p w14:paraId="0D1FE39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B69D24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5B47B6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37F0070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0E4B3A4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707138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6585E1A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5C2FF24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noWrap/>
            <w:vAlign w:val="center"/>
            <w:hideMark/>
          </w:tcPr>
          <w:p w14:paraId="366E89B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9A668A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00AB95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06745E0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3947E0D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589C86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61DA4D5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0ED603B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r>
      <w:tr w:rsidR="00A64D09" w:rsidRPr="00EA17FD" w14:paraId="1AE9A829" w14:textId="77777777" w:rsidTr="0045293E">
        <w:trPr>
          <w:trHeight w:val="240"/>
        </w:trPr>
        <w:tc>
          <w:tcPr>
            <w:tcW w:w="2245" w:type="dxa"/>
            <w:tcBorders>
              <w:top w:val="nil"/>
              <w:left w:val="single" w:sz="4" w:space="0" w:color="auto"/>
              <w:bottom w:val="single" w:sz="4" w:space="0" w:color="auto"/>
              <w:right w:val="single" w:sz="4" w:space="0" w:color="auto"/>
            </w:tcBorders>
            <w:vAlign w:val="center"/>
            <w:hideMark/>
          </w:tcPr>
          <w:p w14:paraId="4AAD8B17" w14:textId="77777777" w:rsidR="00476A88" w:rsidRPr="00476A88" w:rsidRDefault="00476A88" w:rsidP="00476A88">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WD_Veg-3</w:t>
            </w:r>
          </w:p>
        </w:tc>
        <w:tc>
          <w:tcPr>
            <w:tcW w:w="828" w:type="dxa"/>
            <w:tcBorders>
              <w:top w:val="nil"/>
              <w:left w:val="nil"/>
              <w:bottom w:val="single" w:sz="4" w:space="0" w:color="auto"/>
              <w:right w:val="nil"/>
            </w:tcBorders>
            <w:noWrap/>
            <w:vAlign w:val="center"/>
            <w:hideMark/>
          </w:tcPr>
          <w:p w14:paraId="7EBDC41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4</w:t>
            </w:r>
          </w:p>
        </w:tc>
        <w:tc>
          <w:tcPr>
            <w:tcW w:w="308" w:type="dxa"/>
            <w:tcBorders>
              <w:top w:val="single" w:sz="4" w:space="0" w:color="auto"/>
              <w:left w:val="single" w:sz="4" w:space="0" w:color="auto"/>
              <w:bottom w:val="single" w:sz="4" w:space="0" w:color="auto"/>
            </w:tcBorders>
            <w:noWrap/>
            <w:vAlign w:val="center"/>
            <w:hideMark/>
          </w:tcPr>
          <w:p w14:paraId="5117FB1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009B59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F88603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1DDECE5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079F466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045C08D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9CB5DB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69D7383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009507D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705AF68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6CB1A6E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765D31A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7046BAF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4808EB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2EF163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1933DD6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75C16C5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866411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5DBD00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7CC8204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248B93D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9B4958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FD9026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033E29A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02CF8A7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6EFE9DB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8F55AB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37A58CE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651A2CE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839E80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2087E27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1806A08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5148491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D288AC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760366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4113E5E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3367E30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37E478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0E8B162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08DCD52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r>
      <w:tr w:rsidR="00A64D09" w:rsidRPr="00EA17FD" w14:paraId="07B60904" w14:textId="77777777" w:rsidTr="0045293E">
        <w:trPr>
          <w:trHeight w:val="240"/>
        </w:trPr>
        <w:tc>
          <w:tcPr>
            <w:tcW w:w="2245" w:type="dxa"/>
            <w:tcBorders>
              <w:top w:val="nil"/>
              <w:left w:val="single" w:sz="4" w:space="0" w:color="auto"/>
              <w:bottom w:val="single" w:sz="4" w:space="0" w:color="auto"/>
              <w:right w:val="single" w:sz="4" w:space="0" w:color="auto"/>
            </w:tcBorders>
            <w:vAlign w:val="center"/>
            <w:hideMark/>
          </w:tcPr>
          <w:p w14:paraId="10E4FDD2" w14:textId="77777777" w:rsidR="00476A88" w:rsidRPr="00476A88" w:rsidRDefault="00476A88" w:rsidP="00476A88">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WD_Veg-4</w:t>
            </w:r>
          </w:p>
        </w:tc>
        <w:tc>
          <w:tcPr>
            <w:tcW w:w="828" w:type="dxa"/>
            <w:tcBorders>
              <w:top w:val="nil"/>
              <w:left w:val="nil"/>
              <w:bottom w:val="single" w:sz="4" w:space="0" w:color="auto"/>
              <w:right w:val="nil"/>
            </w:tcBorders>
            <w:noWrap/>
            <w:vAlign w:val="center"/>
            <w:hideMark/>
          </w:tcPr>
          <w:p w14:paraId="3BEA1B5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4</w:t>
            </w:r>
          </w:p>
        </w:tc>
        <w:tc>
          <w:tcPr>
            <w:tcW w:w="308" w:type="dxa"/>
            <w:tcBorders>
              <w:top w:val="single" w:sz="4" w:space="0" w:color="auto"/>
              <w:left w:val="single" w:sz="4" w:space="0" w:color="auto"/>
              <w:bottom w:val="single" w:sz="4" w:space="0" w:color="auto"/>
            </w:tcBorders>
            <w:noWrap/>
            <w:vAlign w:val="center"/>
            <w:hideMark/>
          </w:tcPr>
          <w:p w14:paraId="1F28697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C63F52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1C0554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5A94272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00B01E3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F845CF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3EFCEB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71DA3D6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5C73CE4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61BE26E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6E852D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29BE44B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035FE99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190308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3A25E2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670286A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66F3E2D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5526B2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5E6C77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717DD39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032B927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99E98B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454F11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19B18C3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noWrap/>
            <w:vAlign w:val="center"/>
            <w:hideMark/>
          </w:tcPr>
          <w:p w14:paraId="4B5E09A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1A5316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965C95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00E9BEA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2243374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07AB696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55F7102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0234BE0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3C6A870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DCA0C4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B44F0C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0ED4FF7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1C5972E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E99559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4B74731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4D711EC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r>
      <w:tr w:rsidR="00A64D09" w:rsidRPr="00EA17FD" w14:paraId="661774C6" w14:textId="77777777" w:rsidTr="0045293E">
        <w:trPr>
          <w:trHeight w:val="240"/>
        </w:trPr>
        <w:tc>
          <w:tcPr>
            <w:tcW w:w="2245" w:type="dxa"/>
            <w:tcBorders>
              <w:top w:val="nil"/>
              <w:left w:val="single" w:sz="4" w:space="0" w:color="auto"/>
              <w:bottom w:val="single" w:sz="4" w:space="0" w:color="auto"/>
              <w:right w:val="single" w:sz="4" w:space="0" w:color="auto"/>
            </w:tcBorders>
            <w:vAlign w:val="center"/>
            <w:hideMark/>
          </w:tcPr>
          <w:p w14:paraId="6D84A0B0" w14:textId="77777777" w:rsidR="00476A88" w:rsidRPr="00476A88" w:rsidRDefault="00476A88" w:rsidP="00476A88">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WD_Veg-5</w:t>
            </w:r>
          </w:p>
        </w:tc>
        <w:tc>
          <w:tcPr>
            <w:tcW w:w="828" w:type="dxa"/>
            <w:tcBorders>
              <w:top w:val="nil"/>
              <w:left w:val="nil"/>
              <w:bottom w:val="single" w:sz="4" w:space="0" w:color="auto"/>
              <w:right w:val="nil"/>
            </w:tcBorders>
            <w:noWrap/>
            <w:vAlign w:val="center"/>
            <w:hideMark/>
          </w:tcPr>
          <w:p w14:paraId="14156FA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4</w:t>
            </w:r>
          </w:p>
        </w:tc>
        <w:tc>
          <w:tcPr>
            <w:tcW w:w="308" w:type="dxa"/>
            <w:tcBorders>
              <w:top w:val="single" w:sz="4" w:space="0" w:color="auto"/>
              <w:left w:val="single" w:sz="4" w:space="0" w:color="auto"/>
              <w:bottom w:val="single" w:sz="4" w:space="0" w:color="auto"/>
            </w:tcBorders>
            <w:noWrap/>
            <w:vAlign w:val="center"/>
            <w:hideMark/>
          </w:tcPr>
          <w:p w14:paraId="1569534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04AC9D1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D12599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7403A31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4A955E4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F4EECC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1DDD14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65B3565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2C04C3B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DD60BF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795E88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3D078A0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6546B40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474BAE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D32BAE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4E3A313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297E4B5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D1E26D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8C41FA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5700248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3B85885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0CCB2CE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698714A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7E2F357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7423BD7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1A27B1B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FDA1B6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6D59979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2119EBD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A79DC3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30030C6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7FFF387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7D25E26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16C6E9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7DBDF4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3911EF7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001BF94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C35EA5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4B6CAAA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22DBD21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r>
      <w:tr w:rsidR="00A64D09" w:rsidRPr="00EA17FD" w14:paraId="1DF7BBAE" w14:textId="77777777" w:rsidTr="0045293E">
        <w:trPr>
          <w:trHeight w:val="240"/>
        </w:trPr>
        <w:tc>
          <w:tcPr>
            <w:tcW w:w="2245" w:type="dxa"/>
            <w:tcBorders>
              <w:top w:val="nil"/>
              <w:left w:val="single" w:sz="4" w:space="0" w:color="auto"/>
              <w:bottom w:val="single" w:sz="4" w:space="0" w:color="auto"/>
              <w:right w:val="single" w:sz="4" w:space="0" w:color="auto"/>
            </w:tcBorders>
            <w:vAlign w:val="center"/>
            <w:hideMark/>
          </w:tcPr>
          <w:p w14:paraId="2CE7C784" w14:textId="77777777" w:rsidR="00476A88" w:rsidRPr="00476A88" w:rsidRDefault="00476A88" w:rsidP="00476A88">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WD_Veg-6</w:t>
            </w:r>
          </w:p>
        </w:tc>
        <w:tc>
          <w:tcPr>
            <w:tcW w:w="828" w:type="dxa"/>
            <w:tcBorders>
              <w:top w:val="nil"/>
              <w:left w:val="nil"/>
              <w:bottom w:val="single" w:sz="4" w:space="0" w:color="auto"/>
              <w:right w:val="nil"/>
            </w:tcBorders>
            <w:noWrap/>
            <w:vAlign w:val="center"/>
            <w:hideMark/>
          </w:tcPr>
          <w:p w14:paraId="52DDE8E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4</w:t>
            </w:r>
          </w:p>
        </w:tc>
        <w:tc>
          <w:tcPr>
            <w:tcW w:w="308" w:type="dxa"/>
            <w:tcBorders>
              <w:top w:val="single" w:sz="4" w:space="0" w:color="auto"/>
              <w:left w:val="single" w:sz="4" w:space="0" w:color="auto"/>
              <w:bottom w:val="single" w:sz="4" w:space="0" w:color="auto"/>
            </w:tcBorders>
            <w:noWrap/>
            <w:vAlign w:val="center"/>
            <w:hideMark/>
          </w:tcPr>
          <w:p w14:paraId="263C802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7A0CD4F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952290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3FFC8E3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56E9A9C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5D24100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4B881F0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401C4A9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1866F31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408806C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3D78E93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6296E20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516A0F9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CE5070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94B2BA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43D566A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6CD0D49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27955B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3DB113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263172B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noWrap/>
            <w:vAlign w:val="center"/>
            <w:hideMark/>
          </w:tcPr>
          <w:p w14:paraId="520A54E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168293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4402E4A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3E0A85E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noWrap/>
            <w:vAlign w:val="center"/>
            <w:hideMark/>
          </w:tcPr>
          <w:p w14:paraId="34BFC15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B68F8F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523740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7C26B35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73B9F98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40A768D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716EF3F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489283C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noWrap/>
            <w:vAlign w:val="center"/>
            <w:hideMark/>
          </w:tcPr>
          <w:p w14:paraId="37D7427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81E884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65F07F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26C0CE4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4DB6E4F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C7BC4A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333344F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50E9373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r>
      <w:tr w:rsidR="00A64D09" w:rsidRPr="00EA17FD" w14:paraId="0402553F" w14:textId="77777777" w:rsidTr="0045293E">
        <w:trPr>
          <w:trHeight w:val="240"/>
        </w:trPr>
        <w:tc>
          <w:tcPr>
            <w:tcW w:w="2245" w:type="dxa"/>
            <w:tcBorders>
              <w:top w:val="nil"/>
              <w:left w:val="single" w:sz="4" w:space="0" w:color="auto"/>
              <w:bottom w:val="single" w:sz="4" w:space="0" w:color="auto"/>
              <w:right w:val="single" w:sz="4" w:space="0" w:color="auto"/>
            </w:tcBorders>
            <w:vAlign w:val="center"/>
            <w:hideMark/>
          </w:tcPr>
          <w:p w14:paraId="43E7CA5E" w14:textId="77777777" w:rsidR="00476A88" w:rsidRPr="00476A88" w:rsidRDefault="00476A88" w:rsidP="00476A88">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WD_Veg-7</w:t>
            </w:r>
          </w:p>
        </w:tc>
        <w:tc>
          <w:tcPr>
            <w:tcW w:w="828" w:type="dxa"/>
            <w:tcBorders>
              <w:top w:val="nil"/>
              <w:left w:val="nil"/>
              <w:bottom w:val="single" w:sz="4" w:space="0" w:color="auto"/>
              <w:right w:val="nil"/>
            </w:tcBorders>
            <w:noWrap/>
            <w:vAlign w:val="center"/>
            <w:hideMark/>
          </w:tcPr>
          <w:p w14:paraId="2E4B4EE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4</w:t>
            </w:r>
          </w:p>
        </w:tc>
        <w:tc>
          <w:tcPr>
            <w:tcW w:w="308" w:type="dxa"/>
            <w:tcBorders>
              <w:top w:val="single" w:sz="4" w:space="0" w:color="auto"/>
              <w:left w:val="single" w:sz="4" w:space="0" w:color="auto"/>
              <w:bottom w:val="single" w:sz="4" w:space="0" w:color="auto"/>
            </w:tcBorders>
            <w:noWrap/>
            <w:vAlign w:val="center"/>
            <w:hideMark/>
          </w:tcPr>
          <w:p w14:paraId="1A1F4DE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DFBC00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7E01A53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202C8B1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67E1F13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61EF935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3EF51C1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5C439F3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2940847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2B26572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78EADE3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655BDCC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10311D8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4747759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1B77647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4E55388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3666D8C8"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297318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D5486E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4EC70FF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noWrap/>
            <w:vAlign w:val="center"/>
            <w:hideMark/>
          </w:tcPr>
          <w:p w14:paraId="45BD948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4F9138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326E28B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471D8B3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53728B6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6C5BDB9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B05226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2F049EF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5F52EDE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0B7E7D8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0EA29B7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0F3385B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noWrap/>
            <w:vAlign w:val="center"/>
            <w:hideMark/>
          </w:tcPr>
          <w:p w14:paraId="469CA02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01B8011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0B0F50F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noWrap/>
            <w:vAlign w:val="center"/>
            <w:hideMark/>
          </w:tcPr>
          <w:p w14:paraId="65A1B347"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0767875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9BF2BD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26024CF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414EB85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r>
      <w:tr w:rsidR="00A64D09" w:rsidRPr="00EA17FD" w14:paraId="1AA9905C" w14:textId="77777777" w:rsidTr="0045293E">
        <w:trPr>
          <w:trHeight w:val="240"/>
        </w:trPr>
        <w:tc>
          <w:tcPr>
            <w:tcW w:w="2245" w:type="dxa"/>
            <w:tcBorders>
              <w:top w:val="nil"/>
              <w:left w:val="single" w:sz="4" w:space="0" w:color="auto"/>
              <w:bottom w:val="single" w:sz="4" w:space="0" w:color="auto"/>
              <w:right w:val="single" w:sz="4" w:space="0" w:color="auto"/>
            </w:tcBorders>
            <w:vAlign w:val="center"/>
            <w:hideMark/>
          </w:tcPr>
          <w:p w14:paraId="688D067C" w14:textId="77777777" w:rsidR="00476A88" w:rsidRPr="00476A88" w:rsidRDefault="00476A88" w:rsidP="00476A88">
            <w:pPr>
              <w:spacing w:after="0"/>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WD_Veg-8</w:t>
            </w:r>
          </w:p>
        </w:tc>
        <w:tc>
          <w:tcPr>
            <w:tcW w:w="828" w:type="dxa"/>
            <w:tcBorders>
              <w:top w:val="nil"/>
              <w:left w:val="nil"/>
              <w:bottom w:val="single" w:sz="4" w:space="0" w:color="auto"/>
              <w:right w:val="nil"/>
            </w:tcBorders>
            <w:noWrap/>
            <w:vAlign w:val="center"/>
            <w:hideMark/>
          </w:tcPr>
          <w:p w14:paraId="053EB08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4</w:t>
            </w:r>
          </w:p>
        </w:tc>
        <w:tc>
          <w:tcPr>
            <w:tcW w:w="308" w:type="dxa"/>
            <w:tcBorders>
              <w:top w:val="single" w:sz="4" w:space="0" w:color="auto"/>
              <w:left w:val="single" w:sz="4" w:space="0" w:color="auto"/>
              <w:bottom w:val="single" w:sz="4" w:space="0" w:color="auto"/>
            </w:tcBorders>
            <w:noWrap/>
            <w:vAlign w:val="center"/>
            <w:hideMark/>
          </w:tcPr>
          <w:p w14:paraId="5106A04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063EB17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E2AB92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380E23B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117C60A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B9472E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90812E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05C9265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10D1BBD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shd w:val="clear" w:color="000000" w:fill="B4C6E7"/>
            <w:noWrap/>
            <w:vAlign w:val="center"/>
            <w:hideMark/>
          </w:tcPr>
          <w:p w14:paraId="591F085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168F82B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1A9583A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74E8CF8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26F0FF1"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9C3618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77821F4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55F61A4A"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5D5B77B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190C00A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7C82768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noWrap/>
            <w:vAlign w:val="center"/>
            <w:hideMark/>
          </w:tcPr>
          <w:p w14:paraId="340969F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833E60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2A0D6414"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5EC5278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shd w:val="clear" w:color="000000" w:fill="B4C6E7"/>
            <w:noWrap/>
            <w:vAlign w:val="center"/>
            <w:hideMark/>
          </w:tcPr>
          <w:p w14:paraId="4C8B800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tcBorders>
            <w:noWrap/>
            <w:vAlign w:val="center"/>
            <w:hideMark/>
          </w:tcPr>
          <w:p w14:paraId="1EBC4A2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876062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22D5BD70"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7CD133EC"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00C1D475"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shd w:val="clear" w:color="000000" w:fill="B4C6E7"/>
            <w:noWrap/>
            <w:vAlign w:val="center"/>
            <w:hideMark/>
          </w:tcPr>
          <w:p w14:paraId="2700396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bottom w:val="single" w:sz="4" w:space="0" w:color="auto"/>
              <w:right w:val="single" w:sz="4" w:space="0" w:color="auto"/>
            </w:tcBorders>
            <w:shd w:val="clear" w:color="000000" w:fill="B4C6E7"/>
            <w:noWrap/>
            <w:vAlign w:val="center"/>
            <w:hideMark/>
          </w:tcPr>
          <w:p w14:paraId="4EA65D3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1</w:t>
            </w:r>
          </w:p>
        </w:tc>
        <w:tc>
          <w:tcPr>
            <w:tcW w:w="308" w:type="dxa"/>
            <w:tcBorders>
              <w:top w:val="single" w:sz="4" w:space="0" w:color="auto"/>
              <w:left w:val="single" w:sz="4" w:space="0" w:color="auto"/>
              <w:bottom w:val="single" w:sz="4" w:space="0" w:color="auto"/>
            </w:tcBorders>
            <w:noWrap/>
            <w:vAlign w:val="center"/>
            <w:hideMark/>
          </w:tcPr>
          <w:p w14:paraId="5F53BD12"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2A893DD9"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6E166D4B"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6D6BD0AD"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left w:val="single" w:sz="4" w:space="0" w:color="auto"/>
              <w:bottom w:val="single" w:sz="4" w:space="0" w:color="auto"/>
            </w:tcBorders>
            <w:noWrap/>
            <w:vAlign w:val="center"/>
            <w:hideMark/>
          </w:tcPr>
          <w:p w14:paraId="5C31758E"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7077BA66"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tcBorders>
            <w:noWrap/>
            <w:vAlign w:val="center"/>
            <w:hideMark/>
          </w:tcPr>
          <w:p w14:paraId="3C36D7E3"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c>
          <w:tcPr>
            <w:tcW w:w="308" w:type="dxa"/>
            <w:tcBorders>
              <w:top w:val="single" w:sz="4" w:space="0" w:color="auto"/>
              <w:bottom w:val="single" w:sz="4" w:space="0" w:color="auto"/>
              <w:right w:val="single" w:sz="4" w:space="0" w:color="auto"/>
            </w:tcBorders>
            <w:noWrap/>
            <w:vAlign w:val="center"/>
            <w:hideMark/>
          </w:tcPr>
          <w:p w14:paraId="1F04EA9F" w14:textId="77777777" w:rsidR="00476A88" w:rsidRPr="00476A88" w:rsidRDefault="00476A88" w:rsidP="00476A88">
            <w:pPr>
              <w:spacing w:after="0"/>
              <w:jc w:val="center"/>
              <w:rPr>
                <w:rFonts w:asciiTheme="minorHAnsi" w:eastAsia="Times New Roman" w:hAnsiTheme="minorHAnsi" w:cstheme="minorHAnsi"/>
                <w:sz w:val="18"/>
                <w:szCs w:val="18"/>
              </w:rPr>
            </w:pPr>
            <w:r w:rsidRPr="00476A88">
              <w:rPr>
                <w:rFonts w:asciiTheme="minorHAnsi" w:eastAsia="Times New Roman" w:hAnsiTheme="minorHAnsi" w:cstheme="minorHAnsi"/>
                <w:sz w:val="18"/>
                <w:szCs w:val="18"/>
              </w:rPr>
              <w:t>-</w:t>
            </w:r>
          </w:p>
        </w:tc>
      </w:tr>
    </w:tbl>
    <w:p w14:paraId="6BC618E0" w14:textId="3480C0A5" w:rsidR="00CE0F1F" w:rsidRPr="008B3827" w:rsidRDefault="00CE0F1F" w:rsidP="00E73787">
      <w:pPr>
        <w:pStyle w:val="CaptionWithNote"/>
        <w:keepLines w:val="0"/>
        <w:pageBreakBefore/>
      </w:pPr>
      <w:bookmarkStart w:id="284" w:name="_Ref100745742"/>
      <w:bookmarkStart w:id="285" w:name="_Toc201760976"/>
      <w:r w:rsidRPr="008B3827">
        <w:lastRenderedPageBreak/>
        <w:t>Table</w:t>
      </w:r>
      <w:r w:rsidR="00CE777B">
        <w:t> </w:t>
      </w:r>
      <w:r>
        <w:fldChar w:fldCharType="begin"/>
      </w:r>
      <w:r>
        <w:instrText>STYLEREF 9 \s</w:instrText>
      </w:r>
      <w:r>
        <w:fldChar w:fldCharType="separate"/>
      </w:r>
      <w:r w:rsidR="003E79B1">
        <w:rPr>
          <w:noProof/>
        </w:rPr>
        <w:t>B</w:t>
      </w:r>
      <w:r>
        <w:fldChar w:fldCharType="end"/>
      </w:r>
      <w:r w:rsidR="00B54A41">
        <w:t>.</w:t>
      </w:r>
      <w:fldSimple w:instr=" SEQ Apx_Table \* ARABIC \s 9 ">
        <w:r w:rsidR="003E79B1">
          <w:rPr>
            <w:noProof/>
          </w:rPr>
          <w:t>2</w:t>
        </w:r>
      </w:fldSimple>
      <w:bookmarkEnd w:id="284"/>
      <w:r w:rsidRPr="008B3827">
        <w:t xml:space="preserve"> </w:t>
      </w:r>
      <w:r w:rsidR="002761B9" w:rsidRPr="008B3827">
        <w:t xml:space="preserve">Modelled </w:t>
      </w:r>
      <w:r w:rsidRPr="008B3827">
        <w:t xml:space="preserve">presence/absence of inundation at each sample point for each quarter per water year </w:t>
      </w:r>
      <w:r w:rsidR="00390A56">
        <w:t>without</w:t>
      </w:r>
      <w:r w:rsidRPr="008B3827">
        <w:t xml:space="preserve"> environmental water, 2014–2</w:t>
      </w:r>
      <w:r w:rsidR="008B3827">
        <w:t>4</w:t>
      </w:r>
      <w:r w:rsidR="00CE777B">
        <w:t xml:space="preserve"> –</w:t>
      </w:r>
      <w:r w:rsidRPr="008B3827">
        <w:t xml:space="preserve"> the ‘counterfactual’</w:t>
      </w:r>
      <w:bookmarkEnd w:id="285"/>
    </w:p>
    <w:p w14:paraId="1CD869AB" w14:textId="6B2883C8" w:rsidR="00CE0F1F" w:rsidRDefault="00CE0F1F" w:rsidP="007F3F40">
      <w:pPr>
        <w:pStyle w:val="CaptionNote"/>
        <w:rPr>
          <w:rFonts w:eastAsia="Times New Roman" w:cs="Calibri"/>
          <w:szCs w:val="18"/>
        </w:rPr>
      </w:pPr>
      <w:r w:rsidRPr="008B3827">
        <w:t>Sample points are assigned to a</w:t>
      </w:r>
      <w:r w:rsidR="00793F82" w:rsidRPr="008B3827">
        <w:t>n inundation g</w:t>
      </w:r>
      <w:r w:rsidR="00A50AB3" w:rsidRPr="008B3827">
        <w:t xml:space="preserve">roup </w:t>
      </w:r>
      <w:r w:rsidRPr="008B3827">
        <w:t>(1</w:t>
      </w:r>
      <w:r w:rsidR="00B852FF" w:rsidRPr="008B3827">
        <w:t xml:space="preserve"> </w:t>
      </w:r>
      <w:r w:rsidRPr="008B3827">
        <w:t>=</w:t>
      </w:r>
      <w:r w:rsidR="00B852FF" w:rsidRPr="008B3827">
        <w:t xml:space="preserve"> </w:t>
      </w:r>
      <w:r w:rsidRPr="008B3827">
        <w:t xml:space="preserve">wettest, </w:t>
      </w:r>
      <w:r w:rsidR="008B3827">
        <w:t>4</w:t>
      </w:r>
      <w:r w:rsidR="00B852FF" w:rsidRPr="008B3827">
        <w:t xml:space="preserve"> </w:t>
      </w:r>
      <w:r w:rsidRPr="008B3827">
        <w:t>=</w:t>
      </w:r>
      <w:r w:rsidR="00B852FF" w:rsidRPr="008B3827">
        <w:t xml:space="preserve"> </w:t>
      </w:r>
      <w:r w:rsidRPr="008B3827">
        <w:t>driest</w:t>
      </w:r>
      <w:r w:rsidR="00165788" w:rsidRPr="008B3827">
        <w:t>)</w:t>
      </w:r>
      <w:r w:rsidR="001972A3" w:rsidRPr="008B3827">
        <w:t xml:space="preserve"> </w:t>
      </w:r>
      <w:r w:rsidRPr="008B3827">
        <w:t xml:space="preserve">derived by k-means clustering, using </w:t>
      </w:r>
      <w:r w:rsidR="0084674E" w:rsidRPr="008B3827">
        <w:t>on</w:t>
      </w:r>
      <w:r w:rsidR="001F35DD" w:rsidRPr="008B3827">
        <w:t>-</w:t>
      </w:r>
      <w:r w:rsidR="0084674E" w:rsidRPr="008B3827">
        <w:t xml:space="preserve">ground observed </w:t>
      </w:r>
      <w:r w:rsidRPr="008B3827">
        <w:t>hydrological data with</w:t>
      </w:r>
      <w:r w:rsidR="00B02775" w:rsidRPr="008B3827">
        <w:t>out</w:t>
      </w:r>
      <w:r w:rsidRPr="008B3827">
        <w:t xml:space="preserve"> environmental water</w:t>
      </w:r>
      <w:r w:rsidR="00B40ABA" w:rsidRPr="008B3827">
        <w:t>.</w:t>
      </w:r>
      <w:r w:rsidR="00CE777B">
        <w:t xml:space="preserve"> </w:t>
      </w:r>
      <w:r w:rsidRPr="008B3827">
        <w:t>Presence is indicated by ‘1’ in the cell (and coloured blue</w:t>
      </w:r>
      <w:r w:rsidR="00165788" w:rsidRPr="008B3827">
        <w:t>)</w:t>
      </w:r>
      <w:r w:rsidR="001972A3" w:rsidRPr="008B3827">
        <w:t xml:space="preserve"> </w:t>
      </w:r>
      <w:r w:rsidRPr="008B3827">
        <w:t xml:space="preserve">and absence by </w:t>
      </w:r>
      <w:r w:rsidR="00CE777B">
        <w:t xml:space="preserve">a dash </w:t>
      </w:r>
      <w:r w:rsidR="008327E8" w:rsidRPr="008B3827">
        <w:t>(-</w:t>
      </w:r>
      <w:r w:rsidR="008327E8" w:rsidRPr="008B3827">
        <w:rPr>
          <w:rFonts w:eastAsia="Times New Roman" w:cs="Calibri"/>
          <w:szCs w:val="18"/>
        </w:rPr>
        <w:t>)</w:t>
      </w:r>
      <w:r w:rsidRPr="008B3827">
        <w:rPr>
          <w:rFonts w:eastAsia="Times New Roman" w:cs="Calibri"/>
          <w:szCs w:val="18"/>
        </w:rPr>
        <w:t>.</w:t>
      </w:r>
    </w:p>
    <w:tbl>
      <w:tblPr>
        <w:tblW w:w="15393" w:type="dxa"/>
        <w:tblLayout w:type="fixed"/>
        <w:tblLook w:val="04A0" w:firstRow="1" w:lastRow="0" w:firstColumn="1" w:lastColumn="0" w:noHBand="0" w:noVBand="1"/>
      </w:tblPr>
      <w:tblGrid>
        <w:gridCol w:w="2238"/>
        <w:gridCol w:w="850"/>
        <w:gridCol w:w="307"/>
        <w:gridCol w:w="308"/>
        <w:gridCol w:w="307"/>
        <w:gridCol w:w="308"/>
        <w:gridCol w:w="308"/>
        <w:gridCol w:w="307"/>
        <w:gridCol w:w="308"/>
        <w:gridCol w:w="308"/>
        <w:gridCol w:w="307"/>
        <w:gridCol w:w="308"/>
        <w:gridCol w:w="307"/>
        <w:gridCol w:w="308"/>
        <w:gridCol w:w="308"/>
        <w:gridCol w:w="307"/>
        <w:gridCol w:w="308"/>
        <w:gridCol w:w="308"/>
        <w:gridCol w:w="307"/>
        <w:gridCol w:w="308"/>
        <w:gridCol w:w="307"/>
        <w:gridCol w:w="308"/>
        <w:gridCol w:w="308"/>
        <w:gridCol w:w="307"/>
        <w:gridCol w:w="308"/>
        <w:gridCol w:w="308"/>
        <w:gridCol w:w="307"/>
        <w:gridCol w:w="308"/>
        <w:gridCol w:w="307"/>
        <w:gridCol w:w="308"/>
        <w:gridCol w:w="308"/>
        <w:gridCol w:w="307"/>
        <w:gridCol w:w="308"/>
        <w:gridCol w:w="308"/>
        <w:gridCol w:w="307"/>
        <w:gridCol w:w="308"/>
        <w:gridCol w:w="307"/>
        <w:gridCol w:w="308"/>
        <w:gridCol w:w="308"/>
        <w:gridCol w:w="307"/>
        <w:gridCol w:w="308"/>
        <w:gridCol w:w="308"/>
      </w:tblGrid>
      <w:tr w:rsidR="007B4F7E" w:rsidRPr="007B4F7E" w14:paraId="3BD29004" w14:textId="77777777" w:rsidTr="006A3099">
        <w:trPr>
          <w:trHeight w:val="300"/>
          <w:tblHeader/>
        </w:trPr>
        <w:tc>
          <w:tcPr>
            <w:tcW w:w="2238" w:type="dxa"/>
            <w:vMerge w:val="restart"/>
            <w:tcBorders>
              <w:top w:val="single" w:sz="4" w:space="0" w:color="auto"/>
              <w:left w:val="single" w:sz="4" w:space="0" w:color="auto"/>
              <w:bottom w:val="single" w:sz="4" w:space="0" w:color="000000"/>
              <w:right w:val="single" w:sz="4" w:space="0" w:color="auto"/>
            </w:tcBorders>
            <w:shd w:val="clear" w:color="000000" w:fill="01528B"/>
            <w:vAlign w:val="center"/>
            <w:hideMark/>
          </w:tcPr>
          <w:p w14:paraId="514F81AB" w14:textId="0C547E1B" w:rsidR="007B4F7E" w:rsidRPr="007B4F7E" w:rsidRDefault="007B4F7E" w:rsidP="0019305E">
            <w:pPr>
              <w:keepNext/>
              <w:spacing w:after="0"/>
              <w:rPr>
                <w:rFonts w:eastAsia="Times New Roman" w:cs="Calibri"/>
                <w:b/>
                <w:bCs/>
                <w:color w:val="FFFFFF"/>
                <w:sz w:val="18"/>
                <w:szCs w:val="18"/>
              </w:rPr>
            </w:pPr>
            <w:r w:rsidRPr="007B4F7E">
              <w:rPr>
                <w:rFonts w:eastAsia="Times New Roman" w:cs="Calibri"/>
                <w:b/>
                <w:bCs/>
                <w:color w:val="FFFFFF"/>
                <w:sz w:val="18"/>
                <w:szCs w:val="18"/>
              </w:rPr>
              <w:t>Selected Area with sample point</w:t>
            </w:r>
          </w:p>
        </w:tc>
        <w:tc>
          <w:tcPr>
            <w:tcW w:w="850" w:type="dxa"/>
            <w:vMerge w:val="restart"/>
            <w:tcBorders>
              <w:top w:val="single" w:sz="4" w:space="0" w:color="auto"/>
              <w:left w:val="single" w:sz="4" w:space="0" w:color="auto"/>
              <w:right w:val="single" w:sz="4" w:space="0" w:color="auto"/>
            </w:tcBorders>
            <w:shd w:val="clear" w:color="000000" w:fill="01528B"/>
            <w:vAlign w:val="center"/>
            <w:hideMark/>
          </w:tcPr>
          <w:p w14:paraId="722E65F1" w14:textId="77777777" w:rsidR="007B4F7E" w:rsidRPr="007B4F7E" w:rsidRDefault="007B4F7E" w:rsidP="00D6068E">
            <w:pPr>
              <w:keepNext/>
              <w:spacing w:after="0"/>
              <w:jc w:val="center"/>
              <w:rPr>
                <w:rFonts w:eastAsia="Times New Roman" w:cs="Calibri"/>
                <w:b/>
                <w:bCs/>
                <w:color w:val="FFFFFF"/>
                <w:sz w:val="18"/>
                <w:szCs w:val="18"/>
              </w:rPr>
            </w:pPr>
            <w:r w:rsidRPr="007B4F7E">
              <w:rPr>
                <w:rFonts w:eastAsia="Times New Roman" w:cs="Calibri"/>
                <w:b/>
                <w:bCs/>
                <w:color w:val="FFFFFF"/>
                <w:sz w:val="18"/>
                <w:szCs w:val="18"/>
              </w:rPr>
              <w:t>Inund. group</w:t>
            </w:r>
          </w:p>
        </w:tc>
        <w:tc>
          <w:tcPr>
            <w:tcW w:w="1230" w:type="dxa"/>
            <w:gridSpan w:val="4"/>
            <w:tcBorders>
              <w:top w:val="single" w:sz="4" w:space="0" w:color="auto"/>
              <w:left w:val="single" w:sz="4" w:space="0" w:color="auto"/>
              <w:right w:val="single" w:sz="4" w:space="0" w:color="auto"/>
            </w:tcBorders>
            <w:shd w:val="clear" w:color="000000" w:fill="01528B"/>
            <w:noWrap/>
            <w:vAlign w:val="center"/>
            <w:hideMark/>
          </w:tcPr>
          <w:p w14:paraId="7909D32C" w14:textId="1ABD371C" w:rsidR="007B4F7E" w:rsidRPr="007B4F7E" w:rsidRDefault="007B4F7E" w:rsidP="00D6068E">
            <w:pPr>
              <w:keepNext/>
              <w:spacing w:after="0"/>
              <w:jc w:val="center"/>
              <w:rPr>
                <w:rFonts w:eastAsia="Times New Roman" w:cs="Calibri"/>
                <w:b/>
                <w:bCs/>
                <w:color w:val="FFFFFF"/>
                <w:sz w:val="18"/>
                <w:szCs w:val="18"/>
              </w:rPr>
            </w:pPr>
            <w:r w:rsidRPr="007B4F7E">
              <w:rPr>
                <w:rFonts w:eastAsia="Times New Roman" w:cs="Calibri"/>
                <w:b/>
                <w:bCs/>
                <w:color w:val="FFFFFF"/>
                <w:sz w:val="18"/>
                <w:szCs w:val="18"/>
              </w:rPr>
              <w:t>2014</w:t>
            </w:r>
            <w:r w:rsidR="00B32803">
              <w:rPr>
                <w:rFonts w:eastAsia="Times New Roman" w:cs="Calibri"/>
                <w:b/>
                <w:bCs/>
                <w:color w:val="FFFFFF"/>
                <w:sz w:val="18"/>
                <w:szCs w:val="18"/>
              </w:rPr>
              <w:t>–</w:t>
            </w:r>
            <w:r w:rsidRPr="007B4F7E">
              <w:rPr>
                <w:rFonts w:eastAsia="Times New Roman" w:cs="Calibri"/>
                <w:b/>
                <w:bCs/>
                <w:color w:val="FFFFFF"/>
                <w:sz w:val="18"/>
                <w:szCs w:val="18"/>
              </w:rPr>
              <w:t>15</w:t>
            </w:r>
          </w:p>
        </w:tc>
        <w:tc>
          <w:tcPr>
            <w:tcW w:w="1231" w:type="dxa"/>
            <w:gridSpan w:val="4"/>
            <w:tcBorders>
              <w:top w:val="single" w:sz="4" w:space="0" w:color="auto"/>
              <w:left w:val="single" w:sz="4" w:space="0" w:color="auto"/>
              <w:bottom w:val="nil"/>
              <w:right w:val="nil"/>
            </w:tcBorders>
            <w:shd w:val="clear" w:color="000000" w:fill="01528B"/>
            <w:noWrap/>
            <w:vAlign w:val="center"/>
            <w:hideMark/>
          </w:tcPr>
          <w:p w14:paraId="08F72C4F" w14:textId="2E9F8D61" w:rsidR="007B4F7E" w:rsidRPr="007B4F7E" w:rsidRDefault="007B4F7E" w:rsidP="00D6068E">
            <w:pPr>
              <w:keepNext/>
              <w:spacing w:after="0"/>
              <w:jc w:val="center"/>
              <w:rPr>
                <w:rFonts w:eastAsia="Times New Roman" w:cs="Calibri"/>
                <w:b/>
                <w:bCs/>
                <w:color w:val="FFFFFF"/>
                <w:sz w:val="18"/>
                <w:szCs w:val="18"/>
              </w:rPr>
            </w:pPr>
            <w:r w:rsidRPr="007B4F7E">
              <w:rPr>
                <w:rFonts w:eastAsia="Times New Roman" w:cs="Calibri"/>
                <w:b/>
                <w:bCs/>
                <w:color w:val="FFFFFF"/>
                <w:sz w:val="18"/>
                <w:szCs w:val="18"/>
              </w:rPr>
              <w:t>2015</w:t>
            </w:r>
            <w:r w:rsidR="00B32803">
              <w:rPr>
                <w:rFonts w:eastAsia="Times New Roman" w:cs="Calibri"/>
                <w:b/>
                <w:bCs/>
                <w:color w:val="FFFFFF"/>
                <w:sz w:val="18"/>
                <w:szCs w:val="18"/>
              </w:rPr>
              <w:t>–</w:t>
            </w:r>
            <w:r w:rsidRPr="007B4F7E">
              <w:rPr>
                <w:rFonts w:eastAsia="Times New Roman" w:cs="Calibri"/>
                <w:b/>
                <w:bCs/>
                <w:color w:val="FFFFFF"/>
                <w:sz w:val="18"/>
                <w:szCs w:val="18"/>
              </w:rPr>
              <w:t>16</w:t>
            </w:r>
          </w:p>
        </w:tc>
        <w:tc>
          <w:tcPr>
            <w:tcW w:w="1230" w:type="dxa"/>
            <w:gridSpan w:val="4"/>
            <w:tcBorders>
              <w:top w:val="single" w:sz="4" w:space="0" w:color="auto"/>
              <w:left w:val="nil"/>
              <w:bottom w:val="nil"/>
              <w:right w:val="nil"/>
            </w:tcBorders>
            <w:shd w:val="clear" w:color="000000" w:fill="01528B"/>
            <w:noWrap/>
            <w:vAlign w:val="center"/>
            <w:hideMark/>
          </w:tcPr>
          <w:p w14:paraId="0D6B86C7" w14:textId="1BB4F83A" w:rsidR="007B4F7E" w:rsidRPr="007B4F7E" w:rsidRDefault="007B4F7E" w:rsidP="00D6068E">
            <w:pPr>
              <w:keepNext/>
              <w:spacing w:after="0"/>
              <w:jc w:val="center"/>
              <w:rPr>
                <w:rFonts w:eastAsia="Times New Roman" w:cs="Calibri"/>
                <w:b/>
                <w:bCs/>
                <w:color w:val="FFFFFF"/>
                <w:sz w:val="18"/>
                <w:szCs w:val="18"/>
              </w:rPr>
            </w:pPr>
            <w:r w:rsidRPr="007B4F7E">
              <w:rPr>
                <w:rFonts w:eastAsia="Times New Roman" w:cs="Calibri"/>
                <w:b/>
                <w:bCs/>
                <w:color w:val="FFFFFF"/>
                <w:sz w:val="18"/>
                <w:szCs w:val="18"/>
              </w:rPr>
              <w:t>2016</w:t>
            </w:r>
            <w:r w:rsidR="00B32803">
              <w:rPr>
                <w:rFonts w:eastAsia="Times New Roman" w:cs="Calibri"/>
                <w:b/>
                <w:bCs/>
                <w:color w:val="FFFFFF"/>
                <w:sz w:val="18"/>
                <w:szCs w:val="18"/>
              </w:rPr>
              <w:t>–</w:t>
            </w:r>
            <w:r w:rsidRPr="007B4F7E">
              <w:rPr>
                <w:rFonts w:eastAsia="Times New Roman" w:cs="Calibri"/>
                <w:b/>
                <w:bCs/>
                <w:color w:val="FFFFFF"/>
                <w:sz w:val="18"/>
                <w:szCs w:val="18"/>
              </w:rPr>
              <w:t>17</w:t>
            </w:r>
          </w:p>
        </w:tc>
        <w:tc>
          <w:tcPr>
            <w:tcW w:w="1231" w:type="dxa"/>
            <w:gridSpan w:val="4"/>
            <w:tcBorders>
              <w:top w:val="single" w:sz="4" w:space="0" w:color="auto"/>
              <w:left w:val="nil"/>
              <w:bottom w:val="nil"/>
              <w:right w:val="nil"/>
            </w:tcBorders>
            <w:shd w:val="clear" w:color="000000" w:fill="01528B"/>
            <w:noWrap/>
            <w:vAlign w:val="center"/>
            <w:hideMark/>
          </w:tcPr>
          <w:p w14:paraId="711E3CFB" w14:textId="06B0CD36" w:rsidR="007B4F7E" w:rsidRPr="007B4F7E" w:rsidRDefault="007B4F7E" w:rsidP="00D6068E">
            <w:pPr>
              <w:keepNext/>
              <w:spacing w:after="0"/>
              <w:jc w:val="center"/>
              <w:rPr>
                <w:rFonts w:eastAsia="Times New Roman" w:cs="Calibri"/>
                <w:b/>
                <w:bCs/>
                <w:color w:val="FFFFFF"/>
                <w:sz w:val="18"/>
                <w:szCs w:val="18"/>
              </w:rPr>
            </w:pPr>
            <w:r w:rsidRPr="007B4F7E">
              <w:rPr>
                <w:rFonts w:eastAsia="Times New Roman" w:cs="Calibri"/>
                <w:b/>
                <w:bCs/>
                <w:color w:val="FFFFFF"/>
                <w:sz w:val="18"/>
                <w:szCs w:val="18"/>
              </w:rPr>
              <w:t>2017</w:t>
            </w:r>
            <w:r w:rsidR="00B32803">
              <w:rPr>
                <w:rFonts w:eastAsia="Times New Roman" w:cs="Calibri"/>
                <w:b/>
                <w:bCs/>
                <w:color w:val="FFFFFF"/>
                <w:sz w:val="18"/>
                <w:szCs w:val="18"/>
              </w:rPr>
              <w:t>–</w:t>
            </w:r>
            <w:r w:rsidRPr="007B4F7E">
              <w:rPr>
                <w:rFonts w:eastAsia="Times New Roman" w:cs="Calibri"/>
                <w:b/>
                <w:bCs/>
                <w:color w:val="FFFFFF"/>
                <w:sz w:val="18"/>
                <w:szCs w:val="18"/>
              </w:rPr>
              <w:t>18</w:t>
            </w:r>
          </w:p>
        </w:tc>
        <w:tc>
          <w:tcPr>
            <w:tcW w:w="1230" w:type="dxa"/>
            <w:gridSpan w:val="4"/>
            <w:tcBorders>
              <w:top w:val="single" w:sz="4" w:space="0" w:color="auto"/>
              <w:left w:val="nil"/>
              <w:bottom w:val="nil"/>
              <w:right w:val="nil"/>
            </w:tcBorders>
            <w:shd w:val="clear" w:color="000000" w:fill="01528B"/>
            <w:noWrap/>
            <w:vAlign w:val="center"/>
            <w:hideMark/>
          </w:tcPr>
          <w:p w14:paraId="30166E55" w14:textId="42ECFE43" w:rsidR="007B4F7E" w:rsidRPr="007B4F7E" w:rsidRDefault="007B4F7E" w:rsidP="00D6068E">
            <w:pPr>
              <w:keepNext/>
              <w:spacing w:after="0"/>
              <w:jc w:val="center"/>
              <w:rPr>
                <w:rFonts w:eastAsia="Times New Roman" w:cs="Calibri"/>
                <w:b/>
                <w:bCs/>
                <w:color w:val="FFFFFF"/>
                <w:sz w:val="18"/>
                <w:szCs w:val="18"/>
              </w:rPr>
            </w:pPr>
            <w:r w:rsidRPr="007B4F7E">
              <w:rPr>
                <w:rFonts w:eastAsia="Times New Roman" w:cs="Calibri"/>
                <w:b/>
                <w:bCs/>
                <w:color w:val="FFFFFF"/>
                <w:sz w:val="18"/>
                <w:szCs w:val="18"/>
              </w:rPr>
              <w:t>2018</w:t>
            </w:r>
            <w:r w:rsidR="00B32803">
              <w:rPr>
                <w:rFonts w:eastAsia="Times New Roman" w:cs="Calibri"/>
                <w:b/>
                <w:bCs/>
                <w:color w:val="FFFFFF"/>
                <w:sz w:val="18"/>
                <w:szCs w:val="18"/>
              </w:rPr>
              <w:t>–</w:t>
            </w:r>
            <w:r w:rsidRPr="007B4F7E">
              <w:rPr>
                <w:rFonts w:eastAsia="Times New Roman" w:cs="Calibri"/>
                <w:b/>
                <w:bCs/>
                <w:color w:val="FFFFFF"/>
                <w:sz w:val="18"/>
                <w:szCs w:val="18"/>
              </w:rPr>
              <w:t>19</w:t>
            </w:r>
          </w:p>
        </w:tc>
        <w:tc>
          <w:tcPr>
            <w:tcW w:w="1231" w:type="dxa"/>
            <w:gridSpan w:val="4"/>
            <w:tcBorders>
              <w:top w:val="single" w:sz="4" w:space="0" w:color="auto"/>
              <w:left w:val="nil"/>
              <w:bottom w:val="nil"/>
              <w:right w:val="nil"/>
            </w:tcBorders>
            <w:shd w:val="clear" w:color="000000" w:fill="01528B"/>
            <w:noWrap/>
            <w:vAlign w:val="center"/>
            <w:hideMark/>
          </w:tcPr>
          <w:p w14:paraId="6793842D" w14:textId="5D26A045" w:rsidR="007B4F7E" w:rsidRPr="007B4F7E" w:rsidRDefault="007B4F7E" w:rsidP="00D6068E">
            <w:pPr>
              <w:keepNext/>
              <w:spacing w:after="0"/>
              <w:jc w:val="center"/>
              <w:rPr>
                <w:rFonts w:eastAsia="Times New Roman" w:cs="Calibri"/>
                <w:b/>
                <w:bCs/>
                <w:color w:val="FFFFFF"/>
                <w:sz w:val="18"/>
                <w:szCs w:val="18"/>
              </w:rPr>
            </w:pPr>
            <w:r w:rsidRPr="007B4F7E">
              <w:rPr>
                <w:rFonts w:eastAsia="Times New Roman" w:cs="Calibri"/>
                <w:b/>
                <w:bCs/>
                <w:color w:val="FFFFFF"/>
                <w:sz w:val="18"/>
                <w:szCs w:val="18"/>
              </w:rPr>
              <w:t>2019</w:t>
            </w:r>
            <w:r w:rsidR="00B32803">
              <w:rPr>
                <w:rFonts w:eastAsia="Times New Roman" w:cs="Calibri"/>
                <w:b/>
                <w:bCs/>
                <w:color w:val="FFFFFF"/>
                <w:sz w:val="18"/>
                <w:szCs w:val="18"/>
              </w:rPr>
              <w:t>–</w:t>
            </w:r>
            <w:r w:rsidRPr="007B4F7E">
              <w:rPr>
                <w:rFonts w:eastAsia="Times New Roman" w:cs="Calibri"/>
                <w:b/>
                <w:bCs/>
                <w:color w:val="FFFFFF"/>
                <w:sz w:val="18"/>
                <w:szCs w:val="18"/>
              </w:rPr>
              <w:t>20</w:t>
            </w:r>
          </w:p>
        </w:tc>
        <w:tc>
          <w:tcPr>
            <w:tcW w:w="1230" w:type="dxa"/>
            <w:gridSpan w:val="4"/>
            <w:tcBorders>
              <w:top w:val="single" w:sz="4" w:space="0" w:color="auto"/>
              <w:left w:val="nil"/>
              <w:bottom w:val="nil"/>
              <w:right w:val="nil"/>
            </w:tcBorders>
            <w:shd w:val="clear" w:color="000000" w:fill="01528B"/>
            <w:noWrap/>
            <w:vAlign w:val="center"/>
            <w:hideMark/>
          </w:tcPr>
          <w:p w14:paraId="21428F43" w14:textId="6E4BE221" w:rsidR="007B4F7E" w:rsidRPr="007B4F7E" w:rsidRDefault="007B4F7E" w:rsidP="00D6068E">
            <w:pPr>
              <w:keepNext/>
              <w:spacing w:after="0"/>
              <w:jc w:val="center"/>
              <w:rPr>
                <w:rFonts w:eastAsia="Times New Roman" w:cs="Calibri"/>
                <w:b/>
                <w:bCs/>
                <w:color w:val="FFFFFF"/>
                <w:sz w:val="18"/>
                <w:szCs w:val="18"/>
              </w:rPr>
            </w:pPr>
            <w:r w:rsidRPr="007B4F7E">
              <w:rPr>
                <w:rFonts w:eastAsia="Times New Roman" w:cs="Calibri"/>
                <w:b/>
                <w:bCs/>
                <w:color w:val="FFFFFF"/>
                <w:sz w:val="18"/>
                <w:szCs w:val="18"/>
              </w:rPr>
              <w:t>2020</w:t>
            </w:r>
            <w:r w:rsidR="00B32803">
              <w:rPr>
                <w:rFonts w:eastAsia="Times New Roman" w:cs="Calibri"/>
                <w:b/>
                <w:bCs/>
                <w:color w:val="FFFFFF"/>
                <w:sz w:val="18"/>
                <w:szCs w:val="18"/>
              </w:rPr>
              <w:t>–</w:t>
            </w:r>
            <w:r w:rsidRPr="007B4F7E">
              <w:rPr>
                <w:rFonts w:eastAsia="Times New Roman" w:cs="Calibri"/>
                <w:b/>
                <w:bCs/>
                <w:color w:val="FFFFFF"/>
                <w:sz w:val="18"/>
                <w:szCs w:val="18"/>
              </w:rPr>
              <w:t>21</w:t>
            </w:r>
          </w:p>
        </w:tc>
        <w:tc>
          <w:tcPr>
            <w:tcW w:w="1231" w:type="dxa"/>
            <w:gridSpan w:val="4"/>
            <w:tcBorders>
              <w:top w:val="single" w:sz="4" w:space="0" w:color="auto"/>
              <w:left w:val="nil"/>
              <w:bottom w:val="nil"/>
              <w:right w:val="nil"/>
            </w:tcBorders>
            <w:shd w:val="clear" w:color="000000" w:fill="01528B"/>
            <w:noWrap/>
            <w:vAlign w:val="center"/>
            <w:hideMark/>
          </w:tcPr>
          <w:p w14:paraId="117EB9CF" w14:textId="5389D872" w:rsidR="007B4F7E" w:rsidRPr="007B4F7E" w:rsidRDefault="007B4F7E" w:rsidP="00D6068E">
            <w:pPr>
              <w:keepNext/>
              <w:spacing w:after="0"/>
              <w:jc w:val="center"/>
              <w:rPr>
                <w:rFonts w:eastAsia="Times New Roman" w:cs="Calibri"/>
                <w:b/>
                <w:bCs/>
                <w:color w:val="FFFFFF"/>
                <w:sz w:val="18"/>
                <w:szCs w:val="18"/>
              </w:rPr>
            </w:pPr>
            <w:r w:rsidRPr="007B4F7E">
              <w:rPr>
                <w:rFonts w:eastAsia="Times New Roman" w:cs="Calibri"/>
                <w:b/>
                <w:bCs/>
                <w:color w:val="FFFFFF"/>
                <w:sz w:val="18"/>
                <w:szCs w:val="18"/>
              </w:rPr>
              <w:t>2021</w:t>
            </w:r>
            <w:r w:rsidR="00B32803">
              <w:rPr>
                <w:rFonts w:eastAsia="Times New Roman" w:cs="Calibri"/>
                <w:b/>
                <w:bCs/>
                <w:color w:val="FFFFFF"/>
                <w:sz w:val="18"/>
                <w:szCs w:val="18"/>
              </w:rPr>
              <w:t>–</w:t>
            </w:r>
            <w:r w:rsidRPr="007B4F7E">
              <w:rPr>
                <w:rFonts w:eastAsia="Times New Roman" w:cs="Calibri"/>
                <w:b/>
                <w:bCs/>
                <w:color w:val="FFFFFF"/>
                <w:sz w:val="18"/>
                <w:szCs w:val="18"/>
              </w:rPr>
              <w:t>22</w:t>
            </w:r>
          </w:p>
        </w:tc>
        <w:tc>
          <w:tcPr>
            <w:tcW w:w="1230" w:type="dxa"/>
            <w:gridSpan w:val="4"/>
            <w:tcBorders>
              <w:top w:val="single" w:sz="4" w:space="0" w:color="auto"/>
              <w:left w:val="nil"/>
              <w:bottom w:val="nil"/>
              <w:right w:val="nil"/>
            </w:tcBorders>
            <w:shd w:val="clear" w:color="000000" w:fill="01528B"/>
            <w:noWrap/>
            <w:vAlign w:val="center"/>
            <w:hideMark/>
          </w:tcPr>
          <w:p w14:paraId="45AB0414" w14:textId="6D6A5485" w:rsidR="007B4F7E" w:rsidRPr="007B4F7E" w:rsidRDefault="007B4F7E" w:rsidP="00D6068E">
            <w:pPr>
              <w:keepNext/>
              <w:spacing w:after="0"/>
              <w:jc w:val="center"/>
              <w:rPr>
                <w:rFonts w:eastAsia="Times New Roman" w:cs="Calibri"/>
                <w:b/>
                <w:bCs/>
                <w:color w:val="FFFFFF"/>
                <w:sz w:val="18"/>
                <w:szCs w:val="18"/>
              </w:rPr>
            </w:pPr>
            <w:r w:rsidRPr="007B4F7E">
              <w:rPr>
                <w:rFonts w:eastAsia="Times New Roman" w:cs="Calibri"/>
                <w:b/>
                <w:bCs/>
                <w:color w:val="FFFFFF"/>
                <w:sz w:val="18"/>
                <w:szCs w:val="18"/>
              </w:rPr>
              <w:t>2022</w:t>
            </w:r>
            <w:r w:rsidR="00B32803">
              <w:rPr>
                <w:rFonts w:eastAsia="Times New Roman" w:cs="Calibri"/>
                <w:b/>
                <w:bCs/>
                <w:color w:val="FFFFFF"/>
                <w:sz w:val="18"/>
                <w:szCs w:val="18"/>
              </w:rPr>
              <w:t>–</w:t>
            </w:r>
            <w:r w:rsidRPr="007B4F7E">
              <w:rPr>
                <w:rFonts w:eastAsia="Times New Roman" w:cs="Calibri"/>
                <w:b/>
                <w:bCs/>
                <w:color w:val="FFFFFF"/>
                <w:sz w:val="18"/>
                <w:szCs w:val="18"/>
              </w:rPr>
              <w:t>23</w:t>
            </w:r>
          </w:p>
        </w:tc>
        <w:tc>
          <w:tcPr>
            <w:tcW w:w="1231" w:type="dxa"/>
            <w:gridSpan w:val="4"/>
            <w:tcBorders>
              <w:top w:val="single" w:sz="4" w:space="0" w:color="auto"/>
              <w:left w:val="nil"/>
              <w:bottom w:val="nil"/>
              <w:right w:val="nil"/>
            </w:tcBorders>
            <w:shd w:val="clear" w:color="000000" w:fill="01528B"/>
            <w:noWrap/>
            <w:vAlign w:val="center"/>
            <w:hideMark/>
          </w:tcPr>
          <w:p w14:paraId="4CC850DA" w14:textId="6BBD8326" w:rsidR="007B4F7E" w:rsidRPr="007B4F7E" w:rsidRDefault="007B4F7E" w:rsidP="00D6068E">
            <w:pPr>
              <w:keepNext/>
              <w:spacing w:after="0"/>
              <w:jc w:val="center"/>
              <w:rPr>
                <w:rFonts w:eastAsia="Times New Roman" w:cs="Calibri"/>
                <w:b/>
                <w:bCs/>
                <w:color w:val="FFFFFF"/>
                <w:sz w:val="18"/>
                <w:szCs w:val="18"/>
              </w:rPr>
            </w:pPr>
            <w:r w:rsidRPr="007B4F7E">
              <w:rPr>
                <w:rFonts w:eastAsia="Times New Roman" w:cs="Calibri"/>
                <w:b/>
                <w:bCs/>
                <w:color w:val="FFFFFF"/>
                <w:sz w:val="18"/>
                <w:szCs w:val="18"/>
              </w:rPr>
              <w:t>2023</w:t>
            </w:r>
            <w:r w:rsidR="00B32803">
              <w:rPr>
                <w:rFonts w:eastAsia="Times New Roman" w:cs="Calibri"/>
                <w:b/>
                <w:bCs/>
                <w:color w:val="FFFFFF"/>
                <w:sz w:val="18"/>
                <w:szCs w:val="18"/>
              </w:rPr>
              <w:t>–</w:t>
            </w:r>
            <w:r w:rsidRPr="007B4F7E">
              <w:rPr>
                <w:rFonts w:eastAsia="Times New Roman" w:cs="Calibri"/>
                <w:b/>
                <w:bCs/>
                <w:color w:val="FFFFFF"/>
                <w:sz w:val="18"/>
                <w:szCs w:val="18"/>
              </w:rPr>
              <w:t>24</w:t>
            </w:r>
          </w:p>
        </w:tc>
      </w:tr>
      <w:tr w:rsidR="007B4F7E" w:rsidRPr="007B4F7E" w14:paraId="6F61C2B7" w14:textId="77777777" w:rsidTr="006A3099">
        <w:trPr>
          <w:trHeight w:val="240"/>
          <w:tblHeader/>
        </w:trPr>
        <w:tc>
          <w:tcPr>
            <w:tcW w:w="2238" w:type="dxa"/>
            <w:vMerge/>
            <w:tcBorders>
              <w:top w:val="single" w:sz="4" w:space="0" w:color="auto"/>
              <w:left w:val="single" w:sz="4" w:space="0" w:color="auto"/>
              <w:bottom w:val="single" w:sz="4" w:space="0" w:color="000000"/>
              <w:right w:val="single" w:sz="4" w:space="0" w:color="auto"/>
            </w:tcBorders>
            <w:vAlign w:val="center"/>
            <w:hideMark/>
          </w:tcPr>
          <w:p w14:paraId="17EBB49C" w14:textId="77777777" w:rsidR="007B4F7E" w:rsidRPr="007B4F7E" w:rsidRDefault="007B4F7E" w:rsidP="007B4F7E">
            <w:pPr>
              <w:spacing w:after="0"/>
              <w:rPr>
                <w:rFonts w:eastAsia="Times New Roman" w:cs="Calibri"/>
                <w:b/>
                <w:bCs/>
                <w:color w:val="FFFFFF"/>
                <w:sz w:val="18"/>
                <w:szCs w:val="18"/>
              </w:rPr>
            </w:pPr>
          </w:p>
        </w:tc>
        <w:tc>
          <w:tcPr>
            <w:tcW w:w="850" w:type="dxa"/>
            <w:vMerge/>
            <w:tcBorders>
              <w:left w:val="single" w:sz="4" w:space="0" w:color="auto"/>
              <w:right w:val="single" w:sz="4" w:space="0" w:color="auto"/>
            </w:tcBorders>
            <w:vAlign w:val="center"/>
            <w:hideMark/>
          </w:tcPr>
          <w:p w14:paraId="487C7F44" w14:textId="77777777" w:rsidR="007B4F7E" w:rsidRPr="007B4F7E" w:rsidRDefault="007B4F7E" w:rsidP="00ED5151">
            <w:pPr>
              <w:spacing w:after="0"/>
              <w:jc w:val="center"/>
              <w:rPr>
                <w:rFonts w:eastAsia="Times New Roman" w:cs="Calibri"/>
                <w:b/>
                <w:bCs/>
                <w:color w:val="FFFFFF"/>
                <w:sz w:val="18"/>
                <w:szCs w:val="18"/>
              </w:rPr>
            </w:pPr>
          </w:p>
        </w:tc>
        <w:tc>
          <w:tcPr>
            <w:tcW w:w="1230" w:type="dxa"/>
            <w:gridSpan w:val="4"/>
            <w:tcBorders>
              <w:left w:val="single" w:sz="4" w:space="0" w:color="auto"/>
              <w:right w:val="single" w:sz="4" w:space="0" w:color="auto"/>
            </w:tcBorders>
            <w:shd w:val="clear" w:color="000000" w:fill="01528B"/>
            <w:noWrap/>
            <w:vAlign w:val="center"/>
            <w:hideMark/>
          </w:tcPr>
          <w:p w14:paraId="6B2B2F30" w14:textId="77777777" w:rsidR="007B4F7E" w:rsidRPr="007B4F7E" w:rsidRDefault="007B4F7E" w:rsidP="007B4F7E">
            <w:pPr>
              <w:spacing w:after="0"/>
              <w:jc w:val="center"/>
              <w:rPr>
                <w:rFonts w:eastAsia="Times New Roman" w:cs="Calibri"/>
                <w:b/>
                <w:bCs/>
                <w:color w:val="FFFFFF"/>
                <w:sz w:val="18"/>
                <w:szCs w:val="18"/>
              </w:rPr>
            </w:pPr>
            <w:r w:rsidRPr="007B4F7E">
              <w:rPr>
                <w:rFonts w:eastAsia="Times New Roman" w:cs="Calibri"/>
                <w:b/>
                <w:bCs/>
                <w:color w:val="FFFFFF"/>
                <w:sz w:val="18"/>
                <w:szCs w:val="18"/>
              </w:rPr>
              <w:t>Quarter</w:t>
            </w:r>
          </w:p>
        </w:tc>
        <w:tc>
          <w:tcPr>
            <w:tcW w:w="1231" w:type="dxa"/>
            <w:gridSpan w:val="4"/>
            <w:tcBorders>
              <w:top w:val="nil"/>
              <w:left w:val="single" w:sz="4" w:space="0" w:color="auto"/>
              <w:right w:val="nil"/>
            </w:tcBorders>
            <w:shd w:val="clear" w:color="000000" w:fill="01528B"/>
            <w:noWrap/>
            <w:vAlign w:val="center"/>
            <w:hideMark/>
          </w:tcPr>
          <w:p w14:paraId="72BE3C52" w14:textId="77777777" w:rsidR="007B4F7E" w:rsidRPr="007B4F7E" w:rsidRDefault="007B4F7E" w:rsidP="007B4F7E">
            <w:pPr>
              <w:spacing w:after="0"/>
              <w:jc w:val="center"/>
              <w:rPr>
                <w:rFonts w:eastAsia="Times New Roman" w:cs="Calibri"/>
                <w:b/>
                <w:bCs/>
                <w:color w:val="FFFFFF"/>
                <w:sz w:val="18"/>
                <w:szCs w:val="18"/>
              </w:rPr>
            </w:pPr>
            <w:r w:rsidRPr="007B4F7E">
              <w:rPr>
                <w:rFonts w:eastAsia="Times New Roman" w:cs="Calibri"/>
                <w:b/>
                <w:bCs/>
                <w:color w:val="FFFFFF"/>
                <w:sz w:val="18"/>
                <w:szCs w:val="18"/>
              </w:rPr>
              <w:t>Quarter</w:t>
            </w:r>
          </w:p>
        </w:tc>
        <w:tc>
          <w:tcPr>
            <w:tcW w:w="1230" w:type="dxa"/>
            <w:gridSpan w:val="4"/>
            <w:tcBorders>
              <w:top w:val="nil"/>
              <w:left w:val="nil"/>
              <w:right w:val="nil"/>
            </w:tcBorders>
            <w:shd w:val="clear" w:color="000000" w:fill="01528B"/>
            <w:noWrap/>
            <w:vAlign w:val="center"/>
            <w:hideMark/>
          </w:tcPr>
          <w:p w14:paraId="071D079C" w14:textId="77777777" w:rsidR="007B4F7E" w:rsidRPr="007B4F7E" w:rsidRDefault="007B4F7E" w:rsidP="007B4F7E">
            <w:pPr>
              <w:spacing w:after="0"/>
              <w:jc w:val="center"/>
              <w:rPr>
                <w:rFonts w:eastAsia="Times New Roman" w:cs="Calibri"/>
                <w:b/>
                <w:bCs/>
                <w:color w:val="FFFFFF"/>
                <w:sz w:val="18"/>
                <w:szCs w:val="18"/>
              </w:rPr>
            </w:pPr>
            <w:r w:rsidRPr="007B4F7E">
              <w:rPr>
                <w:rFonts w:eastAsia="Times New Roman" w:cs="Calibri"/>
                <w:b/>
                <w:bCs/>
                <w:color w:val="FFFFFF"/>
                <w:sz w:val="18"/>
                <w:szCs w:val="18"/>
              </w:rPr>
              <w:t>Quarter</w:t>
            </w:r>
          </w:p>
        </w:tc>
        <w:tc>
          <w:tcPr>
            <w:tcW w:w="1231" w:type="dxa"/>
            <w:gridSpan w:val="4"/>
            <w:tcBorders>
              <w:top w:val="nil"/>
              <w:left w:val="nil"/>
              <w:right w:val="nil"/>
            </w:tcBorders>
            <w:shd w:val="clear" w:color="000000" w:fill="01528B"/>
            <w:noWrap/>
            <w:vAlign w:val="center"/>
            <w:hideMark/>
          </w:tcPr>
          <w:p w14:paraId="7FB99BD9" w14:textId="77777777" w:rsidR="007B4F7E" w:rsidRPr="007B4F7E" w:rsidRDefault="007B4F7E" w:rsidP="007B4F7E">
            <w:pPr>
              <w:spacing w:after="0"/>
              <w:jc w:val="center"/>
              <w:rPr>
                <w:rFonts w:eastAsia="Times New Roman" w:cs="Calibri"/>
                <w:b/>
                <w:bCs/>
                <w:color w:val="FFFFFF"/>
                <w:sz w:val="18"/>
                <w:szCs w:val="18"/>
              </w:rPr>
            </w:pPr>
            <w:r w:rsidRPr="007B4F7E">
              <w:rPr>
                <w:rFonts w:eastAsia="Times New Roman" w:cs="Calibri"/>
                <w:b/>
                <w:bCs/>
                <w:color w:val="FFFFFF"/>
                <w:sz w:val="18"/>
                <w:szCs w:val="18"/>
              </w:rPr>
              <w:t>Quarter</w:t>
            </w:r>
          </w:p>
        </w:tc>
        <w:tc>
          <w:tcPr>
            <w:tcW w:w="1230" w:type="dxa"/>
            <w:gridSpan w:val="4"/>
            <w:tcBorders>
              <w:top w:val="nil"/>
              <w:left w:val="nil"/>
              <w:right w:val="nil"/>
            </w:tcBorders>
            <w:shd w:val="clear" w:color="000000" w:fill="01528B"/>
            <w:noWrap/>
            <w:vAlign w:val="center"/>
            <w:hideMark/>
          </w:tcPr>
          <w:p w14:paraId="0E9CCC2C" w14:textId="77777777" w:rsidR="007B4F7E" w:rsidRPr="007B4F7E" w:rsidRDefault="007B4F7E" w:rsidP="007B4F7E">
            <w:pPr>
              <w:spacing w:after="0"/>
              <w:jc w:val="center"/>
              <w:rPr>
                <w:rFonts w:eastAsia="Times New Roman" w:cs="Calibri"/>
                <w:b/>
                <w:bCs/>
                <w:color w:val="FFFFFF"/>
                <w:sz w:val="18"/>
                <w:szCs w:val="18"/>
              </w:rPr>
            </w:pPr>
            <w:r w:rsidRPr="007B4F7E">
              <w:rPr>
                <w:rFonts w:eastAsia="Times New Roman" w:cs="Calibri"/>
                <w:b/>
                <w:bCs/>
                <w:color w:val="FFFFFF"/>
                <w:sz w:val="18"/>
                <w:szCs w:val="18"/>
              </w:rPr>
              <w:t>Quarter</w:t>
            </w:r>
          </w:p>
        </w:tc>
        <w:tc>
          <w:tcPr>
            <w:tcW w:w="1231" w:type="dxa"/>
            <w:gridSpan w:val="4"/>
            <w:tcBorders>
              <w:top w:val="nil"/>
              <w:left w:val="nil"/>
              <w:right w:val="nil"/>
            </w:tcBorders>
            <w:shd w:val="clear" w:color="000000" w:fill="01528B"/>
            <w:noWrap/>
            <w:vAlign w:val="center"/>
            <w:hideMark/>
          </w:tcPr>
          <w:p w14:paraId="30515CAC" w14:textId="77777777" w:rsidR="007B4F7E" w:rsidRPr="007B4F7E" w:rsidRDefault="007B4F7E" w:rsidP="007B4F7E">
            <w:pPr>
              <w:spacing w:after="0"/>
              <w:jc w:val="center"/>
              <w:rPr>
                <w:rFonts w:eastAsia="Times New Roman" w:cs="Calibri"/>
                <w:b/>
                <w:bCs/>
                <w:color w:val="FFFFFF"/>
                <w:sz w:val="18"/>
                <w:szCs w:val="18"/>
              </w:rPr>
            </w:pPr>
            <w:r w:rsidRPr="007B4F7E">
              <w:rPr>
                <w:rFonts w:eastAsia="Times New Roman" w:cs="Calibri"/>
                <w:b/>
                <w:bCs/>
                <w:color w:val="FFFFFF"/>
                <w:sz w:val="18"/>
                <w:szCs w:val="18"/>
              </w:rPr>
              <w:t>Quarter</w:t>
            </w:r>
          </w:p>
        </w:tc>
        <w:tc>
          <w:tcPr>
            <w:tcW w:w="1230" w:type="dxa"/>
            <w:gridSpan w:val="4"/>
            <w:tcBorders>
              <w:top w:val="nil"/>
              <w:left w:val="nil"/>
              <w:right w:val="nil"/>
            </w:tcBorders>
            <w:shd w:val="clear" w:color="000000" w:fill="01528B"/>
            <w:noWrap/>
            <w:vAlign w:val="center"/>
            <w:hideMark/>
          </w:tcPr>
          <w:p w14:paraId="3C5CFE2A" w14:textId="77777777" w:rsidR="007B4F7E" w:rsidRPr="007B4F7E" w:rsidRDefault="007B4F7E" w:rsidP="007B4F7E">
            <w:pPr>
              <w:spacing w:after="0"/>
              <w:jc w:val="center"/>
              <w:rPr>
                <w:rFonts w:eastAsia="Times New Roman" w:cs="Calibri"/>
                <w:b/>
                <w:bCs/>
                <w:color w:val="FFFFFF"/>
                <w:sz w:val="18"/>
                <w:szCs w:val="18"/>
              </w:rPr>
            </w:pPr>
            <w:r w:rsidRPr="007B4F7E">
              <w:rPr>
                <w:rFonts w:eastAsia="Times New Roman" w:cs="Calibri"/>
                <w:b/>
                <w:bCs/>
                <w:color w:val="FFFFFF"/>
                <w:sz w:val="18"/>
                <w:szCs w:val="18"/>
              </w:rPr>
              <w:t>Quarter</w:t>
            </w:r>
          </w:p>
        </w:tc>
        <w:tc>
          <w:tcPr>
            <w:tcW w:w="1231" w:type="dxa"/>
            <w:gridSpan w:val="4"/>
            <w:tcBorders>
              <w:top w:val="nil"/>
              <w:left w:val="nil"/>
              <w:right w:val="nil"/>
            </w:tcBorders>
            <w:shd w:val="clear" w:color="000000" w:fill="01528B"/>
            <w:noWrap/>
            <w:vAlign w:val="center"/>
            <w:hideMark/>
          </w:tcPr>
          <w:p w14:paraId="568F5644" w14:textId="77777777" w:rsidR="007B4F7E" w:rsidRPr="007B4F7E" w:rsidRDefault="007B4F7E" w:rsidP="007B4F7E">
            <w:pPr>
              <w:spacing w:after="0"/>
              <w:jc w:val="center"/>
              <w:rPr>
                <w:rFonts w:eastAsia="Times New Roman" w:cs="Calibri"/>
                <w:b/>
                <w:bCs/>
                <w:color w:val="FFFFFF"/>
                <w:sz w:val="18"/>
                <w:szCs w:val="18"/>
              </w:rPr>
            </w:pPr>
            <w:r w:rsidRPr="007B4F7E">
              <w:rPr>
                <w:rFonts w:eastAsia="Times New Roman" w:cs="Calibri"/>
                <w:b/>
                <w:bCs/>
                <w:color w:val="FFFFFF"/>
                <w:sz w:val="18"/>
                <w:szCs w:val="18"/>
              </w:rPr>
              <w:t>Quarter</w:t>
            </w:r>
          </w:p>
        </w:tc>
        <w:tc>
          <w:tcPr>
            <w:tcW w:w="1230" w:type="dxa"/>
            <w:gridSpan w:val="4"/>
            <w:tcBorders>
              <w:top w:val="nil"/>
              <w:left w:val="nil"/>
              <w:right w:val="nil"/>
            </w:tcBorders>
            <w:shd w:val="clear" w:color="000000" w:fill="01528B"/>
            <w:noWrap/>
            <w:vAlign w:val="center"/>
            <w:hideMark/>
          </w:tcPr>
          <w:p w14:paraId="53ED53B5" w14:textId="77777777" w:rsidR="007B4F7E" w:rsidRPr="007B4F7E" w:rsidRDefault="007B4F7E" w:rsidP="007B4F7E">
            <w:pPr>
              <w:spacing w:after="0"/>
              <w:jc w:val="center"/>
              <w:rPr>
                <w:rFonts w:eastAsia="Times New Roman" w:cs="Calibri"/>
                <w:b/>
                <w:bCs/>
                <w:color w:val="FFFFFF"/>
                <w:sz w:val="18"/>
                <w:szCs w:val="18"/>
              </w:rPr>
            </w:pPr>
            <w:r w:rsidRPr="007B4F7E">
              <w:rPr>
                <w:rFonts w:eastAsia="Times New Roman" w:cs="Calibri"/>
                <w:b/>
                <w:bCs/>
                <w:color w:val="FFFFFF"/>
                <w:sz w:val="18"/>
                <w:szCs w:val="18"/>
              </w:rPr>
              <w:t>Quarter</w:t>
            </w:r>
          </w:p>
        </w:tc>
        <w:tc>
          <w:tcPr>
            <w:tcW w:w="1231" w:type="dxa"/>
            <w:gridSpan w:val="4"/>
            <w:tcBorders>
              <w:top w:val="nil"/>
              <w:left w:val="nil"/>
              <w:right w:val="nil"/>
            </w:tcBorders>
            <w:shd w:val="clear" w:color="000000" w:fill="01528B"/>
            <w:noWrap/>
            <w:vAlign w:val="center"/>
            <w:hideMark/>
          </w:tcPr>
          <w:p w14:paraId="52B11AE6" w14:textId="77777777" w:rsidR="007B4F7E" w:rsidRPr="007B4F7E" w:rsidRDefault="007B4F7E" w:rsidP="007B4F7E">
            <w:pPr>
              <w:spacing w:after="0"/>
              <w:jc w:val="center"/>
              <w:rPr>
                <w:rFonts w:eastAsia="Times New Roman" w:cs="Calibri"/>
                <w:b/>
                <w:bCs/>
                <w:color w:val="FFFFFF"/>
                <w:sz w:val="18"/>
                <w:szCs w:val="18"/>
              </w:rPr>
            </w:pPr>
            <w:r w:rsidRPr="007B4F7E">
              <w:rPr>
                <w:rFonts w:eastAsia="Times New Roman" w:cs="Calibri"/>
                <w:b/>
                <w:bCs/>
                <w:color w:val="FFFFFF"/>
                <w:sz w:val="18"/>
                <w:szCs w:val="18"/>
              </w:rPr>
              <w:t>Quarter</w:t>
            </w:r>
          </w:p>
        </w:tc>
      </w:tr>
      <w:tr w:rsidR="009D12F9" w:rsidRPr="007B4F7E" w14:paraId="7E0374F4" w14:textId="77777777">
        <w:trPr>
          <w:trHeight w:val="240"/>
          <w:tblHeader/>
        </w:trPr>
        <w:tc>
          <w:tcPr>
            <w:tcW w:w="2238" w:type="dxa"/>
            <w:vMerge/>
            <w:tcBorders>
              <w:top w:val="single" w:sz="4" w:space="0" w:color="auto"/>
              <w:left w:val="single" w:sz="4" w:space="0" w:color="auto"/>
              <w:bottom w:val="single" w:sz="4" w:space="0" w:color="000000"/>
              <w:right w:val="single" w:sz="4" w:space="0" w:color="auto"/>
            </w:tcBorders>
            <w:vAlign w:val="center"/>
            <w:hideMark/>
          </w:tcPr>
          <w:p w14:paraId="1477EC88" w14:textId="77777777" w:rsidR="00DE044C" w:rsidRPr="007B4F7E" w:rsidRDefault="00DE044C" w:rsidP="00DE044C">
            <w:pPr>
              <w:spacing w:after="0"/>
              <w:rPr>
                <w:rFonts w:eastAsia="Times New Roman" w:cs="Calibri"/>
                <w:b/>
                <w:bCs/>
                <w:color w:val="FFFFFF"/>
                <w:sz w:val="18"/>
                <w:szCs w:val="18"/>
              </w:rPr>
            </w:pPr>
          </w:p>
        </w:tc>
        <w:tc>
          <w:tcPr>
            <w:tcW w:w="850" w:type="dxa"/>
            <w:vMerge/>
            <w:tcBorders>
              <w:left w:val="single" w:sz="4" w:space="0" w:color="auto"/>
              <w:bottom w:val="single" w:sz="4" w:space="0" w:color="auto"/>
              <w:right w:val="single" w:sz="4" w:space="0" w:color="auto"/>
            </w:tcBorders>
            <w:vAlign w:val="center"/>
            <w:hideMark/>
          </w:tcPr>
          <w:p w14:paraId="57B9CF3C" w14:textId="77777777" w:rsidR="00DE044C" w:rsidRPr="007B4F7E" w:rsidRDefault="00DE044C" w:rsidP="00DE044C">
            <w:pPr>
              <w:spacing w:after="0"/>
              <w:jc w:val="center"/>
              <w:rPr>
                <w:rFonts w:eastAsia="Times New Roman" w:cs="Calibri"/>
                <w:b/>
                <w:bCs/>
                <w:color w:val="FFFFFF"/>
                <w:sz w:val="18"/>
                <w:szCs w:val="18"/>
              </w:rPr>
            </w:pPr>
          </w:p>
        </w:tc>
        <w:tc>
          <w:tcPr>
            <w:tcW w:w="307" w:type="dxa"/>
            <w:tcBorders>
              <w:top w:val="nil"/>
              <w:left w:val="nil"/>
              <w:bottom w:val="single" w:sz="4" w:space="0" w:color="auto"/>
              <w:right w:val="single" w:sz="8" w:space="0" w:color="FFFFFF"/>
            </w:tcBorders>
            <w:shd w:val="clear" w:color="000000" w:fill="01528B"/>
            <w:noWrap/>
            <w:vAlign w:val="center"/>
            <w:hideMark/>
          </w:tcPr>
          <w:p w14:paraId="0E50029F" w14:textId="34F71B6F" w:rsidR="00DE044C" w:rsidRPr="007B4F7E" w:rsidRDefault="00DE044C" w:rsidP="00DE044C">
            <w:pPr>
              <w:spacing w:after="0"/>
              <w:jc w:val="center"/>
              <w:rPr>
                <w:rFonts w:eastAsia="Times New Roman" w:cs="Calibri"/>
                <w:b/>
                <w:bCs/>
                <w:color w:val="FFFFFF"/>
                <w:sz w:val="18"/>
                <w:szCs w:val="18"/>
              </w:rPr>
            </w:pPr>
            <w:r w:rsidRPr="0046520B">
              <w:rPr>
                <w:rFonts w:eastAsia="Times New Roman" w:cs="Calibri"/>
                <w:b/>
                <w:bCs/>
                <w:color w:val="FFFFFF"/>
                <w:sz w:val="18"/>
                <w:szCs w:val="18"/>
              </w:rPr>
              <w:t>1</w:t>
            </w:r>
          </w:p>
        </w:tc>
        <w:tc>
          <w:tcPr>
            <w:tcW w:w="308" w:type="dxa"/>
            <w:tcBorders>
              <w:top w:val="nil"/>
              <w:left w:val="nil"/>
              <w:bottom w:val="single" w:sz="4" w:space="0" w:color="auto"/>
              <w:right w:val="single" w:sz="8" w:space="0" w:color="FFFFFF"/>
            </w:tcBorders>
            <w:shd w:val="clear" w:color="000000" w:fill="01528B"/>
            <w:noWrap/>
            <w:vAlign w:val="center"/>
            <w:hideMark/>
          </w:tcPr>
          <w:p w14:paraId="2E814EBA" w14:textId="7E60E4B8" w:rsidR="00DE044C" w:rsidRPr="007B4F7E" w:rsidRDefault="00DE044C" w:rsidP="00DE044C">
            <w:pPr>
              <w:spacing w:after="0"/>
              <w:jc w:val="center"/>
              <w:rPr>
                <w:rFonts w:eastAsia="Times New Roman" w:cs="Calibri"/>
                <w:b/>
                <w:bCs/>
                <w:color w:val="FFFFFF"/>
                <w:sz w:val="18"/>
                <w:szCs w:val="18"/>
              </w:rPr>
            </w:pPr>
            <w:r w:rsidRPr="0046520B">
              <w:rPr>
                <w:rFonts w:eastAsia="Times New Roman" w:cs="Calibri"/>
                <w:b/>
                <w:bCs/>
                <w:color w:val="FFFFFF"/>
                <w:sz w:val="18"/>
                <w:szCs w:val="18"/>
              </w:rPr>
              <w:t>2</w:t>
            </w:r>
          </w:p>
        </w:tc>
        <w:tc>
          <w:tcPr>
            <w:tcW w:w="307" w:type="dxa"/>
            <w:tcBorders>
              <w:top w:val="nil"/>
              <w:left w:val="nil"/>
              <w:bottom w:val="single" w:sz="4" w:space="0" w:color="auto"/>
              <w:right w:val="single" w:sz="8" w:space="0" w:color="FFFFFF"/>
            </w:tcBorders>
            <w:shd w:val="clear" w:color="000000" w:fill="01528B"/>
            <w:noWrap/>
            <w:vAlign w:val="center"/>
            <w:hideMark/>
          </w:tcPr>
          <w:p w14:paraId="31B5FB8E" w14:textId="5EB435B5" w:rsidR="00DE044C" w:rsidRPr="007B4F7E" w:rsidRDefault="00DE044C" w:rsidP="00DE044C">
            <w:pPr>
              <w:spacing w:after="0"/>
              <w:jc w:val="center"/>
              <w:rPr>
                <w:rFonts w:eastAsia="Times New Roman" w:cs="Calibri"/>
                <w:b/>
                <w:bCs/>
                <w:color w:val="FFFFFF"/>
                <w:sz w:val="18"/>
                <w:szCs w:val="18"/>
              </w:rPr>
            </w:pPr>
            <w:r w:rsidRPr="0046520B">
              <w:rPr>
                <w:rFonts w:eastAsia="Times New Roman" w:cs="Calibri"/>
                <w:b/>
                <w:bCs/>
                <w:color w:val="FFFFFF"/>
                <w:sz w:val="18"/>
                <w:szCs w:val="18"/>
              </w:rPr>
              <w:t>3</w:t>
            </w:r>
          </w:p>
        </w:tc>
        <w:tc>
          <w:tcPr>
            <w:tcW w:w="308" w:type="dxa"/>
            <w:tcBorders>
              <w:top w:val="nil"/>
              <w:left w:val="nil"/>
              <w:bottom w:val="single" w:sz="4" w:space="0" w:color="auto"/>
              <w:right w:val="single" w:sz="4" w:space="0" w:color="auto"/>
            </w:tcBorders>
            <w:shd w:val="clear" w:color="000000" w:fill="01528B"/>
            <w:noWrap/>
            <w:vAlign w:val="center"/>
            <w:hideMark/>
          </w:tcPr>
          <w:p w14:paraId="2D804317" w14:textId="59910724" w:rsidR="00DE044C" w:rsidRPr="007B4F7E" w:rsidRDefault="00DE044C" w:rsidP="00DE044C">
            <w:pPr>
              <w:spacing w:after="0"/>
              <w:jc w:val="center"/>
              <w:rPr>
                <w:rFonts w:eastAsia="Times New Roman" w:cs="Calibri"/>
                <w:b/>
                <w:bCs/>
                <w:color w:val="FFFFFF"/>
                <w:sz w:val="18"/>
                <w:szCs w:val="18"/>
              </w:rPr>
            </w:pPr>
            <w:r w:rsidRPr="0046520B">
              <w:rPr>
                <w:rFonts w:eastAsia="Times New Roman" w:cs="Calibri"/>
                <w:b/>
                <w:bCs/>
                <w:color w:val="FFFFFF"/>
                <w:sz w:val="18"/>
                <w:szCs w:val="18"/>
              </w:rPr>
              <w:t>4</w:t>
            </w:r>
          </w:p>
        </w:tc>
        <w:tc>
          <w:tcPr>
            <w:tcW w:w="308" w:type="dxa"/>
            <w:tcBorders>
              <w:top w:val="nil"/>
              <w:left w:val="nil"/>
              <w:bottom w:val="single" w:sz="4" w:space="0" w:color="auto"/>
              <w:right w:val="single" w:sz="8" w:space="0" w:color="FFFFFF"/>
            </w:tcBorders>
            <w:shd w:val="clear" w:color="000000" w:fill="01528B"/>
            <w:noWrap/>
            <w:vAlign w:val="center"/>
            <w:hideMark/>
          </w:tcPr>
          <w:p w14:paraId="2C9A8E4A" w14:textId="43533673" w:rsidR="00DE044C" w:rsidRPr="007B4F7E" w:rsidRDefault="00DE044C" w:rsidP="00DE044C">
            <w:pPr>
              <w:spacing w:after="0"/>
              <w:jc w:val="center"/>
              <w:rPr>
                <w:rFonts w:eastAsia="Times New Roman" w:cs="Calibri"/>
                <w:b/>
                <w:bCs/>
                <w:color w:val="FFFFFF"/>
                <w:sz w:val="18"/>
                <w:szCs w:val="18"/>
              </w:rPr>
            </w:pPr>
            <w:r w:rsidRPr="0046520B">
              <w:rPr>
                <w:rFonts w:eastAsia="Times New Roman" w:cs="Calibri"/>
                <w:b/>
                <w:bCs/>
                <w:color w:val="FFFFFF"/>
                <w:sz w:val="18"/>
                <w:szCs w:val="18"/>
              </w:rPr>
              <w:t>1</w:t>
            </w:r>
          </w:p>
        </w:tc>
        <w:tc>
          <w:tcPr>
            <w:tcW w:w="307" w:type="dxa"/>
            <w:tcBorders>
              <w:top w:val="nil"/>
              <w:left w:val="nil"/>
              <w:bottom w:val="single" w:sz="4" w:space="0" w:color="auto"/>
              <w:right w:val="single" w:sz="8" w:space="0" w:color="FFFFFF"/>
            </w:tcBorders>
            <w:shd w:val="clear" w:color="000000" w:fill="01528B"/>
            <w:noWrap/>
            <w:vAlign w:val="center"/>
            <w:hideMark/>
          </w:tcPr>
          <w:p w14:paraId="40518AEB" w14:textId="01386804" w:rsidR="00DE044C" w:rsidRPr="007B4F7E" w:rsidRDefault="00DE044C" w:rsidP="00DE044C">
            <w:pPr>
              <w:spacing w:after="0"/>
              <w:jc w:val="center"/>
              <w:rPr>
                <w:rFonts w:eastAsia="Times New Roman" w:cs="Calibri"/>
                <w:b/>
                <w:bCs/>
                <w:color w:val="FFFFFF"/>
                <w:sz w:val="18"/>
                <w:szCs w:val="18"/>
              </w:rPr>
            </w:pPr>
            <w:r w:rsidRPr="0046520B">
              <w:rPr>
                <w:rFonts w:eastAsia="Times New Roman" w:cs="Calibri"/>
                <w:b/>
                <w:bCs/>
                <w:color w:val="FFFFFF"/>
                <w:sz w:val="18"/>
                <w:szCs w:val="18"/>
              </w:rPr>
              <w:t>2</w:t>
            </w:r>
          </w:p>
        </w:tc>
        <w:tc>
          <w:tcPr>
            <w:tcW w:w="308" w:type="dxa"/>
            <w:tcBorders>
              <w:top w:val="nil"/>
              <w:left w:val="nil"/>
              <w:bottom w:val="single" w:sz="4" w:space="0" w:color="auto"/>
              <w:right w:val="single" w:sz="8" w:space="0" w:color="FFFFFF"/>
            </w:tcBorders>
            <w:shd w:val="clear" w:color="000000" w:fill="01528B"/>
            <w:noWrap/>
            <w:vAlign w:val="center"/>
            <w:hideMark/>
          </w:tcPr>
          <w:p w14:paraId="134B31A4" w14:textId="18117AA6" w:rsidR="00DE044C" w:rsidRPr="007B4F7E" w:rsidRDefault="00DE044C" w:rsidP="00DE044C">
            <w:pPr>
              <w:spacing w:after="0"/>
              <w:jc w:val="center"/>
              <w:rPr>
                <w:rFonts w:eastAsia="Times New Roman" w:cs="Calibri"/>
                <w:b/>
                <w:bCs/>
                <w:color w:val="FFFFFF"/>
                <w:sz w:val="18"/>
                <w:szCs w:val="18"/>
              </w:rPr>
            </w:pPr>
            <w:r w:rsidRPr="0046520B">
              <w:rPr>
                <w:rFonts w:eastAsia="Times New Roman" w:cs="Calibri"/>
                <w:b/>
                <w:bCs/>
                <w:color w:val="FFFFFF"/>
                <w:sz w:val="18"/>
                <w:szCs w:val="18"/>
              </w:rPr>
              <w:t>3</w:t>
            </w:r>
          </w:p>
        </w:tc>
        <w:tc>
          <w:tcPr>
            <w:tcW w:w="308" w:type="dxa"/>
            <w:tcBorders>
              <w:top w:val="nil"/>
              <w:left w:val="nil"/>
              <w:bottom w:val="single" w:sz="4" w:space="0" w:color="auto"/>
              <w:right w:val="single" w:sz="4" w:space="0" w:color="auto"/>
            </w:tcBorders>
            <w:shd w:val="clear" w:color="000000" w:fill="01528B"/>
            <w:noWrap/>
            <w:vAlign w:val="center"/>
            <w:hideMark/>
          </w:tcPr>
          <w:p w14:paraId="46BC1301" w14:textId="6039E6A2" w:rsidR="00DE044C" w:rsidRPr="007B4F7E" w:rsidRDefault="00DE044C" w:rsidP="00DE044C">
            <w:pPr>
              <w:spacing w:after="0"/>
              <w:jc w:val="center"/>
              <w:rPr>
                <w:rFonts w:eastAsia="Times New Roman" w:cs="Calibri"/>
                <w:b/>
                <w:bCs/>
                <w:color w:val="FFFFFF"/>
                <w:sz w:val="18"/>
                <w:szCs w:val="18"/>
              </w:rPr>
            </w:pPr>
            <w:r w:rsidRPr="0046520B">
              <w:rPr>
                <w:rFonts w:eastAsia="Times New Roman" w:cs="Calibri"/>
                <w:b/>
                <w:bCs/>
                <w:color w:val="FFFFFF"/>
                <w:sz w:val="18"/>
                <w:szCs w:val="18"/>
              </w:rPr>
              <w:t>4</w:t>
            </w:r>
          </w:p>
        </w:tc>
        <w:tc>
          <w:tcPr>
            <w:tcW w:w="307" w:type="dxa"/>
            <w:tcBorders>
              <w:top w:val="nil"/>
              <w:left w:val="nil"/>
              <w:bottom w:val="single" w:sz="4" w:space="0" w:color="auto"/>
              <w:right w:val="single" w:sz="8" w:space="0" w:color="FFFFFF"/>
            </w:tcBorders>
            <w:shd w:val="clear" w:color="000000" w:fill="01528B"/>
            <w:noWrap/>
            <w:vAlign w:val="center"/>
            <w:hideMark/>
          </w:tcPr>
          <w:p w14:paraId="3831F092" w14:textId="6547D8B0" w:rsidR="00DE044C" w:rsidRPr="007B4F7E" w:rsidRDefault="00DE044C" w:rsidP="00DE044C">
            <w:pPr>
              <w:spacing w:after="0"/>
              <w:jc w:val="center"/>
              <w:rPr>
                <w:rFonts w:eastAsia="Times New Roman" w:cs="Calibri"/>
                <w:b/>
                <w:bCs/>
                <w:color w:val="FFFFFF"/>
                <w:sz w:val="18"/>
                <w:szCs w:val="18"/>
              </w:rPr>
            </w:pPr>
            <w:r w:rsidRPr="0046520B">
              <w:rPr>
                <w:rFonts w:eastAsia="Times New Roman" w:cs="Calibri"/>
                <w:b/>
                <w:bCs/>
                <w:color w:val="FFFFFF"/>
                <w:sz w:val="18"/>
                <w:szCs w:val="18"/>
              </w:rPr>
              <w:t>1</w:t>
            </w:r>
          </w:p>
        </w:tc>
        <w:tc>
          <w:tcPr>
            <w:tcW w:w="308" w:type="dxa"/>
            <w:tcBorders>
              <w:top w:val="nil"/>
              <w:left w:val="nil"/>
              <w:bottom w:val="single" w:sz="4" w:space="0" w:color="auto"/>
              <w:right w:val="single" w:sz="8" w:space="0" w:color="FFFFFF"/>
            </w:tcBorders>
            <w:shd w:val="clear" w:color="000000" w:fill="01528B"/>
            <w:noWrap/>
            <w:vAlign w:val="center"/>
            <w:hideMark/>
          </w:tcPr>
          <w:p w14:paraId="6EE6D765" w14:textId="06F4009A" w:rsidR="00DE044C" w:rsidRPr="007B4F7E" w:rsidRDefault="00DE044C" w:rsidP="00DE044C">
            <w:pPr>
              <w:spacing w:after="0"/>
              <w:jc w:val="center"/>
              <w:rPr>
                <w:rFonts w:eastAsia="Times New Roman" w:cs="Calibri"/>
                <w:b/>
                <w:bCs/>
                <w:color w:val="FFFFFF"/>
                <w:sz w:val="18"/>
                <w:szCs w:val="18"/>
              </w:rPr>
            </w:pPr>
            <w:r w:rsidRPr="0046520B">
              <w:rPr>
                <w:rFonts w:eastAsia="Times New Roman" w:cs="Calibri"/>
                <w:b/>
                <w:bCs/>
                <w:color w:val="FFFFFF"/>
                <w:sz w:val="18"/>
                <w:szCs w:val="18"/>
              </w:rPr>
              <w:t>2</w:t>
            </w:r>
          </w:p>
        </w:tc>
        <w:tc>
          <w:tcPr>
            <w:tcW w:w="307" w:type="dxa"/>
            <w:tcBorders>
              <w:top w:val="nil"/>
              <w:left w:val="nil"/>
              <w:bottom w:val="single" w:sz="4" w:space="0" w:color="auto"/>
              <w:right w:val="single" w:sz="8" w:space="0" w:color="FFFFFF"/>
            </w:tcBorders>
            <w:shd w:val="clear" w:color="000000" w:fill="01528B"/>
            <w:noWrap/>
            <w:vAlign w:val="center"/>
            <w:hideMark/>
          </w:tcPr>
          <w:p w14:paraId="28E22D09" w14:textId="5F265852" w:rsidR="00DE044C" w:rsidRPr="007B4F7E" w:rsidRDefault="00DE044C" w:rsidP="00DE044C">
            <w:pPr>
              <w:spacing w:after="0"/>
              <w:jc w:val="center"/>
              <w:rPr>
                <w:rFonts w:eastAsia="Times New Roman" w:cs="Calibri"/>
                <w:b/>
                <w:bCs/>
                <w:color w:val="FFFFFF"/>
                <w:sz w:val="18"/>
                <w:szCs w:val="18"/>
              </w:rPr>
            </w:pPr>
            <w:r w:rsidRPr="0046520B">
              <w:rPr>
                <w:rFonts w:eastAsia="Times New Roman" w:cs="Calibri"/>
                <w:b/>
                <w:bCs/>
                <w:color w:val="FFFFFF"/>
                <w:sz w:val="18"/>
                <w:szCs w:val="18"/>
              </w:rPr>
              <w:t>3</w:t>
            </w:r>
          </w:p>
        </w:tc>
        <w:tc>
          <w:tcPr>
            <w:tcW w:w="308" w:type="dxa"/>
            <w:tcBorders>
              <w:top w:val="nil"/>
              <w:left w:val="nil"/>
              <w:bottom w:val="single" w:sz="4" w:space="0" w:color="auto"/>
              <w:right w:val="single" w:sz="4" w:space="0" w:color="auto"/>
            </w:tcBorders>
            <w:shd w:val="clear" w:color="000000" w:fill="01528B"/>
            <w:noWrap/>
            <w:vAlign w:val="center"/>
            <w:hideMark/>
          </w:tcPr>
          <w:p w14:paraId="07E6891D" w14:textId="5C466D3E" w:rsidR="00DE044C" w:rsidRPr="007B4F7E" w:rsidRDefault="00DE044C" w:rsidP="00DE044C">
            <w:pPr>
              <w:spacing w:after="0"/>
              <w:jc w:val="center"/>
              <w:rPr>
                <w:rFonts w:eastAsia="Times New Roman" w:cs="Calibri"/>
                <w:b/>
                <w:bCs/>
                <w:color w:val="FFFFFF"/>
                <w:sz w:val="18"/>
                <w:szCs w:val="18"/>
              </w:rPr>
            </w:pPr>
            <w:r w:rsidRPr="0046520B">
              <w:rPr>
                <w:rFonts w:eastAsia="Times New Roman" w:cs="Calibri"/>
                <w:b/>
                <w:bCs/>
                <w:color w:val="FFFFFF"/>
                <w:sz w:val="18"/>
                <w:szCs w:val="18"/>
              </w:rPr>
              <w:t>4</w:t>
            </w:r>
          </w:p>
        </w:tc>
        <w:tc>
          <w:tcPr>
            <w:tcW w:w="308" w:type="dxa"/>
            <w:tcBorders>
              <w:top w:val="nil"/>
              <w:left w:val="nil"/>
              <w:bottom w:val="single" w:sz="4" w:space="0" w:color="auto"/>
              <w:right w:val="single" w:sz="8" w:space="0" w:color="FFFFFF"/>
            </w:tcBorders>
            <w:shd w:val="clear" w:color="000000" w:fill="01528B"/>
            <w:noWrap/>
            <w:vAlign w:val="center"/>
            <w:hideMark/>
          </w:tcPr>
          <w:p w14:paraId="3226E505" w14:textId="02D1CCFA" w:rsidR="00DE044C" w:rsidRPr="007B4F7E" w:rsidRDefault="00DE044C" w:rsidP="00DE044C">
            <w:pPr>
              <w:spacing w:after="0"/>
              <w:jc w:val="center"/>
              <w:rPr>
                <w:rFonts w:eastAsia="Times New Roman" w:cs="Calibri"/>
                <w:b/>
                <w:bCs/>
                <w:color w:val="FFFFFF"/>
                <w:sz w:val="18"/>
                <w:szCs w:val="18"/>
              </w:rPr>
            </w:pPr>
            <w:r w:rsidRPr="0046520B">
              <w:rPr>
                <w:rFonts w:eastAsia="Times New Roman" w:cs="Calibri"/>
                <w:b/>
                <w:bCs/>
                <w:color w:val="FFFFFF"/>
                <w:sz w:val="18"/>
                <w:szCs w:val="18"/>
              </w:rPr>
              <w:t>1</w:t>
            </w:r>
          </w:p>
        </w:tc>
        <w:tc>
          <w:tcPr>
            <w:tcW w:w="307" w:type="dxa"/>
            <w:tcBorders>
              <w:top w:val="nil"/>
              <w:left w:val="nil"/>
              <w:bottom w:val="single" w:sz="4" w:space="0" w:color="auto"/>
              <w:right w:val="single" w:sz="8" w:space="0" w:color="FFFFFF"/>
            </w:tcBorders>
            <w:shd w:val="clear" w:color="000000" w:fill="01528B"/>
            <w:noWrap/>
            <w:vAlign w:val="center"/>
            <w:hideMark/>
          </w:tcPr>
          <w:p w14:paraId="192CAF3C" w14:textId="39FD04A6" w:rsidR="00DE044C" w:rsidRPr="007B4F7E" w:rsidRDefault="00DE044C" w:rsidP="00DE044C">
            <w:pPr>
              <w:spacing w:after="0"/>
              <w:jc w:val="center"/>
              <w:rPr>
                <w:rFonts w:eastAsia="Times New Roman" w:cs="Calibri"/>
                <w:b/>
                <w:bCs/>
                <w:color w:val="FFFFFF"/>
                <w:sz w:val="18"/>
                <w:szCs w:val="18"/>
              </w:rPr>
            </w:pPr>
            <w:r w:rsidRPr="0046520B">
              <w:rPr>
                <w:rFonts w:eastAsia="Times New Roman" w:cs="Calibri"/>
                <w:b/>
                <w:bCs/>
                <w:color w:val="FFFFFF"/>
                <w:sz w:val="18"/>
                <w:szCs w:val="18"/>
              </w:rPr>
              <w:t>2</w:t>
            </w:r>
          </w:p>
        </w:tc>
        <w:tc>
          <w:tcPr>
            <w:tcW w:w="308" w:type="dxa"/>
            <w:tcBorders>
              <w:top w:val="nil"/>
              <w:left w:val="nil"/>
              <w:bottom w:val="single" w:sz="4" w:space="0" w:color="auto"/>
              <w:right w:val="single" w:sz="8" w:space="0" w:color="FFFFFF"/>
            </w:tcBorders>
            <w:shd w:val="clear" w:color="000000" w:fill="01528B"/>
            <w:noWrap/>
            <w:vAlign w:val="center"/>
            <w:hideMark/>
          </w:tcPr>
          <w:p w14:paraId="624B5009" w14:textId="62BC9F11" w:rsidR="00DE044C" w:rsidRPr="007B4F7E" w:rsidRDefault="00DE044C" w:rsidP="00DE044C">
            <w:pPr>
              <w:spacing w:after="0"/>
              <w:jc w:val="center"/>
              <w:rPr>
                <w:rFonts w:eastAsia="Times New Roman" w:cs="Calibri"/>
                <w:b/>
                <w:bCs/>
                <w:color w:val="FFFFFF"/>
                <w:sz w:val="18"/>
                <w:szCs w:val="18"/>
              </w:rPr>
            </w:pPr>
            <w:r w:rsidRPr="0046520B">
              <w:rPr>
                <w:rFonts w:eastAsia="Times New Roman" w:cs="Calibri"/>
                <w:b/>
                <w:bCs/>
                <w:color w:val="FFFFFF"/>
                <w:sz w:val="18"/>
                <w:szCs w:val="18"/>
              </w:rPr>
              <w:t>3</w:t>
            </w:r>
          </w:p>
        </w:tc>
        <w:tc>
          <w:tcPr>
            <w:tcW w:w="308" w:type="dxa"/>
            <w:tcBorders>
              <w:top w:val="nil"/>
              <w:left w:val="nil"/>
              <w:bottom w:val="single" w:sz="4" w:space="0" w:color="auto"/>
              <w:right w:val="single" w:sz="4" w:space="0" w:color="auto"/>
            </w:tcBorders>
            <w:shd w:val="clear" w:color="000000" w:fill="01528B"/>
            <w:noWrap/>
            <w:vAlign w:val="center"/>
            <w:hideMark/>
          </w:tcPr>
          <w:p w14:paraId="7E4A4ECB" w14:textId="233699C1" w:rsidR="00DE044C" w:rsidRPr="007B4F7E" w:rsidRDefault="00DE044C" w:rsidP="00DE044C">
            <w:pPr>
              <w:spacing w:after="0"/>
              <w:jc w:val="center"/>
              <w:rPr>
                <w:rFonts w:eastAsia="Times New Roman" w:cs="Calibri"/>
                <w:b/>
                <w:bCs/>
                <w:color w:val="FFFFFF"/>
                <w:sz w:val="18"/>
                <w:szCs w:val="18"/>
              </w:rPr>
            </w:pPr>
            <w:r w:rsidRPr="0046520B">
              <w:rPr>
                <w:rFonts w:eastAsia="Times New Roman" w:cs="Calibri"/>
                <w:b/>
                <w:bCs/>
                <w:color w:val="FFFFFF"/>
                <w:sz w:val="18"/>
                <w:szCs w:val="18"/>
              </w:rPr>
              <w:t>4</w:t>
            </w:r>
          </w:p>
        </w:tc>
        <w:tc>
          <w:tcPr>
            <w:tcW w:w="307" w:type="dxa"/>
            <w:tcBorders>
              <w:top w:val="nil"/>
              <w:left w:val="nil"/>
              <w:bottom w:val="single" w:sz="4" w:space="0" w:color="auto"/>
              <w:right w:val="single" w:sz="8" w:space="0" w:color="FFFFFF"/>
            </w:tcBorders>
            <w:shd w:val="clear" w:color="000000" w:fill="01528B"/>
            <w:noWrap/>
            <w:vAlign w:val="center"/>
            <w:hideMark/>
          </w:tcPr>
          <w:p w14:paraId="03BDC6AC" w14:textId="45053BA1" w:rsidR="00DE044C" w:rsidRPr="007B4F7E" w:rsidRDefault="00DE044C" w:rsidP="00DE044C">
            <w:pPr>
              <w:spacing w:after="0"/>
              <w:jc w:val="center"/>
              <w:rPr>
                <w:rFonts w:eastAsia="Times New Roman" w:cs="Calibri"/>
                <w:b/>
                <w:bCs/>
                <w:color w:val="FFFFFF"/>
                <w:sz w:val="18"/>
                <w:szCs w:val="18"/>
              </w:rPr>
            </w:pPr>
            <w:r w:rsidRPr="0046520B">
              <w:rPr>
                <w:rFonts w:eastAsia="Times New Roman" w:cs="Calibri"/>
                <w:b/>
                <w:bCs/>
                <w:color w:val="FFFFFF"/>
                <w:sz w:val="18"/>
                <w:szCs w:val="18"/>
              </w:rPr>
              <w:t>1</w:t>
            </w:r>
          </w:p>
        </w:tc>
        <w:tc>
          <w:tcPr>
            <w:tcW w:w="308" w:type="dxa"/>
            <w:tcBorders>
              <w:top w:val="nil"/>
              <w:left w:val="nil"/>
              <w:bottom w:val="single" w:sz="4" w:space="0" w:color="auto"/>
              <w:right w:val="single" w:sz="8" w:space="0" w:color="FFFFFF"/>
            </w:tcBorders>
            <w:shd w:val="clear" w:color="000000" w:fill="01528B"/>
            <w:noWrap/>
            <w:vAlign w:val="center"/>
            <w:hideMark/>
          </w:tcPr>
          <w:p w14:paraId="227B70F4" w14:textId="05437031" w:rsidR="00DE044C" w:rsidRPr="007B4F7E" w:rsidRDefault="00DE044C" w:rsidP="00DE044C">
            <w:pPr>
              <w:spacing w:after="0"/>
              <w:jc w:val="center"/>
              <w:rPr>
                <w:rFonts w:eastAsia="Times New Roman" w:cs="Calibri"/>
                <w:b/>
                <w:bCs/>
                <w:color w:val="FFFFFF"/>
                <w:sz w:val="18"/>
                <w:szCs w:val="18"/>
              </w:rPr>
            </w:pPr>
            <w:r w:rsidRPr="0046520B">
              <w:rPr>
                <w:rFonts w:eastAsia="Times New Roman" w:cs="Calibri"/>
                <w:b/>
                <w:bCs/>
                <w:color w:val="FFFFFF"/>
                <w:sz w:val="18"/>
                <w:szCs w:val="18"/>
              </w:rPr>
              <w:t>2</w:t>
            </w:r>
          </w:p>
        </w:tc>
        <w:tc>
          <w:tcPr>
            <w:tcW w:w="307" w:type="dxa"/>
            <w:tcBorders>
              <w:top w:val="nil"/>
              <w:left w:val="nil"/>
              <w:bottom w:val="single" w:sz="4" w:space="0" w:color="auto"/>
              <w:right w:val="single" w:sz="8" w:space="0" w:color="FFFFFF"/>
            </w:tcBorders>
            <w:shd w:val="clear" w:color="000000" w:fill="01528B"/>
            <w:noWrap/>
            <w:vAlign w:val="center"/>
            <w:hideMark/>
          </w:tcPr>
          <w:p w14:paraId="74A90A84" w14:textId="688D0E7A" w:rsidR="00DE044C" w:rsidRPr="007B4F7E" w:rsidRDefault="00DE044C" w:rsidP="00DE044C">
            <w:pPr>
              <w:spacing w:after="0"/>
              <w:jc w:val="center"/>
              <w:rPr>
                <w:rFonts w:eastAsia="Times New Roman" w:cs="Calibri"/>
                <w:b/>
                <w:bCs/>
                <w:color w:val="FFFFFF"/>
                <w:sz w:val="18"/>
                <w:szCs w:val="18"/>
              </w:rPr>
            </w:pPr>
            <w:r w:rsidRPr="0046520B">
              <w:rPr>
                <w:rFonts w:eastAsia="Times New Roman" w:cs="Calibri"/>
                <w:b/>
                <w:bCs/>
                <w:color w:val="FFFFFF"/>
                <w:sz w:val="18"/>
                <w:szCs w:val="18"/>
              </w:rPr>
              <w:t>3</w:t>
            </w:r>
          </w:p>
        </w:tc>
        <w:tc>
          <w:tcPr>
            <w:tcW w:w="308" w:type="dxa"/>
            <w:tcBorders>
              <w:top w:val="nil"/>
              <w:left w:val="nil"/>
              <w:bottom w:val="single" w:sz="4" w:space="0" w:color="auto"/>
              <w:right w:val="single" w:sz="4" w:space="0" w:color="auto"/>
            </w:tcBorders>
            <w:shd w:val="clear" w:color="000000" w:fill="01528B"/>
            <w:noWrap/>
            <w:vAlign w:val="center"/>
            <w:hideMark/>
          </w:tcPr>
          <w:p w14:paraId="14056DE8" w14:textId="44B19E75" w:rsidR="00DE044C" w:rsidRPr="007B4F7E" w:rsidRDefault="00DE044C" w:rsidP="00DE044C">
            <w:pPr>
              <w:spacing w:after="0"/>
              <w:jc w:val="center"/>
              <w:rPr>
                <w:rFonts w:eastAsia="Times New Roman" w:cs="Calibri"/>
                <w:b/>
                <w:bCs/>
                <w:color w:val="FFFFFF"/>
                <w:sz w:val="18"/>
                <w:szCs w:val="18"/>
              </w:rPr>
            </w:pPr>
            <w:r w:rsidRPr="0046520B">
              <w:rPr>
                <w:rFonts w:eastAsia="Times New Roman" w:cs="Calibri"/>
                <w:b/>
                <w:bCs/>
                <w:color w:val="FFFFFF"/>
                <w:sz w:val="18"/>
                <w:szCs w:val="18"/>
              </w:rPr>
              <w:t>4</w:t>
            </w:r>
          </w:p>
        </w:tc>
        <w:tc>
          <w:tcPr>
            <w:tcW w:w="308" w:type="dxa"/>
            <w:tcBorders>
              <w:top w:val="nil"/>
              <w:left w:val="nil"/>
              <w:bottom w:val="single" w:sz="4" w:space="0" w:color="auto"/>
              <w:right w:val="single" w:sz="8" w:space="0" w:color="FFFFFF"/>
            </w:tcBorders>
            <w:shd w:val="clear" w:color="000000" w:fill="01528B"/>
            <w:noWrap/>
            <w:vAlign w:val="center"/>
            <w:hideMark/>
          </w:tcPr>
          <w:p w14:paraId="2F560BD0" w14:textId="6AF2E7D4" w:rsidR="00DE044C" w:rsidRPr="007B4F7E" w:rsidRDefault="00DE044C" w:rsidP="00DE044C">
            <w:pPr>
              <w:spacing w:after="0"/>
              <w:jc w:val="center"/>
              <w:rPr>
                <w:rFonts w:eastAsia="Times New Roman" w:cs="Calibri"/>
                <w:b/>
                <w:bCs/>
                <w:color w:val="FFFFFF"/>
                <w:sz w:val="18"/>
                <w:szCs w:val="18"/>
              </w:rPr>
            </w:pPr>
            <w:r w:rsidRPr="0046520B">
              <w:rPr>
                <w:rFonts w:eastAsia="Times New Roman" w:cs="Calibri"/>
                <w:b/>
                <w:bCs/>
                <w:color w:val="FFFFFF"/>
                <w:sz w:val="18"/>
                <w:szCs w:val="18"/>
              </w:rPr>
              <w:t>1</w:t>
            </w:r>
          </w:p>
        </w:tc>
        <w:tc>
          <w:tcPr>
            <w:tcW w:w="307" w:type="dxa"/>
            <w:tcBorders>
              <w:top w:val="nil"/>
              <w:left w:val="nil"/>
              <w:bottom w:val="single" w:sz="4" w:space="0" w:color="auto"/>
              <w:right w:val="single" w:sz="8" w:space="0" w:color="FFFFFF"/>
            </w:tcBorders>
            <w:shd w:val="clear" w:color="000000" w:fill="01528B"/>
            <w:noWrap/>
            <w:vAlign w:val="center"/>
            <w:hideMark/>
          </w:tcPr>
          <w:p w14:paraId="130FFCB0" w14:textId="42E2483C" w:rsidR="00DE044C" w:rsidRPr="007B4F7E" w:rsidRDefault="00DE044C" w:rsidP="00DE044C">
            <w:pPr>
              <w:spacing w:after="0"/>
              <w:jc w:val="center"/>
              <w:rPr>
                <w:rFonts w:eastAsia="Times New Roman" w:cs="Calibri"/>
                <w:b/>
                <w:bCs/>
                <w:color w:val="FFFFFF"/>
                <w:sz w:val="18"/>
                <w:szCs w:val="18"/>
              </w:rPr>
            </w:pPr>
            <w:r w:rsidRPr="0046520B">
              <w:rPr>
                <w:rFonts w:eastAsia="Times New Roman" w:cs="Calibri"/>
                <w:b/>
                <w:bCs/>
                <w:color w:val="FFFFFF"/>
                <w:sz w:val="18"/>
                <w:szCs w:val="18"/>
              </w:rPr>
              <w:t>2</w:t>
            </w:r>
          </w:p>
        </w:tc>
        <w:tc>
          <w:tcPr>
            <w:tcW w:w="308" w:type="dxa"/>
            <w:tcBorders>
              <w:top w:val="nil"/>
              <w:left w:val="nil"/>
              <w:bottom w:val="single" w:sz="4" w:space="0" w:color="auto"/>
              <w:right w:val="single" w:sz="8" w:space="0" w:color="FFFFFF"/>
            </w:tcBorders>
            <w:shd w:val="clear" w:color="000000" w:fill="01528B"/>
            <w:noWrap/>
            <w:vAlign w:val="center"/>
            <w:hideMark/>
          </w:tcPr>
          <w:p w14:paraId="675DA269" w14:textId="781C210D" w:rsidR="00DE044C" w:rsidRPr="007B4F7E" w:rsidRDefault="00DE044C" w:rsidP="00DE044C">
            <w:pPr>
              <w:spacing w:after="0"/>
              <w:jc w:val="center"/>
              <w:rPr>
                <w:rFonts w:eastAsia="Times New Roman" w:cs="Calibri"/>
                <w:b/>
                <w:bCs/>
                <w:color w:val="FFFFFF"/>
                <w:sz w:val="18"/>
                <w:szCs w:val="18"/>
              </w:rPr>
            </w:pPr>
            <w:r w:rsidRPr="0046520B">
              <w:rPr>
                <w:rFonts w:eastAsia="Times New Roman" w:cs="Calibri"/>
                <w:b/>
                <w:bCs/>
                <w:color w:val="FFFFFF"/>
                <w:sz w:val="18"/>
                <w:szCs w:val="18"/>
              </w:rPr>
              <w:t>3</w:t>
            </w:r>
          </w:p>
        </w:tc>
        <w:tc>
          <w:tcPr>
            <w:tcW w:w="308" w:type="dxa"/>
            <w:tcBorders>
              <w:top w:val="nil"/>
              <w:left w:val="nil"/>
              <w:bottom w:val="single" w:sz="4" w:space="0" w:color="auto"/>
              <w:right w:val="single" w:sz="4" w:space="0" w:color="auto"/>
            </w:tcBorders>
            <w:shd w:val="clear" w:color="000000" w:fill="01528B"/>
            <w:noWrap/>
            <w:vAlign w:val="center"/>
            <w:hideMark/>
          </w:tcPr>
          <w:p w14:paraId="0E2C7203" w14:textId="584AF0DD" w:rsidR="00DE044C" w:rsidRPr="007B4F7E" w:rsidRDefault="00DE044C" w:rsidP="00DE044C">
            <w:pPr>
              <w:spacing w:after="0"/>
              <w:jc w:val="center"/>
              <w:rPr>
                <w:rFonts w:eastAsia="Times New Roman" w:cs="Calibri"/>
                <w:b/>
                <w:bCs/>
                <w:color w:val="FFFFFF"/>
                <w:sz w:val="18"/>
                <w:szCs w:val="18"/>
              </w:rPr>
            </w:pPr>
            <w:r w:rsidRPr="0046520B">
              <w:rPr>
                <w:rFonts w:eastAsia="Times New Roman" w:cs="Calibri"/>
                <w:b/>
                <w:bCs/>
                <w:color w:val="FFFFFF"/>
                <w:sz w:val="18"/>
                <w:szCs w:val="18"/>
              </w:rPr>
              <w:t>4</w:t>
            </w:r>
          </w:p>
        </w:tc>
        <w:tc>
          <w:tcPr>
            <w:tcW w:w="307" w:type="dxa"/>
            <w:tcBorders>
              <w:top w:val="nil"/>
              <w:left w:val="nil"/>
              <w:bottom w:val="single" w:sz="4" w:space="0" w:color="auto"/>
              <w:right w:val="single" w:sz="8" w:space="0" w:color="FFFFFF"/>
            </w:tcBorders>
            <w:shd w:val="clear" w:color="000000" w:fill="01528B"/>
            <w:noWrap/>
            <w:vAlign w:val="center"/>
            <w:hideMark/>
          </w:tcPr>
          <w:p w14:paraId="5A1E84BA" w14:textId="02A1108D" w:rsidR="00DE044C" w:rsidRPr="007B4F7E" w:rsidRDefault="00DE044C" w:rsidP="00DE044C">
            <w:pPr>
              <w:spacing w:after="0"/>
              <w:jc w:val="center"/>
              <w:rPr>
                <w:rFonts w:eastAsia="Times New Roman" w:cs="Calibri"/>
                <w:b/>
                <w:bCs/>
                <w:color w:val="FFFFFF"/>
                <w:sz w:val="18"/>
                <w:szCs w:val="18"/>
              </w:rPr>
            </w:pPr>
            <w:r w:rsidRPr="0046520B">
              <w:rPr>
                <w:rFonts w:eastAsia="Times New Roman" w:cs="Calibri"/>
                <w:b/>
                <w:bCs/>
                <w:color w:val="FFFFFF"/>
                <w:sz w:val="18"/>
                <w:szCs w:val="18"/>
              </w:rPr>
              <w:t>1</w:t>
            </w:r>
          </w:p>
        </w:tc>
        <w:tc>
          <w:tcPr>
            <w:tcW w:w="308" w:type="dxa"/>
            <w:tcBorders>
              <w:top w:val="nil"/>
              <w:left w:val="nil"/>
              <w:bottom w:val="single" w:sz="4" w:space="0" w:color="auto"/>
              <w:right w:val="single" w:sz="8" w:space="0" w:color="FFFFFF"/>
            </w:tcBorders>
            <w:shd w:val="clear" w:color="000000" w:fill="01528B"/>
            <w:noWrap/>
            <w:vAlign w:val="center"/>
            <w:hideMark/>
          </w:tcPr>
          <w:p w14:paraId="5FD6B0C8" w14:textId="671AC296" w:rsidR="00DE044C" w:rsidRPr="007B4F7E" w:rsidRDefault="00DE044C" w:rsidP="00DE044C">
            <w:pPr>
              <w:spacing w:after="0"/>
              <w:jc w:val="center"/>
              <w:rPr>
                <w:rFonts w:eastAsia="Times New Roman" w:cs="Calibri"/>
                <w:b/>
                <w:bCs/>
                <w:color w:val="FFFFFF"/>
                <w:sz w:val="18"/>
                <w:szCs w:val="18"/>
              </w:rPr>
            </w:pPr>
            <w:r w:rsidRPr="0046520B">
              <w:rPr>
                <w:rFonts w:eastAsia="Times New Roman" w:cs="Calibri"/>
                <w:b/>
                <w:bCs/>
                <w:color w:val="FFFFFF"/>
                <w:sz w:val="18"/>
                <w:szCs w:val="18"/>
              </w:rPr>
              <w:t>2</w:t>
            </w:r>
          </w:p>
        </w:tc>
        <w:tc>
          <w:tcPr>
            <w:tcW w:w="307" w:type="dxa"/>
            <w:tcBorders>
              <w:top w:val="nil"/>
              <w:left w:val="nil"/>
              <w:bottom w:val="single" w:sz="4" w:space="0" w:color="auto"/>
              <w:right w:val="single" w:sz="8" w:space="0" w:color="FFFFFF"/>
            </w:tcBorders>
            <w:shd w:val="clear" w:color="000000" w:fill="01528B"/>
            <w:noWrap/>
            <w:vAlign w:val="center"/>
            <w:hideMark/>
          </w:tcPr>
          <w:p w14:paraId="4A48C0FF" w14:textId="29E55611" w:rsidR="00DE044C" w:rsidRPr="007B4F7E" w:rsidRDefault="00DE044C" w:rsidP="00DE044C">
            <w:pPr>
              <w:spacing w:after="0"/>
              <w:jc w:val="center"/>
              <w:rPr>
                <w:rFonts w:eastAsia="Times New Roman" w:cs="Calibri"/>
                <w:b/>
                <w:bCs/>
                <w:color w:val="FFFFFF"/>
                <w:sz w:val="18"/>
                <w:szCs w:val="18"/>
              </w:rPr>
            </w:pPr>
            <w:r w:rsidRPr="0046520B">
              <w:rPr>
                <w:rFonts w:eastAsia="Times New Roman" w:cs="Calibri"/>
                <w:b/>
                <w:bCs/>
                <w:color w:val="FFFFFF"/>
                <w:sz w:val="18"/>
                <w:szCs w:val="18"/>
              </w:rPr>
              <w:t>3</w:t>
            </w:r>
          </w:p>
        </w:tc>
        <w:tc>
          <w:tcPr>
            <w:tcW w:w="308" w:type="dxa"/>
            <w:tcBorders>
              <w:top w:val="nil"/>
              <w:left w:val="nil"/>
              <w:bottom w:val="single" w:sz="4" w:space="0" w:color="auto"/>
              <w:right w:val="single" w:sz="4" w:space="0" w:color="auto"/>
            </w:tcBorders>
            <w:shd w:val="clear" w:color="000000" w:fill="01528B"/>
            <w:noWrap/>
            <w:vAlign w:val="center"/>
            <w:hideMark/>
          </w:tcPr>
          <w:p w14:paraId="6420D665" w14:textId="1818C1F9" w:rsidR="00DE044C" w:rsidRPr="007B4F7E" w:rsidRDefault="00DE044C" w:rsidP="00DE044C">
            <w:pPr>
              <w:spacing w:after="0"/>
              <w:jc w:val="center"/>
              <w:rPr>
                <w:rFonts w:eastAsia="Times New Roman" w:cs="Calibri"/>
                <w:b/>
                <w:bCs/>
                <w:color w:val="FFFFFF"/>
                <w:sz w:val="18"/>
                <w:szCs w:val="18"/>
              </w:rPr>
            </w:pPr>
            <w:r w:rsidRPr="0046520B">
              <w:rPr>
                <w:rFonts w:eastAsia="Times New Roman" w:cs="Calibri"/>
                <w:b/>
                <w:bCs/>
                <w:color w:val="FFFFFF"/>
                <w:sz w:val="18"/>
                <w:szCs w:val="18"/>
              </w:rPr>
              <w:t>4</w:t>
            </w:r>
          </w:p>
        </w:tc>
        <w:tc>
          <w:tcPr>
            <w:tcW w:w="308" w:type="dxa"/>
            <w:tcBorders>
              <w:top w:val="nil"/>
              <w:left w:val="nil"/>
              <w:bottom w:val="single" w:sz="4" w:space="0" w:color="auto"/>
              <w:right w:val="single" w:sz="8" w:space="0" w:color="FFFFFF"/>
            </w:tcBorders>
            <w:shd w:val="clear" w:color="000000" w:fill="01528B"/>
            <w:noWrap/>
            <w:vAlign w:val="center"/>
            <w:hideMark/>
          </w:tcPr>
          <w:p w14:paraId="5ACDBFC6" w14:textId="1BBFAB38" w:rsidR="00DE044C" w:rsidRPr="007B4F7E" w:rsidRDefault="00DE044C" w:rsidP="00DE044C">
            <w:pPr>
              <w:spacing w:after="0"/>
              <w:jc w:val="center"/>
              <w:rPr>
                <w:rFonts w:eastAsia="Times New Roman" w:cs="Calibri"/>
                <w:b/>
                <w:bCs/>
                <w:color w:val="FFFFFF"/>
                <w:sz w:val="18"/>
                <w:szCs w:val="18"/>
              </w:rPr>
            </w:pPr>
            <w:r w:rsidRPr="0046520B">
              <w:rPr>
                <w:rFonts w:eastAsia="Times New Roman" w:cs="Calibri"/>
                <w:b/>
                <w:bCs/>
                <w:color w:val="FFFFFF"/>
                <w:sz w:val="18"/>
                <w:szCs w:val="18"/>
              </w:rPr>
              <w:t>1</w:t>
            </w:r>
          </w:p>
        </w:tc>
        <w:tc>
          <w:tcPr>
            <w:tcW w:w="307" w:type="dxa"/>
            <w:tcBorders>
              <w:top w:val="nil"/>
              <w:left w:val="nil"/>
              <w:bottom w:val="single" w:sz="4" w:space="0" w:color="auto"/>
              <w:right w:val="single" w:sz="8" w:space="0" w:color="FFFFFF"/>
            </w:tcBorders>
            <w:shd w:val="clear" w:color="000000" w:fill="01528B"/>
            <w:noWrap/>
            <w:vAlign w:val="center"/>
            <w:hideMark/>
          </w:tcPr>
          <w:p w14:paraId="2242FC07" w14:textId="76BBFCC3" w:rsidR="00DE044C" w:rsidRPr="007B4F7E" w:rsidRDefault="00DE044C" w:rsidP="00DE044C">
            <w:pPr>
              <w:spacing w:after="0"/>
              <w:jc w:val="center"/>
              <w:rPr>
                <w:rFonts w:eastAsia="Times New Roman" w:cs="Calibri"/>
                <w:b/>
                <w:bCs/>
                <w:color w:val="FFFFFF"/>
                <w:sz w:val="18"/>
                <w:szCs w:val="18"/>
              </w:rPr>
            </w:pPr>
            <w:r w:rsidRPr="0046520B">
              <w:rPr>
                <w:rFonts w:eastAsia="Times New Roman" w:cs="Calibri"/>
                <w:b/>
                <w:bCs/>
                <w:color w:val="FFFFFF"/>
                <w:sz w:val="18"/>
                <w:szCs w:val="18"/>
              </w:rPr>
              <w:t>2</w:t>
            </w:r>
          </w:p>
        </w:tc>
        <w:tc>
          <w:tcPr>
            <w:tcW w:w="308" w:type="dxa"/>
            <w:tcBorders>
              <w:top w:val="nil"/>
              <w:left w:val="nil"/>
              <w:bottom w:val="single" w:sz="4" w:space="0" w:color="auto"/>
              <w:right w:val="single" w:sz="8" w:space="0" w:color="FFFFFF"/>
            </w:tcBorders>
            <w:shd w:val="clear" w:color="000000" w:fill="01528B"/>
            <w:noWrap/>
            <w:vAlign w:val="center"/>
            <w:hideMark/>
          </w:tcPr>
          <w:p w14:paraId="7ECB5DFF" w14:textId="45210180" w:rsidR="00DE044C" w:rsidRPr="007B4F7E" w:rsidRDefault="00DE044C" w:rsidP="00DE044C">
            <w:pPr>
              <w:spacing w:after="0"/>
              <w:jc w:val="center"/>
              <w:rPr>
                <w:rFonts w:eastAsia="Times New Roman" w:cs="Calibri"/>
                <w:b/>
                <w:bCs/>
                <w:color w:val="FFFFFF"/>
                <w:sz w:val="18"/>
                <w:szCs w:val="18"/>
              </w:rPr>
            </w:pPr>
            <w:r w:rsidRPr="0046520B">
              <w:rPr>
                <w:rFonts w:eastAsia="Times New Roman" w:cs="Calibri"/>
                <w:b/>
                <w:bCs/>
                <w:color w:val="FFFFFF"/>
                <w:sz w:val="18"/>
                <w:szCs w:val="18"/>
              </w:rPr>
              <w:t>3</w:t>
            </w:r>
          </w:p>
        </w:tc>
        <w:tc>
          <w:tcPr>
            <w:tcW w:w="308" w:type="dxa"/>
            <w:tcBorders>
              <w:top w:val="nil"/>
              <w:left w:val="nil"/>
              <w:bottom w:val="single" w:sz="4" w:space="0" w:color="auto"/>
              <w:right w:val="single" w:sz="4" w:space="0" w:color="auto"/>
            </w:tcBorders>
            <w:shd w:val="clear" w:color="000000" w:fill="01528B"/>
            <w:noWrap/>
            <w:vAlign w:val="center"/>
            <w:hideMark/>
          </w:tcPr>
          <w:p w14:paraId="5AE20E73" w14:textId="1B76A210" w:rsidR="00DE044C" w:rsidRPr="007B4F7E" w:rsidRDefault="00DE044C" w:rsidP="00DE044C">
            <w:pPr>
              <w:spacing w:after="0"/>
              <w:jc w:val="center"/>
              <w:rPr>
                <w:rFonts w:eastAsia="Times New Roman" w:cs="Calibri"/>
                <w:b/>
                <w:bCs/>
                <w:color w:val="FFFFFF"/>
                <w:sz w:val="18"/>
                <w:szCs w:val="18"/>
              </w:rPr>
            </w:pPr>
            <w:r w:rsidRPr="0046520B">
              <w:rPr>
                <w:rFonts w:eastAsia="Times New Roman" w:cs="Calibri"/>
                <w:b/>
                <w:bCs/>
                <w:color w:val="FFFFFF"/>
                <w:sz w:val="18"/>
                <w:szCs w:val="18"/>
              </w:rPr>
              <w:t>4</w:t>
            </w:r>
          </w:p>
        </w:tc>
        <w:tc>
          <w:tcPr>
            <w:tcW w:w="307" w:type="dxa"/>
            <w:tcBorders>
              <w:top w:val="nil"/>
              <w:left w:val="nil"/>
              <w:bottom w:val="single" w:sz="4" w:space="0" w:color="auto"/>
              <w:right w:val="single" w:sz="8" w:space="0" w:color="FFFFFF"/>
            </w:tcBorders>
            <w:shd w:val="clear" w:color="000000" w:fill="01528B"/>
            <w:noWrap/>
            <w:vAlign w:val="center"/>
            <w:hideMark/>
          </w:tcPr>
          <w:p w14:paraId="2D5133B6" w14:textId="33EBEE52" w:rsidR="00DE044C" w:rsidRPr="007B4F7E" w:rsidRDefault="00DE044C" w:rsidP="00DE044C">
            <w:pPr>
              <w:spacing w:after="0"/>
              <w:jc w:val="center"/>
              <w:rPr>
                <w:rFonts w:eastAsia="Times New Roman" w:cs="Calibri"/>
                <w:b/>
                <w:bCs/>
                <w:color w:val="FFFFFF"/>
                <w:sz w:val="18"/>
                <w:szCs w:val="18"/>
              </w:rPr>
            </w:pPr>
            <w:r w:rsidRPr="0046520B">
              <w:rPr>
                <w:rFonts w:eastAsia="Times New Roman" w:cs="Calibri"/>
                <w:b/>
                <w:bCs/>
                <w:color w:val="FFFFFF"/>
                <w:sz w:val="18"/>
                <w:szCs w:val="18"/>
              </w:rPr>
              <w:t>1</w:t>
            </w:r>
          </w:p>
        </w:tc>
        <w:tc>
          <w:tcPr>
            <w:tcW w:w="308" w:type="dxa"/>
            <w:tcBorders>
              <w:top w:val="nil"/>
              <w:left w:val="nil"/>
              <w:bottom w:val="single" w:sz="4" w:space="0" w:color="auto"/>
              <w:right w:val="single" w:sz="8" w:space="0" w:color="FFFFFF"/>
            </w:tcBorders>
            <w:shd w:val="clear" w:color="000000" w:fill="01528B"/>
            <w:noWrap/>
            <w:vAlign w:val="center"/>
            <w:hideMark/>
          </w:tcPr>
          <w:p w14:paraId="1F39901B" w14:textId="2FDD5028" w:rsidR="00DE044C" w:rsidRPr="007B4F7E" w:rsidRDefault="00DE044C" w:rsidP="00DE044C">
            <w:pPr>
              <w:spacing w:after="0"/>
              <w:jc w:val="center"/>
              <w:rPr>
                <w:rFonts w:eastAsia="Times New Roman" w:cs="Calibri"/>
                <w:b/>
                <w:bCs/>
                <w:color w:val="FFFFFF"/>
                <w:sz w:val="18"/>
                <w:szCs w:val="18"/>
              </w:rPr>
            </w:pPr>
            <w:r w:rsidRPr="0046520B">
              <w:rPr>
                <w:rFonts w:eastAsia="Times New Roman" w:cs="Calibri"/>
                <w:b/>
                <w:bCs/>
                <w:color w:val="FFFFFF"/>
                <w:sz w:val="18"/>
                <w:szCs w:val="18"/>
              </w:rPr>
              <w:t>2</w:t>
            </w:r>
          </w:p>
        </w:tc>
        <w:tc>
          <w:tcPr>
            <w:tcW w:w="307" w:type="dxa"/>
            <w:tcBorders>
              <w:top w:val="nil"/>
              <w:left w:val="nil"/>
              <w:bottom w:val="single" w:sz="4" w:space="0" w:color="auto"/>
              <w:right w:val="single" w:sz="8" w:space="0" w:color="FFFFFF"/>
            </w:tcBorders>
            <w:shd w:val="clear" w:color="000000" w:fill="01528B"/>
            <w:noWrap/>
            <w:vAlign w:val="center"/>
            <w:hideMark/>
          </w:tcPr>
          <w:p w14:paraId="7E5A1E1E" w14:textId="66169356" w:rsidR="00DE044C" w:rsidRPr="007B4F7E" w:rsidRDefault="00DE044C" w:rsidP="00DE044C">
            <w:pPr>
              <w:spacing w:after="0"/>
              <w:jc w:val="center"/>
              <w:rPr>
                <w:rFonts w:eastAsia="Times New Roman" w:cs="Calibri"/>
                <w:b/>
                <w:bCs/>
                <w:color w:val="FFFFFF"/>
                <w:sz w:val="18"/>
                <w:szCs w:val="18"/>
              </w:rPr>
            </w:pPr>
            <w:r w:rsidRPr="0046520B">
              <w:rPr>
                <w:rFonts w:eastAsia="Times New Roman" w:cs="Calibri"/>
                <w:b/>
                <w:bCs/>
                <w:color w:val="FFFFFF"/>
                <w:sz w:val="18"/>
                <w:szCs w:val="18"/>
              </w:rPr>
              <w:t>3</w:t>
            </w:r>
          </w:p>
        </w:tc>
        <w:tc>
          <w:tcPr>
            <w:tcW w:w="308" w:type="dxa"/>
            <w:tcBorders>
              <w:top w:val="nil"/>
              <w:left w:val="nil"/>
              <w:bottom w:val="single" w:sz="4" w:space="0" w:color="auto"/>
              <w:right w:val="single" w:sz="4" w:space="0" w:color="auto"/>
            </w:tcBorders>
            <w:shd w:val="clear" w:color="000000" w:fill="01528B"/>
            <w:noWrap/>
            <w:vAlign w:val="center"/>
            <w:hideMark/>
          </w:tcPr>
          <w:p w14:paraId="62425B95" w14:textId="484FE1EB" w:rsidR="00DE044C" w:rsidRPr="007B4F7E" w:rsidRDefault="00DE044C" w:rsidP="00DE044C">
            <w:pPr>
              <w:spacing w:after="0"/>
              <w:jc w:val="center"/>
              <w:rPr>
                <w:rFonts w:eastAsia="Times New Roman" w:cs="Calibri"/>
                <w:b/>
                <w:bCs/>
                <w:color w:val="FFFFFF"/>
                <w:sz w:val="18"/>
                <w:szCs w:val="18"/>
              </w:rPr>
            </w:pPr>
            <w:r w:rsidRPr="0046520B">
              <w:rPr>
                <w:rFonts w:eastAsia="Times New Roman" w:cs="Calibri"/>
                <w:b/>
                <w:bCs/>
                <w:color w:val="FFFFFF"/>
                <w:sz w:val="18"/>
                <w:szCs w:val="18"/>
              </w:rPr>
              <w:t>4</w:t>
            </w:r>
          </w:p>
        </w:tc>
        <w:tc>
          <w:tcPr>
            <w:tcW w:w="308" w:type="dxa"/>
            <w:tcBorders>
              <w:top w:val="nil"/>
              <w:left w:val="nil"/>
              <w:bottom w:val="single" w:sz="4" w:space="0" w:color="auto"/>
              <w:right w:val="single" w:sz="8" w:space="0" w:color="FFFFFF"/>
            </w:tcBorders>
            <w:shd w:val="clear" w:color="000000" w:fill="01528B"/>
            <w:noWrap/>
            <w:vAlign w:val="center"/>
            <w:hideMark/>
          </w:tcPr>
          <w:p w14:paraId="26C0588B" w14:textId="67647069" w:rsidR="00DE044C" w:rsidRPr="007B4F7E" w:rsidRDefault="00DE044C" w:rsidP="00DE044C">
            <w:pPr>
              <w:spacing w:after="0"/>
              <w:jc w:val="center"/>
              <w:rPr>
                <w:rFonts w:eastAsia="Times New Roman" w:cs="Calibri"/>
                <w:b/>
                <w:bCs/>
                <w:color w:val="FFFFFF"/>
                <w:sz w:val="18"/>
                <w:szCs w:val="18"/>
              </w:rPr>
            </w:pPr>
            <w:r w:rsidRPr="0046520B">
              <w:rPr>
                <w:rFonts w:eastAsia="Times New Roman" w:cs="Calibri"/>
                <w:b/>
                <w:bCs/>
                <w:color w:val="FFFFFF"/>
                <w:sz w:val="18"/>
                <w:szCs w:val="18"/>
              </w:rPr>
              <w:t>1</w:t>
            </w:r>
          </w:p>
        </w:tc>
        <w:tc>
          <w:tcPr>
            <w:tcW w:w="307" w:type="dxa"/>
            <w:tcBorders>
              <w:top w:val="nil"/>
              <w:left w:val="nil"/>
              <w:bottom w:val="single" w:sz="4" w:space="0" w:color="auto"/>
              <w:right w:val="single" w:sz="8" w:space="0" w:color="FFFFFF"/>
            </w:tcBorders>
            <w:shd w:val="clear" w:color="000000" w:fill="01528B"/>
            <w:noWrap/>
            <w:vAlign w:val="center"/>
            <w:hideMark/>
          </w:tcPr>
          <w:p w14:paraId="3C11982D" w14:textId="199A4B10" w:rsidR="00DE044C" w:rsidRPr="007B4F7E" w:rsidRDefault="00DE044C" w:rsidP="00DE044C">
            <w:pPr>
              <w:spacing w:after="0"/>
              <w:jc w:val="center"/>
              <w:rPr>
                <w:rFonts w:eastAsia="Times New Roman" w:cs="Calibri"/>
                <w:b/>
                <w:bCs/>
                <w:color w:val="FFFFFF"/>
                <w:sz w:val="18"/>
                <w:szCs w:val="18"/>
              </w:rPr>
            </w:pPr>
            <w:r w:rsidRPr="0046520B">
              <w:rPr>
                <w:rFonts w:eastAsia="Times New Roman" w:cs="Calibri"/>
                <w:b/>
                <w:bCs/>
                <w:color w:val="FFFFFF"/>
                <w:sz w:val="18"/>
                <w:szCs w:val="18"/>
              </w:rPr>
              <w:t>2</w:t>
            </w:r>
          </w:p>
        </w:tc>
        <w:tc>
          <w:tcPr>
            <w:tcW w:w="308" w:type="dxa"/>
            <w:tcBorders>
              <w:top w:val="nil"/>
              <w:left w:val="nil"/>
              <w:bottom w:val="single" w:sz="4" w:space="0" w:color="auto"/>
              <w:right w:val="single" w:sz="8" w:space="0" w:color="FFFFFF"/>
            </w:tcBorders>
            <w:shd w:val="clear" w:color="000000" w:fill="01528B"/>
            <w:noWrap/>
            <w:vAlign w:val="center"/>
            <w:hideMark/>
          </w:tcPr>
          <w:p w14:paraId="0A07BB5C" w14:textId="2846441B" w:rsidR="00DE044C" w:rsidRPr="007B4F7E" w:rsidRDefault="00DE044C" w:rsidP="00DE044C">
            <w:pPr>
              <w:spacing w:after="0"/>
              <w:jc w:val="center"/>
              <w:rPr>
                <w:rFonts w:eastAsia="Times New Roman" w:cs="Calibri"/>
                <w:b/>
                <w:bCs/>
                <w:color w:val="FFFFFF"/>
                <w:sz w:val="18"/>
                <w:szCs w:val="18"/>
              </w:rPr>
            </w:pPr>
            <w:r w:rsidRPr="0046520B">
              <w:rPr>
                <w:rFonts w:eastAsia="Times New Roman" w:cs="Calibri"/>
                <w:b/>
                <w:bCs/>
                <w:color w:val="FFFFFF"/>
                <w:sz w:val="18"/>
                <w:szCs w:val="18"/>
              </w:rPr>
              <w:t>3</w:t>
            </w:r>
          </w:p>
        </w:tc>
        <w:tc>
          <w:tcPr>
            <w:tcW w:w="308" w:type="dxa"/>
            <w:tcBorders>
              <w:top w:val="nil"/>
              <w:left w:val="nil"/>
              <w:bottom w:val="single" w:sz="4" w:space="0" w:color="auto"/>
              <w:right w:val="single" w:sz="4" w:space="0" w:color="auto"/>
            </w:tcBorders>
            <w:shd w:val="clear" w:color="000000" w:fill="01528B"/>
            <w:noWrap/>
            <w:vAlign w:val="center"/>
            <w:hideMark/>
          </w:tcPr>
          <w:p w14:paraId="65AB770F" w14:textId="29F1B1A8" w:rsidR="00DE044C" w:rsidRPr="007B4F7E" w:rsidRDefault="00DE044C" w:rsidP="00DE044C">
            <w:pPr>
              <w:spacing w:after="0"/>
              <w:jc w:val="center"/>
              <w:rPr>
                <w:rFonts w:eastAsia="Times New Roman" w:cs="Calibri"/>
                <w:b/>
                <w:bCs/>
                <w:color w:val="FFFFFF"/>
                <w:sz w:val="18"/>
                <w:szCs w:val="18"/>
              </w:rPr>
            </w:pPr>
            <w:r w:rsidRPr="0046520B">
              <w:rPr>
                <w:rFonts w:eastAsia="Times New Roman" w:cs="Calibri"/>
                <w:b/>
                <w:bCs/>
                <w:color w:val="FFFFFF"/>
                <w:sz w:val="18"/>
                <w:szCs w:val="18"/>
              </w:rPr>
              <w:t>4</w:t>
            </w:r>
          </w:p>
        </w:tc>
      </w:tr>
      <w:tr w:rsidR="006D7699" w:rsidRPr="006C7251" w14:paraId="25D7E6CB" w14:textId="77777777">
        <w:trPr>
          <w:trHeight w:val="240"/>
        </w:trPr>
        <w:tc>
          <w:tcPr>
            <w:tcW w:w="15393" w:type="dxa"/>
            <w:gridSpan w:val="42"/>
            <w:tcBorders>
              <w:top w:val="single" w:sz="4" w:space="0" w:color="auto"/>
              <w:left w:val="single" w:sz="4" w:space="0" w:color="auto"/>
              <w:bottom w:val="single" w:sz="4" w:space="0" w:color="auto"/>
              <w:right w:val="single" w:sz="4" w:space="0" w:color="auto"/>
            </w:tcBorders>
            <w:shd w:val="clear" w:color="auto" w:fill="D0EAFF" w:themeFill="accent2" w:themeFillTint="1A"/>
            <w:vAlign w:val="center"/>
          </w:tcPr>
          <w:p w14:paraId="662EA0B3" w14:textId="77777777" w:rsidR="006D7699" w:rsidRPr="006C7251" w:rsidRDefault="006D7699">
            <w:pPr>
              <w:spacing w:after="0"/>
              <w:rPr>
                <w:rFonts w:asciiTheme="minorHAnsi" w:eastAsia="Times New Roman" w:hAnsiTheme="minorHAnsi" w:cstheme="minorHAnsi"/>
                <w:b/>
                <w:bCs/>
                <w:sz w:val="18"/>
                <w:szCs w:val="18"/>
              </w:rPr>
            </w:pPr>
            <w:r w:rsidRPr="006C7251">
              <w:rPr>
                <w:b/>
                <w:bCs/>
                <w:sz w:val="18"/>
                <w:szCs w:val="18"/>
              </w:rPr>
              <w:t>Lachlan River System</w:t>
            </w:r>
          </w:p>
        </w:tc>
      </w:tr>
      <w:tr w:rsidR="00A64D09" w:rsidRPr="007B4F7E" w14:paraId="1AC8AA05" w14:textId="77777777" w:rsidTr="00ED5151">
        <w:trPr>
          <w:trHeight w:val="240"/>
        </w:trPr>
        <w:tc>
          <w:tcPr>
            <w:tcW w:w="2238" w:type="dxa"/>
            <w:tcBorders>
              <w:top w:val="nil"/>
              <w:left w:val="single" w:sz="4" w:space="0" w:color="auto"/>
              <w:bottom w:val="nil"/>
              <w:right w:val="single" w:sz="4" w:space="0" w:color="auto"/>
            </w:tcBorders>
            <w:vAlign w:val="center"/>
            <w:hideMark/>
          </w:tcPr>
          <w:p w14:paraId="65AAB42B" w14:textId="77777777" w:rsidR="007B4F7E" w:rsidRPr="007B4F7E" w:rsidRDefault="007B4F7E" w:rsidP="007B4F7E">
            <w:pPr>
              <w:spacing w:after="0"/>
              <w:rPr>
                <w:rFonts w:eastAsia="Times New Roman" w:cs="Calibri"/>
                <w:sz w:val="18"/>
                <w:szCs w:val="18"/>
              </w:rPr>
            </w:pPr>
            <w:r w:rsidRPr="007B4F7E">
              <w:rPr>
                <w:rFonts w:eastAsia="Times New Roman" w:cs="Calibri"/>
                <w:sz w:val="18"/>
                <w:szCs w:val="18"/>
              </w:rPr>
              <w:t>Bunumburt-T</w:t>
            </w:r>
          </w:p>
        </w:tc>
        <w:tc>
          <w:tcPr>
            <w:tcW w:w="850" w:type="dxa"/>
            <w:tcBorders>
              <w:top w:val="nil"/>
              <w:left w:val="nil"/>
              <w:bottom w:val="nil"/>
              <w:right w:val="single" w:sz="4" w:space="0" w:color="auto"/>
            </w:tcBorders>
            <w:noWrap/>
            <w:vAlign w:val="bottom"/>
            <w:hideMark/>
          </w:tcPr>
          <w:p w14:paraId="60CEB574" w14:textId="77777777" w:rsidR="007B4F7E" w:rsidRPr="007B4F7E" w:rsidRDefault="007B4F7E" w:rsidP="00ED5151">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nil"/>
              <w:left w:val="nil"/>
              <w:bottom w:val="nil"/>
              <w:right w:val="nil"/>
            </w:tcBorders>
            <w:noWrap/>
            <w:vAlign w:val="bottom"/>
            <w:hideMark/>
          </w:tcPr>
          <w:p w14:paraId="7514093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nil"/>
              <w:right w:val="nil"/>
            </w:tcBorders>
            <w:noWrap/>
            <w:vAlign w:val="bottom"/>
            <w:hideMark/>
          </w:tcPr>
          <w:p w14:paraId="1CB185C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nil"/>
              <w:right w:val="nil"/>
            </w:tcBorders>
            <w:noWrap/>
            <w:vAlign w:val="bottom"/>
            <w:hideMark/>
          </w:tcPr>
          <w:p w14:paraId="6165E93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nil"/>
              <w:right w:val="single" w:sz="4" w:space="0" w:color="auto"/>
            </w:tcBorders>
            <w:noWrap/>
            <w:vAlign w:val="bottom"/>
            <w:hideMark/>
          </w:tcPr>
          <w:p w14:paraId="1DB0356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nil"/>
              <w:right w:val="nil"/>
            </w:tcBorders>
            <w:noWrap/>
            <w:vAlign w:val="bottom"/>
            <w:hideMark/>
          </w:tcPr>
          <w:p w14:paraId="0BFE5FA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nil"/>
              <w:right w:val="nil"/>
            </w:tcBorders>
            <w:noWrap/>
            <w:vAlign w:val="bottom"/>
            <w:hideMark/>
          </w:tcPr>
          <w:p w14:paraId="38A8675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nil"/>
              <w:right w:val="nil"/>
            </w:tcBorders>
            <w:noWrap/>
            <w:vAlign w:val="bottom"/>
            <w:hideMark/>
          </w:tcPr>
          <w:p w14:paraId="2F90DD4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nil"/>
              <w:right w:val="single" w:sz="4" w:space="0" w:color="auto"/>
            </w:tcBorders>
            <w:noWrap/>
            <w:vAlign w:val="bottom"/>
            <w:hideMark/>
          </w:tcPr>
          <w:p w14:paraId="6386C05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nil"/>
              <w:right w:val="nil"/>
            </w:tcBorders>
            <w:shd w:val="clear" w:color="000000" w:fill="B4C6E7"/>
            <w:noWrap/>
            <w:vAlign w:val="center"/>
            <w:hideMark/>
          </w:tcPr>
          <w:p w14:paraId="438EB77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nil"/>
              <w:right w:val="nil"/>
            </w:tcBorders>
            <w:shd w:val="clear" w:color="000000" w:fill="B4C6E7"/>
            <w:noWrap/>
            <w:vAlign w:val="center"/>
            <w:hideMark/>
          </w:tcPr>
          <w:p w14:paraId="5521C1A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nil"/>
              <w:left w:val="nil"/>
              <w:bottom w:val="nil"/>
              <w:right w:val="nil"/>
            </w:tcBorders>
            <w:shd w:val="clear" w:color="000000" w:fill="B4C6E7"/>
            <w:noWrap/>
            <w:vAlign w:val="center"/>
            <w:hideMark/>
          </w:tcPr>
          <w:p w14:paraId="0B0EE09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nil"/>
              <w:right w:val="single" w:sz="4" w:space="0" w:color="auto"/>
            </w:tcBorders>
            <w:shd w:val="clear" w:color="000000" w:fill="B4C6E7"/>
            <w:noWrap/>
            <w:vAlign w:val="center"/>
            <w:hideMark/>
          </w:tcPr>
          <w:p w14:paraId="54CAA7D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nil"/>
              <w:right w:val="nil"/>
            </w:tcBorders>
            <w:shd w:val="clear" w:color="000000" w:fill="B4C6E7"/>
            <w:noWrap/>
            <w:vAlign w:val="center"/>
            <w:hideMark/>
          </w:tcPr>
          <w:p w14:paraId="7D94E82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nil"/>
              <w:left w:val="nil"/>
              <w:bottom w:val="nil"/>
              <w:right w:val="nil"/>
            </w:tcBorders>
            <w:shd w:val="clear" w:color="000000" w:fill="B4C6E7"/>
            <w:noWrap/>
            <w:vAlign w:val="center"/>
            <w:hideMark/>
          </w:tcPr>
          <w:p w14:paraId="549AD0D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nil"/>
              <w:right w:val="nil"/>
            </w:tcBorders>
            <w:shd w:val="clear" w:color="000000" w:fill="B4C6E7"/>
            <w:noWrap/>
            <w:vAlign w:val="center"/>
            <w:hideMark/>
          </w:tcPr>
          <w:p w14:paraId="524BD78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nil"/>
              <w:right w:val="single" w:sz="4" w:space="0" w:color="auto"/>
            </w:tcBorders>
            <w:shd w:val="clear" w:color="000000" w:fill="B4C6E7"/>
            <w:noWrap/>
            <w:vAlign w:val="center"/>
            <w:hideMark/>
          </w:tcPr>
          <w:p w14:paraId="4298FC3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nil"/>
              <w:left w:val="nil"/>
              <w:bottom w:val="nil"/>
              <w:right w:val="nil"/>
            </w:tcBorders>
            <w:shd w:val="clear" w:color="000000" w:fill="B4C6E7"/>
            <w:noWrap/>
            <w:vAlign w:val="center"/>
            <w:hideMark/>
          </w:tcPr>
          <w:p w14:paraId="0210821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nil"/>
              <w:right w:val="nil"/>
            </w:tcBorders>
            <w:shd w:val="clear" w:color="000000" w:fill="B4C6E7"/>
            <w:noWrap/>
            <w:vAlign w:val="center"/>
            <w:hideMark/>
          </w:tcPr>
          <w:p w14:paraId="4E5BFB2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nil"/>
              <w:left w:val="nil"/>
              <w:bottom w:val="nil"/>
              <w:right w:val="nil"/>
            </w:tcBorders>
            <w:shd w:val="clear" w:color="000000" w:fill="B4C6E7"/>
            <w:noWrap/>
            <w:vAlign w:val="center"/>
            <w:hideMark/>
          </w:tcPr>
          <w:p w14:paraId="39BF13F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nil"/>
              <w:right w:val="single" w:sz="4" w:space="0" w:color="auto"/>
            </w:tcBorders>
            <w:shd w:val="clear" w:color="000000" w:fill="B4C6E7"/>
            <w:noWrap/>
            <w:vAlign w:val="center"/>
            <w:hideMark/>
          </w:tcPr>
          <w:p w14:paraId="726D9A7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nil"/>
              <w:right w:val="nil"/>
            </w:tcBorders>
            <w:noWrap/>
            <w:vAlign w:val="bottom"/>
            <w:hideMark/>
          </w:tcPr>
          <w:p w14:paraId="71CB6F6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nil"/>
              <w:right w:val="nil"/>
            </w:tcBorders>
            <w:noWrap/>
            <w:vAlign w:val="bottom"/>
            <w:hideMark/>
          </w:tcPr>
          <w:p w14:paraId="247D36F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nil"/>
              <w:right w:val="nil"/>
            </w:tcBorders>
            <w:noWrap/>
            <w:vAlign w:val="bottom"/>
            <w:hideMark/>
          </w:tcPr>
          <w:p w14:paraId="72B2109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nil"/>
              <w:right w:val="single" w:sz="4" w:space="0" w:color="auto"/>
            </w:tcBorders>
            <w:noWrap/>
            <w:vAlign w:val="bottom"/>
            <w:hideMark/>
          </w:tcPr>
          <w:p w14:paraId="34329A6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nil"/>
              <w:right w:val="nil"/>
            </w:tcBorders>
            <w:noWrap/>
            <w:vAlign w:val="bottom"/>
            <w:hideMark/>
          </w:tcPr>
          <w:p w14:paraId="1459B0C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nil"/>
              <w:right w:val="nil"/>
            </w:tcBorders>
            <w:noWrap/>
            <w:vAlign w:val="bottom"/>
            <w:hideMark/>
          </w:tcPr>
          <w:p w14:paraId="4FE013A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nil"/>
              <w:right w:val="nil"/>
            </w:tcBorders>
            <w:noWrap/>
            <w:vAlign w:val="bottom"/>
            <w:hideMark/>
          </w:tcPr>
          <w:p w14:paraId="625E67B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nil"/>
              <w:right w:val="single" w:sz="4" w:space="0" w:color="auto"/>
            </w:tcBorders>
            <w:noWrap/>
            <w:vAlign w:val="bottom"/>
            <w:hideMark/>
          </w:tcPr>
          <w:p w14:paraId="5ABEFD2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nil"/>
              <w:right w:val="nil"/>
            </w:tcBorders>
            <w:noWrap/>
            <w:vAlign w:val="bottom"/>
            <w:hideMark/>
          </w:tcPr>
          <w:p w14:paraId="6C038BA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nil"/>
              <w:right w:val="nil"/>
            </w:tcBorders>
            <w:shd w:val="clear" w:color="000000" w:fill="B4C6E7"/>
            <w:noWrap/>
            <w:vAlign w:val="bottom"/>
            <w:hideMark/>
          </w:tcPr>
          <w:p w14:paraId="5F124E0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nil"/>
              <w:right w:val="nil"/>
            </w:tcBorders>
            <w:shd w:val="clear" w:color="000000" w:fill="B4C6E7"/>
            <w:noWrap/>
            <w:vAlign w:val="bottom"/>
            <w:hideMark/>
          </w:tcPr>
          <w:p w14:paraId="5C47546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nil"/>
              <w:right w:val="single" w:sz="4" w:space="0" w:color="auto"/>
            </w:tcBorders>
            <w:shd w:val="clear" w:color="000000" w:fill="B4C6E7"/>
            <w:noWrap/>
            <w:vAlign w:val="bottom"/>
            <w:hideMark/>
          </w:tcPr>
          <w:p w14:paraId="377DDDA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nil"/>
              <w:left w:val="nil"/>
              <w:bottom w:val="nil"/>
              <w:right w:val="nil"/>
            </w:tcBorders>
            <w:shd w:val="clear" w:color="000000" w:fill="B4C6E7"/>
            <w:noWrap/>
            <w:vAlign w:val="bottom"/>
            <w:hideMark/>
          </w:tcPr>
          <w:p w14:paraId="72ADB25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nil"/>
              <w:right w:val="nil"/>
            </w:tcBorders>
            <w:shd w:val="clear" w:color="000000" w:fill="B4C6E7"/>
            <w:noWrap/>
            <w:vAlign w:val="bottom"/>
            <w:hideMark/>
          </w:tcPr>
          <w:p w14:paraId="0C9F05C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nil"/>
              <w:left w:val="nil"/>
              <w:bottom w:val="nil"/>
              <w:right w:val="nil"/>
            </w:tcBorders>
            <w:shd w:val="clear" w:color="000000" w:fill="B4C6E7"/>
            <w:noWrap/>
            <w:vAlign w:val="bottom"/>
            <w:hideMark/>
          </w:tcPr>
          <w:p w14:paraId="4BAC6A4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nil"/>
              <w:right w:val="nil"/>
            </w:tcBorders>
            <w:shd w:val="clear" w:color="000000" w:fill="B4C6E7"/>
            <w:noWrap/>
            <w:vAlign w:val="bottom"/>
            <w:hideMark/>
          </w:tcPr>
          <w:p w14:paraId="3076AD6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single" w:sz="4" w:space="0" w:color="auto"/>
              <w:bottom w:val="single" w:sz="4" w:space="0" w:color="auto"/>
              <w:right w:val="nil"/>
            </w:tcBorders>
            <w:shd w:val="clear" w:color="000000" w:fill="B4C6E7"/>
            <w:noWrap/>
            <w:vAlign w:val="center"/>
            <w:hideMark/>
          </w:tcPr>
          <w:p w14:paraId="53E6AF9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53EC158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23024FF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2AC320A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r>
      <w:tr w:rsidR="00812B4A" w:rsidRPr="00476A88" w14:paraId="19C01D5A" w14:textId="77777777">
        <w:trPr>
          <w:trHeight w:val="240"/>
        </w:trPr>
        <w:tc>
          <w:tcPr>
            <w:tcW w:w="15393" w:type="dxa"/>
            <w:gridSpan w:val="42"/>
            <w:tcBorders>
              <w:top w:val="single" w:sz="4" w:space="0" w:color="auto"/>
              <w:left w:val="single" w:sz="4" w:space="0" w:color="auto"/>
              <w:bottom w:val="single" w:sz="4" w:space="0" w:color="auto"/>
              <w:right w:val="single" w:sz="4" w:space="0" w:color="auto"/>
            </w:tcBorders>
            <w:shd w:val="clear" w:color="auto" w:fill="D0EAFF" w:themeFill="accent2" w:themeFillTint="1A"/>
            <w:vAlign w:val="center"/>
          </w:tcPr>
          <w:p w14:paraId="06522E1F" w14:textId="77777777" w:rsidR="00812B4A" w:rsidRPr="00476A88" w:rsidRDefault="00812B4A">
            <w:pPr>
              <w:spacing w:after="0"/>
              <w:rPr>
                <w:rFonts w:asciiTheme="minorHAnsi" w:eastAsia="Times New Roman" w:hAnsiTheme="minorHAnsi" w:cstheme="minorHAnsi"/>
                <w:sz w:val="18"/>
                <w:szCs w:val="18"/>
              </w:rPr>
            </w:pPr>
            <w:r>
              <w:rPr>
                <w:b/>
                <w:bCs/>
                <w:sz w:val="18"/>
                <w:szCs w:val="18"/>
              </w:rPr>
              <w:t xml:space="preserve">Gwydir </w:t>
            </w:r>
            <w:r w:rsidRPr="006C7251">
              <w:rPr>
                <w:b/>
                <w:bCs/>
                <w:sz w:val="18"/>
                <w:szCs w:val="18"/>
              </w:rPr>
              <w:t>River System</w:t>
            </w:r>
          </w:p>
        </w:tc>
      </w:tr>
      <w:tr w:rsidR="00A64D09" w:rsidRPr="007B4F7E" w14:paraId="00B77940" w14:textId="77777777">
        <w:trPr>
          <w:trHeight w:val="240"/>
        </w:trPr>
        <w:tc>
          <w:tcPr>
            <w:tcW w:w="2238" w:type="dxa"/>
            <w:tcBorders>
              <w:top w:val="nil"/>
              <w:left w:val="single" w:sz="4" w:space="0" w:color="auto"/>
              <w:bottom w:val="single" w:sz="4" w:space="0" w:color="auto"/>
              <w:right w:val="single" w:sz="4" w:space="0" w:color="auto"/>
            </w:tcBorders>
            <w:noWrap/>
            <w:vAlign w:val="bottom"/>
            <w:hideMark/>
          </w:tcPr>
          <w:p w14:paraId="7A32C11C" w14:textId="77777777" w:rsidR="00812B4A" w:rsidRPr="007B4F7E" w:rsidRDefault="00812B4A">
            <w:pPr>
              <w:spacing w:after="0"/>
              <w:rPr>
                <w:rFonts w:eastAsia="Times New Roman" w:cs="Calibri"/>
                <w:sz w:val="18"/>
                <w:szCs w:val="18"/>
              </w:rPr>
            </w:pPr>
            <w:r w:rsidRPr="007B4F7E">
              <w:rPr>
                <w:rFonts w:eastAsia="Times New Roman" w:cs="Calibri"/>
                <w:sz w:val="18"/>
                <w:szCs w:val="18"/>
              </w:rPr>
              <w:t>Goddards Lease Ramsar-1</w:t>
            </w:r>
          </w:p>
        </w:tc>
        <w:tc>
          <w:tcPr>
            <w:tcW w:w="850" w:type="dxa"/>
            <w:tcBorders>
              <w:top w:val="nil"/>
              <w:left w:val="nil"/>
              <w:bottom w:val="single" w:sz="4" w:space="0" w:color="auto"/>
              <w:right w:val="single" w:sz="4" w:space="0" w:color="auto"/>
            </w:tcBorders>
            <w:noWrap/>
            <w:vAlign w:val="bottom"/>
            <w:hideMark/>
          </w:tcPr>
          <w:p w14:paraId="082750F4" w14:textId="423D2315" w:rsidR="00812B4A" w:rsidRPr="00772B1B" w:rsidRDefault="00812B4A">
            <w:pPr>
              <w:spacing w:after="0"/>
              <w:jc w:val="center"/>
              <w:rPr>
                <w:rFonts w:eastAsia="Times New Roman" w:cs="Calibri"/>
                <w:sz w:val="18"/>
                <w:szCs w:val="18"/>
              </w:rPr>
            </w:pPr>
            <w:r>
              <w:rPr>
                <w:rFonts w:eastAsia="Times New Roman" w:cs="Calibri"/>
                <w:sz w:val="18"/>
                <w:szCs w:val="18"/>
              </w:rPr>
              <w:t>2</w:t>
            </w:r>
          </w:p>
        </w:tc>
        <w:tc>
          <w:tcPr>
            <w:tcW w:w="307" w:type="dxa"/>
            <w:tcBorders>
              <w:top w:val="nil"/>
              <w:left w:val="nil"/>
              <w:bottom w:val="single" w:sz="4" w:space="0" w:color="auto"/>
              <w:right w:val="nil"/>
            </w:tcBorders>
            <w:noWrap/>
            <w:vAlign w:val="bottom"/>
            <w:hideMark/>
          </w:tcPr>
          <w:p w14:paraId="675944D4"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6B26EF3"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6575CBB"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08D66D2"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center"/>
            <w:hideMark/>
          </w:tcPr>
          <w:p w14:paraId="0BAE6DEB"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nil"/>
              <w:left w:val="nil"/>
              <w:bottom w:val="single" w:sz="4" w:space="0" w:color="auto"/>
              <w:right w:val="nil"/>
            </w:tcBorders>
            <w:noWrap/>
            <w:vAlign w:val="bottom"/>
            <w:hideMark/>
          </w:tcPr>
          <w:p w14:paraId="3DBB8BDD"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EF17FAA"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71BB898D"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4298DC89"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D514669"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320737C3"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59F2F301"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8614BEC"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7AA7F6B"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2E6E7D0"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7F57FC63"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D7A5C65"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A378768"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F5245E0"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624F527A"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81C03B1"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5C649F6"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center"/>
            <w:hideMark/>
          </w:tcPr>
          <w:p w14:paraId="23101FBC"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single" w:sz="4" w:space="0" w:color="auto"/>
            </w:tcBorders>
            <w:noWrap/>
            <w:vAlign w:val="bottom"/>
            <w:hideMark/>
          </w:tcPr>
          <w:p w14:paraId="3C9E4012"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1E0CC50A"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AEFC395"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center"/>
            <w:hideMark/>
          </w:tcPr>
          <w:p w14:paraId="0B2F18C1"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single" w:sz="4" w:space="0" w:color="auto"/>
            </w:tcBorders>
            <w:noWrap/>
            <w:vAlign w:val="bottom"/>
            <w:hideMark/>
          </w:tcPr>
          <w:p w14:paraId="28D54DB3"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bottom"/>
            <w:hideMark/>
          </w:tcPr>
          <w:p w14:paraId="1A129E9A"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575B33DD"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bottom"/>
            <w:hideMark/>
          </w:tcPr>
          <w:p w14:paraId="60E18EC8"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single" w:sz="4" w:space="0" w:color="auto"/>
            </w:tcBorders>
            <w:shd w:val="clear" w:color="000000" w:fill="B4C6E7"/>
            <w:noWrap/>
            <w:vAlign w:val="bottom"/>
            <w:hideMark/>
          </w:tcPr>
          <w:p w14:paraId="482F8544"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62187025"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5E93319A"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4FE2CBF1"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bottom"/>
            <w:hideMark/>
          </w:tcPr>
          <w:p w14:paraId="4AB6C513"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single" w:sz="4" w:space="0" w:color="auto"/>
              <w:bottom w:val="single" w:sz="4" w:space="0" w:color="auto"/>
              <w:right w:val="nil"/>
            </w:tcBorders>
            <w:noWrap/>
            <w:vAlign w:val="center"/>
            <w:hideMark/>
          </w:tcPr>
          <w:p w14:paraId="60B352A7"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5A76A7F5"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1516534C"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148656AA"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r>
      <w:tr w:rsidR="00A64D09" w:rsidRPr="007B4F7E" w14:paraId="3B5F3E0C" w14:textId="77777777">
        <w:trPr>
          <w:trHeight w:val="240"/>
        </w:trPr>
        <w:tc>
          <w:tcPr>
            <w:tcW w:w="2238" w:type="dxa"/>
            <w:tcBorders>
              <w:top w:val="nil"/>
              <w:left w:val="single" w:sz="4" w:space="0" w:color="auto"/>
              <w:bottom w:val="single" w:sz="4" w:space="0" w:color="auto"/>
              <w:right w:val="single" w:sz="4" w:space="0" w:color="auto"/>
            </w:tcBorders>
            <w:noWrap/>
            <w:vAlign w:val="bottom"/>
            <w:hideMark/>
          </w:tcPr>
          <w:p w14:paraId="19B3364A" w14:textId="77777777" w:rsidR="00812B4A" w:rsidRPr="007B4F7E" w:rsidRDefault="00812B4A">
            <w:pPr>
              <w:spacing w:after="0"/>
              <w:rPr>
                <w:rFonts w:eastAsia="Times New Roman" w:cs="Calibri"/>
                <w:sz w:val="18"/>
                <w:szCs w:val="18"/>
              </w:rPr>
            </w:pPr>
            <w:r w:rsidRPr="007B4F7E">
              <w:rPr>
                <w:rFonts w:eastAsia="Times New Roman" w:cs="Calibri"/>
                <w:sz w:val="18"/>
                <w:szCs w:val="18"/>
              </w:rPr>
              <w:t>Munwonga_RC-1</w:t>
            </w:r>
          </w:p>
        </w:tc>
        <w:tc>
          <w:tcPr>
            <w:tcW w:w="850" w:type="dxa"/>
            <w:tcBorders>
              <w:top w:val="nil"/>
              <w:left w:val="nil"/>
              <w:bottom w:val="single" w:sz="4" w:space="0" w:color="auto"/>
              <w:right w:val="single" w:sz="4" w:space="0" w:color="auto"/>
            </w:tcBorders>
            <w:noWrap/>
            <w:vAlign w:val="bottom"/>
            <w:hideMark/>
          </w:tcPr>
          <w:p w14:paraId="0B36648B" w14:textId="1335447F" w:rsidR="00812B4A" w:rsidRPr="00772B1B" w:rsidRDefault="00812B4A">
            <w:pPr>
              <w:spacing w:after="0"/>
              <w:jc w:val="center"/>
              <w:rPr>
                <w:rFonts w:eastAsia="Times New Roman" w:cs="Calibri"/>
                <w:sz w:val="18"/>
                <w:szCs w:val="18"/>
              </w:rPr>
            </w:pPr>
            <w:r>
              <w:rPr>
                <w:rFonts w:eastAsia="Times New Roman" w:cs="Calibri"/>
                <w:sz w:val="18"/>
                <w:szCs w:val="18"/>
              </w:rPr>
              <w:t>2</w:t>
            </w:r>
          </w:p>
        </w:tc>
        <w:tc>
          <w:tcPr>
            <w:tcW w:w="307" w:type="dxa"/>
            <w:tcBorders>
              <w:top w:val="nil"/>
              <w:left w:val="nil"/>
              <w:bottom w:val="single" w:sz="4" w:space="0" w:color="auto"/>
              <w:right w:val="nil"/>
            </w:tcBorders>
            <w:noWrap/>
            <w:vAlign w:val="bottom"/>
            <w:hideMark/>
          </w:tcPr>
          <w:p w14:paraId="40BBD531"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0EE8CD6"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A9DA93C"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6D72452D"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center"/>
            <w:hideMark/>
          </w:tcPr>
          <w:p w14:paraId="53D4C79B"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nil"/>
              <w:left w:val="nil"/>
              <w:bottom w:val="single" w:sz="4" w:space="0" w:color="auto"/>
              <w:right w:val="nil"/>
            </w:tcBorders>
            <w:noWrap/>
            <w:vAlign w:val="bottom"/>
            <w:hideMark/>
          </w:tcPr>
          <w:p w14:paraId="24FA73AE"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734A30B"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795FA5C0"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5669EE6"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CEAC9FA"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46534F4A"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0515B110"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C366ADC"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3EAE4EAB"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00CBA4E"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354276A"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E78E8A0"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F80F0CE"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0A2EEE5"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25B39BCA"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66C4AA1"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3377EFCF"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B37B2A4"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42CCFA45"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nil"/>
              <w:left w:val="nil"/>
              <w:bottom w:val="single" w:sz="4" w:space="0" w:color="auto"/>
              <w:right w:val="nil"/>
            </w:tcBorders>
            <w:noWrap/>
            <w:vAlign w:val="bottom"/>
            <w:hideMark/>
          </w:tcPr>
          <w:p w14:paraId="4CAA07DA"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1FC076B"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bottom"/>
            <w:hideMark/>
          </w:tcPr>
          <w:p w14:paraId="2CB569D1"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single" w:sz="4" w:space="0" w:color="auto"/>
            </w:tcBorders>
            <w:noWrap/>
            <w:vAlign w:val="bottom"/>
            <w:hideMark/>
          </w:tcPr>
          <w:p w14:paraId="46A93784"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bottom"/>
            <w:hideMark/>
          </w:tcPr>
          <w:p w14:paraId="64C38C75"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3CF0459D"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bottom"/>
            <w:hideMark/>
          </w:tcPr>
          <w:p w14:paraId="68AB5B18"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10D2975D"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bottom"/>
            <w:hideMark/>
          </w:tcPr>
          <w:p w14:paraId="7A0596FC"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437E3756"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5C1DA666"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bottom"/>
            <w:hideMark/>
          </w:tcPr>
          <w:p w14:paraId="78856DD2"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single" w:sz="4" w:space="0" w:color="auto"/>
              <w:bottom w:val="single" w:sz="4" w:space="0" w:color="auto"/>
              <w:right w:val="nil"/>
            </w:tcBorders>
            <w:noWrap/>
            <w:vAlign w:val="center"/>
            <w:hideMark/>
          </w:tcPr>
          <w:p w14:paraId="31D2F82B"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05874C3C"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32845FA2"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1B55886B"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r>
      <w:tr w:rsidR="00A64D09" w:rsidRPr="007B4F7E" w14:paraId="4119D14E" w14:textId="77777777">
        <w:trPr>
          <w:trHeight w:val="240"/>
        </w:trPr>
        <w:tc>
          <w:tcPr>
            <w:tcW w:w="2238" w:type="dxa"/>
            <w:tcBorders>
              <w:top w:val="nil"/>
              <w:left w:val="single" w:sz="4" w:space="0" w:color="auto"/>
              <w:bottom w:val="single" w:sz="4" w:space="0" w:color="auto"/>
              <w:right w:val="single" w:sz="4" w:space="0" w:color="auto"/>
            </w:tcBorders>
            <w:noWrap/>
            <w:vAlign w:val="bottom"/>
            <w:hideMark/>
          </w:tcPr>
          <w:p w14:paraId="4FDC2FA5" w14:textId="77777777" w:rsidR="00812B4A" w:rsidRPr="007B4F7E" w:rsidRDefault="00812B4A">
            <w:pPr>
              <w:spacing w:after="0"/>
              <w:rPr>
                <w:rFonts w:eastAsia="Times New Roman" w:cs="Calibri"/>
                <w:sz w:val="18"/>
                <w:szCs w:val="18"/>
              </w:rPr>
            </w:pPr>
            <w:r w:rsidRPr="007B4F7E">
              <w:rPr>
                <w:rFonts w:eastAsia="Times New Roman" w:cs="Calibri"/>
                <w:sz w:val="18"/>
                <w:szCs w:val="18"/>
              </w:rPr>
              <w:t>Munwonga-1</w:t>
            </w:r>
          </w:p>
        </w:tc>
        <w:tc>
          <w:tcPr>
            <w:tcW w:w="850" w:type="dxa"/>
            <w:tcBorders>
              <w:top w:val="nil"/>
              <w:left w:val="nil"/>
              <w:bottom w:val="single" w:sz="4" w:space="0" w:color="auto"/>
              <w:right w:val="single" w:sz="4" w:space="0" w:color="auto"/>
            </w:tcBorders>
            <w:noWrap/>
            <w:vAlign w:val="bottom"/>
            <w:hideMark/>
          </w:tcPr>
          <w:p w14:paraId="4D1CAC40" w14:textId="531701CE" w:rsidR="00812B4A" w:rsidRPr="00772B1B" w:rsidRDefault="00812B4A">
            <w:pPr>
              <w:spacing w:after="0"/>
              <w:jc w:val="center"/>
              <w:rPr>
                <w:rFonts w:eastAsia="Times New Roman" w:cs="Calibri"/>
                <w:sz w:val="18"/>
                <w:szCs w:val="18"/>
              </w:rPr>
            </w:pPr>
            <w:r>
              <w:rPr>
                <w:rFonts w:eastAsia="Times New Roman" w:cs="Calibri"/>
                <w:sz w:val="18"/>
                <w:szCs w:val="18"/>
              </w:rPr>
              <w:t>2</w:t>
            </w:r>
          </w:p>
        </w:tc>
        <w:tc>
          <w:tcPr>
            <w:tcW w:w="307" w:type="dxa"/>
            <w:tcBorders>
              <w:top w:val="nil"/>
              <w:left w:val="nil"/>
              <w:bottom w:val="single" w:sz="4" w:space="0" w:color="auto"/>
              <w:right w:val="nil"/>
            </w:tcBorders>
            <w:noWrap/>
            <w:vAlign w:val="bottom"/>
            <w:hideMark/>
          </w:tcPr>
          <w:p w14:paraId="6008EEE3"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1C159EC"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1A39C50"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7CB059EA"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center"/>
            <w:hideMark/>
          </w:tcPr>
          <w:p w14:paraId="14765056"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nil"/>
              <w:left w:val="nil"/>
              <w:bottom w:val="single" w:sz="4" w:space="0" w:color="auto"/>
              <w:right w:val="nil"/>
            </w:tcBorders>
            <w:noWrap/>
            <w:vAlign w:val="bottom"/>
            <w:hideMark/>
          </w:tcPr>
          <w:p w14:paraId="19F4A8AB"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9F76F27"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04700C81"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99C6277"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F7A5282"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2BC38EA"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39E0543B"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E0C3293"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4FD14C1"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C122AEB"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0056E69"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B698158"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993E696"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A01C543"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00F95ABC"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91A8508"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96E8097"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F47E975"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34D42E15"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nil"/>
              <w:left w:val="nil"/>
              <w:bottom w:val="single" w:sz="4" w:space="0" w:color="auto"/>
              <w:right w:val="nil"/>
            </w:tcBorders>
            <w:noWrap/>
            <w:vAlign w:val="bottom"/>
            <w:hideMark/>
          </w:tcPr>
          <w:p w14:paraId="4AF8A9C7"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0962271"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bottom"/>
            <w:hideMark/>
          </w:tcPr>
          <w:p w14:paraId="5AB41926"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single" w:sz="4" w:space="0" w:color="auto"/>
            </w:tcBorders>
            <w:noWrap/>
            <w:vAlign w:val="center"/>
            <w:hideMark/>
          </w:tcPr>
          <w:p w14:paraId="4A35A750"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bottom"/>
            <w:hideMark/>
          </w:tcPr>
          <w:p w14:paraId="0760801B"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1C1F4FB2"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bottom"/>
            <w:hideMark/>
          </w:tcPr>
          <w:p w14:paraId="784128DE"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single" w:sz="4" w:space="0" w:color="auto"/>
            </w:tcBorders>
            <w:shd w:val="clear" w:color="000000" w:fill="B4C6E7"/>
            <w:noWrap/>
            <w:vAlign w:val="bottom"/>
            <w:hideMark/>
          </w:tcPr>
          <w:p w14:paraId="76C9B83E"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33AE1C6F"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3985962E"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54DF43F8"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bottom"/>
            <w:hideMark/>
          </w:tcPr>
          <w:p w14:paraId="143F5218"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single" w:sz="4" w:space="0" w:color="auto"/>
              <w:bottom w:val="single" w:sz="4" w:space="0" w:color="auto"/>
              <w:right w:val="nil"/>
            </w:tcBorders>
            <w:noWrap/>
            <w:vAlign w:val="center"/>
            <w:hideMark/>
          </w:tcPr>
          <w:p w14:paraId="5C3D23C1"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3091966E"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5C44C257"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54E06F47"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r>
      <w:tr w:rsidR="00A64D09" w:rsidRPr="007B4F7E" w14:paraId="0DC322A4" w14:textId="77777777">
        <w:trPr>
          <w:trHeight w:val="240"/>
        </w:trPr>
        <w:tc>
          <w:tcPr>
            <w:tcW w:w="2238" w:type="dxa"/>
            <w:tcBorders>
              <w:top w:val="nil"/>
              <w:left w:val="single" w:sz="4" w:space="0" w:color="auto"/>
              <w:bottom w:val="single" w:sz="4" w:space="0" w:color="auto"/>
              <w:right w:val="single" w:sz="4" w:space="0" w:color="auto"/>
            </w:tcBorders>
            <w:noWrap/>
            <w:vAlign w:val="bottom"/>
            <w:hideMark/>
          </w:tcPr>
          <w:p w14:paraId="167F875D" w14:textId="77777777" w:rsidR="00812B4A" w:rsidRPr="007B4F7E" w:rsidRDefault="00812B4A">
            <w:pPr>
              <w:spacing w:after="0"/>
              <w:rPr>
                <w:rFonts w:eastAsia="Times New Roman" w:cs="Calibri"/>
                <w:sz w:val="18"/>
                <w:szCs w:val="18"/>
              </w:rPr>
            </w:pPr>
            <w:r w:rsidRPr="007B4F7E">
              <w:rPr>
                <w:rFonts w:eastAsia="Times New Roman" w:cs="Calibri"/>
                <w:sz w:val="18"/>
                <w:szCs w:val="18"/>
              </w:rPr>
              <w:t>Old Dramana Elders-1</w:t>
            </w:r>
          </w:p>
        </w:tc>
        <w:tc>
          <w:tcPr>
            <w:tcW w:w="850" w:type="dxa"/>
            <w:tcBorders>
              <w:top w:val="nil"/>
              <w:left w:val="nil"/>
              <w:bottom w:val="single" w:sz="4" w:space="0" w:color="auto"/>
              <w:right w:val="single" w:sz="4" w:space="0" w:color="auto"/>
            </w:tcBorders>
            <w:noWrap/>
            <w:vAlign w:val="bottom"/>
            <w:hideMark/>
          </w:tcPr>
          <w:p w14:paraId="3578AF16" w14:textId="7039531A" w:rsidR="00812B4A" w:rsidRPr="00772B1B" w:rsidRDefault="00812B4A">
            <w:pPr>
              <w:spacing w:after="0"/>
              <w:jc w:val="center"/>
              <w:rPr>
                <w:rFonts w:eastAsia="Times New Roman" w:cs="Calibri"/>
                <w:sz w:val="18"/>
                <w:szCs w:val="18"/>
              </w:rPr>
            </w:pPr>
            <w:r>
              <w:rPr>
                <w:rFonts w:eastAsia="Times New Roman" w:cs="Calibri"/>
                <w:sz w:val="18"/>
                <w:szCs w:val="18"/>
              </w:rPr>
              <w:t>2</w:t>
            </w:r>
          </w:p>
        </w:tc>
        <w:tc>
          <w:tcPr>
            <w:tcW w:w="307" w:type="dxa"/>
            <w:tcBorders>
              <w:top w:val="nil"/>
              <w:left w:val="nil"/>
              <w:bottom w:val="single" w:sz="4" w:space="0" w:color="auto"/>
              <w:right w:val="nil"/>
            </w:tcBorders>
            <w:noWrap/>
            <w:vAlign w:val="bottom"/>
            <w:hideMark/>
          </w:tcPr>
          <w:p w14:paraId="71E1B096"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A406346"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132D6D24"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50C0C988"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center"/>
            <w:hideMark/>
          </w:tcPr>
          <w:p w14:paraId="0F003CE0"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nil"/>
              <w:left w:val="nil"/>
              <w:bottom w:val="single" w:sz="4" w:space="0" w:color="auto"/>
              <w:right w:val="nil"/>
            </w:tcBorders>
            <w:noWrap/>
            <w:vAlign w:val="bottom"/>
            <w:hideMark/>
          </w:tcPr>
          <w:p w14:paraId="172C2862"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center"/>
            <w:hideMark/>
          </w:tcPr>
          <w:p w14:paraId="1415E443"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single" w:sz="4" w:space="0" w:color="auto"/>
            </w:tcBorders>
            <w:noWrap/>
            <w:vAlign w:val="bottom"/>
            <w:hideMark/>
          </w:tcPr>
          <w:p w14:paraId="26E29BB5"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E7C3F86"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F9DF08A"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4921B772"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2D877E09"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1FAEF25"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2B52A0B"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B1ACC67"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1E204E2E"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8640E7B"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18C6160"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1804770"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14169EE"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589ABED"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D955C1F"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5FBCD81"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1807A934"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nil"/>
              <w:left w:val="nil"/>
              <w:bottom w:val="single" w:sz="4" w:space="0" w:color="auto"/>
              <w:right w:val="nil"/>
            </w:tcBorders>
            <w:noWrap/>
            <w:vAlign w:val="bottom"/>
            <w:hideMark/>
          </w:tcPr>
          <w:p w14:paraId="78F2F379"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B736305"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bottom"/>
            <w:hideMark/>
          </w:tcPr>
          <w:p w14:paraId="34AA663F"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single" w:sz="4" w:space="0" w:color="auto"/>
            </w:tcBorders>
            <w:noWrap/>
            <w:vAlign w:val="center"/>
            <w:hideMark/>
          </w:tcPr>
          <w:p w14:paraId="082157E8"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bottom"/>
            <w:hideMark/>
          </w:tcPr>
          <w:p w14:paraId="02360AAB"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6E43FC1D"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bottom"/>
            <w:hideMark/>
          </w:tcPr>
          <w:p w14:paraId="412BD501"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9976A7E"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bottom"/>
            <w:hideMark/>
          </w:tcPr>
          <w:p w14:paraId="50DD4986"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545A8D25"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30E59AC3"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bottom"/>
            <w:hideMark/>
          </w:tcPr>
          <w:p w14:paraId="736EE7E7"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single" w:sz="4" w:space="0" w:color="auto"/>
              <w:bottom w:val="single" w:sz="4" w:space="0" w:color="auto"/>
              <w:right w:val="nil"/>
            </w:tcBorders>
            <w:noWrap/>
            <w:vAlign w:val="center"/>
            <w:hideMark/>
          </w:tcPr>
          <w:p w14:paraId="00C38A8C"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68A6D9A0"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63F7B4E0"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30E2F44E"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r>
      <w:tr w:rsidR="00A64D09" w:rsidRPr="007B4F7E" w14:paraId="4B0929EA" w14:textId="77777777">
        <w:trPr>
          <w:trHeight w:val="240"/>
        </w:trPr>
        <w:tc>
          <w:tcPr>
            <w:tcW w:w="2238" w:type="dxa"/>
            <w:tcBorders>
              <w:top w:val="nil"/>
              <w:left w:val="single" w:sz="4" w:space="0" w:color="auto"/>
              <w:bottom w:val="single" w:sz="4" w:space="0" w:color="auto"/>
              <w:right w:val="single" w:sz="4" w:space="0" w:color="auto"/>
            </w:tcBorders>
            <w:noWrap/>
            <w:vAlign w:val="bottom"/>
            <w:hideMark/>
          </w:tcPr>
          <w:p w14:paraId="121499F0" w14:textId="77777777" w:rsidR="00812B4A" w:rsidRPr="007B4F7E" w:rsidRDefault="00812B4A">
            <w:pPr>
              <w:spacing w:after="0"/>
              <w:rPr>
                <w:rFonts w:eastAsia="Times New Roman" w:cs="Calibri"/>
                <w:sz w:val="18"/>
                <w:szCs w:val="18"/>
              </w:rPr>
            </w:pPr>
            <w:r w:rsidRPr="007B4F7E">
              <w:rPr>
                <w:rFonts w:eastAsia="Times New Roman" w:cs="Calibri"/>
                <w:sz w:val="18"/>
                <w:szCs w:val="18"/>
              </w:rPr>
              <w:t>Old Dramana Nursery-1</w:t>
            </w:r>
          </w:p>
        </w:tc>
        <w:tc>
          <w:tcPr>
            <w:tcW w:w="850" w:type="dxa"/>
            <w:tcBorders>
              <w:top w:val="nil"/>
              <w:left w:val="nil"/>
              <w:bottom w:val="single" w:sz="4" w:space="0" w:color="auto"/>
              <w:right w:val="single" w:sz="4" w:space="0" w:color="auto"/>
            </w:tcBorders>
            <w:noWrap/>
            <w:vAlign w:val="bottom"/>
            <w:hideMark/>
          </w:tcPr>
          <w:p w14:paraId="3B62540B" w14:textId="4CB2E385" w:rsidR="00812B4A" w:rsidRPr="00772B1B" w:rsidRDefault="00812B4A">
            <w:pPr>
              <w:spacing w:after="0"/>
              <w:jc w:val="center"/>
              <w:rPr>
                <w:rFonts w:eastAsia="Times New Roman" w:cs="Calibri"/>
                <w:sz w:val="18"/>
                <w:szCs w:val="18"/>
              </w:rPr>
            </w:pPr>
            <w:r>
              <w:rPr>
                <w:rFonts w:eastAsia="Times New Roman" w:cs="Calibri"/>
                <w:sz w:val="18"/>
                <w:szCs w:val="18"/>
              </w:rPr>
              <w:t>2</w:t>
            </w:r>
          </w:p>
        </w:tc>
        <w:tc>
          <w:tcPr>
            <w:tcW w:w="307" w:type="dxa"/>
            <w:tcBorders>
              <w:top w:val="nil"/>
              <w:left w:val="nil"/>
              <w:bottom w:val="single" w:sz="4" w:space="0" w:color="auto"/>
              <w:right w:val="nil"/>
            </w:tcBorders>
            <w:noWrap/>
            <w:vAlign w:val="bottom"/>
            <w:hideMark/>
          </w:tcPr>
          <w:p w14:paraId="463F0B41"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B9F8D9C"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33088113"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684C82DA"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center"/>
            <w:hideMark/>
          </w:tcPr>
          <w:p w14:paraId="5A44D3F0"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nil"/>
              <w:left w:val="nil"/>
              <w:bottom w:val="single" w:sz="4" w:space="0" w:color="auto"/>
              <w:right w:val="nil"/>
            </w:tcBorders>
            <w:noWrap/>
            <w:vAlign w:val="bottom"/>
            <w:hideMark/>
          </w:tcPr>
          <w:p w14:paraId="1D8389DD"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center"/>
            <w:hideMark/>
          </w:tcPr>
          <w:p w14:paraId="5A4C976F"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single" w:sz="4" w:space="0" w:color="auto"/>
            </w:tcBorders>
            <w:noWrap/>
            <w:vAlign w:val="bottom"/>
            <w:hideMark/>
          </w:tcPr>
          <w:p w14:paraId="475A6759"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23B9BFE"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3DC573B"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70B6B4A"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3C1FF5A3"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11F3C71"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165E86CE"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36658D0"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86A0472"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6395DEF"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1D56F79"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42219AB"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5B3FB579"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621D992"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4BA47E1F"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0873B11"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5EF19972"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59892F0"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949F566"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bottom"/>
            <w:hideMark/>
          </w:tcPr>
          <w:p w14:paraId="25583FC5"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single" w:sz="4" w:space="0" w:color="auto"/>
            </w:tcBorders>
            <w:noWrap/>
            <w:vAlign w:val="center"/>
            <w:hideMark/>
          </w:tcPr>
          <w:p w14:paraId="459329D4"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center"/>
            <w:hideMark/>
          </w:tcPr>
          <w:p w14:paraId="39B88BDF"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77DACC64"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center"/>
            <w:hideMark/>
          </w:tcPr>
          <w:p w14:paraId="1FE00520"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70316C92"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331F15F9"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4A9AD1E4"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3072E8E7"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bottom"/>
            <w:hideMark/>
          </w:tcPr>
          <w:p w14:paraId="435DADED"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single" w:sz="4" w:space="0" w:color="auto"/>
              <w:bottom w:val="single" w:sz="4" w:space="0" w:color="auto"/>
              <w:right w:val="nil"/>
            </w:tcBorders>
            <w:noWrap/>
            <w:vAlign w:val="center"/>
            <w:hideMark/>
          </w:tcPr>
          <w:p w14:paraId="7BE625ED"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4749E437"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78C4FA34"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37BF9022"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r>
      <w:tr w:rsidR="00A64D09" w:rsidRPr="007B4F7E" w14:paraId="223116BD" w14:textId="77777777">
        <w:trPr>
          <w:trHeight w:val="240"/>
        </w:trPr>
        <w:tc>
          <w:tcPr>
            <w:tcW w:w="2238" w:type="dxa"/>
            <w:tcBorders>
              <w:top w:val="nil"/>
              <w:left w:val="single" w:sz="4" w:space="0" w:color="auto"/>
              <w:bottom w:val="single" w:sz="4" w:space="0" w:color="auto"/>
              <w:right w:val="single" w:sz="4" w:space="0" w:color="auto"/>
            </w:tcBorders>
            <w:noWrap/>
            <w:vAlign w:val="bottom"/>
            <w:hideMark/>
          </w:tcPr>
          <w:p w14:paraId="3999CD60" w14:textId="77777777" w:rsidR="00812B4A" w:rsidRPr="007B4F7E" w:rsidRDefault="00812B4A">
            <w:pPr>
              <w:spacing w:after="0"/>
              <w:rPr>
                <w:rFonts w:eastAsia="Times New Roman" w:cs="Calibri"/>
                <w:sz w:val="18"/>
                <w:szCs w:val="18"/>
              </w:rPr>
            </w:pPr>
            <w:r w:rsidRPr="007B4F7E">
              <w:rPr>
                <w:rFonts w:eastAsia="Times New Roman" w:cs="Calibri"/>
                <w:sz w:val="18"/>
                <w:szCs w:val="18"/>
              </w:rPr>
              <w:t>Old Dramana Ramsar-3</w:t>
            </w:r>
          </w:p>
        </w:tc>
        <w:tc>
          <w:tcPr>
            <w:tcW w:w="850" w:type="dxa"/>
            <w:tcBorders>
              <w:top w:val="nil"/>
              <w:left w:val="nil"/>
              <w:bottom w:val="single" w:sz="4" w:space="0" w:color="auto"/>
              <w:right w:val="single" w:sz="4" w:space="0" w:color="auto"/>
            </w:tcBorders>
            <w:noWrap/>
            <w:vAlign w:val="bottom"/>
            <w:hideMark/>
          </w:tcPr>
          <w:p w14:paraId="5C68ADC5" w14:textId="7AB99312" w:rsidR="00812B4A" w:rsidRPr="00772B1B" w:rsidRDefault="00812B4A">
            <w:pPr>
              <w:spacing w:after="0"/>
              <w:jc w:val="center"/>
              <w:rPr>
                <w:rFonts w:eastAsia="Times New Roman" w:cs="Calibri"/>
                <w:sz w:val="18"/>
                <w:szCs w:val="18"/>
              </w:rPr>
            </w:pPr>
            <w:r>
              <w:rPr>
                <w:rFonts w:eastAsia="Times New Roman" w:cs="Calibri"/>
                <w:sz w:val="18"/>
                <w:szCs w:val="18"/>
              </w:rPr>
              <w:t>2</w:t>
            </w:r>
          </w:p>
        </w:tc>
        <w:tc>
          <w:tcPr>
            <w:tcW w:w="307" w:type="dxa"/>
            <w:tcBorders>
              <w:top w:val="nil"/>
              <w:left w:val="nil"/>
              <w:bottom w:val="single" w:sz="4" w:space="0" w:color="auto"/>
              <w:right w:val="nil"/>
            </w:tcBorders>
            <w:noWrap/>
            <w:vAlign w:val="bottom"/>
            <w:hideMark/>
          </w:tcPr>
          <w:p w14:paraId="36DF4CDD"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F947C26"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E6B8AAE"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2EB41CFD"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EC8DF6A"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B2FC69E"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2E35E76"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27AB9E26"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DDEE401"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ADDF026"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F52D053"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070ED6FF"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F5ABC1E"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36EFAFAE"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4336574"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62C7D24E"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6DBD8E6"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B1CABDF"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5FA6C51"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231A4541"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1DFA2C2"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3B73C5A4"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center"/>
            <w:hideMark/>
          </w:tcPr>
          <w:p w14:paraId="63720442"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single" w:sz="4" w:space="0" w:color="auto"/>
            </w:tcBorders>
            <w:noWrap/>
            <w:vAlign w:val="center"/>
            <w:hideMark/>
          </w:tcPr>
          <w:p w14:paraId="281A5675"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1573915C"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D9C3B82"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bottom"/>
            <w:hideMark/>
          </w:tcPr>
          <w:p w14:paraId="3DA3AFD6"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single" w:sz="4" w:space="0" w:color="auto"/>
            </w:tcBorders>
            <w:noWrap/>
            <w:vAlign w:val="center"/>
            <w:hideMark/>
          </w:tcPr>
          <w:p w14:paraId="4B9D74C4"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bottom"/>
            <w:hideMark/>
          </w:tcPr>
          <w:p w14:paraId="72955CBD"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6713C12F"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bottom"/>
            <w:hideMark/>
          </w:tcPr>
          <w:p w14:paraId="7BE71218"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single" w:sz="4" w:space="0" w:color="auto"/>
            </w:tcBorders>
            <w:shd w:val="clear" w:color="000000" w:fill="B4C6E7"/>
            <w:noWrap/>
            <w:vAlign w:val="bottom"/>
            <w:hideMark/>
          </w:tcPr>
          <w:p w14:paraId="6AAE23BE"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359E2822"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0F7680B6"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50349038"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0B8DA6D6"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single" w:sz="4" w:space="0" w:color="auto"/>
              <w:bottom w:val="single" w:sz="4" w:space="0" w:color="auto"/>
              <w:right w:val="nil"/>
            </w:tcBorders>
            <w:noWrap/>
            <w:vAlign w:val="center"/>
            <w:hideMark/>
          </w:tcPr>
          <w:p w14:paraId="54462832"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2280F8CE"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48D5CD3A"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4D2F1478"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r>
      <w:tr w:rsidR="00A64D09" w:rsidRPr="007B4F7E" w14:paraId="546A1211" w14:textId="77777777">
        <w:trPr>
          <w:trHeight w:val="240"/>
        </w:trPr>
        <w:tc>
          <w:tcPr>
            <w:tcW w:w="2238" w:type="dxa"/>
            <w:tcBorders>
              <w:top w:val="nil"/>
              <w:left w:val="single" w:sz="4" w:space="0" w:color="auto"/>
              <w:bottom w:val="single" w:sz="4" w:space="0" w:color="auto"/>
              <w:right w:val="single" w:sz="4" w:space="0" w:color="auto"/>
            </w:tcBorders>
            <w:noWrap/>
            <w:vAlign w:val="bottom"/>
            <w:hideMark/>
          </w:tcPr>
          <w:p w14:paraId="50420DA7" w14:textId="77777777" w:rsidR="00812B4A" w:rsidRPr="007B4F7E" w:rsidRDefault="00812B4A">
            <w:pPr>
              <w:spacing w:after="0"/>
              <w:rPr>
                <w:rFonts w:eastAsia="Times New Roman" w:cs="Calibri"/>
                <w:sz w:val="18"/>
                <w:szCs w:val="18"/>
              </w:rPr>
            </w:pPr>
            <w:r w:rsidRPr="007B4F7E">
              <w:rPr>
                <w:rFonts w:eastAsia="Times New Roman" w:cs="Calibri"/>
                <w:sz w:val="18"/>
                <w:szCs w:val="18"/>
              </w:rPr>
              <w:t>Westholme coolibah</w:t>
            </w:r>
          </w:p>
        </w:tc>
        <w:tc>
          <w:tcPr>
            <w:tcW w:w="850" w:type="dxa"/>
            <w:tcBorders>
              <w:top w:val="nil"/>
              <w:left w:val="nil"/>
              <w:bottom w:val="single" w:sz="4" w:space="0" w:color="auto"/>
              <w:right w:val="single" w:sz="4" w:space="0" w:color="auto"/>
            </w:tcBorders>
            <w:noWrap/>
            <w:vAlign w:val="bottom"/>
            <w:hideMark/>
          </w:tcPr>
          <w:p w14:paraId="111293F7" w14:textId="4DD507BC" w:rsidR="00812B4A" w:rsidRPr="00772B1B" w:rsidRDefault="00812B4A">
            <w:pPr>
              <w:spacing w:after="0"/>
              <w:jc w:val="center"/>
              <w:rPr>
                <w:rFonts w:eastAsia="Times New Roman" w:cs="Calibri"/>
                <w:sz w:val="18"/>
                <w:szCs w:val="18"/>
              </w:rPr>
            </w:pPr>
            <w:r>
              <w:rPr>
                <w:rFonts w:eastAsia="Times New Roman" w:cs="Calibri"/>
                <w:sz w:val="18"/>
                <w:szCs w:val="18"/>
              </w:rPr>
              <w:t>2</w:t>
            </w:r>
          </w:p>
        </w:tc>
        <w:tc>
          <w:tcPr>
            <w:tcW w:w="307" w:type="dxa"/>
            <w:tcBorders>
              <w:top w:val="nil"/>
              <w:left w:val="nil"/>
              <w:bottom w:val="single" w:sz="4" w:space="0" w:color="auto"/>
              <w:right w:val="nil"/>
            </w:tcBorders>
            <w:noWrap/>
            <w:vAlign w:val="bottom"/>
            <w:hideMark/>
          </w:tcPr>
          <w:p w14:paraId="10C32B79"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A677209"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D8E9C22"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308AE86"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F1C3348"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37E81A83"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E4DE6C2"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6D9A9224"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DE55DF8"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352ECB4"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F4F87A9"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0914492C"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A47CA3D"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F267B46"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2540298"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BF47D13"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D6F2567"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BFAE904"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3C9F706"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06168058"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846574F"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D90330A"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002C919"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55E97BFA"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94612FD"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05366B4"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bottom"/>
            <w:hideMark/>
          </w:tcPr>
          <w:p w14:paraId="6A97C55B"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single" w:sz="4" w:space="0" w:color="auto"/>
            </w:tcBorders>
            <w:noWrap/>
            <w:vAlign w:val="bottom"/>
            <w:hideMark/>
          </w:tcPr>
          <w:p w14:paraId="5B7B1637"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center"/>
            <w:hideMark/>
          </w:tcPr>
          <w:p w14:paraId="1C1013E0"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2FD72E53"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center"/>
            <w:hideMark/>
          </w:tcPr>
          <w:p w14:paraId="6D18F799"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71DF936D"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2927BDB3"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74A554AA"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05ADF965"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bottom"/>
            <w:hideMark/>
          </w:tcPr>
          <w:p w14:paraId="7E454013"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single" w:sz="4" w:space="0" w:color="auto"/>
              <w:bottom w:val="single" w:sz="4" w:space="0" w:color="auto"/>
              <w:right w:val="nil"/>
            </w:tcBorders>
            <w:noWrap/>
            <w:vAlign w:val="center"/>
            <w:hideMark/>
          </w:tcPr>
          <w:p w14:paraId="41B8156F"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4E1B18F7"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0099AD2D"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22954AFA"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r>
      <w:tr w:rsidR="00A64D09" w:rsidRPr="007B4F7E" w14:paraId="1427148E" w14:textId="77777777">
        <w:trPr>
          <w:trHeight w:val="240"/>
        </w:trPr>
        <w:tc>
          <w:tcPr>
            <w:tcW w:w="2238" w:type="dxa"/>
            <w:tcBorders>
              <w:top w:val="nil"/>
              <w:left w:val="single" w:sz="4" w:space="0" w:color="auto"/>
              <w:bottom w:val="single" w:sz="4" w:space="0" w:color="auto"/>
              <w:right w:val="single" w:sz="4" w:space="0" w:color="auto"/>
            </w:tcBorders>
            <w:noWrap/>
            <w:vAlign w:val="bottom"/>
            <w:hideMark/>
          </w:tcPr>
          <w:p w14:paraId="0443F2D4" w14:textId="77777777" w:rsidR="00812B4A" w:rsidRPr="007B4F7E" w:rsidRDefault="00812B4A">
            <w:pPr>
              <w:spacing w:after="0"/>
              <w:rPr>
                <w:rFonts w:eastAsia="Times New Roman" w:cs="Calibri"/>
                <w:sz w:val="18"/>
                <w:szCs w:val="18"/>
              </w:rPr>
            </w:pPr>
            <w:r w:rsidRPr="007B4F7E">
              <w:rPr>
                <w:rFonts w:eastAsia="Times New Roman" w:cs="Calibri"/>
                <w:sz w:val="18"/>
                <w:szCs w:val="18"/>
              </w:rPr>
              <w:t>Westholme-1</w:t>
            </w:r>
          </w:p>
        </w:tc>
        <w:tc>
          <w:tcPr>
            <w:tcW w:w="850" w:type="dxa"/>
            <w:tcBorders>
              <w:top w:val="nil"/>
              <w:left w:val="nil"/>
              <w:bottom w:val="single" w:sz="4" w:space="0" w:color="auto"/>
              <w:right w:val="single" w:sz="4" w:space="0" w:color="auto"/>
            </w:tcBorders>
            <w:noWrap/>
            <w:vAlign w:val="bottom"/>
            <w:hideMark/>
          </w:tcPr>
          <w:p w14:paraId="3DC76650" w14:textId="2ABDE3BA" w:rsidR="00812B4A" w:rsidRPr="00772B1B" w:rsidRDefault="00812B4A">
            <w:pPr>
              <w:spacing w:after="0"/>
              <w:jc w:val="center"/>
              <w:rPr>
                <w:rFonts w:eastAsia="Times New Roman" w:cs="Calibri"/>
                <w:sz w:val="18"/>
                <w:szCs w:val="18"/>
              </w:rPr>
            </w:pPr>
            <w:r>
              <w:rPr>
                <w:rFonts w:eastAsia="Times New Roman" w:cs="Calibri"/>
                <w:sz w:val="18"/>
                <w:szCs w:val="18"/>
              </w:rPr>
              <w:t>2</w:t>
            </w:r>
          </w:p>
        </w:tc>
        <w:tc>
          <w:tcPr>
            <w:tcW w:w="307" w:type="dxa"/>
            <w:tcBorders>
              <w:top w:val="nil"/>
              <w:left w:val="nil"/>
              <w:bottom w:val="single" w:sz="4" w:space="0" w:color="auto"/>
              <w:right w:val="nil"/>
            </w:tcBorders>
            <w:noWrap/>
            <w:vAlign w:val="bottom"/>
            <w:hideMark/>
          </w:tcPr>
          <w:p w14:paraId="25ACE6DA"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5210039"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E129268"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79875175"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74CDFC0"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3B30B878"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721A6C3"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1077882"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6A6DBC2"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A4974B8"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4F0FAF7A"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27CBC618"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F7B5A57"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4A458A5B"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8D99B39"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7F24D58F"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4321D8D1"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487AC29"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3E45963"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A462985"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0B3A524"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6D3170B"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center"/>
            <w:hideMark/>
          </w:tcPr>
          <w:p w14:paraId="6B27C6FA"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single" w:sz="4" w:space="0" w:color="auto"/>
            </w:tcBorders>
            <w:noWrap/>
            <w:vAlign w:val="bottom"/>
            <w:hideMark/>
          </w:tcPr>
          <w:p w14:paraId="7009632F"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332EFC22"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C8B7A25"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bottom"/>
            <w:hideMark/>
          </w:tcPr>
          <w:p w14:paraId="7DD9B674"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single" w:sz="4" w:space="0" w:color="auto"/>
            </w:tcBorders>
            <w:noWrap/>
            <w:vAlign w:val="bottom"/>
            <w:hideMark/>
          </w:tcPr>
          <w:p w14:paraId="24397841"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center"/>
            <w:hideMark/>
          </w:tcPr>
          <w:p w14:paraId="4BC70FAF"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2EB17DA6"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center"/>
            <w:hideMark/>
          </w:tcPr>
          <w:p w14:paraId="6A2E114F"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045AF2E6"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302503F3"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17154311"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25BAA916"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04F57688"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single" w:sz="4" w:space="0" w:color="auto"/>
              <w:bottom w:val="single" w:sz="4" w:space="0" w:color="auto"/>
              <w:right w:val="nil"/>
            </w:tcBorders>
            <w:noWrap/>
            <w:vAlign w:val="center"/>
            <w:hideMark/>
          </w:tcPr>
          <w:p w14:paraId="57D0E219"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037EB6BF"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2F3572D0"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30825C99" w14:textId="77777777" w:rsidR="00812B4A" w:rsidRPr="007B4F7E" w:rsidRDefault="00812B4A">
            <w:pPr>
              <w:spacing w:after="0"/>
              <w:jc w:val="center"/>
              <w:rPr>
                <w:rFonts w:eastAsia="Times New Roman" w:cs="Calibri"/>
                <w:sz w:val="18"/>
                <w:szCs w:val="18"/>
              </w:rPr>
            </w:pPr>
            <w:r w:rsidRPr="007B4F7E">
              <w:rPr>
                <w:rFonts w:eastAsia="Times New Roman" w:cs="Calibri"/>
                <w:sz w:val="18"/>
                <w:szCs w:val="18"/>
              </w:rPr>
              <w:t>-</w:t>
            </w:r>
          </w:p>
        </w:tc>
      </w:tr>
      <w:tr w:rsidR="00835E80" w:rsidRPr="00476A88" w14:paraId="7C5BE972" w14:textId="77777777">
        <w:trPr>
          <w:trHeight w:val="240"/>
        </w:trPr>
        <w:tc>
          <w:tcPr>
            <w:tcW w:w="15393" w:type="dxa"/>
            <w:gridSpan w:val="42"/>
            <w:tcBorders>
              <w:top w:val="single" w:sz="4" w:space="0" w:color="auto"/>
              <w:left w:val="single" w:sz="4" w:space="0" w:color="auto"/>
              <w:bottom w:val="single" w:sz="4" w:space="0" w:color="auto"/>
              <w:right w:val="single" w:sz="4" w:space="0" w:color="auto"/>
            </w:tcBorders>
            <w:shd w:val="clear" w:color="auto" w:fill="D0EAFF" w:themeFill="accent2" w:themeFillTint="1A"/>
            <w:vAlign w:val="center"/>
          </w:tcPr>
          <w:p w14:paraId="4D84D7E9" w14:textId="77777777" w:rsidR="00835E80" w:rsidRPr="00476A88" w:rsidRDefault="00835E80">
            <w:pPr>
              <w:spacing w:after="0"/>
              <w:rPr>
                <w:rFonts w:asciiTheme="minorHAnsi" w:eastAsia="Times New Roman" w:hAnsiTheme="minorHAnsi" w:cstheme="minorHAnsi"/>
                <w:sz w:val="18"/>
                <w:szCs w:val="18"/>
              </w:rPr>
            </w:pPr>
            <w:r>
              <w:rPr>
                <w:b/>
                <w:bCs/>
                <w:sz w:val="18"/>
                <w:szCs w:val="18"/>
              </w:rPr>
              <w:t xml:space="preserve">Gwydir </w:t>
            </w:r>
            <w:r w:rsidRPr="006C7251">
              <w:rPr>
                <w:b/>
                <w:bCs/>
                <w:sz w:val="18"/>
                <w:szCs w:val="18"/>
              </w:rPr>
              <w:t>River System</w:t>
            </w:r>
          </w:p>
        </w:tc>
      </w:tr>
      <w:tr w:rsidR="00A64D09" w:rsidRPr="007B4F7E" w14:paraId="4DFDEDA1" w14:textId="77777777" w:rsidTr="00ED5151">
        <w:trPr>
          <w:trHeight w:val="240"/>
        </w:trPr>
        <w:tc>
          <w:tcPr>
            <w:tcW w:w="2238" w:type="dxa"/>
            <w:tcBorders>
              <w:top w:val="single" w:sz="4" w:space="0" w:color="auto"/>
              <w:left w:val="single" w:sz="4" w:space="0" w:color="auto"/>
              <w:bottom w:val="single" w:sz="4" w:space="0" w:color="auto"/>
              <w:right w:val="single" w:sz="4" w:space="0" w:color="auto"/>
            </w:tcBorders>
            <w:vAlign w:val="center"/>
            <w:hideMark/>
          </w:tcPr>
          <w:p w14:paraId="1F2F4541" w14:textId="77777777" w:rsidR="007B4F7E" w:rsidRPr="007B4F7E" w:rsidRDefault="007B4F7E" w:rsidP="007B4F7E">
            <w:pPr>
              <w:spacing w:after="0"/>
              <w:rPr>
                <w:rFonts w:eastAsia="Times New Roman" w:cs="Calibri"/>
                <w:sz w:val="18"/>
                <w:szCs w:val="18"/>
              </w:rPr>
            </w:pPr>
            <w:r w:rsidRPr="007B4F7E">
              <w:rPr>
                <w:rFonts w:eastAsia="Times New Roman" w:cs="Calibri"/>
                <w:sz w:val="18"/>
                <w:szCs w:val="18"/>
              </w:rPr>
              <w:t>Bunnor-1</w:t>
            </w:r>
          </w:p>
        </w:tc>
        <w:tc>
          <w:tcPr>
            <w:tcW w:w="850" w:type="dxa"/>
            <w:tcBorders>
              <w:top w:val="single" w:sz="4" w:space="0" w:color="auto"/>
              <w:left w:val="nil"/>
              <w:bottom w:val="single" w:sz="4" w:space="0" w:color="auto"/>
              <w:right w:val="single" w:sz="4" w:space="0" w:color="auto"/>
            </w:tcBorders>
            <w:noWrap/>
            <w:vAlign w:val="bottom"/>
            <w:hideMark/>
          </w:tcPr>
          <w:p w14:paraId="7380945E" w14:textId="4B9A01C5" w:rsidR="007B4F7E" w:rsidRPr="007B4F7E" w:rsidRDefault="00812B4A" w:rsidP="00ED5151">
            <w:pPr>
              <w:spacing w:after="0"/>
              <w:jc w:val="center"/>
              <w:rPr>
                <w:rFonts w:eastAsia="Times New Roman" w:cs="Calibri"/>
                <w:sz w:val="18"/>
                <w:szCs w:val="18"/>
              </w:rPr>
            </w:pPr>
            <w:r>
              <w:rPr>
                <w:rFonts w:eastAsia="Times New Roman" w:cs="Calibri"/>
                <w:sz w:val="18"/>
                <w:szCs w:val="18"/>
              </w:rPr>
              <w:t>3</w:t>
            </w:r>
          </w:p>
        </w:tc>
        <w:tc>
          <w:tcPr>
            <w:tcW w:w="307" w:type="dxa"/>
            <w:tcBorders>
              <w:top w:val="single" w:sz="4" w:space="0" w:color="auto"/>
              <w:left w:val="nil"/>
              <w:bottom w:val="single" w:sz="4" w:space="0" w:color="auto"/>
              <w:right w:val="nil"/>
            </w:tcBorders>
            <w:noWrap/>
            <w:vAlign w:val="bottom"/>
            <w:hideMark/>
          </w:tcPr>
          <w:p w14:paraId="26C8DE7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noWrap/>
            <w:vAlign w:val="bottom"/>
            <w:hideMark/>
          </w:tcPr>
          <w:p w14:paraId="030B996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noWrap/>
            <w:vAlign w:val="bottom"/>
            <w:hideMark/>
          </w:tcPr>
          <w:p w14:paraId="6F08EF4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noWrap/>
            <w:vAlign w:val="bottom"/>
            <w:hideMark/>
          </w:tcPr>
          <w:p w14:paraId="44CFDE4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single" w:sz="4" w:space="0" w:color="auto"/>
              <w:bottom w:val="single" w:sz="4" w:space="0" w:color="auto"/>
              <w:right w:val="nil"/>
            </w:tcBorders>
            <w:shd w:val="clear" w:color="000000" w:fill="B4C6E7"/>
            <w:noWrap/>
            <w:vAlign w:val="center"/>
            <w:hideMark/>
          </w:tcPr>
          <w:p w14:paraId="758FC4E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noWrap/>
            <w:vAlign w:val="bottom"/>
            <w:hideMark/>
          </w:tcPr>
          <w:p w14:paraId="2780B93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noWrap/>
            <w:vAlign w:val="bottom"/>
            <w:hideMark/>
          </w:tcPr>
          <w:p w14:paraId="104E45E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single" w:sz="4" w:space="0" w:color="auto"/>
            </w:tcBorders>
            <w:noWrap/>
            <w:vAlign w:val="bottom"/>
            <w:hideMark/>
          </w:tcPr>
          <w:p w14:paraId="25DD71D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center"/>
            <w:hideMark/>
          </w:tcPr>
          <w:p w14:paraId="3B65D9D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4D61F90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429C1E3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7A3F400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noWrap/>
            <w:vAlign w:val="bottom"/>
            <w:hideMark/>
          </w:tcPr>
          <w:p w14:paraId="67881A8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noWrap/>
            <w:vAlign w:val="bottom"/>
            <w:hideMark/>
          </w:tcPr>
          <w:p w14:paraId="6B6F23C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noWrap/>
            <w:vAlign w:val="bottom"/>
            <w:hideMark/>
          </w:tcPr>
          <w:p w14:paraId="21BC8EF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single" w:sz="4" w:space="0" w:color="auto"/>
            </w:tcBorders>
            <w:noWrap/>
            <w:vAlign w:val="bottom"/>
            <w:hideMark/>
          </w:tcPr>
          <w:p w14:paraId="59C5755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noWrap/>
            <w:vAlign w:val="bottom"/>
            <w:hideMark/>
          </w:tcPr>
          <w:p w14:paraId="0734769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noWrap/>
            <w:vAlign w:val="bottom"/>
            <w:hideMark/>
          </w:tcPr>
          <w:p w14:paraId="02B701E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noWrap/>
            <w:vAlign w:val="bottom"/>
            <w:hideMark/>
          </w:tcPr>
          <w:p w14:paraId="41D0125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single" w:sz="4" w:space="0" w:color="auto"/>
            </w:tcBorders>
            <w:noWrap/>
            <w:vAlign w:val="bottom"/>
            <w:hideMark/>
          </w:tcPr>
          <w:p w14:paraId="665B97C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noWrap/>
            <w:vAlign w:val="bottom"/>
            <w:hideMark/>
          </w:tcPr>
          <w:p w14:paraId="62D987E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noWrap/>
            <w:vAlign w:val="bottom"/>
            <w:hideMark/>
          </w:tcPr>
          <w:p w14:paraId="4E406D8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center"/>
            <w:hideMark/>
          </w:tcPr>
          <w:p w14:paraId="18B5E8F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noWrap/>
            <w:vAlign w:val="bottom"/>
            <w:hideMark/>
          </w:tcPr>
          <w:p w14:paraId="15B75CA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noWrap/>
            <w:vAlign w:val="bottom"/>
            <w:hideMark/>
          </w:tcPr>
          <w:p w14:paraId="3669E4A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noWrap/>
            <w:vAlign w:val="bottom"/>
            <w:hideMark/>
          </w:tcPr>
          <w:p w14:paraId="1775DC2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noWrap/>
            <w:vAlign w:val="center"/>
            <w:hideMark/>
          </w:tcPr>
          <w:p w14:paraId="1F8B4C7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single" w:sz="4" w:space="0" w:color="auto"/>
            </w:tcBorders>
            <w:noWrap/>
            <w:vAlign w:val="bottom"/>
            <w:hideMark/>
          </w:tcPr>
          <w:p w14:paraId="3E02111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bottom"/>
            <w:hideMark/>
          </w:tcPr>
          <w:p w14:paraId="70570D6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56AA050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noWrap/>
            <w:vAlign w:val="bottom"/>
            <w:hideMark/>
          </w:tcPr>
          <w:p w14:paraId="538FCAD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bottom"/>
            <w:hideMark/>
          </w:tcPr>
          <w:p w14:paraId="4E665AA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47B06E6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5687D53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340C2FA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bottom"/>
            <w:hideMark/>
          </w:tcPr>
          <w:p w14:paraId="528CA66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center"/>
            <w:hideMark/>
          </w:tcPr>
          <w:p w14:paraId="78D8B8F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2D3D167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1B932C7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781EBB2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r>
      <w:tr w:rsidR="00A64D09" w:rsidRPr="007B4F7E" w14:paraId="7B1910D0" w14:textId="77777777" w:rsidTr="00ED5151">
        <w:trPr>
          <w:trHeight w:val="240"/>
        </w:trPr>
        <w:tc>
          <w:tcPr>
            <w:tcW w:w="2238" w:type="dxa"/>
            <w:tcBorders>
              <w:top w:val="nil"/>
              <w:left w:val="single" w:sz="4" w:space="0" w:color="auto"/>
              <w:bottom w:val="nil"/>
              <w:right w:val="single" w:sz="4" w:space="0" w:color="auto"/>
            </w:tcBorders>
            <w:vAlign w:val="center"/>
            <w:hideMark/>
          </w:tcPr>
          <w:p w14:paraId="21921115" w14:textId="77777777" w:rsidR="007B4F7E" w:rsidRPr="007B4F7E" w:rsidRDefault="007B4F7E" w:rsidP="007B4F7E">
            <w:pPr>
              <w:spacing w:after="0"/>
              <w:rPr>
                <w:rFonts w:eastAsia="Times New Roman" w:cs="Calibri"/>
                <w:sz w:val="18"/>
                <w:szCs w:val="18"/>
              </w:rPr>
            </w:pPr>
            <w:r w:rsidRPr="007B4F7E">
              <w:rPr>
                <w:rFonts w:eastAsia="Times New Roman" w:cs="Calibri"/>
                <w:sz w:val="18"/>
                <w:szCs w:val="18"/>
              </w:rPr>
              <w:t>Old Dramana Ramsar-1</w:t>
            </w:r>
          </w:p>
        </w:tc>
        <w:tc>
          <w:tcPr>
            <w:tcW w:w="850" w:type="dxa"/>
            <w:tcBorders>
              <w:top w:val="nil"/>
              <w:left w:val="nil"/>
              <w:bottom w:val="single" w:sz="4" w:space="0" w:color="auto"/>
              <w:right w:val="single" w:sz="4" w:space="0" w:color="auto"/>
            </w:tcBorders>
            <w:noWrap/>
            <w:vAlign w:val="bottom"/>
            <w:hideMark/>
          </w:tcPr>
          <w:p w14:paraId="7BA61310" w14:textId="12342898" w:rsidR="007B4F7E" w:rsidRPr="007B4F7E" w:rsidRDefault="00812B4A" w:rsidP="00ED5151">
            <w:pPr>
              <w:spacing w:after="0"/>
              <w:jc w:val="center"/>
              <w:rPr>
                <w:rFonts w:eastAsia="Times New Roman" w:cs="Calibri"/>
                <w:sz w:val="18"/>
                <w:szCs w:val="18"/>
              </w:rPr>
            </w:pPr>
            <w:r>
              <w:rPr>
                <w:rFonts w:eastAsia="Times New Roman" w:cs="Calibri"/>
                <w:sz w:val="18"/>
                <w:szCs w:val="18"/>
              </w:rPr>
              <w:t>3</w:t>
            </w:r>
          </w:p>
        </w:tc>
        <w:tc>
          <w:tcPr>
            <w:tcW w:w="307" w:type="dxa"/>
            <w:tcBorders>
              <w:top w:val="nil"/>
              <w:left w:val="nil"/>
              <w:bottom w:val="nil"/>
              <w:right w:val="nil"/>
            </w:tcBorders>
            <w:noWrap/>
            <w:vAlign w:val="bottom"/>
            <w:hideMark/>
          </w:tcPr>
          <w:p w14:paraId="2D36551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nil"/>
              <w:right w:val="nil"/>
            </w:tcBorders>
            <w:noWrap/>
            <w:vAlign w:val="bottom"/>
            <w:hideMark/>
          </w:tcPr>
          <w:p w14:paraId="186BD63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nil"/>
              <w:right w:val="nil"/>
            </w:tcBorders>
            <w:noWrap/>
            <w:vAlign w:val="bottom"/>
            <w:hideMark/>
          </w:tcPr>
          <w:p w14:paraId="7C06851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nil"/>
              <w:right w:val="single" w:sz="4" w:space="0" w:color="auto"/>
            </w:tcBorders>
            <w:noWrap/>
            <w:vAlign w:val="bottom"/>
            <w:hideMark/>
          </w:tcPr>
          <w:p w14:paraId="212C1C7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nil"/>
              <w:right w:val="nil"/>
            </w:tcBorders>
            <w:noWrap/>
            <w:vAlign w:val="bottom"/>
            <w:hideMark/>
          </w:tcPr>
          <w:p w14:paraId="344CF71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nil"/>
              <w:right w:val="nil"/>
            </w:tcBorders>
            <w:noWrap/>
            <w:vAlign w:val="bottom"/>
            <w:hideMark/>
          </w:tcPr>
          <w:p w14:paraId="07B022D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nil"/>
              <w:right w:val="nil"/>
            </w:tcBorders>
            <w:noWrap/>
            <w:vAlign w:val="bottom"/>
            <w:hideMark/>
          </w:tcPr>
          <w:p w14:paraId="0B358B1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nil"/>
              <w:right w:val="single" w:sz="4" w:space="0" w:color="auto"/>
            </w:tcBorders>
            <w:noWrap/>
            <w:vAlign w:val="bottom"/>
            <w:hideMark/>
          </w:tcPr>
          <w:p w14:paraId="2026BEC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nil"/>
              <w:right w:val="nil"/>
            </w:tcBorders>
            <w:shd w:val="clear" w:color="000000" w:fill="B4C6E7"/>
            <w:noWrap/>
            <w:vAlign w:val="center"/>
            <w:hideMark/>
          </w:tcPr>
          <w:p w14:paraId="09720A6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nil"/>
              <w:right w:val="nil"/>
            </w:tcBorders>
            <w:shd w:val="clear" w:color="000000" w:fill="B4C6E7"/>
            <w:noWrap/>
            <w:vAlign w:val="center"/>
            <w:hideMark/>
          </w:tcPr>
          <w:p w14:paraId="7705BBA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nil"/>
              <w:left w:val="nil"/>
              <w:bottom w:val="nil"/>
              <w:right w:val="nil"/>
            </w:tcBorders>
            <w:shd w:val="clear" w:color="000000" w:fill="B4C6E7"/>
            <w:noWrap/>
            <w:vAlign w:val="center"/>
            <w:hideMark/>
          </w:tcPr>
          <w:p w14:paraId="31FDC6C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nil"/>
              <w:right w:val="single" w:sz="4" w:space="0" w:color="auto"/>
            </w:tcBorders>
            <w:shd w:val="clear" w:color="000000" w:fill="B4C6E7"/>
            <w:noWrap/>
            <w:vAlign w:val="center"/>
            <w:hideMark/>
          </w:tcPr>
          <w:p w14:paraId="6FBF553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nil"/>
              <w:right w:val="nil"/>
            </w:tcBorders>
            <w:noWrap/>
            <w:vAlign w:val="bottom"/>
            <w:hideMark/>
          </w:tcPr>
          <w:p w14:paraId="1A34530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nil"/>
              <w:right w:val="nil"/>
            </w:tcBorders>
            <w:noWrap/>
            <w:vAlign w:val="bottom"/>
            <w:hideMark/>
          </w:tcPr>
          <w:p w14:paraId="6461204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nil"/>
              <w:right w:val="nil"/>
            </w:tcBorders>
            <w:noWrap/>
            <w:vAlign w:val="bottom"/>
            <w:hideMark/>
          </w:tcPr>
          <w:p w14:paraId="7D21537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nil"/>
              <w:right w:val="single" w:sz="4" w:space="0" w:color="auto"/>
            </w:tcBorders>
            <w:noWrap/>
            <w:vAlign w:val="bottom"/>
            <w:hideMark/>
          </w:tcPr>
          <w:p w14:paraId="028BAAC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nil"/>
              <w:right w:val="nil"/>
            </w:tcBorders>
            <w:noWrap/>
            <w:vAlign w:val="bottom"/>
            <w:hideMark/>
          </w:tcPr>
          <w:p w14:paraId="4322CD0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nil"/>
              <w:right w:val="nil"/>
            </w:tcBorders>
            <w:noWrap/>
            <w:vAlign w:val="bottom"/>
            <w:hideMark/>
          </w:tcPr>
          <w:p w14:paraId="2920B61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nil"/>
              <w:right w:val="nil"/>
            </w:tcBorders>
            <w:noWrap/>
            <w:vAlign w:val="bottom"/>
            <w:hideMark/>
          </w:tcPr>
          <w:p w14:paraId="66F5E5A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nil"/>
              <w:right w:val="single" w:sz="4" w:space="0" w:color="auto"/>
            </w:tcBorders>
            <w:noWrap/>
            <w:vAlign w:val="bottom"/>
            <w:hideMark/>
          </w:tcPr>
          <w:p w14:paraId="0277D69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nil"/>
              <w:right w:val="nil"/>
            </w:tcBorders>
            <w:noWrap/>
            <w:vAlign w:val="bottom"/>
            <w:hideMark/>
          </w:tcPr>
          <w:p w14:paraId="4A711F8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nil"/>
              <w:right w:val="nil"/>
            </w:tcBorders>
            <w:noWrap/>
            <w:vAlign w:val="bottom"/>
            <w:hideMark/>
          </w:tcPr>
          <w:p w14:paraId="70D427E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nil"/>
              <w:right w:val="nil"/>
            </w:tcBorders>
            <w:shd w:val="clear" w:color="000000" w:fill="B4C6E7"/>
            <w:noWrap/>
            <w:vAlign w:val="center"/>
            <w:hideMark/>
          </w:tcPr>
          <w:p w14:paraId="160AFAC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nil"/>
              <w:right w:val="single" w:sz="4" w:space="0" w:color="auto"/>
            </w:tcBorders>
            <w:noWrap/>
            <w:vAlign w:val="center"/>
            <w:hideMark/>
          </w:tcPr>
          <w:p w14:paraId="3E43202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nil"/>
              <w:right w:val="nil"/>
            </w:tcBorders>
            <w:noWrap/>
            <w:vAlign w:val="bottom"/>
            <w:hideMark/>
          </w:tcPr>
          <w:p w14:paraId="3036123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nil"/>
              <w:right w:val="nil"/>
            </w:tcBorders>
            <w:noWrap/>
            <w:vAlign w:val="bottom"/>
            <w:hideMark/>
          </w:tcPr>
          <w:p w14:paraId="2564FCA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nil"/>
              <w:right w:val="nil"/>
            </w:tcBorders>
            <w:shd w:val="clear" w:color="000000" w:fill="B4C6E7"/>
            <w:noWrap/>
            <w:vAlign w:val="bottom"/>
            <w:hideMark/>
          </w:tcPr>
          <w:p w14:paraId="2E3E63F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nil"/>
              <w:right w:val="single" w:sz="4" w:space="0" w:color="auto"/>
            </w:tcBorders>
            <w:noWrap/>
            <w:vAlign w:val="center"/>
            <w:hideMark/>
          </w:tcPr>
          <w:p w14:paraId="2A8EFDB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nil"/>
              <w:right w:val="nil"/>
            </w:tcBorders>
            <w:shd w:val="clear" w:color="000000" w:fill="B4C6E7"/>
            <w:noWrap/>
            <w:vAlign w:val="bottom"/>
            <w:hideMark/>
          </w:tcPr>
          <w:p w14:paraId="4AA8F5C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nil"/>
              <w:left w:val="nil"/>
              <w:bottom w:val="nil"/>
              <w:right w:val="nil"/>
            </w:tcBorders>
            <w:shd w:val="clear" w:color="000000" w:fill="B4C6E7"/>
            <w:noWrap/>
            <w:vAlign w:val="bottom"/>
            <w:hideMark/>
          </w:tcPr>
          <w:p w14:paraId="4EEAB7E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nil"/>
              <w:right w:val="nil"/>
            </w:tcBorders>
            <w:noWrap/>
            <w:vAlign w:val="bottom"/>
            <w:hideMark/>
          </w:tcPr>
          <w:p w14:paraId="1D9CF6A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nil"/>
              <w:right w:val="single" w:sz="4" w:space="0" w:color="auto"/>
            </w:tcBorders>
            <w:shd w:val="clear" w:color="000000" w:fill="B4C6E7"/>
            <w:noWrap/>
            <w:vAlign w:val="bottom"/>
            <w:hideMark/>
          </w:tcPr>
          <w:p w14:paraId="29AE215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nil"/>
              <w:left w:val="nil"/>
              <w:bottom w:val="nil"/>
              <w:right w:val="nil"/>
            </w:tcBorders>
            <w:shd w:val="clear" w:color="000000" w:fill="B4C6E7"/>
            <w:noWrap/>
            <w:vAlign w:val="bottom"/>
            <w:hideMark/>
          </w:tcPr>
          <w:p w14:paraId="18417F1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nil"/>
              <w:right w:val="nil"/>
            </w:tcBorders>
            <w:shd w:val="clear" w:color="000000" w:fill="B4C6E7"/>
            <w:noWrap/>
            <w:vAlign w:val="bottom"/>
            <w:hideMark/>
          </w:tcPr>
          <w:p w14:paraId="23B64F1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nil"/>
              <w:left w:val="nil"/>
              <w:bottom w:val="nil"/>
              <w:right w:val="nil"/>
            </w:tcBorders>
            <w:shd w:val="clear" w:color="000000" w:fill="B4C6E7"/>
            <w:noWrap/>
            <w:vAlign w:val="bottom"/>
            <w:hideMark/>
          </w:tcPr>
          <w:p w14:paraId="2404A06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nil"/>
              <w:right w:val="nil"/>
            </w:tcBorders>
            <w:shd w:val="clear" w:color="000000" w:fill="B4C6E7"/>
            <w:noWrap/>
            <w:vAlign w:val="bottom"/>
            <w:hideMark/>
          </w:tcPr>
          <w:p w14:paraId="608AB66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single" w:sz="4" w:space="0" w:color="auto"/>
              <w:bottom w:val="single" w:sz="4" w:space="0" w:color="auto"/>
              <w:right w:val="nil"/>
            </w:tcBorders>
            <w:noWrap/>
            <w:vAlign w:val="center"/>
            <w:hideMark/>
          </w:tcPr>
          <w:p w14:paraId="4485957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53C2F71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798D8AB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461051A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r>
      <w:tr w:rsidR="006D7699" w:rsidRPr="006C7251" w14:paraId="18AB14C9" w14:textId="77777777">
        <w:trPr>
          <w:trHeight w:val="240"/>
        </w:trPr>
        <w:tc>
          <w:tcPr>
            <w:tcW w:w="15393" w:type="dxa"/>
            <w:gridSpan w:val="42"/>
            <w:tcBorders>
              <w:top w:val="single" w:sz="4" w:space="0" w:color="auto"/>
              <w:left w:val="single" w:sz="4" w:space="0" w:color="auto"/>
              <w:bottom w:val="single" w:sz="4" w:space="0" w:color="auto"/>
              <w:right w:val="single" w:sz="4" w:space="0" w:color="auto"/>
            </w:tcBorders>
            <w:shd w:val="clear" w:color="auto" w:fill="D0EAFF" w:themeFill="accent2" w:themeFillTint="1A"/>
            <w:vAlign w:val="center"/>
          </w:tcPr>
          <w:p w14:paraId="74631860" w14:textId="77777777" w:rsidR="006D7699" w:rsidRPr="006C7251" w:rsidRDefault="006D7699">
            <w:pPr>
              <w:spacing w:after="0"/>
              <w:rPr>
                <w:rFonts w:asciiTheme="minorHAnsi" w:eastAsia="Times New Roman" w:hAnsiTheme="minorHAnsi" w:cstheme="minorHAnsi"/>
                <w:b/>
                <w:bCs/>
                <w:sz w:val="18"/>
                <w:szCs w:val="18"/>
              </w:rPr>
            </w:pPr>
            <w:r w:rsidRPr="006C7251">
              <w:rPr>
                <w:b/>
                <w:bCs/>
                <w:sz w:val="18"/>
                <w:szCs w:val="18"/>
              </w:rPr>
              <w:t>Lachlan River System</w:t>
            </w:r>
          </w:p>
        </w:tc>
      </w:tr>
      <w:tr w:rsidR="00A64D09" w:rsidRPr="007B4F7E" w14:paraId="7D78C448" w14:textId="77777777" w:rsidTr="00ED5151">
        <w:trPr>
          <w:trHeight w:val="240"/>
        </w:trPr>
        <w:tc>
          <w:tcPr>
            <w:tcW w:w="2238" w:type="dxa"/>
            <w:tcBorders>
              <w:top w:val="single" w:sz="4" w:space="0" w:color="auto"/>
              <w:left w:val="single" w:sz="4" w:space="0" w:color="auto"/>
              <w:bottom w:val="single" w:sz="4" w:space="0" w:color="auto"/>
              <w:right w:val="single" w:sz="4" w:space="0" w:color="auto"/>
            </w:tcBorders>
            <w:vAlign w:val="center"/>
            <w:hideMark/>
          </w:tcPr>
          <w:p w14:paraId="0BA6EEA8" w14:textId="77777777" w:rsidR="007B4F7E" w:rsidRPr="007B4F7E" w:rsidRDefault="007B4F7E" w:rsidP="007B4F7E">
            <w:pPr>
              <w:spacing w:after="0"/>
              <w:rPr>
                <w:rFonts w:eastAsia="Times New Roman" w:cs="Calibri"/>
                <w:sz w:val="18"/>
                <w:szCs w:val="18"/>
              </w:rPr>
            </w:pPr>
            <w:r w:rsidRPr="007B4F7E">
              <w:rPr>
                <w:rFonts w:eastAsia="Times New Roman" w:cs="Calibri"/>
                <w:sz w:val="18"/>
                <w:szCs w:val="18"/>
              </w:rPr>
              <w:t>Bunumburt-P</w:t>
            </w:r>
          </w:p>
        </w:tc>
        <w:tc>
          <w:tcPr>
            <w:tcW w:w="850" w:type="dxa"/>
            <w:tcBorders>
              <w:top w:val="nil"/>
              <w:left w:val="nil"/>
              <w:bottom w:val="single" w:sz="4" w:space="0" w:color="auto"/>
              <w:right w:val="single" w:sz="4" w:space="0" w:color="auto"/>
            </w:tcBorders>
            <w:noWrap/>
            <w:vAlign w:val="bottom"/>
            <w:hideMark/>
          </w:tcPr>
          <w:p w14:paraId="1E1E5682" w14:textId="5F743A67" w:rsidR="007B4F7E" w:rsidRPr="007B4F7E" w:rsidRDefault="00812B4A" w:rsidP="00ED5151">
            <w:pPr>
              <w:spacing w:after="0"/>
              <w:jc w:val="center"/>
              <w:rPr>
                <w:rFonts w:eastAsia="Times New Roman" w:cs="Calibri"/>
                <w:sz w:val="18"/>
                <w:szCs w:val="18"/>
              </w:rPr>
            </w:pPr>
            <w:r>
              <w:rPr>
                <w:rFonts w:eastAsia="Times New Roman" w:cs="Calibri"/>
                <w:sz w:val="18"/>
                <w:szCs w:val="18"/>
              </w:rPr>
              <w:t>3</w:t>
            </w:r>
          </w:p>
        </w:tc>
        <w:tc>
          <w:tcPr>
            <w:tcW w:w="307" w:type="dxa"/>
            <w:tcBorders>
              <w:top w:val="single" w:sz="4" w:space="0" w:color="auto"/>
              <w:left w:val="nil"/>
              <w:bottom w:val="single" w:sz="4" w:space="0" w:color="auto"/>
              <w:right w:val="nil"/>
            </w:tcBorders>
            <w:noWrap/>
            <w:vAlign w:val="bottom"/>
            <w:hideMark/>
          </w:tcPr>
          <w:p w14:paraId="0CE98AE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noWrap/>
            <w:vAlign w:val="bottom"/>
            <w:hideMark/>
          </w:tcPr>
          <w:p w14:paraId="768272F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noWrap/>
            <w:vAlign w:val="bottom"/>
            <w:hideMark/>
          </w:tcPr>
          <w:p w14:paraId="05807C2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single" w:sz="4" w:space="0" w:color="auto"/>
            </w:tcBorders>
            <w:noWrap/>
            <w:vAlign w:val="bottom"/>
            <w:hideMark/>
          </w:tcPr>
          <w:p w14:paraId="2D273CD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noWrap/>
            <w:vAlign w:val="bottom"/>
            <w:hideMark/>
          </w:tcPr>
          <w:p w14:paraId="5555835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noWrap/>
            <w:vAlign w:val="bottom"/>
            <w:hideMark/>
          </w:tcPr>
          <w:p w14:paraId="4C9D1AF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noWrap/>
            <w:vAlign w:val="bottom"/>
            <w:hideMark/>
          </w:tcPr>
          <w:p w14:paraId="421F641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494EDC2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7161C22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4E622C2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2744DA3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1774481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noWrap/>
            <w:vAlign w:val="center"/>
            <w:hideMark/>
          </w:tcPr>
          <w:p w14:paraId="62FEB1E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center"/>
            <w:hideMark/>
          </w:tcPr>
          <w:p w14:paraId="5FFD094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0959880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4AC4B7A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77C6819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noWrap/>
            <w:vAlign w:val="bottom"/>
            <w:hideMark/>
          </w:tcPr>
          <w:p w14:paraId="15659A3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noWrap/>
            <w:vAlign w:val="bottom"/>
            <w:hideMark/>
          </w:tcPr>
          <w:p w14:paraId="75D9808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single" w:sz="4" w:space="0" w:color="auto"/>
            </w:tcBorders>
            <w:noWrap/>
            <w:vAlign w:val="bottom"/>
            <w:hideMark/>
          </w:tcPr>
          <w:p w14:paraId="34257BE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noWrap/>
            <w:vAlign w:val="bottom"/>
            <w:hideMark/>
          </w:tcPr>
          <w:p w14:paraId="1D0E853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noWrap/>
            <w:vAlign w:val="bottom"/>
            <w:hideMark/>
          </w:tcPr>
          <w:p w14:paraId="511948F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noWrap/>
            <w:vAlign w:val="bottom"/>
            <w:hideMark/>
          </w:tcPr>
          <w:p w14:paraId="521168E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single" w:sz="4" w:space="0" w:color="auto"/>
            </w:tcBorders>
            <w:noWrap/>
            <w:vAlign w:val="bottom"/>
            <w:hideMark/>
          </w:tcPr>
          <w:p w14:paraId="00F3183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noWrap/>
            <w:vAlign w:val="bottom"/>
            <w:hideMark/>
          </w:tcPr>
          <w:p w14:paraId="08F5318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noWrap/>
            <w:vAlign w:val="bottom"/>
            <w:hideMark/>
          </w:tcPr>
          <w:p w14:paraId="4179D45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noWrap/>
            <w:vAlign w:val="bottom"/>
            <w:hideMark/>
          </w:tcPr>
          <w:p w14:paraId="79D32FA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single" w:sz="4" w:space="0" w:color="auto"/>
            </w:tcBorders>
            <w:noWrap/>
            <w:vAlign w:val="bottom"/>
            <w:hideMark/>
          </w:tcPr>
          <w:p w14:paraId="35D91F4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noWrap/>
            <w:vAlign w:val="bottom"/>
            <w:hideMark/>
          </w:tcPr>
          <w:p w14:paraId="65926E7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noWrap/>
            <w:vAlign w:val="bottom"/>
            <w:hideMark/>
          </w:tcPr>
          <w:p w14:paraId="3DA4AC7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noWrap/>
            <w:vAlign w:val="bottom"/>
            <w:hideMark/>
          </w:tcPr>
          <w:p w14:paraId="717A086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single" w:sz="4" w:space="0" w:color="auto"/>
            </w:tcBorders>
            <w:noWrap/>
            <w:vAlign w:val="bottom"/>
            <w:hideMark/>
          </w:tcPr>
          <w:p w14:paraId="71A1652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bottom"/>
            <w:hideMark/>
          </w:tcPr>
          <w:p w14:paraId="57B3890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1D9C9A0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1BCCBE4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18AC803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single" w:sz="4" w:space="0" w:color="auto"/>
              <w:bottom w:val="single" w:sz="4" w:space="0" w:color="auto"/>
              <w:right w:val="nil"/>
            </w:tcBorders>
            <w:shd w:val="clear" w:color="000000" w:fill="B4C6E7"/>
            <w:noWrap/>
            <w:vAlign w:val="center"/>
            <w:hideMark/>
          </w:tcPr>
          <w:p w14:paraId="2CBE757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21AD7A1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1731F47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single" w:sz="4" w:space="0" w:color="auto"/>
            </w:tcBorders>
            <w:noWrap/>
            <w:vAlign w:val="center"/>
            <w:hideMark/>
          </w:tcPr>
          <w:p w14:paraId="727B40F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r>
      <w:tr w:rsidR="00A64D09" w:rsidRPr="007B4F7E" w14:paraId="2EE6C76C" w14:textId="77777777" w:rsidTr="00ED5151">
        <w:trPr>
          <w:trHeight w:val="240"/>
        </w:trPr>
        <w:tc>
          <w:tcPr>
            <w:tcW w:w="2238" w:type="dxa"/>
            <w:tcBorders>
              <w:top w:val="nil"/>
              <w:left w:val="single" w:sz="4" w:space="0" w:color="auto"/>
              <w:bottom w:val="single" w:sz="4" w:space="0" w:color="auto"/>
              <w:right w:val="single" w:sz="4" w:space="0" w:color="auto"/>
            </w:tcBorders>
            <w:noWrap/>
            <w:vAlign w:val="bottom"/>
            <w:hideMark/>
          </w:tcPr>
          <w:p w14:paraId="1D0EFBF7" w14:textId="77777777" w:rsidR="007B4F7E" w:rsidRPr="007B4F7E" w:rsidRDefault="007B4F7E" w:rsidP="007B4F7E">
            <w:pPr>
              <w:spacing w:after="0"/>
              <w:rPr>
                <w:rFonts w:eastAsia="Times New Roman" w:cs="Calibri"/>
                <w:sz w:val="18"/>
                <w:szCs w:val="18"/>
              </w:rPr>
            </w:pPr>
            <w:r w:rsidRPr="007B4F7E">
              <w:rPr>
                <w:rFonts w:eastAsia="Times New Roman" w:cs="Calibri"/>
                <w:sz w:val="18"/>
                <w:szCs w:val="18"/>
              </w:rPr>
              <w:t>Clear Lake-P</w:t>
            </w:r>
          </w:p>
        </w:tc>
        <w:tc>
          <w:tcPr>
            <w:tcW w:w="850" w:type="dxa"/>
            <w:tcBorders>
              <w:top w:val="nil"/>
              <w:left w:val="nil"/>
              <w:bottom w:val="single" w:sz="4" w:space="0" w:color="auto"/>
              <w:right w:val="single" w:sz="4" w:space="0" w:color="auto"/>
            </w:tcBorders>
            <w:noWrap/>
            <w:vAlign w:val="bottom"/>
            <w:hideMark/>
          </w:tcPr>
          <w:p w14:paraId="62E4E54E" w14:textId="325D1593" w:rsidR="007B4F7E" w:rsidRPr="007B4F7E" w:rsidRDefault="00812B4A" w:rsidP="00ED5151">
            <w:pPr>
              <w:spacing w:after="0"/>
              <w:jc w:val="center"/>
              <w:rPr>
                <w:rFonts w:eastAsia="Times New Roman" w:cs="Calibri"/>
                <w:sz w:val="18"/>
                <w:szCs w:val="18"/>
              </w:rPr>
            </w:pPr>
            <w:r>
              <w:rPr>
                <w:rFonts w:eastAsia="Times New Roman" w:cs="Calibri"/>
                <w:sz w:val="18"/>
                <w:szCs w:val="18"/>
              </w:rPr>
              <w:t>3</w:t>
            </w:r>
          </w:p>
        </w:tc>
        <w:tc>
          <w:tcPr>
            <w:tcW w:w="307" w:type="dxa"/>
            <w:tcBorders>
              <w:top w:val="nil"/>
              <w:left w:val="nil"/>
              <w:bottom w:val="single" w:sz="4" w:space="0" w:color="auto"/>
              <w:right w:val="nil"/>
            </w:tcBorders>
            <w:noWrap/>
            <w:vAlign w:val="bottom"/>
            <w:hideMark/>
          </w:tcPr>
          <w:p w14:paraId="023DD27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8C076C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A9A603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7F69918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001557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1E398E1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10C5DC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72772E5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center"/>
            <w:hideMark/>
          </w:tcPr>
          <w:p w14:paraId="613A2B5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0F9D207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nil"/>
              <w:left w:val="nil"/>
              <w:bottom w:val="single" w:sz="4" w:space="0" w:color="auto"/>
              <w:right w:val="nil"/>
            </w:tcBorders>
            <w:noWrap/>
            <w:vAlign w:val="bottom"/>
            <w:hideMark/>
          </w:tcPr>
          <w:p w14:paraId="19F24A3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7F17196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4360E9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18DB452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EF796E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6B659B5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3405875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325DE8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ED7F88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6E653D8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CF788E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F4C5D7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FAB4E2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59E18AB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3C93DEA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FD0B74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513209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59D7055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bottom"/>
            <w:hideMark/>
          </w:tcPr>
          <w:p w14:paraId="28F5DB4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7AEA6E2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0E920C2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bottom"/>
            <w:hideMark/>
          </w:tcPr>
          <w:p w14:paraId="13E89FB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5E43F2C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6FC5276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7984E72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7AA52D2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single" w:sz="4" w:space="0" w:color="auto"/>
              <w:bottom w:val="single" w:sz="4" w:space="0" w:color="auto"/>
              <w:right w:val="nil"/>
            </w:tcBorders>
            <w:shd w:val="clear" w:color="000000" w:fill="B4C6E7"/>
            <w:noWrap/>
            <w:vAlign w:val="center"/>
            <w:hideMark/>
          </w:tcPr>
          <w:p w14:paraId="2DC2AEA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20B3030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0E87EC8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0F89A76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r>
      <w:tr w:rsidR="00A64D09" w:rsidRPr="007B4F7E" w14:paraId="69DF5341" w14:textId="77777777" w:rsidTr="00ED5151">
        <w:trPr>
          <w:trHeight w:val="240"/>
        </w:trPr>
        <w:tc>
          <w:tcPr>
            <w:tcW w:w="2238" w:type="dxa"/>
            <w:tcBorders>
              <w:top w:val="nil"/>
              <w:left w:val="single" w:sz="4" w:space="0" w:color="auto"/>
              <w:bottom w:val="single" w:sz="4" w:space="0" w:color="auto"/>
              <w:right w:val="single" w:sz="4" w:space="0" w:color="auto"/>
            </w:tcBorders>
            <w:vAlign w:val="center"/>
            <w:hideMark/>
          </w:tcPr>
          <w:p w14:paraId="667D40E4" w14:textId="2F6CB1FB" w:rsidR="007B4F7E" w:rsidRPr="007B4F7E" w:rsidRDefault="007B4F7E" w:rsidP="007B4F7E">
            <w:pPr>
              <w:spacing w:after="0"/>
              <w:rPr>
                <w:rFonts w:eastAsia="Times New Roman" w:cs="Calibri"/>
                <w:sz w:val="18"/>
                <w:szCs w:val="18"/>
              </w:rPr>
            </w:pPr>
            <w:r w:rsidRPr="007B4F7E">
              <w:rPr>
                <w:rFonts w:eastAsia="Times New Roman" w:cs="Calibri"/>
                <w:sz w:val="18"/>
                <w:szCs w:val="18"/>
              </w:rPr>
              <w:t>GCS-T</w:t>
            </w:r>
          </w:p>
        </w:tc>
        <w:tc>
          <w:tcPr>
            <w:tcW w:w="850" w:type="dxa"/>
            <w:tcBorders>
              <w:top w:val="nil"/>
              <w:left w:val="nil"/>
              <w:bottom w:val="single" w:sz="4" w:space="0" w:color="auto"/>
              <w:right w:val="single" w:sz="4" w:space="0" w:color="auto"/>
            </w:tcBorders>
            <w:noWrap/>
            <w:vAlign w:val="bottom"/>
            <w:hideMark/>
          </w:tcPr>
          <w:p w14:paraId="6E2F4FAE" w14:textId="12179DB3" w:rsidR="007B4F7E" w:rsidRPr="007B4F7E" w:rsidRDefault="00812B4A" w:rsidP="00ED5151">
            <w:pPr>
              <w:spacing w:after="0"/>
              <w:jc w:val="center"/>
              <w:rPr>
                <w:rFonts w:eastAsia="Times New Roman" w:cs="Calibri"/>
                <w:sz w:val="18"/>
                <w:szCs w:val="18"/>
              </w:rPr>
            </w:pPr>
            <w:r>
              <w:rPr>
                <w:rFonts w:eastAsia="Times New Roman" w:cs="Calibri"/>
                <w:sz w:val="18"/>
                <w:szCs w:val="18"/>
              </w:rPr>
              <w:t>3</w:t>
            </w:r>
          </w:p>
        </w:tc>
        <w:tc>
          <w:tcPr>
            <w:tcW w:w="307" w:type="dxa"/>
            <w:tcBorders>
              <w:top w:val="nil"/>
              <w:left w:val="nil"/>
              <w:bottom w:val="single" w:sz="4" w:space="0" w:color="auto"/>
              <w:right w:val="nil"/>
            </w:tcBorders>
            <w:noWrap/>
            <w:vAlign w:val="bottom"/>
            <w:hideMark/>
          </w:tcPr>
          <w:p w14:paraId="2810B2C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3A7842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C85189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90E407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2CAD6D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AA0BAE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32E8CE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2BE140A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center"/>
            <w:hideMark/>
          </w:tcPr>
          <w:p w14:paraId="7B7B323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40428B7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53ED87F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5A869F0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798F5FC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0C5B254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bottom"/>
            <w:hideMark/>
          </w:tcPr>
          <w:p w14:paraId="1FB1B43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7F5A736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4C09E15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21716A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3ACDFB0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0B2367D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853CDC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20AB60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FF6A0E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5387C71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1AEE6D6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7E8591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37AEC28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669F34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bottom"/>
            <w:hideMark/>
          </w:tcPr>
          <w:p w14:paraId="69A7187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4A62DBC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4D9765B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bottom"/>
            <w:hideMark/>
          </w:tcPr>
          <w:p w14:paraId="442635A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08E56AD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64416B4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3CBDC8E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57D129A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single" w:sz="4" w:space="0" w:color="auto"/>
              <w:bottom w:val="single" w:sz="4" w:space="0" w:color="auto"/>
              <w:right w:val="nil"/>
            </w:tcBorders>
            <w:shd w:val="clear" w:color="000000" w:fill="B4C6E7"/>
            <w:noWrap/>
            <w:vAlign w:val="center"/>
            <w:hideMark/>
          </w:tcPr>
          <w:p w14:paraId="0E37961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05854FC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6651C52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6A0556C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r>
      <w:tr w:rsidR="00A64D09" w:rsidRPr="007B4F7E" w14:paraId="484B7B4F" w14:textId="77777777" w:rsidTr="00ED5151">
        <w:trPr>
          <w:trHeight w:val="240"/>
        </w:trPr>
        <w:tc>
          <w:tcPr>
            <w:tcW w:w="2238" w:type="dxa"/>
            <w:tcBorders>
              <w:top w:val="nil"/>
              <w:left w:val="single" w:sz="4" w:space="0" w:color="auto"/>
              <w:bottom w:val="single" w:sz="4" w:space="0" w:color="auto"/>
              <w:right w:val="single" w:sz="4" w:space="0" w:color="auto"/>
            </w:tcBorders>
            <w:vAlign w:val="center"/>
            <w:hideMark/>
          </w:tcPr>
          <w:p w14:paraId="3789D694" w14:textId="77777777" w:rsidR="007B4F7E" w:rsidRPr="007B4F7E" w:rsidRDefault="007B4F7E" w:rsidP="007B4F7E">
            <w:pPr>
              <w:spacing w:after="0"/>
              <w:rPr>
                <w:rFonts w:eastAsia="Times New Roman" w:cs="Calibri"/>
                <w:sz w:val="18"/>
                <w:szCs w:val="18"/>
              </w:rPr>
            </w:pPr>
            <w:r w:rsidRPr="007B4F7E">
              <w:rPr>
                <w:rFonts w:eastAsia="Times New Roman" w:cs="Calibri"/>
                <w:sz w:val="18"/>
                <w:szCs w:val="18"/>
              </w:rPr>
              <w:t>Juanbung-P</w:t>
            </w:r>
          </w:p>
        </w:tc>
        <w:tc>
          <w:tcPr>
            <w:tcW w:w="850" w:type="dxa"/>
            <w:tcBorders>
              <w:top w:val="nil"/>
              <w:left w:val="nil"/>
              <w:bottom w:val="single" w:sz="4" w:space="0" w:color="auto"/>
              <w:right w:val="single" w:sz="4" w:space="0" w:color="auto"/>
            </w:tcBorders>
            <w:noWrap/>
            <w:vAlign w:val="bottom"/>
            <w:hideMark/>
          </w:tcPr>
          <w:p w14:paraId="3DF9D02C" w14:textId="1E150B0E" w:rsidR="007B4F7E" w:rsidRPr="007B4F7E" w:rsidRDefault="00812B4A" w:rsidP="00ED5151">
            <w:pPr>
              <w:spacing w:after="0"/>
              <w:jc w:val="center"/>
              <w:rPr>
                <w:rFonts w:eastAsia="Times New Roman" w:cs="Calibri"/>
                <w:sz w:val="18"/>
                <w:szCs w:val="18"/>
              </w:rPr>
            </w:pPr>
            <w:r>
              <w:rPr>
                <w:rFonts w:eastAsia="Times New Roman" w:cs="Calibri"/>
                <w:sz w:val="18"/>
                <w:szCs w:val="18"/>
              </w:rPr>
              <w:t>3</w:t>
            </w:r>
          </w:p>
        </w:tc>
        <w:tc>
          <w:tcPr>
            <w:tcW w:w="307" w:type="dxa"/>
            <w:tcBorders>
              <w:top w:val="nil"/>
              <w:left w:val="nil"/>
              <w:bottom w:val="single" w:sz="4" w:space="0" w:color="auto"/>
              <w:right w:val="nil"/>
            </w:tcBorders>
            <w:noWrap/>
            <w:vAlign w:val="bottom"/>
            <w:hideMark/>
          </w:tcPr>
          <w:p w14:paraId="33B3EAB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841752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2385C3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67369E4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562934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1BA1A2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B8A764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09E8646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center"/>
            <w:hideMark/>
          </w:tcPr>
          <w:p w14:paraId="3360786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bottom"/>
            <w:hideMark/>
          </w:tcPr>
          <w:p w14:paraId="16F77E4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center"/>
            <w:hideMark/>
          </w:tcPr>
          <w:p w14:paraId="2FB43D7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30A7BA2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bottom"/>
            <w:hideMark/>
          </w:tcPr>
          <w:p w14:paraId="2D9C560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19D6D2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F70B7B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52441BA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19E5B66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C93540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B0A61E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385A0BC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1834BC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4FEF3B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3D9DA4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679895B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3B53E5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B26534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4856587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338C762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E9D23A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bottom"/>
            <w:hideMark/>
          </w:tcPr>
          <w:p w14:paraId="5D6DE96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5C9FFA8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bottom"/>
            <w:hideMark/>
          </w:tcPr>
          <w:p w14:paraId="005B967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54A72EC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2CB9D42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700C677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26EAC3E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single" w:sz="4" w:space="0" w:color="auto"/>
              <w:bottom w:val="single" w:sz="4" w:space="0" w:color="auto"/>
              <w:right w:val="nil"/>
            </w:tcBorders>
            <w:shd w:val="clear" w:color="000000" w:fill="B4C6E7"/>
            <w:noWrap/>
            <w:vAlign w:val="center"/>
            <w:hideMark/>
          </w:tcPr>
          <w:p w14:paraId="176B712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0FE1C4E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634ADD6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4A1CA75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r>
      <w:tr w:rsidR="00A64D09" w:rsidRPr="007B4F7E" w14:paraId="1729E1D9" w14:textId="77777777" w:rsidTr="00ED5151">
        <w:trPr>
          <w:trHeight w:val="240"/>
        </w:trPr>
        <w:tc>
          <w:tcPr>
            <w:tcW w:w="2238" w:type="dxa"/>
            <w:tcBorders>
              <w:top w:val="nil"/>
              <w:left w:val="single" w:sz="4" w:space="0" w:color="auto"/>
              <w:bottom w:val="single" w:sz="4" w:space="0" w:color="auto"/>
              <w:right w:val="single" w:sz="4" w:space="0" w:color="auto"/>
            </w:tcBorders>
            <w:vAlign w:val="center"/>
            <w:hideMark/>
          </w:tcPr>
          <w:p w14:paraId="12C657F9" w14:textId="77777777" w:rsidR="007B4F7E" w:rsidRPr="007B4F7E" w:rsidRDefault="007B4F7E" w:rsidP="007B4F7E">
            <w:pPr>
              <w:spacing w:after="0"/>
              <w:rPr>
                <w:rFonts w:eastAsia="Times New Roman" w:cs="Calibri"/>
                <w:sz w:val="18"/>
                <w:szCs w:val="18"/>
              </w:rPr>
            </w:pPr>
            <w:r w:rsidRPr="007B4F7E">
              <w:rPr>
                <w:rFonts w:eastAsia="Times New Roman" w:cs="Calibri"/>
                <w:sz w:val="18"/>
                <w:szCs w:val="18"/>
              </w:rPr>
              <w:t>Juanbung-T</w:t>
            </w:r>
          </w:p>
        </w:tc>
        <w:tc>
          <w:tcPr>
            <w:tcW w:w="850" w:type="dxa"/>
            <w:tcBorders>
              <w:top w:val="nil"/>
              <w:left w:val="nil"/>
              <w:bottom w:val="single" w:sz="4" w:space="0" w:color="auto"/>
              <w:right w:val="single" w:sz="4" w:space="0" w:color="auto"/>
            </w:tcBorders>
            <w:noWrap/>
            <w:vAlign w:val="bottom"/>
            <w:hideMark/>
          </w:tcPr>
          <w:p w14:paraId="5E29AFDD" w14:textId="7E2FE7D3" w:rsidR="007B4F7E" w:rsidRPr="007B4F7E" w:rsidRDefault="00812B4A" w:rsidP="00ED5151">
            <w:pPr>
              <w:spacing w:after="0"/>
              <w:jc w:val="center"/>
              <w:rPr>
                <w:rFonts w:eastAsia="Times New Roman" w:cs="Calibri"/>
                <w:sz w:val="18"/>
                <w:szCs w:val="18"/>
              </w:rPr>
            </w:pPr>
            <w:r>
              <w:rPr>
                <w:rFonts w:eastAsia="Times New Roman" w:cs="Calibri"/>
                <w:sz w:val="18"/>
                <w:szCs w:val="18"/>
              </w:rPr>
              <w:t>3</w:t>
            </w:r>
          </w:p>
        </w:tc>
        <w:tc>
          <w:tcPr>
            <w:tcW w:w="307" w:type="dxa"/>
            <w:tcBorders>
              <w:top w:val="nil"/>
              <w:left w:val="nil"/>
              <w:bottom w:val="single" w:sz="4" w:space="0" w:color="auto"/>
              <w:right w:val="nil"/>
            </w:tcBorders>
            <w:noWrap/>
            <w:vAlign w:val="bottom"/>
            <w:hideMark/>
          </w:tcPr>
          <w:p w14:paraId="004CAB4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85344D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4D83DC1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569F689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C7BDC5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6C0E8F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1B74DF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5037A42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center"/>
            <w:hideMark/>
          </w:tcPr>
          <w:p w14:paraId="01A20DD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40F9D37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4B3328D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04B2C1E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58C4C5A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0FDF8D9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bottom"/>
            <w:hideMark/>
          </w:tcPr>
          <w:p w14:paraId="0E48496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0634C2F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31277F2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346C33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CBB844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20CE37D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241E93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59D755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4AC776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376EA07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A0E9F1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DFB09F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2BAB1F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7F4AD52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bottom"/>
            <w:hideMark/>
          </w:tcPr>
          <w:p w14:paraId="74E12E3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7DB79C9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08005E1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bottom"/>
            <w:hideMark/>
          </w:tcPr>
          <w:p w14:paraId="1126B2F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14AB4A1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0A4681A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4DE935C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06C0865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single" w:sz="4" w:space="0" w:color="auto"/>
              <w:bottom w:val="single" w:sz="4" w:space="0" w:color="auto"/>
              <w:right w:val="nil"/>
            </w:tcBorders>
            <w:shd w:val="clear" w:color="000000" w:fill="B4C6E7"/>
            <w:noWrap/>
            <w:vAlign w:val="center"/>
            <w:hideMark/>
          </w:tcPr>
          <w:p w14:paraId="22EE347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275F549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0F3C971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227C573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r>
      <w:tr w:rsidR="00A64D09" w:rsidRPr="007B4F7E" w14:paraId="4DB41741" w14:textId="77777777" w:rsidTr="00ED5151">
        <w:trPr>
          <w:trHeight w:val="240"/>
        </w:trPr>
        <w:tc>
          <w:tcPr>
            <w:tcW w:w="2238" w:type="dxa"/>
            <w:tcBorders>
              <w:top w:val="nil"/>
              <w:left w:val="single" w:sz="4" w:space="0" w:color="auto"/>
              <w:bottom w:val="single" w:sz="4" w:space="0" w:color="auto"/>
              <w:right w:val="single" w:sz="4" w:space="0" w:color="auto"/>
            </w:tcBorders>
            <w:noWrap/>
            <w:vAlign w:val="bottom"/>
            <w:hideMark/>
          </w:tcPr>
          <w:p w14:paraId="3CC9FCA7" w14:textId="77777777" w:rsidR="007B4F7E" w:rsidRPr="007B4F7E" w:rsidRDefault="007B4F7E" w:rsidP="007B4F7E">
            <w:pPr>
              <w:spacing w:after="0"/>
              <w:rPr>
                <w:rFonts w:eastAsia="Times New Roman" w:cs="Calibri"/>
                <w:sz w:val="18"/>
                <w:szCs w:val="18"/>
              </w:rPr>
            </w:pPr>
            <w:r w:rsidRPr="007B4F7E">
              <w:rPr>
                <w:rFonts w:eastAsia="Times New Roman" w:cs="Calibri"/>
                <w:sz w:val="18"/>
                <w:szCs w:val="18"/>
              </w:rPr>
              <w:t>Lake Bullogal-P</w:t>
            </w:r>
          </w:p>
        </w:tc>
        <w:tc>
          <w:tcPr>
            <w:tcW w:w="850" w:type="dxa"/>
            <w:tcBorders>
              <w:top w:val="nil"/>
              <w:left w:val="nil"/>
              <w:bottom w:val="single" w:sz="4" w:space="0" w:color="auto"/>
              <w:right w:val="single" w:sz="4" w:space="0" w:color="auto"/>
            </w:tcBorders>
            <w:noWrap/>
            <w:vAlign w:val="bottom"/>
            <w:hideMark/>
          </w:tcPr>
          <w:p w14:paraId="2BEE5CB3" w14:textId="6603D106" w:rsidR="007B4F7E" w:rsidRPr="007B4F7E" w:rsidRDefault="00812B4A" w:rsidP="00ED5151">
            <w:pPr>
              <w:spacing w:after="0"/>
              <w:jc w:val="center"/>
              <w:rPr>
                <w:rFonts w:eastAsia="Times New Roman" w:cs="Calibri"/>
                <w:sz w:val="18"/>
                <w:szCs w:val="18"/>
              </w:rPr>
            </w:pPr>
            <w:r>
              <w:rPr>
                <w:rFonts w:eastAsia="Times New Roman" w:cs="Calibri"/>
                <w:sz w:val="18"/>
                <w:szCs w:val="18"/>
              </w:rPr>
              <w:t>3</w:t>
            </w:r>
          </w:p>
        </w:tc>
        <w:tc>
          <w:tcPr>
            <w:tcW w:w="307" w:type="dxa"/>
            <w:tcBorders>
              <w:top w:val="nil"/>
              <w:left w:val="nil"/>
              <w:bottom w:val="single" w:sz="4" w:space="0" w:color="auto"/>
              <w:right w:val="nil"/>
            </w:tcBorders>
            <w:noWrap/>
            <w:vAlign w:val="bottom"/>
            <w:hideMark/>
          </w:tcPr>
          <w:p w14:paraId="7267042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518720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45DACF8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76576FC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3686FC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893EAC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DA369F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11257BC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660B5B7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5CC09E9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6491408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single" w:sz="4" w:space="0" w:color="auto"/>
            </w:tcBorders>
            <w:noWrap/>
            <w:vAlign w:val="bottom"/>
            <w:hideMark/>
          </w:tcPr>
          <w:p w14:paraId="336558E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2116CC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187626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1D75EF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7E62F72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35AFAAA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F3246F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36D884E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2B70A88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BFF205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5893BE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1CCC7FB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6C4B4A3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1F6A300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47C1BB6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E3E90F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714B4E6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bottom"/>
            <w:hideMark/>
          </w:tcPr>
          <w:p w14:paraId="710CCCE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131E300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08267D7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bottom"/>
            <w:hideMark/>
          </w:tcPr>
          <w:p w14:paraId="47A781F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00329F4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31143A0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70023DC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210A29A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single" w:sz="4" w:space="0" w:color="auto"/>
              <w:bottom w:val="single" w:sz="4" w:space="0" w:color="auto"/>
              <w:right w:val="nil"/>
            </w:tcBorders>
            <w:shd w:val="clear" w:color="000000" w:fill="B4C6E7"/>
            <w:noWrap/>
            <w:vAlign w:val="center"/>
            <w:hideMark/>
          </w:tcPr>
          <w:p w14:paraId="1DEDDF3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4999F7A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center"/>
            <w:hideMark/>
          </w:tcPr>
          <w:p w14:paraId="32BDDED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391AA18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r>
      <w:tr w:rsidR="00A64D09" w:rsidRPr="007B4F7E" w14:paraId="4DFCCD26" w14:textId="77777777" w:rsidTr="00ED5151">
        <w:trPr>
          <w:trHeight w:val="240"/>
        </w:trPr>
        <w:tc>
          <w:tcPr>
            <w:tcW w:w="2238" w:type="dxa"/>
            <w:tcBorders>
              <w:top w:val="nil"/>
              <w:left w:val="single" w:sz="4" w:space="0" w:color="auto"/>
              <w:bottom w:val="single" w:sz="4" w:space="0" w:color="auto"/>
              <w:right w:val="single" w:sz="4" w:space="0" w:color="auto"/>
            </w:tcBorders>
            <w:vAlign w:val="center"/>
            <w:hideMark/>
          </w:tcPr>
          <w:p w14:paraId="10ECF694" w14:textId="77777777" w:rsidR="007B4F7E" w:rsidRPr="007B4F7E" w:rsidRDefault="007B4F7E" w:rsidP="007B4F7E">
            <w:pPr>
              <w:spacing w:after="0"/>
              <w:rPr>
                <w:rFonts w:eastAsia="Times New Roman" w:cs="Calibri"/>
                <w:sz w:val="18"/>
                <w:szCs w:val="18"/>
              </w:rPr>
            </w:pPr>
            <w:r w:rsidRPr="007B4F7E">
              <w:rPr>
                <w:rFonts w:eastAsia="Times New Roman" w:cs="Calibri"/>
                <w:sz w:val="18"/>
                <w:szCs w:val="18"/>
              </w:rPr>
              <w:t>Lake Bullogal-T</w:t>
            </w:r>
          </w:p>
        </w:tc>
        <w:tc>
          <w:tcPr>
            <w:tcW w:w="850" w:type="dxa"/>
            <w:tcBorders>
              <w:top w:val="nil"/>
              <w:left w:val="nil"/>
              <w:bottom w:val="single" w:sz="4" w:space="0" w:color="auto"/>
              <w:right w:val="single" w:sz="4" w:space="0" w:color="auto"/>
            </w:tcBorders>
            <w:noWrap/>
            <w:vAlign w:val="bottom"/>
            <w:hideMark/>
          </w:tcPr>
          <w:p w14:paraId="6DBC36B2" w14:textId="57A3D344" w:rsidR="007B4F7E" w:rsidRPr="007B4F7E" w:rsidRDefault="00812B4A" w:rsidP="00ED5151">
            <w:pPr>
              <w:spacing w:after="0"/>
              <w:jc w:val="center"/>
              <w:rPr>
                <w:rFonts w:eastAsia="Times New Roman" w:cs="Calibri"/>
                <w:sz w:val="18"/>
                <w:szCs w:val="18"/>
              </w:rPr>
            </w:pPr>
            <w:r>
              <w:rPr>
                <w:rFonts w:eastAsia="Times New Roman" w:cs="Calibri"/>
                <w:sz w:val="18"/>
                <w:szCs w:val="18"/>
              </w:rPr>
              <w:t>3</w:t>
            </w:r>
          </w:p>
        </w:tc>
        <w:tc>
          <w:tcPr>
            <w:tcW w:w="307" w:type="dxa"/>
            <w:tcBorders>
              <w:top w:val="nil"/>
              <w:left w:val="nil"/>
              <w:bottom w:val="single" w:sz="4" w:space="0" w:color="auto"/>
              <w:right w:val="nil"/>
            </w:tcBorders>
            <w:noWrap/>
            <w:vAlign w:val="bottom"/>
            <w:hideMark/>
          </w:tcPr>
          <w:p w14:paraId="688B4DF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center"/>
            <w:hideMark/>
          </w:tcPr>
          <w:p w14:paraId="4339D30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nil"/>
              <w:left w:val="nil"/>
              <w:bottom w:val="single" w:sz="4" w:space="0" w:color="auto"/>
              <w:right w:val="nil"/>
            </w:tcBorders>
            <w:noWrap/>
            <w:vAlign w:val="bottom"/>
            <w:hideMark/>
          </w:tcPr>
          <w:p w14:paraId="1C6130B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5795FA4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FAE3E1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4A9003B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1EA7E4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6BFA857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04DEF7C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78D3729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62DEFB2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1F55859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2EF2F92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nil"/>
              <w:left w:val="nil"/>
              <w:bottom w:val="single" w:sz="4" w:space="0" w:color="auto"/>
              <w:right w:val="nil"/>
            </w:tcBorders>
            <w:noWrap/>
            <w:vAlign w:val="bottom"/>
            <w:hideMark/>
          </w:tcPr>
          <w:p w14:paraId="3A4E0ED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F9BF94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7DB6712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B1FE1F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12DE52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8BCEA2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526EA94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A604EC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BBBD1A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F67FDD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6382F89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328711D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2C366C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1D4AB0B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55694C5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bottom"/>
            <w:hideMark/>
          </w:tcPr>
          <w:p w14:paraId="43A1C45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2FF66D0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1BC0EE6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bottom"/>
            <w:hideMark/>
          </w:tcPr>
          <w:p w14:paraId="53867E8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69B0886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346D102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5711D8B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62B322C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single" w:sz="4" w:space="0" w:color="auto"/>
              <w:bottom w:val="single" w:sz="4" w:space="0" w:color="auto"/>
              <w:right w:val="nil"/>
            </w:tcBorders>
            <w:shd w:val="clear" w:color="000000" w:fill="B4C6E7"/>
            <w:noWrap/>
            <w:vAlign w:val="center"/>
            <w:hideMark/>
          </w:tcPr>
          <w:p w14:paraId="0D49ADF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5EA2D03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271B9E4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single" w:sz="4" w:space="0" w:color="auto"/>
            </w:tcBorders>
            <w:noWrap/>
            <w:vAlign w:val="center"/>
            <w:hideMark/>
          </w:tcPr>
          <w:p w14:paraId="69932B9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r>
      <w:tr w:rsidR="00A64D09" w:rsidRPr="007B4F7E" w14:paraId="0AEAD226" w14:textId="77777777" w:rsidTr="00ED5151">
        <w:trPr>
          <w:trHeight w:val="240"/>
        </w:trPr>
        <w:tc>
          <w:tcPr>
            <w:tcW w:w="2238" w:type="dxa"/>
            <w:tcBorders>
              <w:top w:val="nil"/>
              <w:left w:val="single" w:sz="4" w:space="0" w:color="auto"/>
              <w:bottom w:val="single" w:sz="4" w:space="0" w:color="auto"/>
              <w:right w:val="single" w:sz="4" w:space="0" w:color="auto"/>
            </w:tcBorders>
            <w:noWrap/>
            <w:vAlign w:val="bottom"/>
            <w:hideMark/>
          </w:tcPr>
          <w:p w14:paraId="7656FD99" w14:textId="77777777" w:rsidR="007B4F7E" w:rsidRPr="007B4F7E" w:rsidRDefault="007B4F7E" w:rsidP="007B4F7E">
            <w:pPr>
              <w:spacing w:after="0"/>
              <w:rPr>
                <w:rFonts w:eastAsia="Times New Roman" w:cs="Calibri"/>
                <w:sz w:val="18"/>
                <w:szCs w:val="18"/>
              </w:rPr>
            </w:pPr>
            <w:r w:rsidRPr="007B4F7E">
              <w:rPr>
                <w:rFonts w:eastAsia="Times New Roman" w:cs="Calibri"/>
                <w:sz w:val="18"/>
                <w:szCs w:val="18"/>
              </w:rPr>
              <w:t>Lake Ita Inlet-P</w:t>
            </w:r>
          </w:p>
        </w:tc>
        <w:tc>
          <w:tcPr>
            <w:tcW w:w="850" w:type="dxa"/>
            <w:tcBorders>
              <w:top w:val="nil"/>
              <w:left w:val="nil"/>
              <w:bottom w:val="single" w:sz="4" w:space="0" w:color="auto"/>
              <w:right w:val="single" w:sz="4" w:space="0" w:color="auto"/>
            </w:tcBorders>
            <w:noWrap/>
            <w:vAlign w:val="bottom"/>
            <w:hideMark/>
          </w:tcPr>
          <w:p w14:paraId="024BCBC6" w14:textId="0E134B48" w:rsidR="007B4F7E" w:rsidRPr="007B4F7E" w:rsidRDefault="00812B4A" w:rsidP="00ED5151">
            <w:pPr>
              <w:spacing w:after="0"/>
              <w:jc w:val="center"/>
              <w:rPr>
                <w:rFonts w:eastAsia="Times New Roman" w:cs="Calibri"/>
                <w:sz w:val="18"/>
                <w:szCs w:val="18"/>
              </w:rPr>
            </w:pPr>
            <w:r>
              <w:rPr>
                <w:rFonts w:eastAsia="Times New Roman" w:cs="Calibri"/>
                <w:sz w:val="18"/>
                <w:szCs w:val="18"/>
              </w:rPr>
              <w:t>3</w:t>
            </w:r>
          </w:p>
        </w:tc>
        <w:tc>
          <w:tcPr>
            <w:tcW w:w="307" w:type="dxa"/>
            <w:tcBorders>
              <w:top w:val="nil"/>
              <w:left w:val="nil"/>
              <w:bottom w:val="single" w:sz="4" w:space="0" w:color="auto"/>
              <w:right w:val="nil"/>
            </w:tcBorders>
            <w:noWrap/>
            <w:vAlign w:val="bottom"/>
            <w:hideMark/>
          </w:tcPr>
          <w:p w14:paraId="30D521B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B7AC7C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304E7EB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E6054D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0A3FA4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DC5296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FD2CD7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3521B8D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69BC925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024771C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nil"/>
              <w:left w:val="nil"/>
              <w:bottom w:val="single" w:sz="4" w:space="0" w:color="auto"/>
              <w:right w:val="nil"/>
            </w:tcBorders>
            <w:noWrap/>
            <w:vAlign w:val="bottom"/>
            <w:hideMark/>
          </w:tcPr>
          <w:p w14:paraId="09E45BB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189EA04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8784BE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A04D8B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6FB978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7CEFDA9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18A1016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3BFE20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34FDC7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9C8E57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B170CB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E4EF10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581E77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5398DFF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AD4377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A60569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4CE7164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584E94C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bottom"/>
            <w:hideMark/>
          </w:tcPr>
          <w:p w14:paraId="59AF9C1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4103345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32FB79E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bottom"/>
            <w:hideMark/>
          </w:tcPr>
          <w:p w14:paraId="748017E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7123328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6E56EF1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182005A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1F86851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single" w:sz="4" w:space="0" w:color="auto"/>
              <w:bottom w:val="single" w:sz="4" w:space="0" w:color="auto"/>
              <w:right w:val="nil"/>
            </w:tcBorders>
            <w:shd w:val="clear" w:color="000000" w:fill="B4C6E7"/>
            <w:noWrap/>
            <w:vAlign w:val="center"/>
            <w:hideMark/>
          </w:tcPr>
          <w:p w14:paraId="06AD2CB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3C98012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center"/>
            <w:hideMark/>
          </w:tcPr>
          <w:p w14:paraId="2E71FFC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666D51D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r>
      <w:tr w:rsidR="00A64D09" w:rsidRPr="007B4F7E" w14:paraId="5AA28F84" w14:textId="77777777" w:rsidTr="00ED5151">
        <w:trPr>
          <w:trHeight w:val="240"/>
        </w:trPr>
        <w:tc>
          <w:tcPr>
            <w:tcW w:w="2238" w:type="dxa"/>
            <w:tcBorders>
              <w:top w:val="nil"/>
              <w:left w:val="single" w:sz="4" w:space="0" w:color="auto"/>
              <w:bottom w:val="single" w:sz="4" w:space="0" w:color="auto"/>
              <w:right w:val="single" w:sz="4" w:space="0" w:color="auto"/>
            </w:tcBorders>
            <w:vAlign w:val="center"/>
            <w:hideMark/>
          </w:tcPr>
          <w:p w14:paraId="6D8CB220" w14:textId="77777777" w:rsidR="007B4F7E" w:rsidRPr="007B4F7E" w:rsidRDefault="007B4F7E" w:rsidP="007B4F7E">
            <w:pPr>
              <w:spacing w:after="0"/>
              <w:rPr>
                <w:rFonts w:eastAsia="Times New Roman" w:cs="Calibri"/>
                <w:sz w:val="18"/>
                <w:szCs w:val="18"/>
              </w:rPr>
            </w:pPr>
            <w:r w:rsidRPr="007B4F7E">
              <w:rPr>
                <w:rFonts w:eastAsia="Times New Roman" w:cs="Calibri"/>
                <w:sz w:val="18"/>
                <w:szCs w:val="18"/>
              </w:rPr>
              <w:t>Lake Ita-P</w:t>
            </w:r>
          </w:p>
        </w:tc>
        <w:tc>
          <w:tcPr>
            <w:tcW w:w="850" w:type="dxa"/>
            <w:tcBorders>
              <w:top w:val="nil"/>
              <w:left w:val="nil"/>
              <w:bottom w:val="single" w:sz="4" w:space="0" w:color="auto"/>
              <w:right w:val="single" w:sz="4" w:space="0" w:color="auto"/>
            </w:tcBorders>
            <w:noWrap/>
            <w:vAlign w:val="bottom"/>
            <w:hideMark/>
          </w:tcPr>
          <w:p w14:paraId="499A69EA" w14:textId="324167AF" w:rsidR="007B4F7E" w:rsidRPr="007B4F7E" w:rsidRDefault="00812B4A" w:rsidP="00ED5151">
            <w:pPr>
              <w:spacing w:after="0"/>
              <w:jc w:val="center"/>
              <w:rPr>
                <w:rFonts w:eastAsia="Times New Roman" w:cs="Calibri"/>
                <w:sz w:val="18"/>
                <w:szCs w:val="18"/>
              </w:rPr>
            </w:pPr>
            <w:r>
              <w:rPr>
                <w:rFonts w:eastAsia="Times New Roman" w:cs="Calibri"/>
                <w:sz w:val="18"/>
                <w:szCs w:val="18"/>
              </w:rPr>
              <w:t>3</w:t>
            </w:r>
          </w:p>
        </w:tc>
        <w:tc>
          <w:tcPr>
            <w:tcW w:w="307" w:type="dxa"/>
            <w:tcBorders>
              <w:top w:val="nil"/>
              <w:left w:val="nil"/>
              <w:bottom w:val="single" w:sz="4" w:space="0" w:color="auto"/>
              <w:right w:val="nil"/>
            </w:tcBorders>
            <w:noWrap/>
            <w:vAlign w:val="bottom"/>
            <w:hideMark/>
          </w:tcPr>
          <w:p w14:paraId="43DE0C4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888CFB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395588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371091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2772C2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10E5716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D3BDD0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0C9B04E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3217BD9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53D192D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29FA158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7A19697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bottom"/>
            <w:hideMark/>
          </w:tcPr>
          <w:p w14:paraId="3BF09AC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186EB15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9952EE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1B35B39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637162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A5A74E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3B443A9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38920F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EC2FA6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190D044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3690C5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100BB14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B9C25A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05CD74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4BC6CD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6BA7E24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bottom"/>
            <w:hideMark/>
          </w:tcPr>
          <w:p w14:paraId="22A0686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7ED3051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00767DD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bottom"/>
            <w:hideMark/>
          </w:tcPr>
          <w:p w14:paraId="5CC5CBE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2B2C95B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687789C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4CECA4E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2D7E179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single" w:sz="4" w:space="0" w:color="auto"/>
              <w:bottom w:val="single" w:sz="4" w:space="0" w:color="auto"/>
              <w:right w:val="nil"/>
            </w:tcBorders>
            <w:shd w:val="clear" w:color="000000" w:fill="B4C6E7"/>
            <w:noWrap/>
            <w:vAlign w:val="center"/>
            <w:hideMark/>
          </w:tcPr>
          <w:p w14:paraId="595AE89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0F9AF88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473D019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0A72368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r>
      <w:tr w:rsidR="00A64D09" w:rsidRPr="007B4F7E" w14:paraId="2513C038" w14:textId="77777777" w:rsidTr="00ED5151">
        <w:trPr>
          <w:trHeight w:val="240"/>
        </w:trPr>
        <w:tc>
          <w:tcPr>
            <w:tcW w:w="2238" w:type="dxa"/>
            <w:tcBorders>
              <w:top w:val="nil"/>
              <w:left w:val="single" w:sz="4" w:space="0" w:color="auto"/>
              <w:bottom w:val="single" w:sz="4" w:space="0" w:color="auto"/>
              <w:right w:val="single" w:sz="4" w:space="0" w:color="auto"/>
            </w:tcBorders>
            <w:noWrap/>
            <w:vAlign w:val="bottom"/>
            <w:hideMark/>
          </w:tcPr>
          <w:p w14:paraId="296896D1" w14:textId="77777777" w:rsidR="007B4F7E" w:rsidRPr="007B4F7E" w:rsidRDefault="007B4F7E" w:rsidP="007B4F7E">
            <w:pPr>
              <w:spacing w:after="0"/>
              <w:rPr>
                <w:rFonts w:eastAsia="Times New Roman" w:cs="Calibri"/>
                <w:sz w:val="18"/>
                <w:szCs w:val="18"/>
              </w:rPr>
            </w:pPr>
            <w:r w:rsidRPr="007B4F7E">
              <w:rPr>
                <w:rFonts w:eastAsia="Times New Roman" w:cs="Calibri"/>
                <w:sz w:val="18"/>
                <w:szCs w:val="18"/>
              </w:rPr>
              <w:t>Lake Marool-T</w:t>
            </w:r>
          </w:p>
        </w:tc>
        <w:tc>
          <w:tcPr>
            <w:tcW w:w="850" w:type="dxa"/>
            <w:tcBorders>
              <w:top w:val="nil"/>
              <w:left w:val="nil"/>
              <w:bottom w:val="single" w:sz="4" w:space="0" w:color="auto"/>
              <w:right w:val="single" w:sz="4" w:space="0" w:color="auto"/>
            </w:tcBorders>
            <w:noWrap/>
            <w:vAlign w:val="bottom"/>
            <w:hideMark/>
          </w:tcPr>
          <w:p w14:paraId="2C6E9DED" w14:textId="5CB657FB" w:rsidR="007B4F7E" w:rsidRPr="007B4F7E" w:rsidRDefault="00812B4A" w:rsidP="00ED5151">
            <w:pPr>
              <w:spacing w:after="0"/>
              <w:jc w:val="center"/>
              <w:rPr>
                <w:rFonts w:eastAsia="Times New Roman" w:cs="Calibri"/>
                <w:sz w:val="18"/>
                <w:szCs w:val="18"/>
              </w:rPr>
            </w:pPr>
            <w:r>
              <w:rPr>
                <w:rFonts w:eastAsia="Times New Roman" w:cs="Calibri"/>
                <w:sz w:val="18"/>
                <w:szCs w:val="18"/>
              </w:rPr>
              <w:t>3</w:t>
            </w:r>
          </w:p>
        </w:tc>
        <w:tc>
          <w:tcPr>
            <w:tcW w:w="307" w:type="dxa"/>
            <w:tcBorders>
              <w:top w:val="nil"/>
              <w:left w:val="nil"/>
              <w:bottom w:val="single" w:sz="4" w:space="0" w:color="auto"/>
              <w:right w:val="nil"/>
            </w:tcBorders>
            <w:noWrap/>
            <w:vAlign w:val="bottom"/>
            <w:hideMark/>
          </w:tcPr>
          <w:p w14:paraId="2AAD6A4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9D4310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3C6A2C6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5035D76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C95C43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89643F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7BADCA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76AF14A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center"/>
            <w:hideMark/>
          </w:tcPr>
          <w:p w14:paraId="35B7664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57DB094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08FEF88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single" w:sz="4" w:space="0" w:color="auto"/>
            </w:tcBorders>
            <w:noWrap/>
            <w:vAlign w:val="bottom"/>
            <w:hideMark/>
          </w:tcPr>
          <w:p w14:paraId="38920F5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66264F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17C7A5E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13470C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33D73E5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37E497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ED65D1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0BDE79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10695FC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58AF37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EAAC96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8FC3F6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3018BF2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406A6DF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E08C5E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419C81A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2C27155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269DE5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bottom"/>
            <w:hideMark/>
          </w:tcPr>
          <w:p w14:paraId="628319C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5A81ACD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single" w:sz="4" w:space="0" w:color="auto"/>
            </w:tcBorders>
            <w:noWrap/>
            <w:vAlign w:val="bottom"/>
            <w:hideMark/>
          </w:tcPr>
          <w:p w14:paraId="3BD1302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bottom"/>
            <w:hideMark/>
          </w:tcPr>
          <w:p w14:paraId="6331969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006B2F2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2AFD585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5431F12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single" w:sz="4" w:space="0" w:color="auto"/>
              <w:bottom w:val="single" w:sz="4" w:space="0" w:color="auto"/>
              <w:right w:val="nil"/>
            </w:tcBorders>
            <w:shd w:val="clear" w:color="000000" w:fill="B4C6E7"/>
            <w:noWrap/>
            <w:vAlign w:val="center"/>
            <w:hideMark/>
          </w:tcPr>
          <w:p w14:paraId="1AFCF5F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7575CF7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center"/>
            <w:hideMark/>
          </w:tcPr>
          <w:p w14:paraId="43A4D8E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2622EE1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r>
      <w:tr w:rsidR="00A64D09" w:rsidRPr="007B4F7E" w14:paraId="556797D5" w14:textId="77777777" w:rsidTr="00ED5151">
        <w:trPr>
          <w:trHeight w:val="240"/>
        </w:trPr>
        <w:tc>
          <w:tcPr>
            <w:tcW w:w="2238" w:type="dxa"/>
            <w:tcBorders>
              <w:top w:val="nil"/>
              <w:left w:val="single" w:sz="4" w:space="0" w:color="auto"/>
              <w:bottom w:val="single" w:sz="4" w:space="0" w:color="auto"/>
              <w:right w:val="single" w:sz="4" w:space="0" w:color="auto"/>
            </w:tcBorders>
            <w:vAlign w:val="center"/>
            <w:hideMark/>
          </w:tcPr>
          <w:p w14:paraId="01C1E71C" w14:textId="77777777" w:rsidR="007B4F7E" w:rsidRPr="007B4F7E" w:rsidRDefault="007B4F7E" w:rsidP="007B4F7E">
            <w:pPr>
              <w:spacing w:after="0"/>
              <w:rPr>
                <w:rFonts w:eastAsia="Times New Roman" w:cs="Calibri"/>
                <w:sz w:val="18"/>
                <w:szCs w:val="18"/>
              </w:rPr>
            </w:pPr>
            <w:r w:rsidRPr="007B4F7E">
              <w:rPr>
                <w:rFonts w:eastAsia="Times New Roman" w:cs="Calibri"/>
                <w:sz w:val="18"/>
                <w:szCs w:val="18"/>
              </w:rPr>
              <w:t>Lake Tarwong RRG-P</w:t>
            </w:r>
          </w:p>
        </w:tc>
        <w:tc>
          <w:tcPr>
            <w:tcW w:w="850" w:type="dxa"/>
            <w:tcBorders>
              <w:top w:val="nil"/>
              <w:left w:val="nil"/>
              <w:bottom w:val="single" w:sz="4" w:space="0" w:color="auto"/>
              <w:right w:val="single" w:sz="4" w:space="0" w:color="auto"/>
            </w:tcBorders>
            <w:noWrap/>
            <w:vAlign w:val="bottom"/>
            <w:hideMark/>
          </w:tcPr>
          <w:p w14:paraId="06CBCA95" w14:textId="4D60D71E" w:rsidR="007B4F7E" w:rsidRPr="007B4F7E" w:rsidRDefault="00812B4A" w:rsidP="00ED5151">
            <w:pPr>
              <w:spacing w:after="0"/>
              <w:jc w:val="center"/>
              <w:rPr>
                <w:rFonts w:eastAsia="Times New Roman" w:cs="Calibri"/>
                <w:sz w:val="18"/>
                <w:szCs w:val="18"/>
              </w:rPr>
            </w:pPr>
            <w:r>
              <w:rPr>
                <w:rFonts w:eastAsia="Times New Roman" w:cs="Calibri"/>
                <w:sz w:val="18"/>
                <w:szCs w:val="18"/>
              </w:rPr>
              <w:t>3</w:t>
            </w:r>
          </w:p>
        </w:tc>
        <w:tc>
          <w:tcPr>
            <w:tcW w:w="307" w:type="dxa"/>
            <w:tcBorders>
              <w:top w:val="nil"/>
              <w:left w:val="nil"/>
              <w:bottom w:val="single" w:sz="4" w:space="0" w:color="auto"/>
              <w:right w:val="nil"/>
            </w:tcBorders>
            <w:noWrap/>
            <w:vAlign w:val="bottom"/>
            <w:hideMark/>
          </w:tcPr>
          <w:p w14:paraId="53276C7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A78831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C48BAB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3D2F669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E7F17D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4CC2E91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C755B4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6D3C25B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377F8C7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333C608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2E4F4CA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333D161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49860FC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nil"/>
              <w:left w:val="nil"/>
              <w:bottom w:val="single" w:sz="4" w:space="0" w:color="auto"/>
              <w:right w:val="nil"/>
            </w:tcBorders>
            <w:noWrap/>
            <w:vAlign w:val="bottom"/>
            <w:hideMark/>
          </w:tcPr>
          <w:p w14:paraId="37183CC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7E179D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600AE54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1D0A779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5998D9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ED93E6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F3CEFB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FC5B6B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F0080C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158049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8B5E41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4FBECC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FB8088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22CFD2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72F8017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F5D966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345F318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bottom"/>
            <w:hideMark/>
          </w:tcPr>
          <w:p w14:paraId="42FCC30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bottom"/>
            <w:hideMark/>
          </w:tcPr>
          <w:p w14:paraId="75D3482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4583BAC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69A0A67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531F75C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78F63CD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single" w:sz="4" w:space="0" w:color="auto"/>
              <w:bottom w:val="single" w:sz="4" w:space="0" w:color="auto"/>
              <w:right w:val="nil"/>
            </w:tcBorders>
            <w:shd w:val="clear" w:color="000000" w:fill="B4C6E7"/>
            <w:noWrap/>
            <w:vAlign w:val="center"/>
            <w:hideMark/>
          </w:tcPr>
          <w:p w14:paraId="1989E7D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5A90F39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center"/>
            <w:hideMark/>
          </w:tcPr>
          <w:p w14:paraId="05DE77D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42A880F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r>
      <w:tr w:rsidR="00A64D09" w:rsidRPr="007B4F7E" w14:paraId="32C92C44" w14:textId="77777777" w:rsidTr="00ED5151">
        <w:trPr>
          <w:trHeight w:val="240"/>
        </w:trPr>
        <w:tc>
          <w:tcPr>
            <w:tcW w:w="2238" w:type="dxa"/>
            <w:tcBorders>
              <w:top w:val="nil"/>
              <w:left w:val="single" w:sz="4" w:space="0" w:color="auto"/>
              <w:bottom w:val="single" w:sz="4" w:space="0" w:color="auto"/>
              <w:right w:val="single" w:sz="4" w:space="0" w:color="auto"/>
            </w:tcBorders>
            <w:vAlign w:val="center"/>
            <w:hideMark/>
          </w:tcPr>
          <w:p w14:paraId="0238B102" w14:textId="77777777" w:rsidR="007B4F7E" w:rsidRPr="007B4F7E" w:rsidRDefault="007B4F7E" w:rsidP="007B4F7E">
            <w:pPr>
              <w:spacing w:after="0"/>
              <w:rPr>
                <w:rFonts w:eastAsia="Times New Roman" w:cs="Calibri"/>
                <w:sz w:val="18"/>
                <w:szCs w:val="18"/>
              </w:rPr>
            </w:pPr>
            <w:r w:rsidRPr="007B4F7E">
              <w:rPr>
                <w:rFonts w:eastAsia="Times New Roman" w:cs="Calibri"/>
                <w:sz w:val="18"/>
                <w:szCs w:val="18"/>
              </w:rPr>
              <w:t>Lake Tarwong-T</w:t>
            </w:r>
          </w:p>
        </w:tc>
        <w:tc>
          <w:tcPr>
            <w:tcW w:w="850" w:type="dxa"/>
            <w:tcBorders>
              <w:top w:val="nil"/>
              <w:left w:val="nil"/>
              <w:bottom w:val="single" w:sz="4" w:space="0" w:color="auto"/>
              <w:right w:val="single" w:sz="4" w:space="0" w:color="auto"/>
            </w:tcBorders>
            <w:noWrap/>
            <w:vAlign w:val="bottom"/>
            <w:hideMark/>
          </w:tcPr>
          <w:p w14:paraId="53EB390C" w14:textId="2CB4468C" w:rsidR="007B4F7E" w:rsidRPr="007B4F7E" w:rsidRDefault="00812B4A" w:rsidP="00ED5151">
            <w:pPr>
              <w:spacing w:after="0"/>
              <w:jc w:val="center"/>
              <w:rPr>
                <w:rFonts w:eastAsia="Times New Roman" w:cs="Calibri"/>
                <w:sz w:val="18"/>
                <w:szCs w:val="18"/>
              </w:rPr>
            </w:pPr>
            <w:r>
              <w:rPr>
                <w:rFonts w:eastAsia="Times New Roman" w:cs="Calibri"/>
                <w:sz w:val="18"/>
                <w:szCs w:val="18"/>
              </w:rPr>
              <w:t>3</w:t>
            </w:r>
          </w:p>
        </w:tc>
        <w:tc>
          <w:tcPr>
            <w:tcW w:w="307" w:type="dxa"/>
            <w:tcBorders>
              <w:top w:val="nil"/>
              <w:left w:val="nil"/>
              <w:bottom w:val="single" w:sz="4" w:space="0" w:color="auto"/>
              <w:right w:val="nil"/>
            </w:tcBorders>
            <w:noWrap/>
            <w:vAlign w:val="bottom"/>
            <w:hideMark/>
          </w:tcPr>
          <w:p w14:paraId="01F8585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F62611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C348F5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376D075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CBEF6D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5112B7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EBE450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546B300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2F1E5A8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3A82D82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48AB79C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756CB6A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66A8880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6A7645B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bottom"/>
            <w:hideMark/>
          </w:tcPr>
          <w:p w14:paraId="565E200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74007BF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1A1C75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6694F6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118642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2FC82E4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DA40D0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995422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E16AB6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06B9755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13D760E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8AE212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B3B238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06CE884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C4FA36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63D61F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bottom"/>
            <w:hideMark/>
          </w:tcPr>
          <w:p w14:paraId="0BE3301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bottom"/>
            <w:hideMark/>
          </w:tcPr>
          <w:p w14:paraId="25B9D96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65D4EF9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34F985F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63965C4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1A5FFFE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single" w:sz="4" w:space="0" w:color="auto"/>
              <w:bottom w:val="single" w:sz="4" w:space="0" w:color="auto"/>
              <w:right w:val="nil"/>
            </w:tcBorders>
            <w:shd w:val="clear" w:color="000000" w:fill="B4C6E7"/>
            <w:noWrap/>
            <w:vAlign w:val="center"/>
            <w:hideMark/>
          </w:tcPr>
          <w:p w14:paraId="6FE99D3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7040D4F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0237ECE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single" w:sz="4" w:space="0" w:color="auto"/>
            </w:tcBorders>
            <w:noWrap/>
            <w:vAlign w:val="center"/>
            <w:hideMark/>
          </w:tcPr>
          <w:p w14:paraId="3688A25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r>
      <w:tr w:rsidR="00A64D09" w:rsidRPr="007B4F7E" w14:paraId="44F9B4A2" w14:textId="77777777" w:rsidTr="00ED5151">
        <w:trPr>
          <w:trHeight w:val="240"/>
        </w:trPr>
        <w:tc>
          <w:tcPr>
            <w:tcW w:w="2238" w:type="dxa"/>
            <w:tcBorders>
              <w:top w:val="nil"/>
              <w:left w:val="single" w:sz="4" w:space="0" w:color="auto"/>
              <w:bottom w:val="single" w:sz="4" w:space="0" w:color="auto"/>
              <w:right w:val="single" w:sz="4" w:space="0" w:color="auto"/>
            </w:tcBorders>
            <w:noWrap/>
            <w:vAlign w:val="bottom"/>
            <w:hideMark/>
          </w:tcPr>
          <w:p w14:paraId="6AB407D0" w14:textId="77777777" w:rsidR="007B4F7E" w:rsidRPr="007B4F7E" w:rsidRDefault="007B4F7E" w:rsidP="007B4F7E">
            <w:pPr>
              <w:spacing w:after="0"/>
              <w:rPr>
                <w:rFonts w:eastAsia="Times New Roman" w:cs="Calibri"/>
                <w:sz w:val="18"/>
                <w:szCs w:val="18"/>
              </w:rPr>
            </w:pPr>
            <w:r w:rsidRPr="007B4F7E">
              <w:rPr>
                <w:rFonts w:eastAsia="Times New Roman" w:cs="Calibri"/>
                <w:sz w:val="18"/>
                <w:szCs w:val="18"/>
              </w:rPr>
              <w:t>Moon Moon-P</w:t>
            </w:r>
          </w:p>
        </w:tc>
        <w:tc>
          <w:tcPr>
            <w:tcW w:w="850" w:type="dxa"/>
            <w:tcBorders>
              <w:top w:val="nil"/>
              <w:left w:val="nil"/>
              <w:bottom w:val="single" w:sz="4" w:space="0" w:color="auto"/>
              <w:right w:val="single" w:sz="4" w:space="0" w:color="auto"/>
            </w:tcBorders>
            <w:noWrap/>
            <w:vAlign w:val="bottom"/>
            <w:hideMark/>
          </w:tcPr>
          <w:p w14:paraId="179CB1F9" w14:textId="6736BDCB" w:rsidR="007B4F7E" w:rsidRPr="007B4F7E" w:rsidRDefault="00812B4A" w:rsidP="00ED5151">
            <w:pPr>
              <w:spacing w:after="0"/>
              <w:jc w:val="center"/>
              <w:rPr>
                <w:rFonts w:eastAsia="Times New Roman" w:cs="Calibri"/>
                <w:sz w:val="18"/>
                <w:szCs w:val="18"/>
              </w:rPr>
            </w:pPr>
            <w:r>
              <w:rPr>
                <w:rFonts w:eastAsia="Times New Roman" w:cs="Calibri"/>
                <w:sz w:val="18"/>
                <w:szCs w:val="18"/>
              </w:rPr>
              <w:t>3</w:t>
            </w:r>
          </w:p>
        </w:tc>
        <w:tc>
          <w:tcPr>
            <w:tcW w:w="307" w:type="dxa"/>
            <w:tcBorders>
              <w:top w:val="nil"/>
              <w:left w:val="nil"/>
              <w:bottom w:val="single" w:sz="4" w:space="0" w:color="auto"/>
              <w:right w:val="nil"/>
            </w:tcBorders>
            <w:noWrap/>
            <w:vAlign w:val="bottom"/>
            <w:hideMark/>
          </w:tcPr>
          <w:p w14:paraId="7164572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17047C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3B7DE08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671B68F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196C85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309067B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EE743C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791FE58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center"/>
            <w:hideMark/>
          </w:tcPr>
          <w:p w14:paraId="57B5941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6BFFB9D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4C88FB0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single" w:sz="4" w:space="0" w:color="auto"/>
            </w:tcBorders>
            <w:noWrap/>
            <w:vAlign w:val="bottom"/>
            <w:hideMark/>
          </w:tcPr>
          <w:p w14:paraId="3E13A6B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2F0A76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355224B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B56FFE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3A3498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A49BF3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A39EA7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AE49B4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7F2556D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6817FD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4111961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AB80BC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61A7E0A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063267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6C75FF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9BA9F6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67819AD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bottom"/>
            <w:hideMark/>
          </w:tcPr>
          <w:p w14:paraId="721D157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60CCA83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265EB5F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bottom"/>
            <w:hideMark/>
          </w:tcPr>
          <w:p w14:paraId="1A7809C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0A1C7FA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0259C10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484FB69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351D62E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single" w:sz="4" w:space="0" w:color="auto"/>
              <w:bottom w:val="single" w:sz="4" w:space="0" w:color="auto"/>
              <w:right w:val="nil"/>
            </w:tcBorders>
            <w:shd w:val="clear" w:color="000000" w:fill="B4C6E7"/>
            <w:noWrap/>
            <w:vAlign w:val="center"/>
            <w:hideMark/>
          </w:tcPr>
          <w:p w14:paraId="4369104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30A2B9D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6DBFD6C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739F652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r>
      <w:tr w:rsidR="00A64D09" w:rsidRPr="007B4F7E" w14:paraId="5E1955C5" w14:textId="77777777" w:rsidTr="00ED5151">
        <w:trPr>
          <w:trHeight w:val="240"/>
        </w:trPr>
        <w:tc>
          <w:tcPr>
            <w:tcW w:w="2238" w:type="dxa"/>
            <w:tcBorders>
              <w:top w:val="nil"/>
              <w:left w:val="single" w:sz="4" w:space="0" w:color="auto"/>
              <w:bottom w:val="single" w:sz="4" w:space="0" w:color="auto"/>
              <w:right w:val="single" w:sz="4" w:space="0" w:color="auto"/>
            </w:tcBorders>
            <w:vAlign w:val="center"/>
            <w:hideMark/>
          </w:tcPr>
          <w:p w14:paraId="3A938EBB" w14:textId="77777777" w:rsidR="007B4F7E" w:rsidRPr="007B4F7E" w:rsidRDefault="007B4F7E" w:rsidP="007B4F7E">
            <w:pPr>
              <w:spacing w:after="0"/>
              <w:rPr>
                <w:rFonts w:eastAsia="Times New Roman" w:cs="Calibri"/>
                <w:sz w:val="18"/>
                <w:szCs w:val="18"/>
              </w:rPr>
            </w:pPr>
            <w:r w:rsidRPr="007B4F7E">
              <w:rPr>
                <w:rFonts w:eastAsia="Times New Roman" w:cs="Calibri"/>
                <w:sz w:val="18"/>
                <w:szCs w:val="18"/>
              </w:rPr>
              <w:t>Moon Moon-T</w:t>
            </w:r>
          </w:p>
        </w:tc>
        <w:tc>
          <w:tcPr>
            <w:tcW w:w="850" w:type="dxa"/>
            <w:tcBorders>
              <w:top w:val="nil"/>
              <w:left w:val="nil"/>
              <w:bottom w:val="single" w:sz="4" w:space="0" w:color="auto"/>
              <w:right w:val="single" w:sz="4" w:space="0" w:color="auto"/>
            </w:tcBorders>
            <w:noWrap/>
            <w:vAlign w:val="bottom"/>
            <w:hideMark/>
          </w:tcPr>
          <w:p w14:paraId="49D77AA5" w14:textId="5DF89284" w:rsidR="007B4F7E" w:rsidRPr="007B4F7E" w:rsidRDefault="00812B4A" w:rsidP="00ED5151">
            <w:pPr>
              <w:spacing w:after="0"/>
              <w:jc w:val="center"/>
              <w:rPr>
                <w:rFonts w:eastAsia="Times New Roman" w:cs="Calibri"/>
                <w:sz w:val="18"/>
                <w:szCs w:val="18"/>
              </w:rPr>
            </w:pPr>
            <w:r>
              <w:rPr>
                <w:rFonts w:eastAsia="Times New Roman" w:cs="Calibri"/>
                <w:sz w:val="18"/>
                <w:szCs w:val="18"/>
              </w:rPr>
              <w:t>3</w:t>
            </w:r>
          </w:p>
        </w:tc>
        <w:tc>
          <w:tcPr>
            <w:tcW w:w="307" w:type="dxa"/>
            <w:tcBorders>
              <w:top w:val="nil"/>
              <w:left w:val="nil"/>
              <w:bottom w:val="single" w:sz="4" w:space="0" w:color="auto"/>
              <w:right w:val="nil"/>
            </w:tcBorders>
            <w:noWrap/>
            <w:vAlign w:val="bottom"/>
            <w:hideMark/>
          </w:tcPr>
          <w:p w14:paraId="6A88D63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E8E163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4BF795A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7434CE5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8DC623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9B132B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DF2B88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339DA8B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425DA17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1D07FBD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5654537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7C140F6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bottom"/>
            <w:hideMark/>
          </w:tcPr>
          <w:p w14:paraId="28A0655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C5DBDC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345A9E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294928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8C6566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BED95F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49E274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72568C4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D4FD7B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B130DD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507289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1EAD960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4607A1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43849A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E6F47B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0E1F177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bottom"/>
            <w:hideMark/>
          </w:tcPr>
          <w:p w14:paraId="59D3FDE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34C17B2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7D9EBCB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bottom"/>
            <w:hideMark/>
          </w:tcPr>
          <w:p w14:paraId="4DBABD1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0FF57BC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5799E89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467BDEC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191DC1B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single" w:sz="4" w:space="0" w:color="auto"/>
              <w:bottom w:val="single" w:sz="4" w:space="0" w:color="auto"/>
              <w:right w:val="nil"/>
            </w:tcBorders>
            <w:shd w:val="clear" w:color="000000" w:fill="B4C6E7"/>
            <w:noWrap/>
            <w:vAlign w:val="center"/>
            <w:hideMark/>
          </w:tcPr>
          <w:p w14:paraId="259E8D3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4E9D104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7A85AF8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75ABE26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r>
      <w:tr w:rsidR="00A64D09" w:rsidRPr="007B4F7E" w14:paraId="1951F362" w14:textId="77777777" w:rsidTr="00ED5151">
        <w:trPr>
          <w:trHeight w:val="240"/>
        </w:trPr>
        <w:tc>
          <w:tcPr>
            <w:tcW w:w="2238" w:type="dxa"/>
            <w:tcBorders>
              <w:top w:val="nil"/>
              <w:left w:val="single" w:sz="4" w:space="0" w:color="auto"/>
              <w:bottom w:val="single" w:sz="4" w:space="0" w:color="auto"/>
              <w:right w:val="single" w:sz="4" w:space="0" w:color="auto"/>
            </w:tcBorders>
            <w:noWrap/>
            <w:vAlign w:val="bottom"/>
            <w:hideMark/>
          </w:tcPr>
          <w:p w14:paraId="0CFC4401" w14:textId="77777777" w:rsidR="007B4F7E" w:rsidRPr="007B4F7E" w:rsidRDefault="007B4F7E" w:rsidP="007B4F7E">
            <w:pPr>
              <w:spacing w:after="0"/>
              <w:rPr>
                <w:rFonts w:eastAsia="Times New Roman" w:cs="Calibri"/>
                <w:sz w:val="18"/>
                <w:szCs w:val="18"/>
              </w:rPr>
            </w:pPr>
            <w:r w:rsidRPr="007B4F7E">
              <w:rPr>
                <w:rFonts w:eastAsia="Times New Roman" w:cs="Calibri"/>
                <w:sz w:val="18"/>
                <w:szCs w:val="18"/>
              </w:rPr>
              <w:t>Murrumbidgal Swamp-P</w:t>
            </w:r>
          </w:p>
        </w:tc>
        <w:tc>
          <w:tcPr>
            <w:tcW w:w="850" w:type="dxa"/>
            <w:tcBorders>
              <w:top w:val="nil"/>
              <w:left w:val="nil"/>
              <w:bottom w:val="single" w:sz="4" w:space="0" w:color="auto"/>
              <w:right w:val="single" w:sz="4" w:space="0" w:color="auto"/>
            </w:tcBorders>
            <w:noWrap/>
            <w:vAlign w:val="bottom"/>
            <w:hideMark/>
          </w:tcPr>
          <w:p w14:paraId="44C9A13F" w14:textId="07D1FD11" w:rsidR="007B4F7E" w:rsidRPr="007B4F7E" w:rsidRDefault="00812B4A" w:rsidP="00ED5151">
            <w:pPr>
              <w:spacing w:after="0"/>
              <w:jc w:val="center"/>
              <w:rPr>
                <w:rFonts w:eastAsia="Times New Roman" w:cs="Calibri"/>
                <w:sz w:val="18"/>
                <w:szCs w:val="18"/>
              </w:rPr>
            </w:pPr>
            <w:r>
              <w:rPr>
                <w:rFonts w:eastAsia="Times New Roman" w:cs="Calibri"/>
                <w:sz w:val="18"/>
                <w:szCs w:val="18"/>
              </w:rPr>
              <w:t>3</w:t>
            </w:r>
          </w:p>
        </w:tc>
        <w:tc>
          <w:tcPr>
            <w:tcW w:w="307" w:type="dxa"/>
            <w:tcBorders>
              <w:top w:val="nil"/>
              <w:left w:val="nil"/>
              <w:bottom w:val="single" w:sz="4" w:space="0" w:color="auto"/>
              <w:right w:val="nil"/>
            </w:tcBorders>
            <w:noWrap/>
            <w:vAlign w:val="bottom"/>
            <w:hideMark/>
          </w:tcPr>
          <w:p w14:paraId="063BC14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D72C75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7571D5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640C80C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EB5D9F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3177B9F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926EFE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5CE7EA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center"/>
            <w:hideMark/>
          </w:tcPr>
          <w:p w14:paraId="1DDECC8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07591F6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nil"/>
              <w:left w:val="nil"/>
              <w:bottom w:val="single" w:sz="4" w:space="0" w:color="auto"/>
              <w:right w:val="nil"/>
            </w:tcBorders>
            <w:noWrap/>
            <w:vAlign w:val="bottom"/>
            <w:hideMark/>
          </w:tcPr>
          <w:p w14:paraId="01175DE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787A67C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AECC0C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37AC2BD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31AD4F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1769A76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4B471A4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1C871D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1C4CAC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75A3330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0EA112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EA191A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75CED1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63003AE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1AE1C9C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306A0C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1053933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71438E6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bottom"/>
            <w:hideMark/>
          </w:tcPr>
          <w:p w14:paraId="47BAF51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6A58332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54AFAF9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bottom"/>
            <w:hideMark/>
          </w:tcPr>
          <w:p w14:paraId="72F126A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2865925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5BACD99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1125687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6324ECC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single" w:sz="4" w:space="0" w:color="auto"/>
              <w:bottom w:val="single" w:sz="4" w:space="0" w:color="auto"/>
              <w:right w:val="nil"/>
            </w:tcBorders>
            <w:shd w:val="clear" w:color="000000" w:fill="B4C6E7"/>
            <w:noWrap/>
            <w:vAlign w:val="center"/>
            <w:hideMark/>
          </w:tcPr>
          <w:p w14:paraId="1A9B6DF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57D5C1D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center"/>
            <w:hideMark/>
          </w:tcPr>
          <w:p w14:paraId="3E7A48A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7441BF3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r>
      <w:tr w:rsidR="00A64D09" w:rsidRPr="007B4F7E" w14:paraId="072E0289" w14:textId="77777777" w:rsidTr="00ED5151">
        <w:trPr>
          <w:trHeight w:val="240"/>
        </w:trPr>
        <w:tc>
          <w:tcPr>
            <w:tcW w:w="2238" w:type="dxa"/>
            <w:tcBorders>
              <w:top w:val="nil"/>
              <w:left w:val="single" w:sz="4" w:space="0" w:color="auto"/>
              <w:bottom w:val="single" w:sz="4" w:space="0" w:color="auto"/>
              <w:right w:val="single" w:sz="4" w:space="0" w:color="auto"/>
            </w:tcBorders>
            <w:vAlign w:val="center"/>
            <w:hideMark/>
          </w:tcPr>
          <w:p w14:paraId="77F2ABDF" w14:textId="77777777" w:rsidR="007B4F7E" w:rsidRPr="007B4F7E" w:rsidRDefault="007B4F7E" w:rsidP="007B4F7E">
            <w:pPr>
              <w:spacing w:after="0"/>
              <w:rPr>
                <w:rFonts w:eastAsia="Times New Roman" w:cs="Calibri"/>
                <w:sz w:val="18"/>
                <w:szCs w:val="18"/>
              </w:rPr>
            </w:pPr>
            <w:r w:rsidRPr="007B4F7E">
              <w:rPr>
                <w:rFonts w:eastAsia="Times New Roman" w:cs="Calibri"/>
                <w:sz w:val="18"/>
                <w:szCs w:val="18"/>
              </w:rPr>
              <w:t>Murrumbidgal Swamp-T</w:t>
            </w:r>
          </w:p>
        </w:tc>
        <w:tc>
          <w:tcPr>
            <w:tcW w:w="850" w:type="dxa"/>
            <w:tcBorders>
              <w:top w:val="nil"/>
              <w:left w:val="nil"/>
              <w:bottom w:val="single" w:sz="4" w:space="0" w:color="auto"/>
              <w:right w:val="single" w:sz="4" w:space="0" w:color="auto"/>
            </w:tcBorders>
            <w:noWrap/>
            <w:vAlign w:val="bottom"/>
            <w:hideMark/>
          </w:tcPr>
          <w:p w14:paraId="33B88FD6" w14:textId="24B79D8E" w:rsidR="007B4F7E" w:rsidRPr="007B4F7E" w:rsidRDefault="00812B4A" w:rsidP="00ED5151">
            <w:pPr>
              <w:spacing w:after="0"/>
              <w:jc w:val="center"/>
              <w:rPr>
                <w:rFonts w:eastAsia="Times New Roman" w:cs="Calibri"/>
                <w:sz w:val="18"/>
                <w:szCs w:val="18"/>
              </w:rPr>
            </w:pPr>
            <w:r>
              <w:rPr>
                <w:rFonts w:eastAsia="Times New Roman" w:cs="Calibri"/>
                <w:sz w:val="18"/>
                <w:szCs w:val="18"/>
              </w:rPr>
              <w:t>3</w:t>
            </w:r>
          </w:p>
        </w:tc>
        <w:tc>
          <w:tcPr>
            <w:tcW w:w="307" w:type="dxa"/>
            <w:tcBorders>
              <w:top w:val="nil"/>
              <w:left w:val="nil"/>
              <w:bottom w:val="single" w:sz="4" w:space="0" w:color="auto"/>
              <w:right w:val="nil"/>
            </w:tcBorders>
            <w:noWrap/>
            <w:vAlign w:val="bottom"/>
            <w:hideMark/>
          </w:tcPr>
          <w:p w14:paraId="4A72C81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073729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80039A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1BB0FFA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04D96A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B99090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8FBA69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1933858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6895E06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58CFE71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3AE1B60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0011CFE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bottom"/>
            <w:hideMark/>
          </w:tcPr>
          <w:p w14:paraId="4661160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1596C6D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457D5D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8B4675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4BEE19B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85DBE3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F577FC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2ACCC9E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D6B9FD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4E059B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DDEB46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3BC5F4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CA05B5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EDE1BE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49E18FA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6D51345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F50CCC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39CE02D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bottom"/>
            <w:hideMark/>
          </w:tcPr>
          <w:p w14:paraId="2F4F72D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bottom"/>
            <w:hideMark/>
          </w:tcPr>
          <w:p w14:paraId="15F60E5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1B9187E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3916C63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39BFE38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1188BC4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single" w:sz="4" w:space="0" w:color="auto"/>
              <w:bottom w:val="single" w:sz="4" w:space="0" w:color="auto"/>
              <w:right w:val="nil"/>
            </w:tcBorders>
            <w:shd w:val="clear" w:color="000000" w:fill="B4C6E7"/>
            <w:noWrap/>
            <w:vAlign w:val="center"/>
            <w:hideMark/>
          </w:tcPr>
          <w:p w14:paraId="45AC1B3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769D70A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center"/>
            <w:hideMark/>
          </w:tcPr>
          <w:p w14:paraId="10F8EA0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3835E8B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r>
      <w:tr w:rsidR="00A64D09" w:rsidRPr="007B4F7E" w14:paraId="63DFE566" w14:textId="77777777" w:rsidTr="00ED5151">
        <w:trPr>
          <w:trHeight w:val="240"/>
        </w:trPr>
        <w:tc>
          <w:tcPr>
            <w:tcW w:w="2238" w:type="dxa"/>
            <w:tcBorders>
              <w:top w:val="nil"/>
              <w:left w:val="single" w:sz="4" w:space="0" w:color="auto"/>
              <w:bottom w:val="single" w:sz="4" w:space="0" w:color="auto"/>
              <w:right w:val="single" w:sz="4" w:space="0" w:color="auto"/>
            </w:tcBorders>
            <w:vAlign w:val="center"/>
            <w:hideMark/>
          </w:tcPr>
          <w:p w14:paraId="0B2408E1" w14:textId="77777777" w:rsidR="007B4F7E" w:rsidRPr="007B4F7E" w:rsidRDefault="007B4F7E" w:rsidP="007B4F7E">
            <w:pPr>
              <w:spacing w:after="0"/>
              <w:rPr>
                <w:rFonts w:eastAsia="Times New Roman" w:cs="Calibri"/>
                <w:sz w:val="18"/>
                <w:szCs w:val="18"/>
              </w:rPr>
            </w:pPr>
            <w:r w:rsidRPr="007B4F7E">
              <w:rPr>
                <w:rFonts w:eastAsia="Times New Roman" w:cs="Calibri"/>
                <w:sz w:val="18"/>
                <w:szCs w:val="18"/>
              </w:rPr>
              <w:t>Noonamah-P</w:t>
            </w:r>
          </w:p>
        </w:tc>
        <w:tc>
          <w:tcPr>
            <w:tcW w:w="850" w:type="dxa"/>
            <w:tcBorders>
              <w:top w:val="nil"/>
              <w:left w:val="nil"/>
              <w:bottom w:val="single" w:sz="4" w:space="0" w:color="auto"/>
              <w:right w:val="single" w:sz="4" w:space="0" w:color="auto"/>
            </w:tcBorders>
            <w:noWrap/>
            <w:vAlign w:val="bottom"/>
            <w:hideMark/>
          </w:tcPr>
          <w:p w14:paraId="007561AE" w14:textId="0843C569" w:rsidR="007B4F7E" w:rsidRPr="007B4F7E" w:rsidRDefault="00812B4A" w:rsidP="00ED5151">
            <w:pPr>
              <w:spacing w:after="0"/>
              <w:jc w:val="center"/>
              <w:rPr>
                <w:rFonts w:eastAsia="Times New Roman" w:cs="Calibri"/>
                <w:sz w:val="18"/>
                <w:szCs w:val="18"/>
              </w:rPr>
            </w:pPr>
            <w:r>
              <w:rPr>
                <w:rFonts w:eastAsia="Times New Roman" w:cs="Calibri"/>
                <w:sz w:val="18"/>
                <w:szCs w:val="18"/>
              </w:rPr>
              <w:t>3</w:t>
            </w:r>
          </w:p>
        </w:tc>
        <w:tc>
          <w:tcPr>
            <w:tcW w:w="307" w:type="dxa"/>
            <w:tcBorders>
              <w:top w:val="nil"/>
              <w:left w:val="nil"/>
              <w:bottom w:val="single" w:sz="4" w:space="0" w:color="auto"/>
              <w:right w:val="nil"/>
            </w:tcBorders>
            <w:noWrap/>
            <w:vAlign w:val="bottom"/>
            <w:hideMark/>
          </w:tcPr>
          <w:p w14:paraId="3230FDB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C8152F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858565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5FF3F9F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DC9521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1F5ECD9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301EB2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BA7141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center"/>
            <w:hideMark/>
          </w:tcPr>
          <w:p w14:paraId="63BA261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775456F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7998F8F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7C937D8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4143C2F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nil"/>
              <w:left w:val="nil"/>
              <w:bottom w:val="single" w:sz="4" w:space="0" w:color="auto"/>
              <w:right w:val="nil"/>
            </w:tcBorders>
            <w:noWrap/>
            <w:vAlign w:val="bottom"/>
            <w:hideMark/>
          </w:tcPr>
          <w:p w14:paraId="5F9B619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6FC7C6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7F3C85D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4FE7FC9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1D3467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144045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59689DF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D818E9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E46DEC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FDCBE5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6280330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B33732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FD6966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65506C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16F292F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bottom"/>
            <w:hideMark/>
          </w:tcPr>
          <w:p w14:paraId="72FD7CF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01B05BD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65BFF27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bottom"/>
            <w:hideMark/>
          </w:tcPr>
          <w:p w14:paraId="0FC685C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4E06B7A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72C12AE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7797F5E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1BC2517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single" w:sz="4" w:space="0" w:color="auto"/>
              <w:bottom w:val="single" w:sz="4" w:space="0" w:color="auto"/>
              <w:right w:val="nil"/>
            </w:tcBorders>
            <w:shd w:val="clear" w:color="000000" w:fill="B4C6E7"/>
            <w:noWrap/>
            <w:vAlign w:val="center"/>
            <w:hideMark/>
          </w:tcPr>
          <w:p w14:paraId="08BB863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1D18B2D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57929BA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single" w:sz="4" w:space="0" w:color="auto"/>
            </w:tcBorders>
            <w:noWrap/>
            <w:vAlign w:val="center"/>
            <w:hideMark/>
          </w:tcPr>
          <w:p w14:paraId="2E6B426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r>
      <w:tr w:rsidR="00A64D09" w:rsidRPr="007B4F7E" w14:paraId="35406891" w14:textId="77777777" w:rsidTr="00ED5151">
        <w:trPr>
          <w:trHeight w:val="240"/>
        </w:trPr>
        <w:tc>
          <w:tcPr>
            <w:tcW w:w="2238" w:type="dxa"/>
            <w:tcBorders>
              <w:top w:val="nil"/>
              <w:left w:val="single" w:sz="4" w:space="0" w:color="auto"/>
              <w:bottom w:val="single" w:sz="4" w:space="0" w:color="auto"/>
              <w:right w:val="single" w:sz="4" w:space="0" w:color="auto"/>
            </w:tcBorders>
            <w:vAlign w:val="center"/>
            <w:hideMark/>
          </w:tcPr>
          <w:p w14:paraId="1F7074CA" w14:textId="77777777" w:rsidR="007B4F7E" w:rsidRPr="007B4F7E" w:rsidRDefault="007B4F7E" w:rsidP="007B4F7E">
            <w:pPr>
              <w:spacing w:after="0"/>
              <w:rPr>
                <w:rFonts w:eastAsia="Times New Roman" w:cs="Calibri"/>
                <w:sz w:val="18"/>
                <w:szCs w:val="18"/>
              </w:rPr>
            </w:pPr>
            <w:r w:rsidRPr="007B4F7E">
              <w:rPr>
                <w:rFonts w:eastAsia="Times New Roman" w:cs="Calibri"/>
                <w:sz w:val="18"/>
                <w:szCs w:val="18"/>
              </w:rPr>
              <w:t>Nooran Lake-T</w:t>
            </w:r>
          </w:p>
        </w:tc>
        <w:tc>
          <w:tcPr>
            <w:tcW w:w="850" w:type="dxa"/>
            <w:tcBorders>
              <w:top w:val="nil"/>
              <w:left w:val="nil"/>
              <w:bottom w:val="single" w:sz="4" w:space="0" w:color="auto"/>
              <w:right w:val="single" w:sz="4" w:space="0" w:color="auto"/>
            </w:tcBorders>
            <w:noWrap/>
            <w:vAlign w:val="bottom"/>
            <w:hideMark/>
          </w:tcPr>
          <w:p w14:paraId="383D3117" w14:textId="2D408972" w:rsidR="007B4F7E" w:rsidRPr="007B4F7E" w:rsidRDefault="00812B4A" w:rsidP="00ED5151">
            <w:pPr>
              <w:spacing w:after="0"/>
              <w:jc w:val="center"/>
              <w:rPr>
                <w:rFonts w:eastAsia="Times New Roman" w:cs="Calibri"/>
                <w:sz w:val="18"/>
                <w:szCs w:val="18"/>
              </w:rPr>
            </w:pPr>
            <w:r>
              <w:rPr>
                <w:rFonts w:eastAsia="Times New Roman" w:cs="Calibri"/>
                <w:sz w:val="18"/>
                <w:szCs w:val="18"/>
              </w:rPr>
              <w:t>3</w:t>
            </w:r>
          </w:p>
        </w:tc>
        <w:tc>
          <w:tcPr>
            <w:tcW w:w="307" w:type="dxa"/>
            <w:tcBorders>
              <w:top w:val="nil"/>
              <w:left w:val="nil"/>
              <w:bottom w:val="single" w:sz="4" w:space="0" w:color="auto"/>
              <w:right w:val="nil"/>
            </w:tcBorders>
            <w:noWrap/>
            <w:vAlign w:val="bottom"/>
            <w:hideMark/>
          </w:tcPr>
          <w:p w14:paraId="1E9112A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E86501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41BB42A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7F887F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483CD6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F6C436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763D0B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3B49E85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1D63743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0B6DA88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08E6773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0C7859B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bottom"/>
            <w:hideMark/>
          </w:tcPr>
          <w:p w14:paraId="0016881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B6EABB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FBDBC5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0CEFDDE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91FCD0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408E8D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4D990D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09976BC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10F07B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8A8B1F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ABFC4B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39EB847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1B45A21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9685CE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13C07F6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5AE5685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DDFBE9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bottom"/>
            <w:hideMark/>
          </w:tcPr>
          <w:p w14:paraId="7B9FBEE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3A6AD2F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bottom"/>
            <w:hideMark/>
          </w:tcPr>
          <w:p w14:paraId="2F2D53E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78F7D75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570E424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5911BE3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18BB19B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single" w:sz="4" w:space="0" w:color="auto"/>
              <w:bottom w:val="single" w:sz="4" w:space="0" w:color="auto"/>
              <w:right w:val="nil"/>
            </w:tcBorders>
            <w:shd w:val="clear" w:color="000000" w:fill="B4C6E7"/>
            <w:noWrap/>
            <w:vAlign w:val="center"/>
            <w:hideMark/>
          </w:tcPr>
          <w:p w14:paraId="5CD5BA1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0E5040C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37D1A58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00C8DFD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r>
      <w:tr w:rsidR="00A64D09" w:rsidRPr="007B4F7E" w14:paraId="213D27E5" w14:textId="77777777" w:rsidTr="00ED5151">
        <w:trPr>
          <w:trHeight w:val="240"/>
        </w:trPr>
        <w:tc>
          <w:tcPr>
            <w:tcW w:w="2238" w:type="dxa"/>
            <w:tcBorders>
              <w:top w:val="nil"/>
              <w:left w:val="single" w:sz="4" w:space="0" w:color="auto"/>
              <w:bottom w:val="single" w:sz="4" w:space="0" w:color="auto"/>
              <w:right w:val="single" w:sz="4" w:space="0" w:color="auto"/>
            </w:tcBorders>
            <w:vAlign w:val="center"/>
            <w:hideMark/>
          </w:tcPr>
          <w:p w14:paraId="02F84943" w14:textId="77777777" w:rsidR="007B4F7E" w:rsidRPr="007B4F7E" w:rsidRDefault="007B4F7E" w:rsidP="007B4F7E">
            <w:pPr>
              <w:spacing w:after="0"/>
              <w:rPr>
                <w:rFonts w:eastAsia="Times New Roman" w:cs="Calibri"/>
                <w:sz w:val="18"/>
                <w:szCs w:val="18"/>
              </w:rPr>
            </w:pPr>
            <w:r w:rsidRPr="007B4F7E">
              <w:rPr>
                <w:rFonts w:eastAsia="Times New Roman" w:cs="Calibri"/>
                <w:sz w:val="18"/>
                <w:szCs w:val="18"/>
              </w:rPr>
              <w:t>Open Lake Marool-T</w:t>
            </w:r>
          </w:p>
        </w:tc>
        <w:tc>
          <w:tcPr>
            <w:tcW w:w="850" w:type="dxa"/>
            <w:tcBorders>
              <w:top w:val="nil"/>
              <w:left w:val="nil"/>
              <w:bottom w:val="single" w:sz="4" w:space="0" w:color="auto"/>
              <w:right w:val="single" w:sz="4" w:space="0" w:color="auto"/>
            </w:tcBorders>
            <w:noWrap/>
            <w:vAlign w:val="bottom"/>
            <w:hideMark/>
          </w:tcPr>
          <w:p w14:paraId="0A1F525E" w14:textId="4655C06B" w:rsidR="007B4F7E" w:rsidRPr="007B4F7E" w:rsidRDefault="00812B4A" w:rsidP="00ED5151">
            <w:pPr>
              <w:spacing w:after="0"/>
              <w:jc w:val="center"/>
              <w:rPr>
                <w:rFonts w:eastAsia="Times New Roman" w:cs="Calibri"/>
                <w:sz w:val="18"/>
                <w:szCs w:val="18"/>
              </w:rPr>
            </w:pPr>
            <w:r>
              <w:rPr>
                <w:rFonts w:eastAsia="Times New Roman" w:cs="Calibri"/>
                <w:sz w:val="18"/>
                <w:szCs w:val="18"/>
              </w:rPr>
              <w:t>3</w:t>
            </w:r>
          </w:p>
        </w:tc>
        <w:tc>
          <w:tcPr>
            <w:tcW w:w="307" w:type="dxa"/>
            <w:tcBorders>
              <w:top w:val="nil"/>
              <w:left w:val="nil"/>
              <w:bottom w:val="single" w:sz="4" w:space="0" w:color="auto"/>
              <w:right w:val="nil"/>
            </w:tcBorders>
            <w:noWrap/>
            <w:vAlign w:val="bottom"/>
            <w:hideMark/>
          </w:tcPr>
          <w:p w14:paraId="6EA792C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DB63B4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430CF01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62630E9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D32F90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788D41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73D5FE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689604C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5E412B0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051D110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4723E13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4683A50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bottom"/>
            <w:hideMark/>
          </w:tcPr>
          <w:p w14:paraId="435E607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16A7C98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DEA925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6AFCCEB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F93751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7008E3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4B5C7BC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3604F95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7DEC1C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37BD694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87BBAA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3DB482E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10F3AB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04CC4B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C24785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0E28F70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49A5A9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bottom"/>
            <w:hideMark/>
          </w:tcPr>
          <w:p w14:paraId="4092BE9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58A61E8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bottom"/>
            <w:hideMark/>
          </w:tcPr>
          <w:p w14:paraId="77EE67C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100F25D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302C658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323FC88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53FBDC3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single" w:sz="4" w:space="0" w:color="auto"/>
              <w:bottom w:val="single" w:sz="4" w:space="0" w:color="auto"/>
              <w:right w:val="nil"/>
            </w:tcBorders>
            <w:shd w:val="clear" w:color="000000" w:fill="B4C6E7"/>
            <w:noWrap/>
            <w:vAlign w:val="center"/>
            <w:hideMark/>
          </w:tcPr>
          <w:p w14:paraId="003D3F7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48B9A01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14403C2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single" w:sz="4" w:space="0" w:color="auto"/>
            </w:tcBorders>
            <w:noWrap/>
            <w:vAlign w:val="center"/>
            <w:hideMark/>
          </w:tcPr>
          <w:p w14:paraId="7F4F535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r>
      <w:tr w:rsidR="00A64D09" w:rsidRPr="007B4F7E" w14:paraId="5549EE44" w14:textId="77777777" w:rsidTr="00ED5151">
        <w:trPr>
          <w:trHeight w:val="240"/>
        </w:trPr>
        <w:tc>
          <w:tcPr>
            <w:tcW w:w="2238" w:type="dxa"/>
            <w:tcBorders>
              <w:top w:val="nil"/>
              <w:left w:val="single" w:sz="4" w:space="0" w:color="auto"/>
              <w:bottom w:val="single" w:sz="4" w:space="0" w:color="auto"/>
              <w:right w:val="single" w:sz="4" w:space="0" w:color="auto"/>
            </w:tcBorders>
            <w:noWrap/>
            <w:vAlign w:val="bottom"/>
            <w:hideMark/>
          </w:tcPr>
          <w:p w14:paraId="42303643" w14:textId="77777777" w:rsidR="007B4F7E" w:rsidRPr="007B4F7E" w:rsidRDefault="007B4F7E" w:rsidP="007B4F7E">
            <w:pPr>
              <w:spacing w:after="0"/>
              <w:rPr>
                <w:rFonts w:eastAsia="Times New Roman" w:cs="Calibri"/>
                <w:sz w:val="18"/>
                <w:szCs w:val="18"/>
              </w:rPr>
            </w:pPr>
            <w:r w:rsidRPr="007B4F7E">
              <w:rPr>
                <w:rFonts w:eastAsia="Times New Roman" w:cs="Calibri"/>
                <w:sz w:val="18"/>
                <w:szCs w:val="18"/>
              </w:rPr>
              <w:lastRenderedPageBreak/>
              <w:t>The Ville-T</w:t>
            </w:r>
          </w:p>
        </w:tc>
        <w:tc>
          <w:tcPr>
            <w:tcW w:w="850" w:type="dxa"/>
            <w:tcBorders>
              <w:top w:val="nil"/>
              <w:left w:val="nil"/>
              <w:bottom w:val="single" w:sz="4" w:space="0" w:color="auto"/>
              <w:right w:val="single" w:sz="4" w:space="0" w:color="auto"/>
            </w:tcBorders>
            <w:noWrap/>
            <w:vAlign w:val="bottom"/>
            <w:hideMark/>
          </w:tcPr>
          <w:p w14:paraId="4E9E7969" w14:textId="0906321C" w:rsidR="007B4F7E" w:rsidRPr="007B4F7E" w:rsidRDefault="00812B4A" w:rsidP="00ED5151">
            <w:pPr>
              <w:spacing w:after="0"/>
              <w:jc w:val="center"/>
              <w:rPr>
                <w:rFonts w:eastAsia="Times New Roman" w:cs="Calibri"/>
                <w:sz w:val="18"/>
                <w:szCs w:val="18"/>
              </w:rPr>
            </w:pPr>
            <w:r>
              <w:rPr>
                <w:rFonts w:eastAsia="Times New Roman" w:cs="Calibri"/>
                <w:sz w:val="18"/>
                <w:szCs w:val="18"/>
              </w:rPr>
              <w:t>3</w:t>
            </w:r>
          </w:p>
        </w:tc>
        <w:tc>
          <w:tcPr>
            <w:tcW w:w="307" w:type="dxa"/>
            <w:tcBorders>
              <w:top w:val="nil"/>
              <w:left w:val="nil"/>
              <w:bottom w:val="single" w:sz="4" w:space="0" w:color="auto"/>
              <w:right w:val="nil"/>
            </w:tcBorders>
            <w:noWrap/>
            <w:vAlign w:val="bottom"/>
            <w:hideMark/>
          </w:tcPr>
          <w:p w14:paraId="30A49F8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68853C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7030EC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3B5AAA1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03BAD8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C7D4CA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DF3052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4F1A6D0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43D4C18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5410ABF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nil"/>
              <w:left w:val="nil"/>
              <w:bottom w:val="single" w:sz="4" w:space="0" w:color="auto"/>
              <w:right w:val="nil"/>
            </w:tcBorders>
            <w:noWrap/>
            <w:vAlign w:val="bottom"/>
            <w:hideMark/>
          </w:tcPr>
          <w:p w14:paraId="1EA2C3E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654166B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90DEAA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45F095C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9B0116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3299334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3A51ED5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40BBAD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10B8A7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32CBF8A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60E2CE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8DE6FC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873083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00E5D6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221055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7D6AFC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1223131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66A0D62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bottom"/>
            <w:hideMark/>
          </w:tcPr>
          <w:p w14:paraId="4344DD8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43F4515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0EE0B49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bottom"/>
            <w:hideMark/>
          </w:tcPr>
          <w:p w14:paraId="5D7D041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201283C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0157381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0A0EFA4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7BA3892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single" w:sz="4" w:space="0" w:color="auto"/>
              <w:bottom w:val="single" w:sz="4" w:space="0" w:color="auto"/>
              <w:right w:val="nil"/>
            </w:tcBorders>
            <w:shd w:val="clear" w:color="000000" w:fill="B4C6E7"/>
            <w:noWrap/>
            <w:vAlign w:val="center"/>
            <w:hideMark/>
          </w:tcPr>
          <w:p w14:paraId="4BD14D9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nil"/>
              <w:left w:val="nil"/>
              <w:bottom w:val="single" w:sz="4" w:space="0" w:color="auto"/>
              <w:right w:val="nil"/>
            </w:tcBorders>
            <w:noWrap/>
            <w:vAlign w:val="center"/>
            <w:hideMark/>
          </w:tcPr>
          <w:p w14:paraId="379B30F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57B23EA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6C1AA57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r>
      <w:tr w:rsidR="00A64D09" w:rsidRPr="007B4F7E" w14:paraId="3B443FA0" w14:textId="77777777" w:rsidTr="00ED5151">
        <w:trPr>
          <w:trHeight w:val="240"/>
        </w:trPr>
        <w:tc>
          <w:tcPr>
            <w:tcW w:w="2238" w:type="dxa"/>
            <w:tcBorders>
              <w:top w:val="nil"/>
              <w:left w:val="single" w:sz="4" w:space="0" w:color="auto"/>
              <w:bottom w:val="single" w:sz="4" w:space="0" w:color="auto"/>
              <w:right w:val="single" w:sz="4" w:space="0" w:color="auto"/>
            </w:tcBorders>
            <w:vAlign w:val="center"/>
            <w:hideMark/>
          </w:tcPr>
          <w:p w14:paraId="10467741" w14:textId="77777777" w:rsidR="007B4F7E" w:rsidRPr="007B4F7E" w:rsidRDefault="007B4F7E" w:rsidP="007B4F7E">
            <w:pPr>
              <w:spacing w:after="0"/>
              <w:rPr>
                <w:rFonts w:eastAsia="Times New Roman" w:cs="Calibri"/>
                <w:sz w:val="18"/>
                <w:szCs w:val="18"/>
              </w:rPr>
            </w:pPr>
            <w:r w:rsidRPr="007B4F7E">
              <w:rPr>
                <w:rFonts w:eastAsia="Times New Roman" w:cs="Calibri"/>
                <w:sz w:val="18"/>
                <w:szCs w:val="18"/>
              </w:rPr>
              <w:t>Whealbah-T</w:t>
            </w:r>
          </w:p>
        </w:tc>
        <w:tc>
          <w:tcPr>
            <w:tcW w:w="850" w:type="dxa"/>
            <w:tcBorders>
              <w:top w:val="nil"/>
              <w:left w:val="nil"/>
              <w:bottom w:val="single" w:sz="4" w:space="0" w:color="auto"/>
              <w:right w:val="single" w:sz="4" w:space="0" w:color="auto"/>
            </w:tcBorders>
            <w:noWrap/>
            <w:vAlign w:val="bottom"/>
            <w:hideMark/>
          </w:tcPr>
          <w:p w14:paraId="7A59B633" w14:textId="67285AD5" w:rsidR="007B4F7E" w:rsidRPr="007B4F7E" w:rsidRDefault="00812B4A" w:rsidP="00ED5151">
            <w:pPr>
              <w:spacing w:after="0"/>
              <w:jc w:val="center"/>
              <w:rPr>
                <w:rFonts w:eastAsia="Times New Roman" w:cs="Calibri"/>
                <w:sz w:val="18"/>
                <w:szCs w:val="18"/>
              </w:rPr>
            </w:pPr>
            <w:r>
              <w:rPr>
                <w:rFonts w:eastAsia="Times New Roman" w:cs="Calibri"/>
                <w:sz w:val="18"/>
                <w:szCs w:val="18"/>
              </w:rPr>
              <w:t>3</w:t>
            </w:r>
          </w:p>
        </w:tc>
        <w:tc>
          <w:tcPr>
            <w:tcW w:w="307" w:type="dxa"/>
            <w:tcBorders>
              <w:top w:val="nil"/>
              <w:left w:val="nil"/>
              <w:bottom w:val="single" w:sz="4" w:space="0" w:color="auto"/>
              <w:right w:val="nil"/>
            </w:tcBorders>
            <w:noWrap/>
            <w:vAlign w:val="bottom"/>
            <w:hideMark/>
          </w:tcPr>
          <w:p w14:paraId="5EAFCE9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9947D4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095BB4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3B3F0B2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C9CC2F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4EF929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5D741D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7E0665B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center"/>
            <w:hideMark/>
          </w:tcPr>
          <w:p w14:paraId="5678302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5BDC6E4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327FB4B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6845CF2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bottom"/>
            <w:hideMark/>
          </w:tcPr>
          <w:p w14:paraId="5928640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D934DF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722F79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338217A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0D3394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249A5D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3E6D3B9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7F9513E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529A09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903B89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ECE82D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737DDB8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3E5C969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109640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04F96E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685D938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bottom"/>
            <w:hideMark/>
          </w:tcPr>
          <w:p w14:paraId="68F2A04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3EFAA62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30C4ACB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bottom"/>
            <w:hideMark/>
          </w:tcPr>
          <w:p w14:paraId="0421AE3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1B25120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78316A2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1AC29C0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36E7CEF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single" w:sz="4" w:space="0" w:color="auto"/>
              <w:bottom w:val="single" w:sz="4" w:space="0" w:color="auto"/>
              <w:right w:val="nil"/>
            </w:tcBorders>
            <w:shd w:val="clear" w:color="000000" w:fill="B4C6E7"/>
            <w:noWrap/>
            <w:vAlign w:val="center"/>
            <w:hideMark/>
          </w:tcPr>
          <w:p w14:paraId="75FBDC8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5A4912F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406996C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2DCA0C3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r>
      <w:tr w:rsidR="00366D18" w:rsidRPr="00476A88" w14:paraId="0DE139E1" w14:textId="77777777">
        <w:trPr>
          <w:trHeight w:val="240"/>
        </w:trPr>
        <w:tc>
          <w:tcPr>
            <w:tcW w:w="15393" w:type="dxa"/>
            <w:gridSpan w:val="42"/>
            <w:tcBorders>
              <w:top w:val="single" w:sz="4" w:space="0" w:color="auto"/>
              <w:left w:val="single" w:sz="4" w:space="0" w:color="auto"/>
              <w:bottom w:val="single" w:sz="4" w:space="0" w:color="auto"/>
              <w:right w:val="single" w:sz="4" w:space="0" w:color="auto"/>
            </w:tcBorders>
            <w:shd w:val="clear" w:color="auto" w:fill="D0EAFF" w:themeFill="accent2" w:themeFillTint="1A"/>
            <w:vAlign w:val="center"/>
          </w:tcPr>
          <w:p w14:paraId="160661C3" w14:textId="77777777" w:rsidR="00366D18" w:rsidRPr="00476A88" w:rsidRDefault="00366D18">
            <w:pPr>
              <w:spacing w:after="0"/>
              <w:rPr>
                <w:rFonts w:asciiTheme="minorHAnsi" w:eastAsia="Times New Roman" w:hAnsiTheme="minorHAnsi" w:cstheme="minorHAnsi"/>
                <w:sz w:val="18"/>
                <w:szCs w:val="18"/>
              </w:rPr>
            </w:pPr>
            <w:r>
              <w:rPr>
                <w:b/>
                <w:bCs/>
                <w:sz w:val="18"/>
                <w:szCs w:val="18"/>
              </w:rPr>
              <w:t xml:space="preserve">Murrumbidgee </w:t>
            </w:r>
            <w:r w:rsidRPr="006C7251">
              <w:rPr>
                <w:b/>
                <w:bCs/>
                <w:sz w:val="18"/>
                <w:szCs w:val="18"/>
              </w:rPr>
              <w:t>River System</w:t>
            </w:r>
          </w:p>
        </w:tc>
      </w:tr>
      <w:tr w:rsidR="00A64D09" w:rsidRPr="007B4F7E" w14:paraId="6F429731" w14:textId="77777777" w:rsidTr="00ED5151">
        <w:trPr>
          <w:trHeight w:val="240"/>
        </w:trPr>
        <w:tc>
          <w:tcPr>
            <w:tcW w:w="2238" w:type="dxa"/>
            <w:tcBorders>
              <w:top w:val="nil"/>
              <w:left w:val="single" w:sz="4" w:space="0" w:color="auto"/>
              <w:bottom w:val="single" w:sz="4" w:space="0" w:color="auto"/>
              <w:right w:val="single" w:sz="4" w:space="0" w:color="auto"/>
            </w:tcBorders>
            <w:noWrap/>
            <w:vAlign w:val="bottom"/>
            <w:hideMark/>
          </w:tcPr>
          <w:p w14:paraId="4449B132" w14:textId="77777777" w:rsidR="007B4F7E" w:rsidRPr="007B4F7E" w:rsidRDefault="007B4F7E" w:rsidP="007B4F7E">
            <w:pPr>
              <w:spacing w:after="0"/>
              <w:rPr>
                <w:rFonts w:eastAsia="Times New Roman" w:cs="Calibri"/>
                <w:sz w:val="18"/>
                <w:szCs w:val="18"/>
              </w:rPr>
            </w:pPr>
            <w:r w:rsidRPr="007B4F7E">
              <w:rPr>
                <w:rFonts w:eastAsia="Times New Roman" w:cs="Calibri"/>
                <w:sz w:val="18"/>
                <w:szCs w:val="18"/>
              </w:rPr>
              <w:t>Avalon Swamp</w:t>
            </w:r>
          </w:p>
        </w:tc>
        <w:tc>
          <w:tcPr>
            <w:tcW w:w="850" w:type="dxa"/>
            <w:tcBorders>
              <w:top w:val="nil"/>
              <w:left w:val="nil"/>
              <w:bottom w:val="single" w:sz="4" w:space="0" w:color="auto"/>
              <w:right w:val="single" w:sz="4" w:space="0" w:color="auto"/>
            </w:tcBorders>
            <w:noWrap/>
            <w:vAlign w:val="bottom"/>
            <w:hideMark/>
          </w:tcPr>
          <w:p w14:paraId="5A1F9D5C" w14:textId="0F894794" w:rsidR="007B4F7E" w:rsidRPr="007B4F7E" w:rsidRDefault="00812B4A" w:rsidP="00ED5151">
            <w:pPr>
              <w:spacing w:after="0"/>
              <w:jc w:val="center"/>
              <w:rPr>
                <w:rFonts w:eastAsia="Times New Roman" w:cs="Calibri"/>
                <w:sz w:val="18"/>
                <w:szCs w:val="18"/>
              </w:rPr>
            </w:pPr>
            <w:r>
              <w:rPr>
                <w:rFonts w:eastAsia="Times New Roman" w:cs="Calibri"/>
                <w:sz w:val="18"/>
                <w:szCs w:val="18"/>
              </w:rPr>
              <w:t>3</w:t>
            </w:r>
          </w:p>
        </w:tc>
        <w:tc>
          <w:tcPr>
            <w:tcW w:w="307" w:type="dxa"/>
            <w:tcBorders>
              <w:top w:val="nil"/>
              <w:left w:val="nil"/>
              <w:bottom w:val="single" w:sz="4" w:space="0" w:color="auto"/>
              <w:right w:val="nil"/>
            </w:tcBorders>
            <w:noWrap/>
            <w:vAlign w:val="bottom"/>
            <w:hideMark/>
          </w:tcPr>
          <w:p w14:paraId="09E4B63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center"/>
            <w:hideMark/>
          </w:tcPr>
          <w:p w14:paraId="262FA6D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0D1F47F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single" w:sz="4" w:space="0" w:color="auto"/>
            </w:tcBorders>
            <w:noWrap/>
            <w:vAlign w:val="bottom"/>
            <w:hideMark/>
          </w:tcPr>
          <w:p w14:paraId="04179BE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8C3CA7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A3B659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3B51F5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167FD2A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center"/>
            <w:hideMark/>
          </w:tcPr>
          <w:p w14:paraId="40C205A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6E60749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nil"/>
              <w:left w:val="nil"/>
              <w:bottom w:val="single" w:sz="4" w:space="0" w:color="auto"/>
              <w:right w:val="nil"/>
            </w:tcBorders>
            <w:noWrap/>
            <w:vAlign w:val="bottom"/>
            <w:hideMark/>
          </w:tcPr>
          <w:p w14:paraId="0566C92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533F016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324D2E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6BB107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173F32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08433EE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16D054B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14EF0E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C7CDAD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3CE4F6F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6E297A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DDFBCA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B5613B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303FF9C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15EF38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2B17BE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DEA278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1AFC2AA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bottom"/>
            <w:hideMark/>
          </w:tcPr>
          <w:p w14:paraId="56FC5D9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2A9F7AC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4335964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bottom"/>
            <w:hideMark/>
          </w:tcPr>
          <w:p w14:paraId="79D3234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33FCE31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07A1894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5B1D50E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0EB5600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single" w:sz="4" w:space="0" w:color="auto"/>
              <w:bottom w:val="single" w:sz="4" w:space="0" w:color="auto"/>
              <w:right w:val="nil"/>
            </w:tcBorders>
            <w:shd w:val="clear" w:color="000000" w:fill="B4C6E7"/>
            <w:noWrap/>
            <w:vAlign w:val="center"/>
            <w:hideMark/>
          </w:tcPr>
          <w:p w14:paraId="5F3273B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nil"/>
              <w:left w:val="nil"/>
              <w:bottom w:val="single" w:sz="4" w:space="0" w:color="auto"/>
              <w:right w:val="nil"/>
            </w:tcBorders>
            <w:noWrap/>
            <w:vAlign w:val="center"/>
            <w:hideMark/>
          </w:tcPr>
          <w:p w14:paraId="2D8D242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1AB066E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7C69508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r>
      <w:tr w:rsidR="00A64D09" w:rsidRPr="007B4F7E" w14:paraId="2DDD7A2F" w14:textId="77777777" w:rsidTr="00ED5151">
        <w:trPr>
          <w:trHeight w:val="240"/>
        </w:trPr>
        <w:tc>
          <w:tcPr>
            <w:tcW w:w="2238" w:type="dxa"/>
            <w:tcBorders>
              <w:top w:val="nil"/>
              <w:left w:val="single" w:sz="4" w:space="0" w:color="auto"/>
              <w:bottom w:val="single" w:sz="4" w:space="0" w:color="auto"/>
              <w:right w:val="single" w:sz="4" w:space="0" w:color="auto"/>
            </w:tcBorders>
            <w:noWrap/>
            <w:vAlign w:val="bottom"/>
            <w:hideMark/>
          </w:tcPr>
          <w:p w14:paraId="68AF1854" w14:textId="77777777" w:rsidR="007B4F7E" w:rsidRPr="007B4F7E" w:rsidRDefault="007B4F7E" w:rsidP="007B4F7E">
            <w:pPr>
              <w:spacing w:after="0"/>
              <w:rPr>
                <w:rFonts w:eastAsia="Times New Roman" w:cs="Calibri"/>
                <w:sz w:val="18"/>
                <w:szCs w:val="18"/>
              </w:rPr>
            </w:pPr>
            <w:r w:rsidRPr="007B4F7E">
              <w:rPr>
                <w:rFonts w:eastAsia="Times New Roman" w:cs="Calibri"/>
                <w:sz w:val="18"/>
                <w:szCs w:val="18"/>
              </w:rPr>
              <w:t>Eulimbah Swamp</w:t>
            </w:r>
          </w:p>
        </w:tc>
        <w:tc>
          <w:tcPr>
            <w:tcW w:w="850" w:type="dxa"/>
            <w:tcBorders>
              <w:top w:val="nil"/>
              <w:left w:val="nil"/>
              <w:bottom w:val="single" w:sz="4" w:space="0" w:color="auto"/>
              <w:right w:val="single" w:sz="4" w:space="0" w:color="auto"/>
            </w:tcBorders>
            <w:noWrap/>
            <w:vAlign w:val="bottom"/>
            <w:hideMark/>
          </w:tcPr>
          <w:p w14:paraId="20452D27" w14:textId="2A332E7F" w:rsidR="007B4F7E" w:rsidRPr="007B4F7E" w:rsidRDefault="00812B4A" w:rsidP="00ED5151">
            <w:pPr>
              <w:spacing w:after="0"/>
              <w:jc w:val="center"/>
              <w:rPr>
                <w:rFonts w:eastAsia="Times New Roman" w:cs="Calibri"/>
                <w:sz w:val="18"/>
                <w:szCs w:val="18"/>
              </w:rPr>
            </w:pPr>
            <w:r>
              <w:rPr>
                <w:rFonts w:eastAsia="Times New Roman" w:cs="Calibri"/>
                <w:sz w:val="18"/>
                <w:szCs w:val="18"/>
              </w:rPr>
              <w:t>3</w:t>
            </w:r>
          </w:p>
        </w:tc>
        <w:tc>
          <w:tcPr>
            <w:tcW w:w="307" w:type="dxa"/>
            <w:tcBorders>
              <w:top w:val="nil"/>
              <w:left w:val="nil"/>
              <w:bottom w:val="single" w:sz="4" w:space="0" w:color="auto"/>
              <w:right w:val="nil"/>
            </w:tcBorders>
            <w:noWrap/>
            <w:vAlign w:val="bottom"/>
            <w:hideMark/>
          </w:tcPr>
          <w:p w14:paraId="18E1F47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F6BE45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9232A5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351CB59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96FDF4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43D4F30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B7BCCF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377260B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center"/>
            <w:hideMark/>
          </w:tcPr>
          <w:p w14:paraId="39F52F8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0E2D798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019D0DD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single" w:sz="4" w:space="0" w:color="auto"/>
            </w:tcBorders>
            <w:noWrap/>
            <w:vAlign w:val="bottom"/>
            <w:hideMark/>
          </w:tcPr>
          <w:p w14:paraId="0127942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66B100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3452D7E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931DE6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392F2B8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1A5C6C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FC7162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3AADFC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D57421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790193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E2351A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C00603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0578E59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A0BCA9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168A1D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615361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16C884F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bottom"/>
            <w:hideMark/>
          </w:tcPr>
          <w:p w14:paraId="25A1EC0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4FE9C1F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55C41AD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bottom"/>
            <w:hideMark/>
          </w:tcPr>
          <w:p w14:paraId="5F47232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471CF9C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3DA6C98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428E9E3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7458206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single" w:sz="4" w:space="0" w:color="auto"/>
              <w:bottom w:val="single" w:sz="4" w:space="0" w:color="auto"/>
              <w:right w:val="nil"/>
            </w:tcBorders>
            <w:shd w:val="clear" w:color="000000" w:fill="B4C6E7"/>
            <w:noWrap/>
            <w:vAlign w:val="bottom"/>
            <w:hideMark/>
          </w:tcPr>
          <w:p w14:paraId="73DF343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54E3932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center"/>
            <w:hideMark/>
          </w:tcPr>
          <w:p w14:paraId="3991F3C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2F42B9C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r>
      <w:tr w:rsidR="00A64D09" w:rsidRPr="007B4F7E" w14:paraId="4BF5F0AD" w14:textId="77777777" w:rsidTr="00ED5151">
        <w:trPr>
          <w:trHeight w:val="240"/>
        </w:trPr>
        <w:tc>
          <w:tcPr>
            <w:tcW w:w="2238" w:type="dxa"/>
            <w:tcBorders>
              <w:top w:val="nil"/>
              <w:left w:val="single" w:sz="4" w:space="0" w:color="auto"/>
              <w:bottom w:val="single" w:sz="4" w:space="0" w:color="auto"/>
              <w:right w:val="single" w:sz="4" w:space="0" w:color="auto"/>
            </w:tcBorders>
            <w:noWrap/>
            <w:vAlign w:val="bottom"/>
            <w:hideMark/>
          </w:tcPr>
          <w:p w14:paraId="24A518B8" w14:textId="77777777" w:rsidR="007B4F7E" w:rsidRPr="007B4F7E" w:rsidRDefault="007B4F7E" w:rsidP="007B4F7E">
            <w:pPr>
              <w:spacing w:after="0"/>
              <w:rPr>
                <w:rFonts w:eastAsia="Times New Roman" w:cs="Calibri"/>
                <w:sz w:val="18"/>
                <w:szCs w:val="18"/>
              </w:rPr>
            </w:pPr>
            <w:r w:rsidRPr="007B4F7E">
              <w:rPr>
                <w:rFonts w:eastAsia="Times New Roman" w:cs="Calibri"/>
                <w:sz w:val="18"/>
                <w:szCs w:val="18"/>
              </w:rPr>
              <w:t>Gooragool</w:t>
            </w:r>
          </w:p>
        </w:tc>
        <w:tc>
          <w:tcPr>
            <w:tcW w:w="850" w:type="dxa"/>
            <w:tcBorders>
              <w:top w:val="nil"/>
              <w:left w:val="nil"/>
              <w:bottom w:val="single" w:sz="4" w:space="0" w:color="auto"/>
              <w:right w:val="single" w:sz="4" w:space="0" w:color="auto"/>
            </w:tcBorders>
            <w:noWrap/>
            <w:vAlign w:val="bottom"/>
            <w:hideMark/>
          </w:tcPr>
          <w:p w14:paraId="6CB214CC" w14:textId="6DED8804" w:rsidR="007B4F7E" w:rsidRPr="007B4F7E" w:rsidRDefault="00812B4A" w:rsidP="00ED5151">
            <w:pPr>
              <w:spacing w:after="0"/>
              <w:jc w:val="center"/>
              <w:rPr>
                <w:rFonts w:eastAsia="Times New Roman" w:cs="Calibri"/>
                <w:sz w:val="18"/>
                <w:szCs w:val="18"/>
              </w:rPr>
            </w:pPr>
            <w:r>
              <w:rPr>
                <w:rFonts w:eastAsia="Times New Roman" w:cs="Calibri"/>
                <w:sz w:val="18"/>
                <w:szCs w:val="18"/>
              </w:rPr>
              <w:t>3</w:t>
            </w:r>
          </w:p>
        </w:tc>
        <w:tc>
          <w:tcPr>
            <w:tcW w:w="307" w:type="dxa"/>
            <w:tcBorders>
              <w:top w:val="nil"/>
              <w:left w:val="nil"/>
              <w:bottom w:val="single" w:sz="4" w:space="0" w:color="auto"/>
              <w:right w:val="nil"/>
            </w:tcBorders>
            <w:noWrap/>
            <w:vAlign w:val="bottom"/>
            <w:hideMark/>
          </w:tcPr>
          <w:p w14:paraId="06D4BAA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A09DC9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760FFC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3F41242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113A74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A045B5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43082E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5419B1A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center"/>
            <w:hideMark/>
          </w:tcPr>
          <w:p w14:paraId="78C12B2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25A289E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67916F6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single" w:sz="4" w:space="0" w:color="auto"/>
            </w:tcBorders>
            <w:noWrap/>
            <w:vAlign w:val="bottom"/>
            <w:hideMark/>
          </w:tcPr>
          <w:p w14:paraId="516BD8B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166194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34E4C47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751AC8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2354595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5F4FF9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2FEA75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E6679C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0C5A20C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8A8648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F269BD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73645E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38256A7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E71469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AAF05E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17811A2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ED3F67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bottom"/>
            <w:hideMark/>
          </w:tcPr>
          <w:p w14:paraId="34A43AC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1B70D46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5291CFB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bottom"/>
            <w:hideMark/>
          </w:tcPr>
          <w:p w14:paraId="3EDA2D7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5310135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2AC2BEE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0C229D0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26EDF73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single" w:sz="4" w:space="0" w:color="auto"/>
              <w:bottom w:val="single" w:sz="4" w:space="0" w:color="auto"/>
              <w:right w:val="nil"/>
            </w:tcBorders>
            <w:noWrap/>
            <w:vAlign w:val="center"/>
            <w:hideMark/>
          </w:tcPr>
          <w:p w14:paraId="1232009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bottom"/>
            <w:hideMark/>
          </w:tcPr>
          <w:p w14:paraId="234DE4F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7E54D8F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bottom"/>
            <w:hideMark/>
          </w:tcPr>
          <w:p w14:paraId="1813D59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r>
      <w:tr w:rsidR="00A64D09" w:rsidRPr="007B4F7E" w14:paraId="086D0046" w14:textId="77777777" w:rsidTr="00ED5151">
        <w:trPr>
          <w:trHeight w:val="240"/>
        </w:trPr>
        <w:tc>
          <w:tcPr>
            <w:tcW w:w="2238" w:type="dxa"/>
            <w:tcBorders>
              <w:top w:val="nil"/>
              <w:left w:val="single" w:sz="4" w:space="0" w:color="auto"/>
              <w:bottom w:val="single" w:sz="4" w:space="0" w:color="auto"/>
              <w:right w:val="single" w:sz="4" w:space="0" w:color="auto"/>
            </w:tcBorders>
            <w:noWrap/>
            <w:vAlign w:val="bottom"/>
            <w:hideMark/>
          </w:tcPr>
          <w:p w14:paraId="351EE920" w14:textId="77777777" w:rsidR="007B4F7E" w:rsidRPr="007B4F7E" w:rsidRDefault="007B4F7E" w:rsidP="007B4F7E">
            <w:pPr>
              <w:spacing w:after="0"/>
              <w:rPr>
                <w:rFonts w:eastAsia="Times New Roman" w:cs="Calibri"/>
                <w:sz w:val="18"/>
                <w:szCs w:val="18"/>
              </w:rPr>
            </w:pPr>
            <w:r w:rsidRPr="007B4F7E">
              <w:rPr>
                <w:rFonts w:eastAsia="Times New Roman" w:cs="Calibri"/>
                <w:sz w:val="18"/>
                <w:szCs w:val="18"/>
              </w:rPr>
              <w:t>McKennas Lagoon</w:t>
            </w:r>
          </w:p>
        </w:tc>
        <w:tc>
          <w:tcPr>
            <w:tcW w:w="850" w:type="dxa"/>
            <w:tcBorders>
              <w:top w:val="nil"/>
              <w:left w:val="nil"/>
              <w:bottom w:val="single" w:sz="4" w:space="0" w:color="auto"/>
              <w:right w:val="single" w:sz="4" w:space="0" w:color="auto"/>
            </w:tcBorders>
            <w:noWrap/>
            <w:vAlign w:val="bottom"/>
            <w:hideMark/>
          </w:tcPr>
          <w:p w14:paraId="7DE24704" w14:textId="17418C8A" w:rsidR="007B4F7E" w:rsidRPr="007B4F7E" w:rsidRDefault="00812B4A" w:rsidP="00ED5151">
            <w:pPr>
              <w:spacing w:after="0"/>
              <w:jc w:val="center"/>
              <w:rPr>
                <w:rFonts w:eastAsia="Times New Roman" w:cs="Calibri"/>
                <w:sz w:val="18"/>
                <w:szCs w:val="18"/>
              </w:rPr>
            </w:pPr>
            <w:r>
              <w:rPr>
                <w:rFonts w:eastAsia="Times New Roman" w:cs="Calibri"/>
                <w:sz w:val="18"/>
                <w:szCs w:val="18"/>
              </w:rPr>
              <w:t>3</w:t>
            </w:r>
          </w:p>
        </w:tc>
        <w:tc>
          <w:tcPr>
            <w:tcW w:w="307" w:type="dxa"/>
            <w:tcBorders>
              <w:top w:val="nil"/>
              <w:left w:val="nil"/>
              <w:bottom w:val="single" w:sz="4" w:space="0" w:color="auto"/>
              <w:right w:val="nil"/>
            </w:tcBorders>
            <w:noWrap/>
            <w:vAlign w:val="bottom"/>
            <w:hideMark/>
          </w:tcPr>
          <w:p w14:paraId="6CCB4ED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E9CD85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2243EA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738527B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652AD8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3CD786C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35A7AB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312303C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center"/>
            <w:hideMark/>
          </w:tcPr>
          <w:p w14:paraId="27545A0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6A0DD67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2FE987F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single" w:sz="4" w:space="0" w:color="auto"/>
            </w:tcBorders>
            <w:noWrap/>
            <w:vAlign w:val="bottom"/>
            <w:hideMark/>
          </w:tcPr>
          <w:p w14:paraId="2D120EC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8CDF8C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0CCE5C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F969DD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6032FA1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1EB0D1E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071F97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F7D177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6CF8F42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5BBB16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C90CEC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A5A4BE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051F27C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1744BF2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365085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15FCCF2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1EA4398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bottom"/>
            <w:hideMark/>
          </w:tcPr>
          <w:p w14:paraId="1D3FBD8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31566A1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5B31A95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bottom"/>
            <w:hideMark/>
          </w:tcPr>
          <w:p w14:paraId="1B3B0B8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43373E5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395EB3A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011F85D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315E06A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single" w:sz="4" w:space="0" w:color="auto"/>
              <w:bottom w:val="single" w:sz="4" w:space="0" w:color="auto"/>
              <w:right w:val="nil"/>
            </w:tcBorders>
            <w:shd w:val="clear" w:color="000000" w:fill="B4C6E7"/>
            <w:noWrap/>
            <w:vAlign w:val="bottom"/>
            <w:hideMark/>
          </w:tcPr>
          <w:p w14:paraId="7F314EE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21AD591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center"/>
            <w:hideMark/>
          </w:tcPr>
          <w:p w14:paraId="123F7CC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28A2CBB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r>
      <w:tr w:rsidR="00A64D09" w:rsidRPr="007B4F7E" w14:paraId="4DB48072" w14:textId="77777777" w:rsidTr="00ED5151">
        <w:trPr>
          <w:trHeight w:val="240"/>
        </w:trPr>
        <w:tc>
          <w:tcPr>
            <w:tcW w:w="2238" w:type="dxa"/>
            <w:tcBorders>
              <w:top w:val="nil"/>
              <w:left w:val="single" w:sz="4" w:space="0" w:color="auto"/>
              <w:bottom w:val="single" w:sz="4" w:space="0" w:color="auto"/>
              <w:right w:val="single" w:sz="4" w:space="0" w:color="auto"/>
            </w:tcBorders>
            <w:noWrap/>
            <w:vAlign w:val="bottom"/>
            <w:hideMark/>
          </w:tcPr>
          <w:p w14:paraId="58B02F08" w14:textId="77777777" w:rsidR="007B4F7E" w:rsidRPr="007B4F7E" w:rsidRDefault="007B4F7E" w:rsidP="007B4F7E">
            <w:pPr>
              <w:spacing w:after="0"/>
              <w:rPr>
                <w:rFonts w:eastAsia="Times New Roman" w:cs="Calibri"/>
                <w:sz w:val="18"/>
                <w:szCs w:val="18"/>
              </w:rPr>
            </w:pPr>
            <w:r w:rsidRPr="007B4F7E">
              <w:rPr>
                <w:rFonts w:eastAsia="Times New Roman" w:cs="Calibri"/>
                <w:sz w:val="18"/>
                <w:szCs w:val="18"/>
              </w:rPr>
              <w:t>Mercedes Swamp</w:t>
            </w:r>
          </w:p>
        </w:tc>
        <w:tc>
          <w:tcPr>
            <w:tcW w:w="850" w:type="dxa"/>
            <w:tcBorders>
              <w:top w:val="nil"/>
              <w:left w:val="nil"/>
              <w:bottom w:val="single" w:sz="4" w:space="0" w:color="auto"/>
              <w:right w:val="single" w:sz="4" w:space="0" w:color="auto"/>
            </w:tcBorders>
            <w:noWrap/>
            <w:vAlign w:val="bottom"/>
            <w:hideMark/>
          </w:tcPr>
          <w:p w14:paraId="7A09292F" w14:textId="06B0ED82" w:rsidR="007B4F7E" w:rsidRPr="007B4F7E" w:rsidRDefault="00812B4A" w:rsidP="00ED5151">
            <w:pPr>
              <w:spacing w:after="0"/>
              <w:jc w:val="center"/>
              <w:rPr>
                <w:rFonts w:eastAsia="Times New Roman" w:cs="Calibri"/>
                <w:sz w:val="18"/>
                <w:szCs w:val="18"/>
              </w:rPr>
            </w:pPr>
            <w:r>
              <w:rPr>
                <w:rFonts w:eastAsia="Times New Roman" w:cs="Calibri"/>
                <w:sz w:val="18"/>
                <w:szCs w:val="18"/>
              </w:rPr>
              <w:t>3</w:t>
            </w:r>
          </w:p>
        </w:tc>
        <w:tc>
          <w:tcPr>
            <w:tcW w:w="307" w:type="dxa"/>
            <w:tcBorders>
              <w:top w:val="nil"/>
              <w:left w:val="nil"/>
              <w:bottom w:val="single" w:sz="4" w:space="0" w:color="auto"/>
              <w:right w:val="nil"/>
            </w:tcBorders>
            <w:noWrap/>
            <w:vAlign w:val="bottom"/>
            <w:hideMark/>
          </w:tcPr>
          <w:p w14:paraId="4C7DE3C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4979B1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17248BE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7017131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0458B0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46F3E55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5B2D56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08B0FE1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center"/>
            <w:hideMark/>
          </w:tcPr>
          <w:p w14:paraId="090FE0D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41316BF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20072CE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single" w:sz="4" w:space="0" w:color="auto"/>
            </w:tcBorders>
            <w:noWrap/>
            <w:vAlign w:val="bottom"/>
            <w:hideMark/>
          </w:tcPr>
          <w:p w14:paraId="4E5396A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7C6751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138765C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C57419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A7C9C6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988944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7AE1DF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DC1992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371E2F9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C14580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38293E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3720DE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598CBEE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7843ED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76AB9C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466100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6A82162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B9839F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bottom"/>
            <w:hideMark/>
          </w:tcPr>
          <w:p w14:paraId="39F5BA1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22F0BEA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bottom"/>
            <w:hideMark/>
          </w:tcPr>
          <w:p w14:paraId="08CECC4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007FC82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412EBD3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391DA52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4156652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single" w:sz="4" w:space="0" w:color="auto"/>
              <w:bottom w:val="single" w:sz="4" w:space="0" w:color="auto"/>
              <w:right w:val="nil"/>
            </w:tcBorders>
            <w:shd w:val="clear" w:color="000000" w:fill="B4C6E7"/>
            <w:noWrap/>
            <w:vAlign w:val="bottom"/>
            <w:hideMark/>
          </w:tcPr>
          <w:p w14:paraId="2A73265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1E91BE2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5838B80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bottom"/>
            <w:hideMark/>
          </w:tcPr>
          <w:p w14:paraId="12F7F66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r>
      <w:tr w:rsidR="00A64D09" w:rsidRPr="007B4F7E" w14:paraId="2A830747" w14:textId="77777777" w:rsidTr="00ED5151">
        <w:trPr>
          <w:trHeight w:val="240"/>
        </w:trPr>
        <w:tc>
          <w:tcPr>
            <w:tcW w:w="2238" w:type="dxa"/>
            <w:tcBorders>
              <w:top w:val="nil"/>
              <w:left w:val="single" w:sz="4" w:space="0" w:color="auto"/>
              <w:bottom w:val="single" w:sz="4" w:space="0" w:color="auto"/>
              <w:right w:val="single" w:sz="4" w:space="0" w:color="auto"/>
            </w:tcBorders>
            <w:noWrap/>
            <w:vAlign w:val="bottom"/>
            <w:hideMark/>
          </w:tcPr>
          <w:p w14:paraId="20B063A4" w14:textId="77777777" w:rsidR="007B4F7E" w:rsidRPr="007B4F7E" w:rsidRDefault="007B4F7E" w:rsidP="007B4F7E">
            <w:pPr>
              <w:spacing w:after="0"/>
              <w:rPr>
                <w:rFonts w:eastAsia="Times New Roman" w:cs="Calibri"/>
                <w:sz w:val="18"/>
                <w:szCs w:val="18"/>
              </w:rPr>
            </w:pPr>
            <w:r w:rsidRPr="007B4F7E">
              <w:rPr>
                <w:rFonts w:eastAsia="Times New Roman" w:cs="Calibri"/>
                <w:sz w:val="18"/>
                <w:szCs w:val="18"/>
              </w:rPr>
              <w:t>Nap Nap Swamp</w:t>
            </w:r>
          </w:p>
        </w:tc>
        <w:tc>
          <w:tcPr>
            <w:tcW w:w="850" w:type="dxa"/>
            <w:tcBorders>
              <w:top w:val="nil"/>
              <w:left w:val="nil"/>
              <w:bottom w:val="single" w:sz="4" w:space="0" w:color="auto"/>
              <w:right w:val="single" w:sz="4" w:space="0" w:color="auto"/>
            </w:tcBorders>
            <w:noWrap/>
            <w:vAlign w:val="bottom"/>
            <w:hideMark/>
          </w:tcPr>
          <w:p w14:paraId="29EB5655" w14:textId="7266D557" w:rsidR="007B4F7E" w:rsidRPr="007B4F7E" w:rsidRDefault="00812B4A" w:rsidP="00ED5151">
            <w:pPr>
              <w:spacing w:after="0"/>
              <w:jc w:val="center"/>
              <w:rPr>
                <w:rFonts w:eastAsia="Times New Roman" w:cs="Calibri"/>
                <w:sz w:val="18"/>
                <w:szCs w:val="18"/>
              </w:rPr>
            </w:pPr>
            <w:r>
              <w:rPr>
                <w:rFonts w:eastAsia="Times New Roman" w:cs="Calibri"/>
                <w:sz w:val="18"/>
                <w:szCs w:val="18"/>
              </w:rPr>
              <w:t>3</w:t>
            </w:r>
          </w:p>
        </w:tc>
        <w:tc>
          <w:tcPr>
            <w:tcW w:w="307" w:type="dxa"/>
            <w:tcBorders>
              <w:top w:val="nil"/>
              <w:left w:val="nil"/>
              <w:bottom w:val="single" w:sz="4" w:space="0" w:color="auto"/>
              <w:right w:val="nil"/>
            </w:tcBorders>
            <w:noWrap/>
            <w:vAlign w:val="bottom"/>
            <w:hideMark/>
          </w:tcPr>
          <w:p w14:paraId="445BC6D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FE8A07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A5FE39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7BAA2DA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AA75DA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11C0A9C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73F316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3E56458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center"/>
            <w:hideMark/>
          </w:tcPr>
          <w:p w14:paraId="0EB55BF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5E955D4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232965F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single" w:sz="4" w:space="0" w:color="auto"/>
            </w:tcBorders>
            <w:noWrap/>
            <w:vAlign w:val="bottom"/>
            <w:hideMark/>
          </w:tcPr>
          <w:p w14:paraId="063A369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24BE6C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34E0A66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95B7B0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358CB22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19C96B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F4E6B3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1E74896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77C72AF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EC973E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16FEA6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D7FBBC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68534C4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EA34C8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9BC1BC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083873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50E78A4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bottom"/>
            <w:hideMark/>
          </w:tcPr>
          <w:p w14:paraId="5DB1515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768B343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555F6DE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bottom"/>
            <w:hideMark/>
          </w:tcPr>
          <w:p w14:paraId="4909542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05EE05F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17682F4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12EB4A8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679707A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single" w:sz="4" w:space="0" w:color="auto"/>
              <w:bottom w:val="single" w:sz="4" w:space="0" w:color="auto"/>
              <w:right w:val="nil"/>
            </w:tcBorders>
            <w:shd w:val="clear" w:color="000000" w:fill="B4C6E7"/>
            <w:noWrap/>
            <w:vAlign w:val="bottom"/>
            <w:hideMark/>
          </w:tcPr>
          <w:p w14:paraId="280DF0C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39DBE5D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center"/>
            <w:hideMark/>
          </w:tcPr>
          <w:p w14:paraId="440CCB6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39E53DD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r>
      <w:tr w:rsidR="00A64D09" w:rsidRPr="007B4F7E" w14:paraId="5B9F9EAC" w14:textId="77777777" w:rsidTr="00ED5151">
        <w:trPr>
          <w:trHeight w:val="240"/>
        </w:trPr>
        <w:tc>
          <w:tcPr>
            <w:tcW w:w="2238" w:type="dxa"/>
            <w:tcBorders>
              <w:top w:val="nil"/>
              <w:left w:val="single" w:sz="4" w:space="0" w:color="auto"/>
              <w:bottom w:val="single" w:sz="4" w:space="0" w:color="auto"/>
              <w:right w:val="single" w:sz="4" w:space="0" w:color="auto"/>
            </w:tcBorders>
            <w:noWrap/>
            <w:vAlign w:val="bottom"/>
            <w:hideMark/>
          </w:tcPr>
          <w:p w14:paraId="7FBAE6E9" w14:textId="77777777" w:rsidR="007B4F7E" w:rsidRPr="007B4F7E" w:rsidRDefault="007B4F7E" w:rsidP="007B4F7E">
            <w:pPr>
              <w:spacing w:after="0"/>
              <w:rPr>
                <w:rFonts w:eastAsia="Times New Roman" w:cs="Calibri"/>
                <w:sz w:val="18"/>
                <w:szCs w:val="18"/>
              </w:rPr>
            </w:pPr>
            <w:r w:rsidRPr="007B4F7E">
              <w:rPr>
                <w:rFonts w:eastAsia="Times New Roman" w:cs="Calibri"/>
                <w:sz w:val="18"/>
                <w:szCs w:val="18"/>
              </w:rPr>
              <w:t>Piggery Lake</w:t>
            </w:r>
          </w:p>
        </w:tc>
        <w:tc>
          <w:tcPr>
            <w:tcW w:w="850" w:type="dxa"/>
            <w:tcBorders>
              <w:top w:val="nil"/>
              <w:left w:val="nil"/>
              <w:bottom w:val="single" w:sz="4" w:space="0" w:color="auto"/>
              <w:right w:val="single" w:sz="4" w:space="0" w:color="auto"/>
            </w:tcBorders>
            <w:noWrap/>
            <w:vAlign w:val="bottom"/>
            <w:hideMark/>
          </w:tcPr>
          <w:p w14:paraId="40397AB8" w14:textId="78DE8590" w:rsidR="007B4F7E" w:rsidRPr="007B4F7E" w:rsidRDefault="00812B4A" w:rsidP="00ED5151">
            <w:pPr>
              <w:spacing w:after="0"/>
              <w:jc w:val="center"/>
              <w:rPr>
                <w:rFonts w:eastAsia="Times New Roman" w:cs="Calibri"/>
                <w:sz w:val="18"/>
                <w:szCs w:val="18"/>
              </w:rPr>
            </w:pPr>
            <w:r>
              <w:rPr>
                <w:rFonts w:eastAsia="Times New Roman" w:cs="Calibri"/>
                <w:sz w:val="18"/>
                <w:szCs w:val="18"/>
              </w:rPr>
              <w:t>3</w:t>
            </w:r>
          </w:p>
        </w:tc>
        <w:tc>
          <w:tcPr>
            <w:tcW w:w="307" w:type="dxa"/>
            <w:tcBorders>
              <w:top w:val="nil"/>
              <w:left w:val="nil"/>
              <w:bottom w:val="single" w:sz="4" w:space="0" w:color="auto"/>
              <w:right w:val="nil"/>
            </w:tcBorders>
            <w:noWrap/>
            <w:vAlign w:val="bottom"/>
            <w:hideMark/>
          </w:tcPr>
          <w:p w14:paraId="7825CB4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CF3FB8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1704F50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343A0ED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2578E5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3FC89B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A3BA00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0C76D3A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center"/>
            <w:hideMark/>
          </w:tcPr>
          <w:p w14:paraId="45A2A6D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0BE6E1D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3372D23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single" w:sz="4" w:space="0" w:color="auto"/>
            </w:tcBorders>
            <w:noWrap/>
            <w:vAlign w:val="bottom"/>
            <w:hideMark/>
          </w:tcPr>
          <w:p w14:paraId="56F865E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269E61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3AC1F4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D37A48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5AAEC2E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D78E4D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1EF4D9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4816DA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245895E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57BB10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543724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782BBE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5D7008D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E0F7A6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2D826B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95173F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24DAF43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bottom"/>
            <w:hideMark/>
          </w:tcPr>
          <w:p w14:paraId="7ED7DD3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3A4F3F4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0D3B89F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bottom"/>
            <w:hideMark/>
          </w:tcPr>
          <w:p w14:paraId="4029B12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1A7D59B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55E79EB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31BFC4A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24E7A75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single" w:sz="4" w:space="0" w:color="auto"/>
              <w:bottom w:val="single" w:sz="4" w:space="0" w:color="auto"/>
              <w:right w:val="nil"/>
            </w:tcBorders>
            <w:shd w:val="clear" w:color="000000" w:fill="B4C6E7"/>
            <w:noWrap/>
            <w:vAlign w:val="bottom"/>
            <w:hideMark/>
          </w:tcPr>
          <w:p w14:paraId="660B6D5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5F6DF63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188CBAB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bottom"/>
            <w:hideMark/>
          </w:tcPr>
          <w:p w14:paraId="69E39A3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r>
      <w:tr w:rsidR="00A64D09" w:rsidRPr="007B4F7E" w14:paraId="65AB2286" w14:textId="77777777" w:rsidTr="00ED5151">
        <w:trPr>
          <w:trHeight w:val="240"/>
        </w:trPr>
        <w:tc>
          <w:tcPr>
            <w:tcW w:w="2238" w:type="dxa"/>
            <w:tcBorders>
              <w:top w:val="nil"/>
              <w:left w:val="single" w:sz="4" w:space="0" w:color="auto"/>
              <w:bottom w:val="single" w:sz="4" w:space="0" w:color="auto"/>
              <w:right w:val="single" w:sz="4" w:space="0" w:color="auto"/>
            </w:tcBorders>
            <w:noWrap/>
            <w:vAlign w:val="bottom"/>
            <w:hideMark/>
          </w:tcPr>
          <w:p w14:paraId="159707E6" w14:textId="77777777" w:rsidR="007B4F7E" w:rsidRPr="007B4F7E" w:rsidRDefault="007B4F7E" w:rsidP="007B4F7E">
            <w:pPr>
              <w:spacing w:after="0"/>
              <w:rPr>
                <w:rFonts w:eastAsia="Times New Roman" w:cs="Calibri"/>
                <w:sz w:val="18"/>
                <w:szCs w:val="18"/>
              </w:rPr>
            </w:pPr>
            <w:r w:rsidRPr="007B4F7E">
              <w:rPr>
                <w:rFonts w:eastAsia="Times New Roman" w:cs="Calibri"/>
                <w:sz w:val="18"/>
                <w:szCs w:val="18"/>
              </w:rPr>
              <w:t>Sunshower Lagoon</w:t>
            </w:r>
          </w:p>
        </w:tc>
        <w:tc>
          <w:tcPr>
            <w:tcW w:w="850" w:type="dxa"/>
            <w:tcBorders>
              <w:top w:val="nil"/>
              <w:left w:val="nil"/>
              <w:bottom w:val="single" w:sz="4" w:space="0" w:color="auto"/>
              <w:right w:val="single" w:sz="4" w:space="0" w:color="auto"/>
            </w:tcBorders>
            <w:noWrap/>
            <w:vAlign w:val="bottom"/>
            <w:hideMark/>
          </w:tcPr>
          <w:p w14:paraId="5E16CD1B" w14:textId="014259B5" w:rsidR="007B4F7E" w:rsidRPr="007B4F7E" w:rsidRDefault="00812B4A" w:rsidP="00ED5151">
            <w:pPr>
              <w:spacing w:after="0"/>
              <w:jc w:val="center"/>
              <w:rPr>
                <w:rFonts w:eastAsia="Times New Roman" w:cs="Calibri"/>
                <w:sz w:val="18"/>
                <w:szCs w:val="18"/>
              </w:rPr>
            </w:pPr>
            <w:r>
              <w:rPr>
                <w:rFonts w:eastAsia="Times New Roman" w:cs="Calibri"/>
                <w:sz w:val="18"/>
                <w:szCs w:val="18"/>
              </w:rPr>
              <w:t>3</w:t>
            </w:r>
          </w:p>
        </w:tc>
        <w:tc>
          <w:tcPr>
            <w:tcW w:w="307" w:type="dxa"/>
            <w:tcBorders>
              <w:top w:val="nil"/>
              <w:left w:val="nil"/>
              <w:bottom w:val="single" w:sz="4" w:space="0" w:color="auto"/>
              <w:right w:val="nil"/>
            </w:tcBorders>
            <w:noWrap/>
            <w:vAlign w:val="bottom"/>
            <w:hideMark/>
          </w:tcPr>
          <w:p w14:paraId="2BC77AB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EBCC77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4B3D883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129F40E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288D99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7107E9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ED5A06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5476903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center"/>
            <w:hideMark/>
          </w:tcPr>
          <w:p w14:paraId="6386714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37B59E7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4D8C3E7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single" w:sz="4" w:space="0" w:color="auto"/>
            </w:tcBorders>
            <w:noWrap/>
            <w:vAlign w:val="bottom"/>
            <w:hideMark/>
          </w:tcPr>
          <w:p w14:paraId="1845979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0D5BB2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279703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7D34F9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30A12AA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31ECFCA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BA4E21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F8357C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5CCABCF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8C0238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E1EC23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D0C795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1298BB0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84BD81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0AD5D9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5ED54E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2CDE3DD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4F63AF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bottom"/>
            <w:hideMark/>
          </w:tcPr>
          <w:p w14:paraId="5541E15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5B6F846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bottom"/>
            <w:hideMark/>
          </w:tcPr>
          <w:p w14:paraId="60363DA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1BE8F7C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537676A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02B25A4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0F3D3FF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single" w:sz="4" w:space="0" w:color="auto"/>
              <w:bottom w:val="single" w:sz="4" w:space="0" w:color="auto"/>
              <w:right w:val="nil"/>
            </w:tcBorders>
            <w:shd w:val="clear" w:color="000000" w:fill="B4C6E7"/>
            <w:noWrap/>
            <w:vAlign w:val="bottom"/>
            <w:hideMark/>
          </w:tcPr>
          <w:p w14:paraId="3BCAA93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68CB6BD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center"/>
            <w:hideMark/>
          </w:tcPr>
          <w:p w14:paraId="5EF4F96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771116F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r>
      <w:tr w:rsidR="00A64D09" w:rsidRPr="007B4F7E" w14:paraId="7670B990" w14:textId="77777777" w:rsidTr="00ED5151">
        <w:trPr>
          <w:trHeight w:val="240"/>
        </w:trPr>
        <w:tc>
          <w:tcPr>
            <w:tcW w:w="2238" w:type="dxa"/>
            <w:tcBorders>
              <w:top w:val="nil"/>
              <w:left w:val="single" w:sz="4" w:space="0" w:color="auto"/>
              <w:bottom w:val="single" w:sz="4" w:space="0" w:color="auto"/>
              <w:right w:val="single" w:sz="4" w:space="0" w:color="auto"/>
            </w:tcBorders>
            <w:noWrap/>
            <w:vAlign w:val="bottom"/>
            <w:hideMark/>
          </w:tcPr>
          <w:p w14:paraId="71586763" w14:textId="77777777" w:rsidR="007B4F7E" w:rsidRPr="007B4F7E" w:rsidRDefault="007B4F7E" w:rsidP="007B4F7E">
            <w:pPr>
              <w:spacing w:after="0"/>
              <w:rPr>
                <w:rFonts w:eastAsia="Times New Roman" w:cs="Calibri"/>
                <w:sz w:val="18"/>
                <w:szCs w:val="18"/>
              </w:rPr>
            </w:pPr>
            <w:r w:rsidRPr="007B4F7E">
              <w:rPr>
                <w:rFonts w:eastAsia="Times New Roman" w:cs="Calibri"/>
                <w:sz w:val="18"/>
                <w:szCs w:val="18"/>
              </w:rPr>
              <w:t>Telephone Creek</w:t>
            </w:r>
          </w:p>
        </w:tc>
        <w:tc>
          <w:tcPr>
            <w:tcW w:w="850" w:type="dxa"/>
            <w:tcBorders>
              <w:top w:val="nil"/>
              <w:left w:val="nil"/>
              <w:bottom w:val="single" w:sz="4" w:space="0" w:color="auto"/>
              <w:right w:val="single" w:sz="4" w:space="0" w:color="auto"/>
            </w:tcBorders>
            <w:noWrap/>
            <w:vAlign w:val="bottom"/>
            <w:hideMark/>
          </w:tcPr>
          <w:p w14:paraId="678332B4" w14:textId="3F8CE98D" w:rsidR="007B4F7E" w:rsidRPr="007B4F7E" w:rsidRDefault="00812B4A" w:rsidP="00ED5151">
            <w:pPr>
              <w:spacing w:after="0"/>
              <w:jc w:val="center"/>
              <w:rPr>
                <w:rFonts w:eastAsia="Times New Roman" w:cs="Calibri"/>
                <w:sz w:val="18"/>
                <w:szCs w:val="18"/>
              </w:rPr>
            </w:pPr>
            <w:r>
              <w:rPr>
                <w:rFonts w:eastAsia="Times New Roman" w:cs="Calibri"/>
                <w:sz w:val="18"/>
                <w:szCs w:val="18"/>
              </w:rPr>
              <w:t>3</w:t>
            </w:r>
          </w:p>
        </w:tc>
        <w:tc>
          <w:tcPr>
            <w:tcW w:w="307" w:type="dxa"/>
            <w:tcBorders>
              <w:top w:val="nil"/>
              <w:left w:val="nil"/>
              <w:bottom w:val="single" w:sz="4" w:space="0" w:color="auto"/>
              <w:right w:val="nil"/>
            </w:tcBorders>
            <w:noWrap/>
            <w:vAlign w:val="bottom"/>
            <w:hideMark/>
          </w:tcPr>
          <w:p w14:paraId="2F3D196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604617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11C761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3BEB11F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41E1B9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21608E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260B94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3B16C9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center"/>
            <w:hideMark/>
          </w:tcPr>
          <w:p w14:paraId="08A0418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06FF0CB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nil"/>
              <w:left w:val="nil"/>
              <w:bottom w:val="single" w:sz="4" w:space="0" w:color="auto"/>
              <w:right w:val="nil"/>
            </w:tcBorders>
            <w:noWrap/>
            <w:vAlign w:val="bottom"/>
            <w:hideMark/>
          </w:tcPr>
          <w:p w14:paraId="0196E00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141D64C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6B0FAC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E9124E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1429A0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231BB0A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8557DE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2CB71A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1D363F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35ADD35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891A9B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3727B32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910E6C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6872A46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111904A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7D3D48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48D2DC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172263B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bottom"/>
            <w:hideMark/>
          </w:tcPr>
          <w:p w14:paraId="1D5757D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3AD0B09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7313452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bottom"/>
            <w:hideMark/>
          </w:tcPr>
          <w:p w14:paraId="4550E12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4AD9817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15494B5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37DCF60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32D7D3D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single" w:sz="4" w:space="0" w:color="auto"/>
              <w:bottom w:val="single" w:sz="4" w:space="0" w:color="auto"/>
              <w:right w:val="nil"/>
            </w:tcBorders>
            <w:shd w:val="clear" w:color="000000" w:fill="B4C6E7"/>
            <w:noWrap/>
            <w:vAlign w:val="bottom"/>
            <w:hideMark/>
          </w:tcPr>
          <w:p w14:paraId="1CE7DD9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062DB47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227015D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single" w:sz="4" w:space="0" w:color="auto"/>
            </w:tcBorders>
            <w:noWrap/>
            <w:vAlign w:val="center"/>
            <w:hideMark/>
          </w:tcPr>
          <w:p w14:paraId="4101A05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r>
      <w:tr w:rsidR="00A64D09" w:rsidRPr="007B4F7E" w14:paraId="32F4CE22" w14:textId="77777777" w:rsidTr="00ED5151">
        <w:trPr>
          <w:trHeight w:val="240"/>
        </w:trPr>
        <w:tc>
          <w:tcPr>
            <w:tcW w:w="2238" w:type="dxa"/>
            <w:tcBorders>
              <w:top w:val="nil"/>
              <w:left w:val="single" w:sz="4" w:space="0" w:color="auto"/>
              <w:bottom w:val="single" w:sz="4" w:space="0" w:color="auto"/>
              <w:right w:val="single" w:sz="4" w:space="0" w:color="auto"/>
            </w:tcBorders>
            <w:noWrap/>
            <w:vAlign w:val="bottom"/>
            <w:hideMark/>
          </w:tcPr>
          <w:p w14:paraId="5D8BBD9A" w14:textId="77777777" w:rsidR="007B4F7E" w:rsidRPr="007B4F7E" w:rsidRDefault="007B4F7E" w:rsidP="007B4F7E">
            <w:pPr>
              <w:spacing w:after="0"/>
              <w:rPr>
                <w:rFonts w:eastAsia="Times New Roman" w:cs="Calibri"/>
                <w:sz w:val="18"/>
                <w:szCs w:val="18"/>
              </w:rPr>
            </w:pPr>
            <w:r w:rsidRPr="007B4F7E">
              <w:rPr>
                <w:rFonts w:eastAsia="Times New Roman" w:cs="Calibri"/>
                <w:sz w:val="18"/>
                <w:szCs w:val="18"/>
              </w:rPr>
              <w:t>Two Bridges Swamp</w:t>
            </w:r>
          </w:p>
        </w:tc>
        <w:tc>
          <w:tcPr>
            <w:tcW w:w="850" w:type="dxa"/>
            <w:tcBorders>
              <w:top w:val="nil"/>
              <w:left w:val="nil"/>
              <w:bottom w:val="single" w:sz="4" w:space="0" w:color="auto"/>
              <w:right w:val="single" w:sz="4" w:space="0" w:color="auto"/>
            </w:tcBorders>
            <w:noWrap/>
            <w:vAlign w:val="bottom"/>
            <w:hideMark/>
          </w:tcPr>
          <w:p w14:paraId="54F59330" w14:textId="43F5B2A5" w:rsidR="007B4F7E" w:rsidRPr="007B4F7E" w:rsidRDefault="00812B4A" w:rsidP="00ED5151">
            <w:pPr>
              <w:spacing w:after="0"/>
              <w:jc w:val="center"/>
              <w:rPr>
                <w:rFonts w:eastAsia="Times New Roman" w:cs="Calibri"/>
                <w:sz w:val="18"/>
                <w:szCs w:val="18"/>
              </w:rPr>
            </w:pPr>
            <w:r>
              <w:rPr>
                <w:rFonts w:eastAsia="Times New Roman" w:cs="Calibri"/>
                <w:sz w:val="18"/>
                <w:szCs w:val="18"/>
              </w:rPr>
              <w:t>3</w:t>
            </w:r>
          </w:p>
        </w:tc>
        <w:tc>
          <w:tcPr>
            <w:tcW w:w="307" w:type="dxa"/>
            <w:tcBorders>
              <w:top w:val="nil"/>
              <w:left w:val="nil"/>
              <w:bottom w:val="single" w:sz="4" w:space="0" w:color="auto"/>
              <w:right w:val="nil"/>
            </w:tcBorders>
            <w:noWrap/>
            <w:vAlign w:val="bottom"/>
            <w:hideMark/>
          </w:tcPr>
          <w:p w14:paraId="6C1C74E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ABD7AF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2222BD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23F9C5F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02C077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4275AA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4CDFDF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0D945D8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center"/>
            <w:hideMark/>
          </w:tcPr>
          <w:p w14:paraId="0FD4960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698C54C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479DF02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single" w:sz="4" w:space="0" w:color="auto"/>
            </w:tcBorders>
            <w:noWrap/>
            <w:vAlign w:val="bottom"/>
            <w:hideMark/>
          </w:tcPr>
          <w:p w14:paraId="1113AE9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B1C975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2E6B3F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7927F3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A2655B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3BB2278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CA2BFF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4AABCF8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3C457BF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0B140E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3B13515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F23EFE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50B89DA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5851D5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EC4186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3E91A4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50A2278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7D34B1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bottom"/>
            <w:hideMark/>
          </w:tcPr>
          <w:p w14:paraId="7FF5BF5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11BB9AE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bottom"/>
            <w:hideMark/>
          </w:tcPr>
          <w:p w14:paraId="6533098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7200756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16A5AF1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6D3ACCC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03CE32A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single" w:sz="4" w:space="0" w:color="auto"/>
              <w:bottom w:val="single" w:sz="4" w:space="0" w:color="auto"/>
              <w:right w:val="nil"/>
            </w:tcBorders>
            <w:shd w:val="clear" w:color="000000" w:fill="B4C6E7"/>
            <w:noWrap/>
            <w:vAlign w:val="bottom"/>
            <w:hideMark/>
          </w:tcPr>
          <w:p w14:paraId="1879F40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199395B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center"/>
            <w:hideMark/>
          </w:tcPr>
          <w:p w14:paraId="4DE2AFB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0C7D035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r>
      <w:tr w:rsidR="00A64D09" w:rsidRPr="007B4F7E" w14:paraId="23F639AC" w14:textId="77777777" w:rsidTr="00ED5151">
        <w:trPr>
          <w:trHeight w:val="240"/>
        </w:trPr>
        <w:tc>
          <w:tcPr>
            <w:tcW w:w="2238" w:type="dxa"/>
            <w:tcBorders>
              <w:top w:val="nil"/>
              <w:left w:val="single" w:sz="4" w:space="0" w:color="auto"/>
              <w:bottom w:val="single" w:sz="4" w:space="0" w:color="auto"/>
              <w:right w:val="single" w:sz="4" w:space="0" w:color="auto"/>
            </w:tcBorders>
            <w:noWrap/>
            <w:vAlign w:val="bottom"/>
            <w:hideMark/>
          </w:tcPr>
          <w:p w14:paraId="7494BF6C" w14:textId="77777777" w:rsidR="007B4F7E" w:rsidRPr="007B4F7E" w:rsidRDefault="007B4F7E" w:rsidP="007B4F7E">
            <w:pPr>
              <w:spacing w:after="0"/>
              <w:rPr>
                <w:rFonts w:eastAsia="Times New Roman" w:cs="Calibri"/>
                <w:sz w:val="18"/>
                <w:szCs w:val="18"/>
              </w:rPr>
            </w:pPr>
            <w:r w:rsidRPr="007B4F7E">
              <w:rPr>
                <w:rFonts w:eastAsia="Times New Roman" w:cs="Calibri"/>
                <w:sz w:val="18"/>
                <w:szCs w:val="18"/>
              </w:rPr>
              <w:t>Waugorah Lagoon</w:t>
            </w:r>
          </w:p>
        </w:tc>
        <w:tc>
          <w:tcPr>
            <w:tcW w:w="850" w:type="dxa"/>
            <w:tcBorders>
              <w:top w:val="nil"/>
              <w:left w:val="nil"/>
              <w:bottom w:val="single" w:sz="4" w:space="0" w:color="auto"/>
              <w:right w:val="single" w:sz="4" w:space="0" w:color="auto"/>
            </w:tcBorders>
            <w:noWrap/>
            <w:vAlign w:val="bottom"/>
            <w:hideMark/>
          </w:tcPr>
          <w:p w14:paraId="0980809B" w14:textId="175B1156" w:rsidR="007B4F7E" w:rsidRPr="007B4F7E" w:rsidRDefault="00812B4A" w:rsidP="00ED5151">
            <w:pPr>
              <w:spacing w:after="0"/>
              <w:jc w:val="center"/>
              <w:rPr>
                <w:rFonts w:eastAsia="Times New Roman" w:cs="Calibri"/>
                <w:sz w:val="18"/>
                <w:szCs w:val="18"/>
              </w:rPr>
            </w:pPr>
            <w:r>
              <w:rPr>
                <w:rFonts w:eastAsia="Times New Roman" w:cs="Calibri"/>
                <w:sz w:val="18"/>
                <w:szCs w:val="18"/>
              </w:rPr>
              <w:t>3</w:t>
            </w:r>
          </w:p>
        </w:tc>
        <w:tc>
          <w:tcPr>
            <w:tcW w:w="307" w:type="dxa"/>
            <w:tcBorders>
              <w:top w:val="nil"/>
              <w:left w:val="nil"/>
              <w:bottom w:val="single" w:sz="4" w:space="0" w:color="auto"/>
              <w:right w:val="nil"/>
            </w:tcBorders>
            <w:noWrap/>
            <w:vAlign w:val="bottom"/>
            <w:hideMark/>
          </w:tcPr>
          <w:p w14:paraId="21D2833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400A4B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47BB716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7CFB028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49C6A5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3FA7F36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9319CE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6F5DCFC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center"/>
            <w:hideMark/>
          </w:tcPr>
          <w:p w14:paraId="7CF9723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089F8F4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6C498FC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single" w:sz="4" w:space="0" w:color="auto"/>
            </w:tcBorders>
            <w:noWrap/>
            <w:vAlign w:val="bottom"/>
            <w:hideMark/>
          </w:tcPr>
          <w:p w14:paraId="5D1CD8F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6BBA33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772478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62E12B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09154D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271A6B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D145FD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11AD93E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B0F9B7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0CC3E4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67E3B6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3B8CF4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73F5BFB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35C8F4A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95D5E7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DFEBC6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008D762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bottom"/>
            <w:hideMark/>
          </w:tcPr>
          <w:p w14:paraId="4DF9C63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02366AA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7CA7385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bottom"/>
            <w:hideMark/>
          </w:tcPr>
          <w:p w14:paraId="3629B5C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793079F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53C4330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28E5766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05FCC48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single" w:sz="4" w:space="0" w:color="auto"/>
              <w:bottom w:val="single" w:sz="4" w:space="0" w:color="auto"/>
              <w:right w:val="nil"/>
            </w:tcBorders>
            <w:shd w:val="clear" w:color="000000" w:fill="B4C6E7"/>
            <w:noWrap/>
            <w:vAlign w:val="bottom"/>
            <w:hideMark/>
          </w:tcPr>
          <w:p w14:paraId="4D0C713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715F523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center"/>
            <w:hideMark/>
          </w:tcPr>
          <w:p w14:paraId="70E1297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0901C52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r>
      <w:tr w:rsidR="00A64D09" w:rsidRPr="007B4F7E" w14:paraId="1CB474D8" w14:textId="77777777" w:rsidTr="00ED5151">
        <w:trPr>
          <w:trHeight w:val="240"/>
        </w:trPr>
        <w:tc>
          <w:tcPr>
            <w:tcW w:w="2238" w:type="dxa"/>
            <w:tcBorders>
              <w:top w:val="nil"/>
              <w:left w:val="single" w:sz="4" w:space="0" w:color="auto"/>
              <w:bottom w:val="single" w:sz="4" w:space="0" w:color="auto"/>
              <w:right w:val="single" w:sz="4" w:space="0" w:color="auto"/>
            </w:tcBorders>
            <w:noWrap/>
            <w:vAlign w:val="bottom"/>
            <w:hideMark/>
          </w:tcPr>
          <w:p w14:paraId="380F4BA9" w14:textId="77777777" w:rsidR="007B4F7E" w:rsidRPr="007B4F7E" w:rsidRDefault="007B4F7E" w:rsidP="007B4F7E">
            <w:pPr>
              <w:spacing w:after="0"/>
              <w:rPr>
                <w:rFonts w:eastAsia="Times New Roman" w:cs="Calibri"/>
                <w:sz w:val="18"/>
                <w:szCs w:val="18"/>
              </w:rPr>
            </w:pPr>
            <w:r w:rsidRPr="007B4F7E">
              <w:rPr>
                <w:rFonts w:eastAsia="Times New Roman" w:cs="Calibri"/>
                <w:sz w:val="18"/>
                <w:szCs w:val="18"/>
              </w:rPr>
              <w:t>Yarradda Lagoon</w:t>
            </w:r>
          </w:p>
        </w:tc>
        <w:tc>
          <w:tcPr>
            <w:tcW w:w="850" w:type="dxa"/>
            <w:tcBorders>
              <w:top w:val="nil"/>
              <w:left w:val="nil"/>
              <w:bottom w:val="single" w:sz="4" w:space="0" w:color="auto"/>
              <w:right w:val="single" w:sz="4" w:space="0" w:color="auto"/>
            </w:tcBorders>
            <w:noWrap/>
            <w:vAlign w:val="bottom"/>
            <w:hideMark/>
          </w:tcPr>
          <w:p w14:paraId="3DD65382" w14:textId="00410178" w:rsidR="007B4F7E" w:rsidRPr="007B4F7E" w:rsidRDefault="00812B4A" w:rsidP="00ED5151">
            <w:pPr>
              <w:spacing w:after="0"/>
              <w:jc w:val="center"/>
              <w:rPr>
                <w:rFonts w:eastAsia="Times New Roman" w:cs="Calibri"/>
                <w:sz w:val="18"/>
                <w:szCs w:val="18"/>
              </w:rPr>
            </w:pPr>
            <w:r>
              <w:rPr>
                <w:rFonts w:eastAsia="Times New Roman" w:cs="Calibri"/>
                <w:sz w:val="18"/>
                <w:szCs w:val="18"/>
              </w:rPr>
              <w:t>3</w:t>
            </w:r>
          </w:p>
        </w:tc>
        <w:tc>
          <w:tcPr>
            <w:tcW w:w="307" w:type="dxa"/>
            <w:tcBorders>
              <w:top w:val="nil"/>
              <w:left w:val="nil"/>
              <w:bottom w:val="single" w:sz="4" w:space="0" w:color="auto"/>
              <w:right w:val="nil"/>
            </w:tcBorders>
            <w:noWrap/>
            <w:vAlign w:val="bottom"/>
            <w:hideMark/>
          </w:tcPr>
          <w:p w14:paraId="624E762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717541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500D5D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1C19301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D55B92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CAD7AE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6514A1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794EB9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center"/>
            <w:hideMark/>
          </w:tcPr>
          <w:p w14:paraId="371FBEE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57EB67B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7CF7332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single" w:sz="4" w:space="0" w:color="auto"/>
            </w:tcBorders>
            <w:noWrap/>
            <w:vAlign w:val="bottom"/>
            <w:hideMark/>
          </w:tcPr>
          <w:p w14:paraId="3272E85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D4824D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3BA917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76B6D2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2F4752B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E3D701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601862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3385878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24AD006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BF5A91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3A64B53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489D5D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76DDED3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3AE2AC8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501849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464894F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6988524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bottom"/>
            <w:hideMark/>
          </w:tcPr>
          <w:p w14:paraId="2DC83EC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761C8CB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404E319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bottom"/>
            <w:hideMark/>
          </w:tcPr>
          <w:p w14:paraId="12D0B52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6BC1C64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03E12F8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70E7E58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0B5DC72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single" w:sz="4" w:space="0" w:color="auto"/>
              <w:bottom w:val="single" w:sz="4" w:space="0" w:color="auto"/>
              <w:right w:val="nil"/>
            </w:tcBorders>
            <w:shd w:val="clear" w:color="000000" w:fill="B4C6E7"/>
            <w:noWrap/>
            <w:vAlign w:val="bottom"/>
            <w:hideMark/>
          </w:tcPr>
          <w:p w14:paraId="27AD41B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3CBDCAB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581696C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bottom"/>
            <w:hideMark/>
          </w:tcPr>
          <w:p w14:paraId="75A381B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r>
      <w:tr w:rsidR="00366D18" w:rsidRPr="00476A88" w14:paraId="2816CE3C" w14:textId="77777777">
        <w:trPr>
          <w:trHeight w:val="240"/>
        </w:trPr>
        <w:tc>
          <w:tcPr>
            <w:tcW w:w="15393" w:type="dxa"/>
            <w:gridSpan w:val="42"/>
            <w:tcBorders>
              <w:top w:val="single" w:sz="4" w:space="0" w:color="auto"/>
              <w:left w:val="single" w:sz="4" w:space="0" w:color="auto"/>
              <w:bottom w:val="single" w:sz="4" w:space="0" w:color="auto"/>
              <w:right w:val="single" w:sz="4" w:space="0" w:color="auto"/>
            </w:tcBorders>
            <w:shd w:val="clear" w:color="auto" w:fill="D0EAFF" w:themeFill="accent2" w:themeFillTint="1A"/>
            <w:vAlign w:val="center"/>
          </w:tcPr>
          <w:p w14:paraId="449BCD11" w14:textId="77777777" w:rsidR="00366D18" w:rsidRPr="00476A88" w:rsidRDefault="00366D18">
            <w:pPr>
              <w:spacing w:after="0"/>
              <w:rPr>
                <w:rFonts w:asciiTheme="minorHAnsi" w:eastAsia="Times New Roman" w:hAnsiTheme="minorHAnsi" w:cstheme="minorHAnsi"/>
                <w:sz w:val="18"/>
                <w:szCs w:val="18"/>
              </w:rPr>
            </w:pPr>
            <w:r>
              <w:rPr>
                <w:b/>
                <w:bCs/>
                <w:sz w:val="18"/>
                <w:szCs w:val="18"/>
              </w:rPr>
              <w:t xml:space="preserve">Gwydir </w:t>
            </w:r>
            <w:r w:rsidRPr="006C7251">
              <w:rPr>
                <w:b/>
                <w:bCs/>
                <w:sz w:val="18"/>
                <w:szCs w:val="18"/>
              </w:rPr>
              <w:t>River System</w:t>
            </w:r>
          </w:p>
        </w:tc>
      </w:tr>
      <w:tr w:rsidR="00A64D09" w:rsidRPr="007B4F7E" w14:paraId="1A7903F1" w14:textId="77777777" w:rsidTr="00ED5151">
        <w:trPr>
          <w:trHeight w:val="240"/>
        </w:trPr>
        <w:tc>
          <w:tcPr>
            <w:tcW w:w="2238" w:type="dxa"/>
            <w:tcBorders>
              <w:top w:val="nil"/>
              <w:left w:val="single" w:sz="4" w:space="0" w:color="auto"/>
              <w:bottom w:val="single" w:sz="4" w:space="0" w:color="auto"/>
              <w:right w:val="single" w:sz="4" w:space="0" w:color="auto"/>
            </w:tcBorders>
            <w:noWrap/>
            <w:vAlign w:val="bottom"/>
            <w:hideMark/>
          </w:tcPr>
          <w:p w14:paraId="6E1F0B6A" w14:textId="77777777" w:rsidR="007B4F7E" w:rsidRPr="007B4F7E" w:rsidRDefault="007B4F7E" w:rsidP="007B4F7E">
            <w:pPr>
              <w:spacing w:after="0"/>
              <w:rPr>
                <w:rFonts w:eastAsia="Times New Roman" w:cs="Calibri"/>
                <w:sz w:val="18"/>
                <w:szCs w:val="18"/>
              </w:rPr>
            </w:pPr>
            <w:r w:rsidRPr="007B4F7E">
              <w:rPr>
                <w:rFonts w:eastAsia="Times New Roman" w:cs="Calibri"/>
                <w:sz w:val="18"/>
                <w:szCs w:val="18"/>
              </w:rPr>
              <w:t>Bungunya 1-1</w:t>
            </w:r>
          </w:p>
        </w:tc>
        <w:tc>
          <w:tcPr>
            <w:tcW w:w="850" w:type="dxa"/>
            <w:tcBorders>
              <w:top w:val="nil"/>
              <w:left w:val="nil"/>
              <w:bottom w:val="single" w:sz="4" w:space="0" w:color="auto"/>
              <w:right w:val="single" w:sz="4" w:space="0" w:color="auto"/>
            </w:tcBorders>
            <w:noWrap/>
            <w:vAlign w:val="bottom"/>
            <w:hideMark/>
          </w:tcPr>
          <w:p w14:paraId="3805C204" w14:textId="77777777" w:rsidR="007B4F7E" w:rsidRPr="007B4F7E" w:rsidRDefault="007B4F7E" w:rsidP="00ED5151">
            <w:pPr>
              <w:spacing w:after="0"/>
              <w:jc w:val="center"/>
              <w:rPr>
                <w:rFonts w:eastAsia="Times New Roman" w:cs="Calibri"/>
                <w:sz w:val="18"/>
                <w:szCs w:val="18"/>
              </w:rPr>
            </w:pPr>
            <w:r w:rsidRPr="007B4F7E">
              <w:rPr>
                <w:rFonts w:eastAsia="Times New Roman" w:cs="Calibri"/>
                <w:sz w:val="18"/>
                <w:szCs w:val="18"/>
              </w:rPr>
              <w:t>4</w:t>
            </w:r>
          </w:p>
        </w:tc>
        <w:tc>
          <w:tcPr>
            <w:tcW w:w="307" w:type="dxa"/>
            <w:tcBorders>
              <w:top w:val="nil"/>
              <w:left w:val="nil"/>
              <w:bottom w:val="single" w:sz="4" w:space="0" w:color="auto"/>
              <w:right w:val="nil"/>
            </w:tcBorders>
            <w:noWrap/>
            <w:vAlign w:val="bottom"/>
            <w:hideMark/>
          </w:tcPr>
          <w:p w14:paraId="4FF0EB7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8872B0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48A4E6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68EDF13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B4B051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80E71A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D2C20D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60F5936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4824BD7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4848EE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C6A777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0B75609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106D38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DED99A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F2BF9E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651DE35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46A82A3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C68927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12C7BD3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13B1D21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7D5E5F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3E5241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8A6E9B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565FE28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3782038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1CD10A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304B7A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6705509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1F2688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BA2186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48F1B2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3112A5E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bottom"/>
            <w:hideMark/>
          </w:tcPr>
          <w:p w14:paraId="337361D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6C7E380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4138F94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bottom"/>
            <w:hideMark/>
          </w:tcPr>
          <w:p w14:paraId="41BF04C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single" w:sz="4" w:space="0" w:color="auto"/>
              <w:bottom w:val="single" w:sz="4" w:space="0" w:color="auto"/>
              <w:right w:val="nil"/>
            </w:tcBorders>
            <w:noWrap/>
            <w:vAlign w:val="center"/>
            <w:hideMark/>
          </w:tcPr>
          <w:p w14:paraId="58285D0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1F84C71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43D7252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2FBA55C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r>
      <w:tr w:rsidR="00A64D09" w:rsidRPr="007B4F7E" w14:paraId="55EBD391" w14:textId="77777777" w:rsidTr="00ED5151">
        <w:trPr>
          <w:trHeight w:val="240"/>
        </w:trPr>
        <w:tc>
          <w:tcPr>
            <w:tcW w:w="2238" w:type="dxa"/>
            <w:tcBorders>
              <w:top w:val="nil"/>
              <w:left w:val="single" w:sz="4" w:space="0" w:color="auto"/>
              <w:bottom w:val="single" w:sz="4" w:space="0" w:color="auto"/>
              <w:right w:val="single" w:sz="4" w:space="0" w:color="auto"/>
            </w:tcBorders>
            <w:noWrap/>
            <w:vAlign w:val="bottom"/>
            <w:hideMark/>
          </w:tcPr>
          <w:p w14:paraId="2F98EFD2" w14:textId="77777777" w:rsidR="007B4F7E" w:rsidRPr="007B4F7E" w:rsidRDefault="007B4F7E" w:rsidP="007B4F7E">
            <w:pPr>
              <w:spacing w:after="0"/>
              <w:rPr>
                <w:rFonts w:eastAsia="Times New Roman" w:cs="Calibri"/>
                <w:sz w:val="18"/>
                <w:szCs w:val="18"/>
              </w:rPr>
            </w:pPr>
            <w:r w:rsidRPr="007B4F7E">
              <w:rPr>
                <w:rFonts w:eastAsia="Times New Roman" w:cs="Calibri"/>
                <w:sz w:val="18"/>
                <w:szCs w:val="18"/>
              </w:rPr>
              <w:t>Bungunya 1-2</w:t>
            </w:r>
          </w:p>
        </w:tc>
        <w:tc>
          <w:tcPr>
            <w:tcW w:w="850" w:type="dxa"/>
            <w:tcBorders>
              <w:top w:val="nil"/>
              <w:left w:val="nil"/>
              <w:bottom w:val="single" w:sz="4" w:space="0" w:color="auto"/>
              <w:right w:val="single" w:sz="4" w:space="0" w:color="auto"/>
            </w:tcBorders>
            <w:noWrap/>
            <w:vAlign w:val="bottom"/>
            <w:hideMark/>
          </w:tcPr>
          <w:p w14:paraId="193518C5" w14:textId="77777777" w:rsidR="007B4F7E" w:rsidRPr="007B4F7E" w:rsidRDefault="007B4F7E" w:rsidP="00ED5151">
            <w:pPr>
              <w:spacing w:after="0"/>
              <w:jc w:val="center"/>
              <w:rPr>
                <w:rFonts w:eastAsia="Times New Roman" w:cs="Calibri"/>
                <w:sz w:val="18"/>
                <w:szCs w:val="18"/>
              </w:rPr>
            </w:pPr>
            <w:r w:rsidRPr="007B4F7E">
              <w:rPr>
                <w:rFonts w:eastAsia="Times New Roman" w:cs="Calibri"/>
                <w:sz w:val="18"/>
                <w:szCs w:val="18"/>
              </w:rPr>
              <w:t>4</w:t>
            </w:r>
          </w:p>
        </w:tc>
        <w:tc>
          <w:tcPr>
            <w:tcW w:w="307" w:type="dxa"/>
            <w:tcBorders>
              <w:top w:val="nil"/>
              <w:left w:val="nil"/>
              <w:bottom w:val="single" w:sz="4" w:space="0" w:color="auto"/>
              <w:right w:val="nil"/>
            </w:tcBorders>
            <w:noWrap/>
            <w:vAlign w:val="bottom"/>
            <w:hideMark/>
          </w:tcPr>
          <w:p w14:paraId="2503EA0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234D0D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F3C0BC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1D9D15C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E5870F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11F39EF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A26F3C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5363D98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389D435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42D7A5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FBBEAC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72A6F1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1F5ACC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8F2818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A5FB7B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2518A12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3CEA562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4F867A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48ADDFD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51720BD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F3CCF7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AEF969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472007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3487CF2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92419A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8F85AB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4ABC991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049B7D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71E543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1191F37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736C1A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7AAFE2D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bottom"/>
            <w:hideMark/>
          </w:tcPr>
          <w:p w14:paraId="489DE3F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6C3E510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2DB6F6B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bottom"/>
            <w:hideMark/>
          </w:tcPr>
          <w:p w14:paraId="5F22E86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single" w:sz="4" w:space="0" w:color="auto"/>
              <w:bottom w:val="single" w:sz="4" w:space="0" w:color="auto"/>
              <w:right w:val="nil"/>
            </w:tcBorders>
            <w:noWrap/>
            <w:vAlign w:val="center"/>
            <w:hideMark/>
          </w:tcPr>
          <w:p w14:paraId="593A73C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3279B57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0233C4A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170C823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r>
      <w:tr w:rsidR="00A64D09" w:rsidRPr="007B4F7E" w14:paraId="508E8B6A" w14:textId="77777777" w:rsidTr="00ED5151">
        <w:trPr>
          <w:trHeight w:val="240"/>
        </w:trPr>
        <w:tc>
          <w:tcPr>
            <w:tcW w:w="2238" w:type="dxa"/>
            <w:tcBorders>
              <w:top w:val="nil"/>
              <w:left w:val="single" w:sz="4" w:space="0" w:color="auto"/>
              <w:bottom w:val="single" w:sz="4" w:space="0" w:color="auto"/>
              <w:right w:val="single" w:sz="4" w:space="0" w:color="auto"/>
            </w:tcBorders>
            <w:noWrap/>
            <w:vAlign w:val="bottom"/>
            <w:hideMark/>
          </w:tcPr>
          <w:p w14:paraId="532047E1" w14:textId="77777777" w:rsidR="007B4F7E" w:rsidRPr="007B4F7E" w:rsidRDefault="007B4F7E" w:rsidP="007B4F7E">
            <w:pPr>
              <w:spacing w:after="0"/>
              <w:rPr>
                <w:rFonts w:eastAsia="Times New Roman" w:cs="Calibri"/>
                <w:sz w:val="18"/>
                <w:szCs w:val="18"/>
              </w:rPr>
            </w:pPr>
            <w:r w:rsidRPr="007B4F7E">
              <w:rPr>
                <w:rFonts w:eastAsia="Times New Roman" w:cs="Calibri"/>
                <w:sz w:val="18"/>
                <w:szCs w:val="18"/>
              </w:rPr>
              <w:t>Coombah 1-1</w:t>
            </w:r>
          </w:p>
        </w:tc>
        <w:tc>
          <w:tcPr>
            <w:tcW w:w="850" w:type="dxa"/>
            <w:tcBorders>
              <w:top w:val="nil"/>
              <w:left w:val="nil"/>
              <w:bottom w:val="single" w:sz="4" w:space="0" w:color="auto"/>
              <w:right w:val="single" w:sz="4" w:space="0" w:color="auto"/>
            </w:tcBorders>
            <w:noWrap/>
            <w:vAlign w:val="bottom"/>
            <w:hideMark/>
          </w:tcPr>
          <w:p w14:paraId="1872534A" w14:textId="77777777" w:rsidR="007B4F7E" w:rsidRPr="007B4F7E" w:rsidRDefault="007B4F7E" w:rsidP="00ED5151">
            <w:pPr>
              <w:spacing w:after="0"/>
              <w:jc w:val="center"/>
              <w:rPr>
                <w:rFonts w:eastAsia="Times New Roman" w:cs="Calibri"/>
                <w:sz w:val="18"/>
                <w:szCs w:val="18"/>
              </w:rPr>
            </w:pPr>
            <w:r w:rsidRPr="007B4F7E">
              <w:rPr>
                <w:rFonts w:eastAsia="Times New Roman" w:cs="Calibri"/>
                <w:sz w:val="18"/>
                <w:szCs w:val="18"/>
              </w:rPr>
              <w:t>4</w:t>
            </w:r>
          </w:p>
        </w:tc>
        <w:tc>
          <w:tcPr>
            <w:tcW w:w="307" w:type="dxa"/>
            <w:tcBorders>
              <w:top w:val="nil"/>
              <w:left w:val="nil"/>
              <w:bottom w:val="single" w:sz="4" w:space="0" w:color="auto"/>
              <w:right w:val="nil"/>
            </w:tcBorders>
            <w:noWrap/>
            <w:vAlign w:val="bottom"/>
            <w:hideMark/>
          </w:tcPr>
          <w:p w14:paraId="74F1FB7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24936A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4DC1D16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1F8BFDA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88E728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BCC080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D5D82E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5772FFB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1C9646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61E8BF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center"/>
            <w:hideMark/>
          </w:tcPr>
          <w:p w14:paraId="6CECE2B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single" w:sz="4" w:space="0" w:color="auto"/>
            </w:tcBorders>
            <w:noWrap/>
            <w:vAlign w:val="bottom"/>
            <w:hideMark/>
          </w:tcPr>
          <w:p w14:paraId="56C1773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7076DC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30BE56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A6C866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006CB2B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51046F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C7FEFB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131D01D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5ADBBF2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B417AF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A17EF6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3477AA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838989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3E43408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50F938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319B47A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2D18D8E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D465D8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bottom"/>
            <w:hideMark/>
          </w:tcPr>
          <w:p w14:paraId="7F7ED9A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bottom"/>
            <w:hideMark/>
          </w:tcPr>
          <w:p w14:paraId="4072000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7077739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bottom"/>
            <w:hideMark/>
          </w:tcPr>
          <w:p w14:paraId="319A556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08CB197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729D149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bottom"/>
            <w:hideMark/>
          </w:tcPr>
          <w:p w14:paraId="0F2CCD3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single" w:sz="4" w:space="0" w:color="auto"/>
              <w:bottom w:val="single" w:sz="4" w:space="0" w:color="auto"/>
              <w:right w:val="nil"/>
            </w:tcBorders>
            <w:noWrap/>
            <w:vAlign w:val="center"/>
            <w:hideMark/>
          </w:tcPr>
          <w:p w14:paraId="44C8718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58B8C9C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44226AF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776DF64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r>
      <w:tr w:rsidR="00A64D09" w:rsidRPr="007B4F7E" w14:paraId="298B5BD4" w14:textId="77777777" w:rsidTr="00ED5151">
        <w:trPr>
          <w:trHeight w:val="240"/>
        </w:trPr>
        <w:tc>
          <w:tcPr>
            <w:tcW w:w="2238" w:type="dxa"/>
            <w:tcBorders>
              <w:top w:val="nil"/>
              <w:left w:val="single" w:sz="4" w:space="0" w:color="auto"/>
              <w:bottom w:val="single" w:sz="4" w:space="0" w:color="auto"/>
              <w:right w:val="single" w:sz="4" w:space="0" w:color="auto"/>
            </w:tcBorders>
            <w:noWrap/>
            <w:vAlign w:val="bottom"/>
            <w:hideMark/>
          </w:tcPr>
          <w:p w14:paraId="07873834" w14:textId="77777777" w:rsidR="007B4F7E" w:rsidRPr="007B4F7E" w:rsidRDefault="007B4F7E" w:rsidP="007B4F7E">
            <w:pPr>
              <w:spacing w:after="0"/>
              <w:rPr>
                <w:rFonts w:eastAsia="Times New Roman" w:cs="Calibri"/>
                <w:sz w:val="18"/>
                <w:szCs w:val="18"/>
              </w:rPr>
            </w:pPr>
            <w:r w:rsidRPr="007B4F7E">
              <w:rPr>
                <w:rFonts w:eastAsia="Times New Roman" w:cs="Calibri"/>
                <w:sz w:val="18"/>
                <w:szCs w:val="18"/>
              </w:rPr>
              <w:t>Coombah 1-2</w:t>
            </w:r>
          </w:p>
        </w:tc>
        <w:tc>
          <w:tcPr>
            <w:tcW w:w="850" w:type="dxa"/>
            <w:tcBorders>
              <w:top w:val="nil"/>
              <w:left w:val="nil"/>
              <w:bottom w:val="single" w:sz="4" w:space="0" w:color="auto"/>
              <w:right w:val="single" w:sz="4" w:space="0" w:color="auto"/>
            </w:tcBorders>
            <w:noWrap/>
            <w:vAlign w:val="bottom"/>
            <w:hideMark/>
          </w:tcPr>
          <w:p w14:paraId="6983DC6F" w14:textId="77777777" w:rsidR="007B4F7E" w:rsidRPr="007B4F7E" w:rsidRDefault="007B4F7E" w:rsidP="00ED5151">
            <w:pPr>
              <w:spacing w:after="0"/>
              <w:jc w:val="center"/>
              <w:rPr>
                <w:rFonts w:eastAsia="Times New Roman" w:cs="Calibri"/>
                <w:sz w:val="18"/>
                <w:szCs w:val="18"/>
              </w:rPr>
            </w:pPr>
            <w:r w:rsidRPr="007B4F7E">
              <w:rPr>
                <w:rFonts w:eastAsia="Times New Roman" w:cs="Calibri"/>
                <w:sz w:val="18"/>
                <w:szCs w:val="18"/>
              </w:rPr>
              <w:t>4</w:t>
            </w:r>
          </w:p>
        </w:tc>
        <w:tc>
          <w:tcPr>
            <w:tcW w:w="307" w:type="dxa"/>
            <w:tcBorders>
              <w:top w:val="nil"/>
              <w:left w:val="nil"/>
              <w:bottom w:val="single" w:sz="4" w:space="0" w:color="auto"/>
              <w:right w:val="nil"/>
            </w:tcBorders>
            <w:noWrap/>
            <w:vAlign w:val="bottom"/>
            <w:hideMark/>
          </w:tcPr>
          <w:p w14:paraId="02AC7B5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E04C3D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7D93BD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33DA5F5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B8815B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EB7206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261AA2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17C8E17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107DBF5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3230A4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324F430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25CB449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2129DD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1F3ECE5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77E11F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A84B42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FFF500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0AEB21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8F27B5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797181E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292677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center"/>
            <w:hideMark/>
          </w:tcPr>
          <w:p w14:paraId="15974E1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bottom"/>
            <w:hideMark/>
          </w:tcPr>
          <w:p w14:paraId="689C963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5A3C649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9ED060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750CDAF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939E85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0D930F9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DC9363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bottom"/>
            <w:hideMark/>
          </w:tcPr>
          <w:p w14:paraId="0B30F40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bottom"/>
            <w:hideMark/>
          </w:tcPr>
          <w:p w14:paraId="700F996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217CAF8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bottom"/>
            <w:hideMark/>
          </w:tcPr>
          <w:p w14:paraId="4765AC6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22948CC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37EA0E4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bottom"/>
            <w:hideMark/>
          </w:tcPr>
          <w:p w14:paraId="2931AA8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single" w:sz="4" w:space="0" w:color="auto"/>
              <w:bottom w:val="single" w:sz="4" w:space="0" w:color="auto"/>
              <w:right w:val="nil"/>
            </w:tcBorders>
            <w:noWrap/>
            <w:vAlign w:val="center"/>
            <w:hideMark/>
          </w:tcPr>
          <w:p w14:paraId="7167F1D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3BB63F3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59A4071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04B186C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r>
      <w:tr w:rsidR="00A64D09" w:rsidRPr="007B4F7E" w14:paraId="4E7D6C57" w14:textId="77777777" w:rsidTr="00ED5151">
        <w:trPr>
          <w:trHeight w:val="240"/>
        </w:trPr>
        <w:tc>
          <w:tcPr>
            <w:tcW w:w="2238" w:type="dxa"/>
            <w:tcBorders>
              <w:top w:val="nil"/>
              <w:left w:val="single" w:sz="4" w:space="0" w:color="auto"/>
              <w:bottom w:val="single" w:sz="4" w:space="0" w:color="auto"/>
              <w:right w:val="single" w:sz="4" w:space="0" w:color="auto"/>
            </w:tcBorders>
            <w:noWrap/>
            <w:vAlign w:val="bottom"/>
            <w:hideMark/>
          </w:tcPr>
          <w:p w14:paraId="624E92F4" w14:textId="77777777" w:rsidR="007B4F7E" w:rsidRPr="007B4F7E" w:rsidRDefault="007B4F7E" w:rsidP="007B4F7E">
            <w:pPr>
              <w:spacing w:after="0"/>
              <w:rPr>
                <w:rFonts w:eastAsia="Times New Roman" w:cs="Calibri"/>
                <w:sz w:val="18"/>
                <w:szCs w:val="18"/>
              </w:rPr>
            </w:pPr>
            <w:r w:rsidRPr="007B4F7E">
              <w:rPr>
                <w:rFonts w:eastAsia="Times New Roman" w:cs="Calibri"/>
                <w:sz w:val="18"/>
                <w:szCs w:val="18"/>
              </w:rPr>
              <w:t>Lynworth-1</w:t>
            </w:r>
          </w:p>
        </w:tc>
        <w:tc>
          <w:tcPr>
            <w:tcW w:w="850" w:type="dxa"/>
            <w:tcBorders>
              <w:top w:val="nil"/>
              <w:left w:val="nil"/>
              <w:bottom w:val="single" w:sz="4" w:space="0" w:color="auto"/>
              <w:right w:val="single" w:sz="4" w:space="0" w:color="auto"/>
            </w:tcBorders>
            <w:noWrap/>
            <w:vAlign w:val="bottom"/>
            <w:hideMark/>
          </w:tcPr>
          <w:p w14:paraId="7B688AA8" w14:textId="77777777" w:rsidR="007B4F7E" w:rsidRPr="007B4F7E" w:rsidRDefault="007B4F7E" w:rsidP="00ED5151">
            <w:pPr>
              <w:spacing w:after="0"/>
              <w:jc w:val="center"/>
              <w:rPr>
                <w:rFonts w:eastAsia="Times New Roman" w:cs="Calibri"/>
                <w:sz w:val="18"/>
                <w:szCs w:val="18"/>
              </w:rPr>
            </w:pPr>
            <w:r w:rsidRPr="007B4F7E">
              <w:rPr>
                <w:rFonts w:eastAsia="Times New Roman" w:cs="Calibri"/>
                <w:sz w:val="18"/>
                <w:szCs w:val="18"/>
              </w:rPr>
              <w:t>4</w:t>
            </w:r>
          </w:p>
        </w:tc>
        <w:tc>
          <w:tcPr>
            <w:tcW w:w="307" w:type="dxa"/>
            <w:tcBorders>
              <w:top w:val="nil"/>
              <w:left w:val="nil"/>
              <w:bottom w:val="single" w:sz="4" w:space="0" w:color="auto"/>
              <w:right w:val="nil"/>
            </w:tcBorders>
            <w:noWrap/>
            <w:vAlign w:val="bottom"/>
            <w:hideMark/>
          </w:tcPr>
          <w:p w14:paraId="749C3E1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906403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FDB15D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2E19CF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center"/>
            <w:hideMark/>
          </w:tcPr>
          <w:p w14:paraId="645085A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nil"/>
              <w:left w:val="nil"/>
              <w:bottom w:val="single" w:sz="4" w:space="0" w:color="auto"/>
              <w:right w:val="nil"/>
            </w:tcBorders>
            <w:noWrap/>
            <w:vAlign w:val="bottom"/>
            <w:hideMark/>
          </w:tcPr>
          <w:p w14:paraId="002344A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40DD2B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0158E59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4A6B809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930A19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9B4959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1FDAC8D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757F95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5051D2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03D256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24CFF8F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98E154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AD456C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F1223C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75F2689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FA2919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4AB72A2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FD85F0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5AC3437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10014DF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D187C4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4F64AC8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643C614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bottom"/>
            <w:hideMark/>
          </w:tcPr>
          <w:p w14:paraId="7B6BF81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781A7A4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bottom"/>
            <w:hideMark/>
          </w:tcPr>
          <w:p w14:paraId="2AD0E40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single" w:sz="4" w:space="0" w:color="auto"/>
            </w:tcBorders>
            <w:shd w:val="clear" w:color="000000" w:fill="B4C6E7"/>
            <w:noWrap/>
            <w:vAlign w:val="bottom"/>
            <w:hideMark/>
          </w:tcPr>
          <w:p w14:paraId="2AC9E23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1DF794B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3E10462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1160500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bottom"/>
            <w:hideMark/>
          </w:tcPr>
          <w:p w14:paraId="36EB4B8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single" w:sz="4" w:space="0" w:color="auto"/>
              <w:bottom w:val="single" w:sz="4" w:space="0" w:color="auto"/>
              <w:right w:val="nil"/>
            </w:tcBorders>
            <w:noWrap/>
            <w:vAlign w:val="center"/>
            <w:hideMark/>
          </w:tcPr>
          <w:p w14:paraId="7BBC4C5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01CA3D9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46AA81E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164775C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r>
      <w:tr w:rsidR="00A64D09" w:rsidRPr="007B4F7E" w14:paraId="20F1ACEB" w14:textId="77777777" w:rsidTr="00ED5151">
        <w:trPr>
          <w:trHeight w:val="240"/>
        </w:trPr>
        <w:tc>
          <w:tcPr>
            <w:tcW w:w="2238" w:type="dxa"/>
            <w:tcBorders>
              <w:top w:val="nil"/>
              <w:left w:val="single" w:sz="4" w:space="0" w:color="auto"/>
              <w:bottom w:val="single" w:sz="4" w:space="0" w:color="auto"/>
              <w:right w:val="single" w:sz="4" w:space="0" w:color="auto"/>
            </w:tcBorders>
            <w:noWrap/>
            <w:vAlign w:val="bottom"/>
            <w:hideMark/>
          </w:tcPr>
          <w:p w14:paraId="3CB22FC8" w14:textId="77777777" w:rsidR="007B4F7E" w:rsidRPr="007B4F7E" w:rsidRDefault="007B4F7E" w:rsidP="007B4F7E">
            <w:pPr>
              <w:spacing w:after="0"/>
              <w:rPr>
                <w:rFonts w:eastAsia="Times New Roman" w:cs="Calibri"/>
                <w:sz w:val="18"/>
                <w:szCs w:val="18"/>
              </w:rPr>
            </w:pPr>
            <w:r w:rsidRPr="007B4F7E">
              <w:rPr>
                <w:rFonts w:eastAsia="Times New Roman" w:cs="Calibri"/>
                <w:sz w:val="18"/>
                <w:szCs w:val="18"/>
              </w:rPr>
              <w:t>Lynworth-3</w:t>
            </w:r>
          </w:p>
        </w:tc>
        <w:tc>
          <w:tcPr>
            <w:tcW w:w="850" w:type="dxa"/>
            <w:tcBorders>
              <w:top w:val="nil"/>
              <w:left w:val="nil"/>
              <w:bottom w:val="single" w:sz="4" w:space="0" w:color="auto"/>
              <w:right w:val="single" w:sz="4" w:space="0" w:color="auto"/>
            </w:tcBorders>
            <w:noWrap/>
            <w:vAlign w:val="bottom"/>
            <w:hideMark/>
          </w:tcPr>
          <w:p w14:paraId="1ADFCDE5" w14:textId="77777777" w:rsidR="007B4F7E" w:rsidRPr="007B4F7E" w:rsidRDefault="007B4F7E" w:rsidP="00ED5151">
            <w:pPr>
              <w:spacing w:after="0"/>
              <w:jc w:val="center"/>
              <w:rPr>
                <w:rFonts w:eastAsia="Times New Roman" w:cs="Calibri"/>
                <w:sz w:val="18"/>
                <w:szCs w:val="18"/>
              </w:rPr>
            </w:pPr>
            <w:r w:rsidRPr="007B4F7E">
              <w:rPr>
                <w:rFonts w:eastAsia="Times New Roman" w:cs="Calibri"/>
                <w:sz w:val="18"/>
                <w:szCs w:val="18"/>
              </w:rPr>
              <w:t>4</w:t>
            </w:r>
          </w:p>
        </w:tc>
        <w:tc>
          <w:tcPr>
            <w:tcW w:w="307" w:type="dxa"/>
            <w:tcBorders>
              <w:top w:val="nil"/>
              <w:left w:val="nil"/>
              <w:bottom w:val="single" w:sz="4" w:space="0" w:color="auto"/>
              <w:right w:val="nil"/>
            </w:tcBorders>
            <w:noWrap/>
            <w:vAlign w:val="bottom"/>
            <w:hideMark/>
          </w:tcPr>
          <w:p w14:paraId="16EA938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02B350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49E3F3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55EBC32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center"/>
            <w:hideMark/>
          </w:tcPr>
          <w:p w14:paraId="50AA5C0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nil"/>
              <w:left w:val="nil"/>
              <w:bottom w:val="single" w:sz="4" w:space="0" w:color="auto"/>
              <w:right w:val="nil"/>
            </w:tcBorders>
            <w:noWrap/>
            <w:vAlign w:val="bottom"/>
            <w:hideMark/>
          </w:tcPr>
          <w:p w14:paraId="329A30F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0566B0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6E557EF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0F531E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989741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9368CA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6CBE289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628583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4CC04C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1E009E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0AE7D07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A34080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925770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D54784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5C97E84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AB5EE2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407D9D7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E0EB58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0556A09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75C4CB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AF83D0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04B38D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60D0B2D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bottom"/>
            <w:hideMark/>
          </w:tcPr>
          <w:p w14:paraId="416A1CC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1EDDEBE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bottom"/>
            <w:hideMark/>
          </w:tcPr>
          <w:p w14:paraId="42AF19C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single" w:sz="4" w:space="0" w:color="auto"/>
            </w:tcBorders>
            <w:shd w:val="clear" w:color="000000" w:fill="B4C6E7"/>
            <w:noWrap/>
            <w:vAlign w:val="bottom"/>
            <w:hideMark/>
          </w:tcPr>
          <w:p w14:paraId="527D284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268034F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1F7BDE0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6E00F87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bottom"/>
            <w:hideMark/>
          </w:tcPr>
          <w:p w14:paraId="36491C9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single" w:sz="4" w:space="0" w:color="auto"/>
              <w:bottom w:val="single" w:sz="4" w:space="0" w:color="auto"/>
              <w:right w:val="nil"/>
            </w:tcBorders>
            <w:noWrap/>
            <w:vAlign w:val="center"/>
            <w:hideMark/>
          </w:tcPr>
          <w:p w14:paraId="2DD99BA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1035194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6016A64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5FF6FA6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r>
      <w:tr w:rsidR="00A64D09" w:rsidRPr="007B4F7E" w14:paraId="0F079E63" w14:textId="77777777" w:rsidTr="00ED5151">
        <w:trPr>
          <w:trHeight w:val="240"/>
        </w:trPr>
        <w:tc>
          <w:tcPr>
            <w:tcW w:w="2238" w:type="dxa"/>
            <w:tcBorders>
              <w:top w:val="nil"/>
              <w:left w:val="single" w:sz="4" w:space="0" w:color="auto"/>
              <w:bottom w:val="single" w:sz="4" w:space="0" w:color="auto"/>
              <w:right w:val="single" w:sz="4" w:space="0" w:color="auto"/>
            </w:tcBorders>
            <w:noWrap/>
            <w:vAlign w:val="bottom"/>
            <w:hideMark/>
          </w:tcPr>
          <w:p w14:paraId="7283893C" w14:textId="77777777" w:rsidR="007B4F7E" w:rsidRPr="007B4F7E" w:rsidRDefault="007B4F7E" w:rsidP="007B4F7E">
            <w:pPr>
              <w:spacing w:after="0"/>
              <w:rPr>
                <w:rFonts w:eastAsia="Times New Roman" w:cs="Calibri"/>
                <w:sz w:val="18"/>
                <w:szCs w:val="18"/>
              </w:rPr>
            </w:pPr>
            <w:r w:rsidRPr="007B4F7E">
              <w:rPr>
                <w:rFonts w:eastAsia="Times New Roman" w:cs="Calibri"/>
                <w:sz w:val="18"/>
                <w:szCs w:val="18"/>
              </w:rPr>
              <w:t>MooCool_1</w:t>
            </w:r>
          </w:p>
        </w:tc>
        <w:tc>
          <w:tcPr>
            <w:tcW w:w="850" w:type="dxa"/>
            <w:tcBorders>
              <w:top w:val="nil"/>
              <w:left w:val="nil"/>
              <w:bottom w:val="single" w:sz="4" w:space="0" w:color="auto"/>
              <w:right w:val="single" w:sz="4" w:space="0" w:color="auto"/>
            </w:tcBorders>
            <w:noWrap/>
            <w:vAlign w:val="bottom"/>
            <w:hideMark/>
          </w:tcPr>
          <w:p w14:paraId="3B34C925" w14:textId="77777777" w:rsidR="007B4F7E" w:rsidRPr="007B4F7E" w:rsidRDefault="007B4F7E" w:rsidP="00ED5151">
            <w:pPr>
              <w:spacing w:after="0"/>
              <w:jc w:val="center"/>
              <w:rPr>
                <w:rFonts w:eastAsia="Times New Roman" w:cs="Calibri"/>
                <w:sz w:val="18"/>
                <w:szCs w:val="18"/>
              </w:rPr>
            </w:pPr>
            <w:r w:rsidRPr="007B4F7E">
              <w:rPr>
                <w:rFonts w:eastAsia="Times New Roman" w:cs="Calibri"/>
                <w:sz w:val="18"/>
                <w:szCs w:val="18"/>
              </w:rPr>
              <w:t>4</w:t>
            </w:r>
          </w:p>
        </w:tc>
        <w:tc>
          <w:tcPr>
            <w:tcW w:w="307" w:type="dxa"/>
            <w:tcBorders>
              <w:top w:val="nil"/>
              <w:left w:val="nil"/>
              <w:bottom w:val="single" w:sz="4" w:space="0" w:color="auto"/>
              <w:right w:val="nil"/>
            </w:tcBorders>
            <w:noWrap/>
            <w:vAlign w:val="bottom"/>
            <w:hideMark/>
          </w:tcPr>
          <w:p w14:paraId="73155E2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5C972C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C45251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33ADCE2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center"/>
            <w:hideMark/>
          </w:tcPr>
          <w:p w14:paraId="2DCAC1D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nil"/>
              <w:left w:val="nil"/>
              <w:bottom w:val="single" w:sz="4" w:space="0" w:color="auto"/>
              <w:right w:val="nil"/>
            </w:tcBorders>
            <w:noWrap/>
            <w:vAlign w:val="bottom"/>
            <w:hideMark/>
          </w:tcPr>
          <w:p w14:paraId="567BA28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018240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192B502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DAF9F3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57B1AA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1EB967A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9CB6C3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C02F99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392E8CA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9D7626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66E6BA9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3C9052D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7C81B1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2C31DC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325A943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7F4E6E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94B45D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7C2669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7E5F4B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BE9C5C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2545C9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970369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10EBFC4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bottom"/>
            <w:hideMark/>
          </w:tcPr>
          <w:p w14:paraId="48390D9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4FCA909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bottom"/>
            <w:hideMark/>
          </w:tcPr>
          <w:p w14:paraId="29193EE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88E11A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bottom"/>
            <w:hideMark/>
          </w:tcPr>
          <w:p w14:paraId="0D4844A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287EA6B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1DCE917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bottom"/>
            <w:hideMark/>
          </w:tcPr>
          <w:p w14:paraId="18AFA46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single" w:sz="4" w:space="0" w:color="auto"/>
              <w:bottom w:val="single" w:sz="4" w:space="0" w:color="auto"/>
              <w:right w:val="nil"/>
            </w:tcBorders>
            <w:noWrap/>
            <w:vAlign w:val="center"/>
            <w:hideMark/>
          </w:tcPr>
          <w:p w14:paraId="2541D36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6958497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7B086B9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0D158E7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r>
      <w:tr w:rsidR="00A64D09" w:rsidRPr="007B4F7E" w14:paraId="740E5258" w14:textId="77777777" w:rsidTr="00ED5151">
        <w:trPr>
          <w:trHeight w:val="240"/>
        </w:trPr>
        <w:tc>
          <w:tcPr>
            <w:tcW w:w="2238" w:type="dxa"/>
            <w:tcBorders>
              <w:top w:val="nil"/>
              <w:left w:val="single" w:sz="4" w:space="0" w:color="auto"/>
              <w:bottom w:val="single" w:sz="4" w:space="0" w:color="auto"/>
              <w:right w:val="single" w:sz="4" w:space="0" w:color="auto"/>
            </w:tcBorders>
            <w:noWrap/>
            <w:vAlign w:val="bottom"/>
            <w:hideMark/>
          </w:tcPr>
          <w:p w14:paraId="3253FB0E" w14:textId="77777777" w:rsidR="007B4F7E" w:rsidRPr="007B4F7E" w:rsidRDefault="007B4F7E" w:rsidP="007B4F7E">
            <w:pPr>
              <w:spacing w:after="0"/>
              <w:rPr>
                <w:rFonts w:eastAsia="Times New Roman" w:cs="Calibri"/>
                <w:sz w:val="18"/>
                <w:szCs w:val="18"/>
              </w:rPr>
            </w:pPr>
            <w:r w:rsidRPr="007B4F7E">
              <w:rPr>
                <w:rFonts w:eastAsia="Times New Roman" w:cs="Calibri"/>
                <w:sz w:val="18"/>
                <w:szCs w:val="18"/>
              </w:rPr>
              <w:t>Old Dramana Nursery-2</w:t>
            </w:r>
          </w:p>
        </w:tc>
        <w:tc>
          <w:tcPr>
            <w:tcW w:w="850" w:type="dxa"/>
            <w:tcBorders>
              <w:top w:val="nil"/>
              <w:left w:val="nil"/>
              <w:bottom w:val="single" w:sz="4" w:space="0" w:color="auto"/>
              <w:right w:val="single" w:sz="4" w:space="0" w:color="auto"/>
            </w:tcBorders>
            <w:noWrap/>
            <w:vAlign w:val="bottom"/>
            <w:hideMark/>
          </w:tcPr>
          <w:p w14:paraId="5AD31FAD" w14:textId="77777777" w:rsidR="007B4F7E" w:rsidRPr="007B4F7E" w:rsidRDefault="007B4F7E" w:rsidP="00ED5151">
            <w:pPr>
              <w:spacing w:after="0"/>
              <w:jc w:val="center"/>
              <w:rPr>
                <w:rFonts w:eastAsia="Times New Roman" w:cs="Calibri"/>
                <w:sz w:val="18"/>
                <w:szCs w:val="18"/>
              </w:rPr>
            </w:pPr>
            <w:r w:rsidRPr="007B4F7E">
              <w:rPr>
                <w:rFonts w:eastAsia="Times New Roman" w:cs="Calibri"/>
                <w:sz w:val="18"/>
                <w:szCs w:val="18"/>
              </w:rPr>
              <w:t>4</w:t>
            </w:r>
          </w:p>
        </w:tc>
        <w:tc>
          <w:tcPr>
            <w:tcW w:w="307" w:type="dxa"/>
            <w:tcBorders>
              <w:top w:val="nil"/>
              <w:left w:val="nil"/>
              <w:bottom w:val="single" w:sz="4" w:space="0" w:color="auto"/>
              <w:right w:val="nil"/>
            </w:tcBorders>
            <w:noWrap/>
            <w:vAlign w:val="bottom"/>
            <w:hideMark/>
          </w:tcPr>
          <w:p w14:paraId="707316A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A38C03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3E33A73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5EA2FEF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E1CFC1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900B3F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B04AC8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1D5B677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569C674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bottom"/>
            <w:hideMark/>
          </w:tcPr>
          <w:p w14:paraId="49336AC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4945FE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5B2F4A2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03C86F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D12B8E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24C437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2C52C6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146700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6437A0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5AD4A1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63FF3AC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17DCA0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1BBD55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DF54FC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702CDA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1984E6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B05350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bottom"/>
            <w:hideMark/>
          </w:tcPr>
          <w:p w14:paraId="71D0962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single" w:sz="4" w:space="0" w:color="auto"/>
            </w:tcBorders>
            <w:noWrap/>
            <w:vAlign w:val="bottom"/>
            <w:hideMark/>
          </w:tcPr>
          <w:p w14:paraId="6A1C2D2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bottom"/>
            <w:hideMark/>
          </w:tcPr>
          <w:p w14:paraId="55FC2D3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465F9C3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bottom"/>
            <w:hideMark/>
          </w:tcPr>
          <w:p w14:paraId="5CF84F1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single" w:sz="4" w:space="0" w:color="auto"/>
            </w:tcBorders>
            <w:shd w:val="clear" w:color="000000" w:fill="B4C6E7"/>
            <w:noWrap/>
            <w:vAlign w:val="bottom"/>
            <w:hideMark/>
          </w:tcPr>
          <w:p w14:paraId="3CFEAA7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10DDE51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2BAB02C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5A96F23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bottom"/>
            <w:hideMark/>
          </w:tcPr>
          <w:p w14:paraId="6BD8462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single" w:sz="4" w:space="0" w:color="auto"/>
              <w:bottom w:val="single" w:sz="4" w:space="0" w:color="auto"/>
              <w:right w:val="nil"/>
            </w:tcBorders>
            <w:noWrap/>
            <w:vAlign w:val="center"/>
            <w:hideMark/>
          </w:tcPr>
          <w:p w14:paraId="6309571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785FA58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085D725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03F89F9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r>
      <w:tr w:rsidR="00A64D09" w:rsidRPr="007B4F7E" w14:paraId="2F4B4672" w14:textId="77777777" w:rsidTr="00ED5151">
        <w:trPr>
          <w:trHeight w:val="240"/>
        </w:trPr>
        <w:tc>
          <w:tcPr>
            <w:tcW w:w="2238" w:type="dxa"/>
            <w:tcBorders>
              <w:top w:val="nil"/>
              <w:left w:val="single" w:sz="4" w:space="0" w:color="auto"/>
              <w:bottom w:val="single" w:sz="4" w:space="0" w:color="auto"/>
              <w:right w:val="single" w:sz="4" w:space="0" w:color="auto"/>
            </w:tcBorders>
            <w:noWrap/>
            <w:vAlign w:val="bottom"/>
            <w:hideMark/>
          </w:tcPr>
          <w:p w14:paraId="6479DD8C" w14:textId="77777777" w:rsidR="007B4F7E" w:rsidRPr="007B4F7E" w:rsidRDefault="007B4F7E" w:rsidP="007B4F7E">
            <w:pPr>
              <w:spacing w:after="0"/>
              <w:rPr>
                <w:rFonts w:eastAsia="Times New Roman" w:cs="Calibri"/>
                <w:sz w:val="18"/>
                <w:szCs w:val="18"/>
              </w:rPr>
            </w:pPr>
            <w:r w:rsidRPr="007B4F7E">
              <w:rPr>
                <w:rFonts w:eastAsia="Times New Roman" w:cs="Calibri"/>
                <w:sz w:val="18"/>
                <w:szCs w:val="18"/>
              </w:rPr>
              <w:t>Old Dramana Ramsar-2</w:t>
            </w:r>
          </w:p>
        </w:tc>
        <w:tc>
          <w:tcPr>
            <w:tcW w:w="850" w:type="dxa"/>
            <w:tcBorders>
              <w:top w:val="nil"/>
              <w:left w:val="nil"/>
              <w:bottom w:val="single" w:sz="4" w:space="0" w:color="auto"/>
              <w:right w:val="single" w:sz="4" w:space="0" w:color="auto"/>
            </w:tcBorders>
            <w:noWrap/>
            <w:vAlign w:val="bottom"/>
            <w:hideMark/>
          </w:tcPr>
          <w:p w14:paraId="32352D23" w14:textId="77777777" w:rsidR="007B4F7E" w:rsidRPr="007B4F7E" w:rsidRDefault="007B4F7E" w:rsidP="00ED5151">
            <w:pPr>
              <w:spacing w:after="0"/>
              <w:jc w:val="center"/>
              <w:rPr>
                <w:rFonts w:eastAsia="Times New Roman" w:cs="Calibri"/>
                <w:sz w:val="18"/>
                <w:szCs w:val="18"/>
              </w:rPr>
            </w:pPr>
            <w:r w:rsidRPr="007B4F7E">
              <w:rPr>
                <w:rFonts w:eastAsia="Times New Roman" w:cs="Calibri"/>
                <w:sz w:val="18"/>
                <w:szCs w:val="18"/>
              </w:rPr>
              <w:t>4</w:t>
            </w:r>
          </w:p>
        </w:tc>
        <w:tc>
          <w:tcPr>
            <w:tcW w:w="307" w:type="dxa"/>
            <w:tcBorders>
              <w:top w:val="nil"/>
              <w:left w:val="nil"/>
              <w:bottom w:val="single" w:sz="4" w:space="0" w:color="auto"/>
              <w:right w:val="nil"/>
            </w:tcBorders>
            <w:noWrap/>
            <w:vAlign w:val="bottom"/>
            <w:hideMark/>
          </w:tcPr>
          <w:p w14:paraId="3D11530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CAC3AE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65C31D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29F1E0D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F4BBE7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7D5FE8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793004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6D7D645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E7FA70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237018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134226A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6BD1BE9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88A9E1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8DFF1B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2498C2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A93236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9C2728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3B0506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1E0A45F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0B2A921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B34084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162F3A6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center"/>
            <w:hideMark/>
          </w:tcPr>
          <w:p w14:paraId="2CE15A5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single" w:sz="4" w:space="0" w:color="auto"/>
            </w:tcBorders>
            <w:noWrap/>
            <w:vAlign w:val="center"/>
            <w:hideMark/>
          </w:tcPr>
          <w:p w14:paraId="5C528C6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5E1F18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7FB061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bottom"/>
            <w:hideMark/>
          </w:tcPr>
          <w:p w14:paraId="642619A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single" w:sz="4" w:space="0" w:color="auto"/>
            </w:tcBorders>
            <w:noWrap/>
            <w:vAlign w:val="center"/>
            <w:hideMark/>
          </w:tcPr>
          <w:p w14:paraId="24B28EA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bottom"/>
            <w:hideMark/>
          </w:tcPr>
          <w:p w14:paraId="71169F7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0BF05E1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bottom"/>
            <w:hideMark/>
          </w:tcPr>
          <w:p w14:paraId="1F5570B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single" w:sz="4" w:space="0" w:color="auto"/>
            </w:tcBorders>
            <w:shd w:val="clear" w:color="000000" w:fill="B4C6E7"/>
            <w:noWrap/>
            <w:vAlign w:val="bottom"/>
            <w:hideMark/>
          </w:tcPr>
          <w:p w14:paraId="2BD2F63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573BDFD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2F060DD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nil"/>
              <w:left w:val="nil"/>
              <w:bottom w:val="single" w:sz="4" w:space="0" w:color="auto"/>
              <w:right w:val="nil"/>
            </w:tcBorders>
            <w:noWrap/>
            <w:vAlign w:val="bottom"/>
            <w:hideMark/>
          </w:tcPr>
          <w:p w14:paraId="164EFFA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FB262C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single" w:sz="4" w:space="0" w:color="auto"/>
              <w:bottom w:val="single" w:sz="4" w:space="0" w:color="auto"/>
              <w:right w:val="nil"/>
            </w:tcBorders>
            <w:noWrap/>
            <w:vAlign w:val="center"/>
            <w:hideMark/>
          </w:tcPr>
          <w:p w14:paraId="2983BC6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3DE005C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564B546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22F1BF7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r>
      <w:tr w:rsidR="00A64D09" w:rsidRPr="007B4F7E" w14:paraId="3126E978" w14:textId="77777777" w:rsidTr="00ED5151">
        <w:trPr>
          <w:trHeight w:val="240"/>
        </w:trPr>
        <w:tc>
          <w:tcPr>
            <w:tcW w:w="2238" w:type="dxa"/>
            <w:tcBorders>
              <w:top w:val="nil"/>
              <w:left w:val="single" w:sz="4" w:space="0" w:color="auto"/>
              <w:bottom w:val="single" w:sz="4" w:space="0" w:color="auto"/>
              <w:right w:val="single" w:sz="4" w:space="0" w:color="auto"/>
            </w:tcBorders>
            <w:noWrap/>
            <w:vAlign w:val="bottom"/>
            <w:hideMark/>
          </w:tcPr>
          <w:p w14:paraId="75DA53CF" w14:textId="77777777" w:rsidR="007B4F7E" w:rsidRPr="007B4F7E" w:rsidRDefault="007B4F7E" w:rsidP="007B4F7E">
            <w:pPr>
              <w:spacing w:after="0"/>
              <w:rPr>
                <w:rFonts w:eastAsia="Times New Roman" w:cs="Calibri"/>
                <w:sz w:val="18"/>
                <w:szCs w:val="18"/>
              </w:rPr>
            </w:pPr>
            <w:r w:rsidRPr="007B4F7E">
              <w:rPr>
                <w:rFonts w:eastAsia="Times New Roman" w:cs="Calibri"/>
                <w:sz w:val="18"/>
                <w:szCs w:val="18"/>
              </w:rPr>
              <w:t>Valletta-1</w:t>
            </w:r>
          </w:p>
        </w:tc>
        <w:tc>
          <w:tcPr>
            <w:tcW w:w="850" w:type="dxa"/>
            <w:tcBorders>
              <w:top w:val="nil"/>
              <w:left w:val="nil"/>
              <w:bottom w:val="single" w:sz="4" w:space="0" w:color="auto"/>
              <w:right w:val="single" w:sz="4" w:space="0" w:color="auto"/>
            </w:tcBorders>
            <w:noWrap/>
            <w:vAlign w:val="bottom"/>
            <w:hideMark/>
          </w:tcPr>
          <w:p w14:paraId="53CE2894" w14:textId="77777777" w:rsidR="007B4F7E" w:rsidRPr="007B4F7E" w:rsidRDefault="007B4F7E" w:rsidP="00ED5151">
            <w:pPr>
              <w:spacing w:after="0"/>
              <w:jc w:val="center"/>
              <w:rPr>
                <w:rFonts w:eastAsia="Times New Roman" w:cs="Calibri"/>
                <w:sz w:val="18"/>
                <w:szCs w:val="18"/>
              </w:rPr>
            </w:pPr>
            <w:r w:rsidRPr="007B4F7E">
              <w:rPr>
                <w:rFonts w:eastAsia="Times New Roman" w:cs="Calibri"/>
                <w:sz w:val="18"/>
                <w:szCs w:val="18"/>
              </w:rPr>
              <w:t>4</w:t>
            </w:r>
          </w:p>
        </w:tc>
        <w:tc>
          <w:tcPr>
            <w:tcW w:w="307" w:type="dxa"/>
            <w:tcBorders>
              <w:top w:val="nil"/>
              <w:left w:val="nil"/>
              <w:bottom w:val="single" w:sz="4" w:space="0" w:color="auto"/>
              <w:right w:val="nil"/>
            </w:tcBorders>
            <w:noWrap/>
            <w:vAlign w:val="bottom"/>
            <w:hideMark/>
          </w:tcPr>
          <w:p w14:paraId="26F7A3B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54F5C5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095974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15D917F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479602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F69C66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7EE27C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2678D19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40D4E9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D8CF4A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392D04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624C5E2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6C4C07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518FF0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AFBBEC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76D2A3F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9E94C7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627564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3E26EFD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76CAD39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E24C15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431B07E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center"/>
            <w:hideMark/>
          </w:tcPr>
          <w:p w14:paraId="7F0AA05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single" w:sz="4" w:space="0" w:color="auto"/>
            </w:tcBorders>
            <w:noWrap/>
            <w:vAlign w:val="bottom"/>
            <w:hideMark/>
          </w:tcPr>
          <w:p w14:paraId="55B767F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81BD6D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F0D5F0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1F036B7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613F22A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4E2139C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center"/>
            <w:hideMark/>
          </w:tcPr>
          <w:p w14:paraId="6BB1A03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center"/>
            <w:hideMark/>
          </w:tcPr>
          <w:p w14:paraId="185B540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02B3CE3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bottom"/>
            <w:hideMark/>
          </w:tcPr>
          <w:p w14:paraId="46F9D70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79BA642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7EA2449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bottom"/>
            <w:hideMark/>
          </w:tcPr>
          <w:p w14:paraId="322EA69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single" w:sz="4" w:space="0" w:color="auto"/>
              <w:bottom w:val="single" w:sz="4" w:space="0" w:color="auto"/>
              <w:right w:val="nil"/>
            </w:tcBorders>
            <w:noWrap/>
            <w:vAlign w:val="center"/>
            <w:hideMark/>
          </w:tcPr>
          <w:p w14:paraId="42B9657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5D77519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4580E36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7CA06A9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r>
      <w:tr w:rsidR="00A64D09" w:rsidRPr="007B4F7E" w14:paraId="6C247041" w14:textId="77777777" w:rsidTr="00ED5151">
        <w:trPr>
          <w:trHeight w:val="240"/>
        </w:trPr>
        <w:tc>
          <w:tcPr>
            <w:tcW w:w="2238" w:type="dxa"/>
            <w:tcBorders>
              <w:top w:val="nil"/>
              <w:left w:val="single" w:sz="4" w:space="0" w:color="auto"/>
              <w:bottom w:val="single" w:sz="4" w:space="0" w:color="auto"/>
              <w:right w:val="single" w:sz="4" w:space="0" w:color="auto"/>
            </w:tcBorders>
            <w:vAlign w:val="center"/>
            <w:hideMark/>
          </w:tcPr>
          <w:p w14:paraId="3CD771BE" w14:textId="77777777" w:rsidR="007B4F7E" w:rsidRPr="007B4F7E" w:rsidRDefault="007B4F7E" w:rsidP="007B4F7E">
            <w:pPr>
              <w:spacing w:after="0"/>
              <w:rPr>
                <w:rFonts w:eastAsia="Times New Roman" w:cs="Calibri"/>
                <w:sz w:val="18"/>
                <w:szCs w:val="18"/>
              </w:rPr>
            </w:pPr>
            <w:r w:rsidRPr="007B4F7E">
              <w:rPr>
                <w:rFonts w:eastAsia="Times New Roman" w:cs="Calibri"/>
                <w:sz w:val="18"/>
                <w:szCs w:val="18"/>
              </w:rPr>
              <w:t>Valletta-2</w:t>
            </w:r>
          </w:p>
        </w:tc>
        <w:tc>
          <w:tcPr>
            <w:tcW w:w="850" w:type="dxa"/>
            <w:tcBorders>
              <w:top w:val="nil"/>
              <w:left w:val="nil"/>
              <w:bottom w:val="single" w:sz="4" w:space="0" w:color="auto"/>
              <w:right w:val="single" w:sz="4" w:space="0" w:color="auto"/>
            </w:tcBorders>
            <w:noWrap/>
            <w:vAlign w:val="bottom"/>
            <w:hideMark/>
          </w:tcPr>
          <w:p w14:paraId="30335500" w14:textId="77777777" w:rsidR="007B4F7E" w:rsidRPr="007B4F7E" w:rsidRDefault="007B4F7E" w:rsidP="00ED5151">
            <w:pPr>
              <w:spacing w:after="0"/>
              <w:jc w:val="center"/>
              <w:rPr>
                <w:rFonts w:eastAsia="Times New Roman" w:cs="Calibri"/>
                <w:sz w:val="18"/>
                <w:szCs w:val="18"/>
              </w:rPr>
            </w:pPr>
            <w:r w:rsidRPr="007B4F7E">
              <w:rPr>
                <w:rFonts w:eastAsia="Times New Roman" w:cs="Calibri"/>
                <w:sz w:val="18"/>
                <w:szCs w:val="18"/>
              </w:rPr>
              <w:t>4</w:t>
            </w:r>
          </w:p>
        </w:tc>
        <w:tc>
          <w:tcPr>
            <w:tcW w:w="307" w:type="dxa"/>
            <w:tcBorders>
              <w:top w:val="nil"/>
              <w:left w:val="nil"/>
              <w:bottom w:val="single" w:sz="4" w:space="0" w:color="auto"/>
              <w:right w:val="nil"/>
            </w:tcBorders>
            <w:noWrap/>
            <w:vAlign w:val="bottom"/>
            <w:hideMark/>
          </w:tcPr>
          <w:p w14:paraId="3C50A5B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CF2003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B00558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06DD80B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A9EFB1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4014683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9EE05E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6B66450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4D7378B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1EA9D2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09AF1F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5341C86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DB112C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D2AEE1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2FC6A8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088FA12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925FC0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143895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6F8A9C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6C96ACC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B6E6A6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5F5398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BADB65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42399C9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nil"/>
              <w:left w:val="nil"/>
              <w:bottom w:val="single" w:sz="4" w:space="0" w:color="auto"/>
              <w:right w:val="nil"/>
            </w:tcBorders>
            <w:noWrap/>
            <w:vAlign w:val="bottom"/>
            <w:hideMark/>
          </w:tcPr>
          <w:p w14:paraId="373A584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4587CF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1BE26C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56E1A7F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29F546C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center"/>
            <w:hideMark/>
          </w:tcPr>
          <w:p w14:paraId="41A94C4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center"/>
            <w:hideMark/>
          </w:tcPr>
          <w:p w14:paraId="16DF658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1345E46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bottom"/>
            <w:hideMark/>
          </w:tcPr>
          <w:p w14:paraId="7B58E5E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1C79245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6E72F6E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bottom"/>
            <w:hideMark/>
          </w:tcPr>
          <w:p w14:paraId="4B765CE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single" w:sz="4" w:space="0" w:color="auto"/>
              <w:bottom w:val="single" w:sz="4" w:space="0" w:color="auto"/>
              <w:right w:val="nil"/>
            </w:tcBorders>
            <w:noWrap/>
            <w:vAlign w:val="center"/>
            <w:hideMark/>
          </w:tcPr>
          <w:p w14:paraId="16D6B5E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460D2A4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021C751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18C5824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r>
      <w:tr w:rsidR="00366D18" w:rsidRPr="006C7251" w14:paraId="30C66DC1" w14:textId="77777777">
        <w:trPr>
          <w:trHeight w:val="240"/>
        </w:trPr>
        <w:tc>
          <w:tcPr>
            <w:tcW w:w="15393" w:type="dxa"/>
            <w:gridSpan w:val="42"/>
            <w:tcBorders>
              <w:top w:val="single" w:sz="4" w:space="0" w:color="auto"/>
              <w:left w:val="single" w:sz="4" w:space="0" w:color="auto"/>
              <w:bottom w:val="single" w:sz="4" w:space="0" w:color="auto"/>
              <w:right w:val="single" w:sz="4" w:space="0" w:color="auto"/>
            </w:tcBorders>
            <w:shd w:val="clear" w:color="auto" w:fill="D0EAFF" w:themeFill="accent2" w:themeFillTint="1A"/>
            <w:vAlign w:val="center"/>
          </w:tcPr>
          <w:p w14:paraId="2305CE42" w14:textId="77777777" w:rsidR="00366D18" w:rsidRPr="006C7251" w:rsidRDefault="00366D18">
            <w:pPr>
              <w:spacing w:after="0"/>
              <w:rPr>
                <w:rFonts w:asciiTheme="minorHAnsi" w:eastAsia="Times New Roman" w:hAnsiTheme="minorHAnsi" w:cstheme="minorHAnsi"/>
                <w:b/>
                <w:bCs/>
                <w:sz w:val="18"/>
                <w:szCs w:val="18"/>
              </w:rPr>
            </w:pPr>
            <w:r w:rsidRPr="006C7251">
              <w:rPr>
                <w:b/>
                <w:bCs/>
                <w:sz w:val="18"/>
                <w:szCs w:val="18"/>
              </w:rPr>
              <w:t>Lachlan River System</w:t>
            </w:r>
          </w:p>
        </w:tc>
      </w:tr>
      <w:tr w:rsidR="00A64D09" w:rsidRPr="007B4F7E" w14:paraId="467B1653" w14:textId="77777777" w:rsidTr="00ED5151">
        <w:trPr>
          <w:trHeight w:val="240"/>
        </w:trPr>
        <w:tc>
          <w:tcPr>
            <w:tcW w:w="2238" w:type="dxa"/>
            <w:tcBorders>
              <w:top w:val="nil"/>
              <w:left w:val="single" w:sz="4" w:space="0" w:color="auto"/>
              <w:bottom w:val="single" w:sz="4" w:space="0" w:color="auto"/>
              <w:right w:val="single" w:sz="4" w:space="0" w:color="auto"/>
            </w:tcBorders>
            <w:noWrap/>
            <w:vAlign w:val="bottom"/>
            <w:hideMark/>
          </w:tcPr>
          <w:p w14:paraId="4CF36BDE" w14:textId="77777777" w:rsidR="007B4F7E" w:rsidRPr="007B4F7E" w:rsidRDefault="007B4F7E" w:rsidP="007B4F7E">
            <w:pPr>
              <w:spacing w:after="0"/>
              <w:rPr>
                <w:rFonts w:eastAsia="Times New Roman" w:cs="Calibri"/>
                <w:sz w:val="18"/>
                <w:szCs w:val="18"/>
              </w:rPr>
            </w:pPr>
            <w:r w:rsidRPr="007B4F7E">
              <w:rPr>
                <w:rFonts w:eastAsia="Times New Roman" w:cs="Calibri"/>
                <w:sz w:val="18"/>
                <w:szCs w:val="18"/>
              </w:rPr>
              <w:t>Booligal-P</w:t>
            </w:r>
          </w:p>
        </w:tc>
        <w:tc>
          <w:tcPr>
            <w:tcW w:w="850" w:type="dxa"/>
            <w:tcBorders>
              <w:top w:val="nil"/>
              <w:left w:val="nil"/>
              <w:bottom w:val="single" w:sz="4" w:space="0" w:color="auto"/>
              <w:right w:val="single" w:sz="4" w:space="0" w:color="auto"/>
            </w:tcBorders>
            <w:noWrap/>
            <w:vAlign w:val="bottom"/>
            <w:hideMark/>
          </w:tcPr>
          <w:p w14:paraId="317E0009" w14:textId="77777777" w:rsidR="007B4F7E" w:rsidRPr="007B4F7E" w:rsidRDefault="007B4F7E" w:rsidP="00ED5151">
            <w:pPr>
              <w:spacing w:after="0"/>
              <w:jc w:val="center"/>
              <w:rPr>
                <w:rFonts w:eastAsia="Times New Roman" w:cs="Calibri"/>
                <w:sz w:val="18"/>
                <w:szCs w:val="18"/>
              </w:rPr>
            </w:pPr>
            <w:r w:rsidRPr="007B4F7E">
              <w:rPr>
                <w:rFonts w:eastAsia="Times New Roman" w:cs="Calibri"/>
                <w:sz w:val="18"/>
                <w:szCs w:val="18"/>
              </w:rPr>
              <w:t>4</w:t>
            </w:r>
          </w:p>
        </w:tc>
        <w:tc>
          <w:tcPr>
            <w:tcW w:w="307" w:type="dxa"/>
            <w:tcBorders>
              <w:top w:val="nil"/>
              <w:left w:val="nil"/>
              <w:bottom w:val="single" w:sz="4" w:space="0" w:color="auto"/>
              <w:right w:val="nil"/>
            </w:tcBorders>
            <w:noWrap/>
            <w:vAlign w:val="bottom"/>
            <w:hideMark/>
          </w:tcPr>
          <w:p w14:paraId="49D431A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C82ED4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5D67DE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0AA277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AB8105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258925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AF38D5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6C822C1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58E2D80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11877F9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nil"/>
              <w:left w:val="nil"/>
              <w:bottom w:val="single" w:sz="4" w:space="0" w:color="auto"/>
              <w:right w:val="nil"/>
            </w:tcBorders>
            <w:noWrap/>
            <w:vAlign w:val="bottom"/>
            <w:hideMark/>
          </w:tcPr>
          <w:p w14:paraId="1637341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5ED5A3C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4F8F23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1D70270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296209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046D340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C7184B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9FC9B8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4AE81F8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60D62F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A99918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40713AB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2E75C2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10C7D2F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CF4EC1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B11846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A10FB5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6886507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bottom"/>
            <w:hideMark/>
          </w:tcPr>
          <w:p w14:paraId="03C95FE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5F714B7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18688AD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single" w:sz="4" w:space="0" w:color="auto"/>
            </w:tcBorders>
            <w:noWrap/>
            <w:vAlign w:val="bottom"/>
            <w:hideMark/>
          </w:tcPr>
          <w:p w14:paraId="7DA4256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bottom"/>
            <w:hideMark/>
          </w:tcPr>
          <w:p w14:paraId="1D3D1BC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4C5F259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7930ECB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single" w:sz="4" w:space="0" w:color="auto"/>
            </w:tcBorders>
            <w:noWrap/>
            <w:vAlign w:val="bottom"/>
            <w:hideMark/>
          </w:tcPr>
          <w:p w14:paraId="64F5F56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4AD56BC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7894A3E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7961DE3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3A96CE7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r>
      <w:tr w:rsidR="00A64D09" w:rsidRPr="007B4F7E" w14:paraId="503350A6" w14:textId="77777777" w:rsidTr="00ED5151">
        <w:trPr>
          <w:trHeight w:val="240"/>
        </w:trPr>
        <w:tc>
          <w:tcPr>
            <w:tcW w:w="2238" w:type="dxa"/>
            <w:tcBorders>
              <w:top w:val="nil"/>
              <w:left w:val="single" w:sz="4" w:space="0" w:color="auto"/>
              <w:bottom w:val="single" w:sz="4" w:space="0" w:color="auto"/>
              <w:right w:val="single" w:sz="4" w:space="0" w:color="auto"/>
            </w:tcBorders>
            <w:noWrap/>
            <w:vAlign w:val="bottom"/>
            <w:hideMark/>
          </w:tcPr>
          <w:p w14:paraId="7B14545A" w14:textId="77777777" w:rsidR="007B4F7E" w:rsidRPr="007B4F7E" w:rsidRDefault="007B4F7E" w:rsidP="007B4F7E">
            <w:pPr>
              <w:spacing w:after="0"/>
              <w:rPr>
                <w:rFonts w:eastAsia="Times New Roman" w:cs="Calibri"/>
                <w:sz w:val="18"/>
                <w:szCs w:val="18"/>
              </w:rPr>
            </w:pPr>
            <w:r w:rsidRPr="007B4F7E">
              <w:rPr>
                <w:rFonts w:eastAsia="Times New Roman" w:cs="Calibri"/>
                <w:sz w:val="18"/>
                <w:szCs w:val="18"/>
              </w:rPr>
              <w:t>Booligal-T</w:t>
            </w:r>
          </w:p>
        </w:tc>
        <w:tc>
          <w:tcPr>
            <w:tcW w:w="850" w:type="dxa"/>
            <w:tcBorders>
              <w:top w:val="nil"/>
              <w:left w:val="nil"/>
              <w:bottom w:val="single" w:sz="4" w:space="0" w:color="auto"/>
              <w:right w:val="single" w:sz="4" w:space="0" w:color="auto"/>
            </w:tcBorders>
            <w:noWrap/>
            <w:vAlign w:val="bottom"/>
            <w:hideMark/>
          </w:tcPr>
          <w:p w14:paraId="55F4F79B" w14:textId="77777777" w:rsidR="007B4F7E" w:rsidRPr="007B4F7E" w:rsidRDefault="007B4F7E" w:rsidP="00ED5151">
            <w:pPr>
              <w:spacing w:after="0"/>
              <w:jc w:val="center"/>
              <w:rPr>
                <w:rFonts w:eastAsia="Times New Roman" w:cs="Calibri"/>
                <w:sz w:val="18"/>
                <w:szCs w:val="18"/>
              </w:rPr>
            </w:pPr>
            <w:r w:rsidRPr="007B4F7E">
              <w:rPr>
                <w:rFonts w:eastAsia="Times New Roman" w:cs="Calibri"/>
                <w:sz w:val="18"/>
                <w:szCs w:val="18"/>
              </w:rPr>
              <w:t>4</w:t>
            </w:r>
          </w:p>
        </w:tc>
        <w:tc>
          <w:tcPr>
            <w:tcW w:w="307" w:type="dxa"/>
            <w:tcBorders>
              <w:top w:val="nil"/>
              <w:left w:val="nil"/>
              <w:bottom w:val="single" w:sz="4" w:space="0" w:color="auto"/>
              <w:right w:val="nil"/>
            </w:tcBorders>
            <w:noWrap/>
            <w:vAlign w:val="bottom"/>
            <w:hideMark/>
          </w:tcPr>
          <w:p w14:paraId="31CBD95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45DA4E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478B80D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DDA92F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54600C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998985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E19882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64899A9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shd w:val="clear" w:color="000000" w:fill="B4C6E7"/>
            <w:noWrap/>
            <w:vAlign w:val="center"/>
            <w:hideMark/>
          </w:tcPr>
          <w:p w14:paraId="0DFC328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bottom"/>
            <w:hideMark/>
          </w:tcPr>
          <w:p w14:paraId="1F2C1EB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AA2537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0694DB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2D7D3A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4CE07E6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B5DCDC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38ABD9A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33CABD4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3CB46A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863091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7A6020E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4DA1EB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4ED86D1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FDE618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714F4A4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9E1A3B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05385F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F473BA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3AC9721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shd w:val="clear" w:color="000000" w:fill="B4C6E7"/>
            <w:noWrap/>
            <w:vAlign w:val="bottom"/>
            <w:hideMark/>
          </w:tcPr>
          <w:p w14:paraId="5D2A4A5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nil"/>
              <w:left w:val="nil"/>
              <w:bottom w:val="single" w:sz="4" w:space="0" w:color="auto"/>
              <w:right w:val="nil"/>
            </w:tcBorders>
            <w:shd w:val="clear" w:color="000000" w:fill="B4C6E7"/>
            <w:noWrap/>
            <w:vAlign w:val="bottom"/>
            <w:hideMark/>
          </w:tcPr>
          <w:p w14:paraId="3A7407F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shd w:val="clear" w:color="000000" w:fill="B4C6E7"/>
            <w:noWrap/>
            <w:vAlign w:val="bottom"/>
            <w:hideMark/>
          </w:tcPr>
          <w:p w14:paraId="10614B7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single" w:sz="4" w:space="0" w:color="auto"/>
            </w:tcBorders>
            <w:shd w:val="clear" w:color="000000" w:fill="B4C6E7"/>
            <w:noWrap/>
            <w:vAlign w:val="bottom"/>
            <w:hideMark/>
          </w:tcPr>
          <w:p w14:paraId="7F9906C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nil"/>
              <w:left w:val="nil"/>
              <w:bottom w:val="single" w:sz="4" w:space="0" w:color="auto"/>
              <w:right w:val="nil"/>
            </w:tcBorders>
            <w:shd w:val="clear" w:color="000000" w:fill="B4C6E7"/>
            <w:noWrap/>
            <w:vAlign w:val="bottom"/>
            <w:hideMark/>
          </w:tcPr>
          <w:p w14:paraId="2CA68F8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shd w:val="clear" w:color="000000" w:fill="B4C6E7"/>
            <w:noWrap/>
            <w:vAlign w:val="bottom"/>
            <w:hideMark/>
          </w:tcPr>
          <w:p w14:paraId="0CDD42E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nil"/>
              <w:left w:val="nil"/>
              <w:bottom w:val="single" w:sz="4" w:space="0" w:color="auto"/>
              <w:right w:val="nil"/>
            </w:tcBorders>
            <w:shd w:val="clear" w:color="000000" w:fill="B4C6E7"/>
            <w:noWrap/>
            <w:vAlign w:val="bottom"/>
            <w:hideMark/>
          </w:tcPr>
          <w:p w14:paraId="1F5D54D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bottom"/>
            <w:hideMark/>
          </w:tcPr>
          <w:p w14:paraId="5A8D892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single" w:sz="4" w:space="0" w:color="auto"/>
              <w:bottom w:val="single" w:sz="4" w:space="0" w:color="auto"/>
              <w:right w:val="nil"/>
            </w:tcBorders>
            <w:shd w:val="clear" w:color="000000" w:fill="B4C6E7"/>
            <w:noWrap/>
            <w:vAlign w:val="center"/>
            <w:hideMark/>
          </w:tcPr>
          <w:p w14:paraId="02D3D2C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nil"/>
              <w:left w:val="nil"/>
              <w:bottom w:val="single" w:sz="4" w:space="0" w:color="auto"/>
              <w:right w:val="nil"/>
            </w:tcBorders>
            <w:noWrap/>
            <w:vAlign w:val="center"/>
            <w:hideMark/>
          </w:tcPr>
          <w:p w14:paraId="134A9AF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30282B8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1019FE0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r>
      <w:tr w:rsidR="00A64D09" w:rsidRPr="007B4F7E" w14:paraId="35EC739F" w14:textId="77777777" w:rsidTr="00ED5151">
        <w:trPr>
          <w:trHeight w:val="240"/>
        </w:trPr>
        <w:tc>
          <w:tcPr>
            <w:tcW w:w="2238" w:type="dxa"/>
            <w:tcBorders>
              <w:top w:val="nil"/>
              <w:left w:val="single" w:sz="4" w:space="0" w:color="auto"/>
              <w:bottom w:val="single" w:sz="4" w:space="0" w:color="auto"/>
              <w:right w:val="single" w:sz="4" w:space="0" w:color="auto"/>
            </w:tcBorders>
            <w:noWrap/>
            <w:vAlign w:val="bottom"/>
            <w:hideMark/>
          </w:tcPr>
          <w:p w14:paraId="5BA9BEAE" w14:textId="77777777" w:rsidR="007B4F7E" w:rsidRPr="007B4F7E" w:rsidRDefault="007B4F7E" w:rsidP="007B4F7E">
            <w:pPr>
              <w:spacing w:after="0"/>
              <w:rPr>
                <w:rFonts w:eastAsia="Times New Roman" w:cs="Calibri"/>
                <w:sz w:val="18"/>
                <w:szCs w:val="18"/>
              </w:rPr>
            </w:pPr>
            <w:r w:rsidRPr="007B4F7E">
              <w:rPr>
                <w:rFonts w:eastAsia="Times New Roman" w:cs="Calibri"/>
                <w:sz w:val="18"/>
                <w:szCs w:val="18"/>
              </w:rPr>
              <w:t>Hazelwood-P</w:t>
            </w:r>
          </w:p>
        </w:tc>
        <w:tc>
          <w:tcPr>
            <w:tcW w:w="850" w:type="dxa"/>
            <w:tcBorders>
              <w:top w:val="nil"/>
              <w:left w:val="nil"/>
              <w:bottom w:val="single" w:sz="4" w:space="0" w:color="auto"/>
              <w:right w:val="single" w:sz="4" w:space="0" w:color="auto"/>
            </w:tcBorders>
            <w:noWrap/>
            <w:vAlign w:val="bottom"/>
            <w:hideMark/>
          </w:tcPr>
          <w:p w14:paraId="1A04F2E7" w14:textId="77777777" w:rsidR="007B4F7E" w:rsidRPr="007B4F7E" w:rsidRDefault="007B4F7E" w:rsidP="00ED5151">
            <w:pPr>
              <w:spacing w:after="0"/>
              <w:jc w:val="center"/>
              <w:rPr>
                <w:rFonts w:eastAsia="Times New Roman" w:cs="Calibri"/>
                <w:sz w:val="18"/>
                <w:szCs w:val="18"/>
              </w:rPr>
            </w:pPr>
            <w:r w:rsidRPr="007B4F7E">
              <w:rPr>
                <w:rFonts w:eastAsia="Times New Roman" w:cs="Calibri"/>
                <w:sz w:val="18"/>
                <w:szCs w:val="18"/>
              </w:rPr>
              <w:t>4</w:t>
            </w:r>
          </w:p>
        </w:tc>
        <w:tc>
          <w:tcPr>
            <w:tcW w:w="307" w:type="dxa"/>
            <w:tcBorders>
              <w:top w:val="nil"/>
              <w:left w:val="nil"/>
              <w:bottom w:val="single" w:sz="4" w:space="0" w:color="auto"/>
              <w:right w:val="nil"/>
            </w:tcBorders>
            <w:noWrap/>
            <w:vAlign w:val="bottom"/>
            <w:hideMark/>
          </w:tcPr>
          <w:p w14:paraId="4AE74BA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64E274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1F46827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6F07489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577FE3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760D43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8B9C6A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5A05CC0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2B70211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07B1A02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nil"/>
              <w:left w:val="nil"/>
              <w:bottom w:val="single" w:sz="4" w:space="0" w:color="auto"/>
              <w:right w:val="nil"/>
            </w:tcBorders>
            <w:noWrap/>
            <w:vAlign w:val="bottom"/>
            <w:hideMark/>
          </w:tcPr>
          <w:p w14:paraId="4459F89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AA2C5C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18AF02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A2B3E1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7F8D35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7FD171A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102B9F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0A5E4F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74DD19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7F6D687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34E6D7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12C9161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7603C6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51F9238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DD537D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7CC946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E6687C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1E733B3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bottom"/>
            <w:hideMark/>
          </w:tcPr>
          <w:p w14:paraId="45B2FAE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7E51496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0F7A2FE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bottom"/>
            <w:hideMark/>
          </w:tcPr>
          <w:p w14:paraId="5D8C034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nil"/>
              <w:left w:val="nil"/>
              <w:bottom w:val="single" w:sz="4" w:space="0" w:color="auto"/>
              <w:right w:val="nil"/>
            </w:tcBorders>
            <w:noWrap/>
            <w:vAlign w:val="bottom"/>
            <w:hideMark/>
          </w:tcPr>
          <w:p w14:paraId="5F66EFF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B10DEE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14312C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53499F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single" w:sz="4" w:space="0" w:color="auto"/>
              <w:bottom w:val="single" w:sz="4" w:space="0" w:color="auto"/>
              <w:right w:val="nil"/>
            </w:tcBorders>
            <w:noWrap/>
            <w:vAlign w:val="center"/>
            <w:hideMark/>
          </w:tcPr>
          <w:p w14:paraId="6E025BC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6B871DE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3994286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03DFA5E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r>
      <w:tr w:rsidR="00A64D09" w:rsidRPr="007B4F7E" w14:paraId="774F40FB" w14:textId="77777777" w:rsidTr="00ED5151">
        <w:trPr>
          <w:trHeight w:val="240"/>
        </w:trPr>
        <w:tc>
          <w:tcPr>
            <w:tcW w:w="2238" w:type="dxa"/>
            <w:tcBorders>
              <w:top w:val="nil"/>
              <w:left w:val="single" w:sz="4" w:space="0" w:color="auto"/>
              <w:bottom w:val="single" w:sz="4" w:space="0" w:color="auto"/>
              <w:right w:val="single" w:sz="4" w:space="0" w:color="auto"/>
            </w:tcBorders>
            <w:noWrap/>
            <w:vAlign w:val="bottom"/>
            <w:hideMark/>
          </w:tcPr>
          <w:p w14:paraId="4B1C7965" w14:textId="77777777" w:rsidR="007B4F7E" w:rsidRPr="007B4F7E" w:rsidRDefault="007B4F7E" w:rsidP="007B4F7E">
            <w:pPr>
              <w:spacing w:after="0"/>
              <w:rPr>
                <w:rFonts w:eastAsia="Times New Roman" w:cs="Calibri"/>
                <w:sz w:val="18"/>
                <w:szCs w:val="18"/>
              </w:rPr>
            </w:pPr>
            <w:r w:rsidRPr="007B4F7E">
              <w:rPr>
                <w:rFonts w:eastAsia="Times New Roman" w:cs="Calibri"/>
                <w:sz w:val="18"/>
                <w:szCs w:val="18"/>
              </w:rPr>
              <w:t>Hazelwood-T</w:t>
            </w:r>
          </w:p>
        </w:tc>
        <w:tc>
          <w:tcPr>
            <w:tcW w:w="850" w:type="dxa"/>
            <w:tcBorders>
              <w:top w:val="nil"/>
              <w:left w:val="nil"/>
              <w:bottom w:val="single" w:sz="4" w:space="0" w:color="auto"/>
              <w:right w:val="single" w:sz="4" w:space="0" w:color="auto"/>
            </w:tcBorders>
            <w:noWrap/>
            <w:vAlign w:val="bottom"/>
            <w:hideMark/>
          </w:tcPr>
          <w:p w14:paraId="1E6A0158" w14:textId="77777777" w:rsidR="007B4F7E" w:rsidRPr="007B4F7E" w:rsidRDefault="007B4F7E" w:rsidP="00ED5151">
            <w:pPr>
              <w:spacing w:after="0"/>
              <w:jc w:val="center"/>
              <w:rPr>
                <w:rFonts w:eastAsia="Times New Roman" w:cs="Calibri"/>
                <w:sz w:val="18"/>
                <w:szCs w:val="18"/>
              </w:rPr>
            </w:pPr>
            <w:r w:rsidRPr="007B4F7E">
              <w:rPr>
                <w:rFonts w:eastAsia="Times New Roman" w:cs="Calibri"/>
                <w:sz w:val="18"/>
                <w:szCs w:val="18"/>
              </w:rPr>
              <w:t>4</w:t>
            </w:r>
          </w:p>
        </w:tc>
        <w:tc>
          <w:tcPr>
            <w:tcW w:w="307" w:type="dxa"/>
            <w:tcBorders>
              <w:top w:val="nil"/>
              <w:left w:val="nil"/>
              <w:bottom w:val="single" w:sz="4" w:space="0" w:color="auto"/>
              <w:right w:val="nil"/>
            </w:tcBorders>
            <w:noWrap/>
            <w:vAlign w:val="bottom"/>
            <w:hideMark/>
          </w:tcPr>
          <w:p w14:paraId="63C244C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center"/>
            <w:hideMark/>
          </w:tcPr>
          <w:p w14:paraId="2ED5DF9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nil"/>
              <w:left w:val="nil"/>
              <w:bottom w:val="single" w:sz="4" w:space="0" w:color="auto"/>
              <w:right w:val="nil"/>
            </w:tcBorders>
            <w:noWrap/>
            <w:vAlign w:val="bottom"/>
            <w:hideMark/>
          </w:tcPr>
          <w:p w14:paraId="5DEF4E0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091B99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189952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62C7F1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4157C5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774FD24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center"/>
            <w:hideMark/>
          </w:tcPr>
          <w:p w14:paraId="4C438C8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56738FB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nil"/>
              <w:left w:val="nil"/>
              <w:bottom w:val="single" w:sz="4" w:space="0" w:color="auto"/>
              <w:right w:val="nil"/>
            </w:tcBorders>
            <w:noWrap/>
            <w:vAlign w:val="bottom"/>
            <w:hideMark/>
          </w:tcPr>
          <w:p w14:paraId="2A5DCD9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6BA5708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4DAADE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144D6B7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920FFE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020575C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683B30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576D5D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AF5F3C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28967B0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FFB866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F60E23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2D3DB1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348892D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6751BC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5B6FEC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857EFC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09691F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bottom"/>
            <w:hideMark/>
          </w:tcPr>
          <w:p w14:paraId="6B698C8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4B424B2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4948EA2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bottom"/>
            <w:hideMark/>
          </w:tcPr>
          <w:p w14:paraId="0D4BF11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356C390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13D3795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32E2A4E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bottom"/>
            <w:hideMark/>
          </w:tcPr>
          <w:p w14:paraId="3BDCB81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single" w:sz="4" w:space="0" w:color="auto"/>
              <w:bottom w:val="single" w:sz="4" w:space="0" w:color="auto"/>
              <w:right w:val="nil"/>
            </w:tcBorders>
            <w:noWrap/>
            <w:vAlign w:val="center"/>
            <w:hideMark/>
          </w:tcPr>
          <w:p w14:paraId="1D8E139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6E92FA5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179A13E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0CFA3EF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r>
      <w:tr w:rsidR="00083276" w:rsidRPr="007B4F7E" w14:paraId="1F28464A" w14:textId="77777777" w:rsidTr="00ED5151">
        <w:trPr>
          <w:trHeight w:val="240"/>
        </w:trPr>
        <w:tc>
          <w:tcPr>
            <w:tcW w:w="2238" w:type="dxa"/>
            <w:tcBorders>
              <w:top w:val="nil"/>
              <w:left w:val="single" w:sz="4" w:space="0" w:color="auto"/>
              <w:bottom w:val="single" w:sz="4" w:space="0" w:color="auto"/>
              <w:right w:val="single" w:sz="4" w:space="0" w:color="auto"/>
            </w:tcBorders>
            <w:noWrap/>
            <w:vAlign w:val="bottom"/>
            <w:hideMark/>
          </w:tcPr>
          <w:p w14:paraId="367CCB8E" w14:textId="77777777" w:rsidR="007B4F7E" w:rsidRPr="007B4F7E" w:rsidRDefault="007B4F7E" w:rsidP="007B4F7E">
            <w:pPr>
              <w:spacing w:after="0"/>
              <w:rPr>
                <w:rFonts w:eastAsia="Times New Roman" w:cs="Calibri"/>
                <w:sz w:val="18"/>
                <w:szCs w:val="18"/>
              </w:rPr>
            </w:pPr>
            <w:r w:rsidRPr="007B4F7E">
              <w:rPr>
                <w:rFonts w:eastAsia="Times New Roman" w:cs="Calibri"/>
                <w:sz w:val="18"/>
                <w:szCs w:val="18"/>
              </w:rPr>
              <w:t>Lake Marool-P</w:t>
            </w:r>
          </w:p>
        </w:tc>
        <w:tc>
          <w:tcPr>
            <w:tcW w:w="850" w:type="dxa"/>
            <w:tcBorders>
              <w:top w:val="nil"/>
              <w:left w:val="nil"/>
              <w:bottom w:val="single" w:sz="4" w:space="0" w:color="auto"/>
              <w:right w:val="single" w:sz="4" w:space="0" w:color="auto"/>
            </w:tcBorders>
            <w:noWrap/>
            <w:vAlign w:val="bottom"/>
            <w:hideMark/>
          </w:tcPr>
          <w:p w14:paraId="6C99CF7D" w14:textId="77777777" w:rsidR="007B4F7E" w:rsidRPr="007B4F7E" w:rsidRDefault="007B4F7E" w:rsidP="00ED5151">
            <w:pPr>
              <w:spacing w:after="0"/>
              <w:jc w:val="center"/>
              <w:rPr>
                <w:rFonts w:eastAsia="Times New Roman" w:cs="Calibri"/>
                <w:sz w:val="18"/>
                <w:szCs w:val="18"/>
              </w:rPr>
            </w:pPr>
            <w:r w:rsidRPr="007B4F7E">
              <w:rPr>
                <w:rFonts w:eastAsia="Times New Roman" w:cs="Calibri"/>
                <w:sz w:val="18"/>
                <w:szCs w:val="18"/>
              </w:rPr>
              <w:t>4</w:t>
            </w:r>
          </w:p>
        </w:tc>
        <w:tc>
          <w:tcPr>
            <w:tcW w:w="307" w:type="dxa"/>
            <w:tcBorders>
              <w:top w:val="nil"/>
              <w:left w:val="nil"/>
              <w:bottom w:val="single" w:sz="4" w:space="0" w:color="auto"/>
              <w:right w:val="nil"/>
            </w:tcBorders>
            <w:noWrap/>
            <w:vAlign w:val="bottom"/>
            <w:hideMark/>
          </w:tcPr>
          <w:p w14:paraId="63B9E47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D7FC02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8FBF7E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5562417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57574C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60EB3C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D13312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5450B16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36B2A44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E54BB7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13A89A4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63250C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352DA9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C98679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DCBB19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7A682F7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9F0D02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66D3FF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83B55C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77574B2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AEADB0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4EE2717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026CF4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BEB68E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1236A8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6B9F73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74DA15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834695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DB91DE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1BDA3E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344AA9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3C51DB2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B51D8D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DF7756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195F17E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025CB8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single" w:sz="4" w:space="0" w:color="auto"/>
              <w:bottom w:val="single" w:sz="4" w:space="0" w:color="auto"/>
              <w:right w:val="nil"/>
            </w:tcBorders>
            <w:noWrap/>
            <w:vAlign w:val="center"/>
            <w:hideMark/>
          </w:tcPr>
          <w:p w14:paraId="74FD80C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3C42865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5F28CA6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3AE931C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r>
      <w:tr w:rsidR="00A64D09" w:rsidRPr="007B4F7E" w14:paraId="774DDEB0" w14:textId="77777777" w:rsidTr="00ED5151">
        <w:trPr>
          <w:trHeight w:val="240"/>
        </w:trPr>
        <w:tc>
          <w:tcPr>
            <w:tcW w:w="2238" w:type="dxa"/>
            <w:tcBorders>
              <w:top w:val="nil"/>
              <w:left w:val="single" w:sz="4" w:space="0" w:color="auto"/>
              <w:bottom w:val="single" w:sz="4" w:space="0" w:color="auto"/>
              <w:right w:val="single" w:sz="4" w:space="0" w:color="auto"/>
            </w:tcBorders>
            <w:noWrap/>
            <w:vAlign w:val="bottom"/>
            <w:hideMark/>
          </w:tcPr>
          <w:p w14:paraId="671D3CED" w14:textId="77777777" w:rsidR="007B4F7E" w:rsidRPr="007B4F7E" w:rsidRDefault="007B4F7E" w:rsidP="007B4F7E">
            <w:pPr>
              <w:spacing w:after="0"/>
              <w:rPr>
                <w:rFonts w:eastAsia="Times New Roman" w:cs="Calibri"/>
                <w:sz w:val="18"/>
                <w:szCs w:val="18"/>
              </w:rPr>
            </w:pPr>
            <w:r w:rsidRPr="007B4F7E">
              <w:rPr>
                <w:rFonts w:eastAsia="Times New Roman" w:cs="Calibri"/>
                <w:sz w:val="18"/>
                <w:szCs w:val="18"/>
              </w:rPr>
              <w:t>lake Tarwong BBX-P</w:t>
            </w:r>
          </w:p>
        </w:tc>
        <w:tc>
          <w:tcPr>
            <w:tcW w:w="850" w:type="dxa"/>
            <w:tcBorders>
              <w:top w:val="nil"/>
              <w:left w:val="nil"/>
              <w:bottom w:val="single" w:sz="4" w:space="0" w:color="auto"/>
              <w:right w:val="single" w:sz="4" w:space="0" w:color="auto"/>
            </w:tcBorders>
            <w:noWrap/>
            <w:vAlign w:val="bottom"/>
            <w:hideMark/>
          </w:tcPr>
          <w:p w14:paraId="67B74B34" w14:textId="77777777" w:rsidR="007B4F7E" w:rsidRPr="007B4F7E" w:rsidRDefault="007B4F7E" w:rsidP="00ED5151">
            <w:pPr>
              <w:spacing w:after="0"/>
              <w:jc w:val="center"/>
              <w:rPr>
                <w:rFonts w:eastAsia="Times New Roman" w:cs="Calibri"/>
                <w:sz w:val="18"/>
                <w:szCs w:val="18"/>
              </w:rPr>
            </w:pPr>
            <w:r w:rsidRPr="007B4F7E">
              <w:rPr>
                <w:rFonts w:eastAsia="Times New Roman" w:cs="Calibri"/>
                <w:sz w:val="18"/>
                <w:szCs w:val="18"/>
              </w:rPr>
              <w:t>4</w:t>
            </w:r>
          </w:p>
        </w:tc>
        <w:tc>
          <w:tcPr>
            <w:tcW w:w="307" w:type="dxa"/>
            <w:tcBorders>
              <w:top w:val="nil"/>
              <w:left w:val="nil"/>
              <w:bottom w:val="single" w:sz="4" w:space="0" w:color="auto"/>
              <w:right w:val="nil"/>
            </w:tcBorders>
            <w:noWrap/>
            <w:vAlign w:val="bottom"/>
            <w:hideMark/>
          </w:tcPr>
          <w:p w14:paraId="7DCCF46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ACA51C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EAFA76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33B5835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57C7C8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3C2B57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FB86F5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6193758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710FB21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023059E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nil"/>
              <w:left w:val="nil"/>
              <w:bottom w:val="single" w:sz="4" w:space="0" w:color="auto"/>
              <w:right w:val="nil"/>
            </w:tcBorders>
            <w:noWrap/>
            <w:vAlign w:val="bottom"/>
            <w:hideMark/>
          </w:tcPr>
          <w:p w14:paraId="13F6A1D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77AC105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EFC033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4515445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BEC20F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0CB874C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1B64A4C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F1124E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4FC192E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502C770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4DE8D8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8E91D6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21B028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013D527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89122A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2EC2E5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19BA059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1074AB4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6DB723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bottom"/>
            <w:hideMark/>
          </w:tcPr>
          <w:p w14:paraId="0BB9CDB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721603F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bottom"/>
            <w:hideMark/>
          </w:tcPr>
          <w:p w14:paraId="51A287F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nil"/>
              <w:left w:val="nil"/>
              <w:bottom w:val="single" w:sz="4" w:space="0" w:color="auto"/>
              <w:right w:val="nil"/>
            </w:tcBorders>
            <w:noWrap/>
            <w:vAlign w:val="bottom"/>
            <w:hideMark/>
          </w:tcPr>
          <w:p w14:paraId="6348324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3BCC1A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B5EF06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43A529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single" w:sz="4" w:space="0" w:color="auto"/>
              <w:bottom w:val="single" w:sz="4" w:space="0" w:color="auto"/>
              <w:right w:val="nil"/>
            </w:tcBorders>
            <w:noWrap/>
            <w:vAlign w:val="center"/>
            <w:hideMark/>
          </w:tcPr>
          <w:p w14:paraId="2C80937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5BA6708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1B37061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28F26D0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r>
      <w:tr w:rsidR="00A64D09" w:rsidRPr="007B4F7E" w14:paraId="703D4499" w14:textId="77777777" w:rsidTr="00ED5151">
        <w:trPr>
          <w:trHeight w:val="240"/>
        </w:trPr>
        <w:tc>
          <w:tcPr>
            <w:tcW w:w="2238" w:type="dxa"/>
            <w:tcBorders>
              <w:top w:val="nil"/>
              <w:left w:val="single" w:sz="4" w:space="0" w:color="auto"/>
              <w:bottom w:val="single" w:sz="4" w:space="0" w:color="auto"/>
              <w:right w:val="single" w:sz="4" w:space="0" w:color="auto"/>
            </w:tcBorders>
            <w:noWrap/>
            <w:vAlign w:val="bottom"/>
            <w:hideMark/>
          </w:tcPr>
          <w:p w14:paraId="0164FFC6" w14:textId="77777777" w:rsidR="007B4F7E" w:rsidRPr="007B4F7E" w:rsidRDefault="007B4F7E" w:rsidP="007B4F7E">
            <w:pPr>
              <w:spacing w:after="0"/>
              <w:rPr>
                <w:rFonts w:eastAsia="Times New Roman" w:cs="Calibri"/>
                <w:sz w:val="18"/>
                <w:szCs w:val="18"/>
              </w:rPr>
            </w:pPr>
            <w:r w:rsidRPr="007B4F7E">
              <w:rPr>
                <w:rFonts w:eastAsia="Times New Roman" w:cs="Calibri"/>
                <w:sz w:val="18"/>
                <w:szCs w:val="18"/>
              </w:rPr>
              <w:t>Nooran Lake-P</w:t>
            </w:r>
          </w:p>
        </w:tc>
        <w:tc>
          <w:tcPr>
            <w:tcW w:w="850" w:type="dxa"/>
            <w:tcBorders>
              <w:top w:val="nil"/>
              <w:left w:val="nil"/>
              <w:bottom w:val="single" w:sz="4" w:space="0" w:color="auto"/>
              <w:right w:val="single" w:sz="4" w:space="0" w:color="auto"/>
            </w:tcBorders>
            <w:noWrap/>
            <w:vAlign w:val="bottom"/>
            <w:hideMark/>
          </w:tcPr>
          <w:p w14:paraId="1AB50FE5" w14:textId="77777777" w:rsidR="007B4F7E" w:rsidRPr="007B4F7E" w:rsidRDefault="007B4F7E" w:rsidP="00ED5151">
            <w:pPr>
              <w:spacing w:after="0"/>
              <w:jc w:val="center"/>
              <w:rPr>
                <w:rFonts w:eastAsia="Times New Roman" w:cs="Calibri"/>
                <w:sz w:val="18"/>
                <w:szCs w:val="18"/>
              </w:rPr>
            </w:pPr>
            <w:r w:rsidRPr="007B4F7E">
              <w:rPr>
                <w:rFonts w:eastAsia="Times New Roman" w:cs="Calibri"/>
                <w:sz w:val="18"/>
                <w:szCs w:val="18"/>
              </w:rPr>
              <w:t>4</w:t>
            </w:r>
          </w:p>
        </w:tc>
        <w:tc>
          <w:tcPr>
            <w:tcW w:w="307" w:type="dxa"/>
            <w:tcBorders>
              <w:top w:val="nil"/>
              <w:left w:val="nil"/>
              <w:bottom w:val="single" w:sz="4" w:space="0" w:color="auto"/>
              <w:right w:val="nil"/>
            </w:tcBorders>
            <w:noWrap/>
            <w:vAlign w:val="bottom"/>
            <w:hideMark/>
          </w:tcPr>
          <w:p w14:paraId="2F2F8A2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DD4B85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4B1284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B630A3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18B41A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4661CE6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138042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D03677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center"/>
            <w:hideMark/>
          </w:tcPr>
          <w:p w14:paraId="16A5154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562DFE7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nil"/>
              <w:left w:val="nil"/>
              <w:bottom w:val="single" w:sz="4" w:space="0" w:color="auto"/>
              <w:right w:val="nil"/>
            </w:tcBorders>
            <w:noWrap/>
            <w:vAlign w:val="bottom"/>
            <w:hideMark/>
          </w:tcPr>
          <w:p w14:paraId="3D88D60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586C0F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DA5FDC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440595A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54B2A1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F9BA3C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0E7E6B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B89A10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9F3D1D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9C579B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7DB818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B04F14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7A93DD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02B5025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527C32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175CF0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F947B6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2E4E6D1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1BCDDF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bottom"/>
            <w:hideMark/>
          </w:tcPr>
          <w:p w14:paraId="159BD37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160CB02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bottom"/>
            <w:hideMark/>
          </w:tcPr>
          <w:p w14:paraId="7FCDE6C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191A9B9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2CCF8DC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317DEAC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46A56B1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single" w:sz="4" w:space="0" w:color="auto"/>
              <w:bottom w:val="single" w:sz="4" w:space="0" w:color="auto"/>
              <w:right w:val="nil"/>
            </w:tcBorders>
            <w:noWrap/>
            <w:vAlign w:val="center"/>
            <w:hideMark/>
          </w:tcPr>
          <w:p w14:paraId="530A99D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58BD8FD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7B4351A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609FDF1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r>
      <w:tr w:rsidR="00A64D09" w:rsidRPr="007B4F7E" w14:paraId="17096E93" w14:textId="77777777" w:rsidTr="00ED5151">
        <w:trPr>
          <w:trHeight w:val="240"/>
        </w:trPr>
        <w:tc>
          <w:tcPr>
            <w:tcW w:w="2238" w:type="dxa"/>
            <w:tcBorders>
              <w:top w:val="nil"/>
              <w:left w:val="single" w:sz="4" w:space="0" w:color="auto"/>
              <w:bottom w:val="single" w:sz="4" w:space="0" w:color="auto"/>
              <w:right w:val="single" w:sz="4" w:space="0" w:color="auto"/>
            </w:tcBorders>
            <w:noWrap/>
            <w:vAlign w:val="bottom"/>
            <w:hideMark/>
          </w:tcPr>
          <w:p w14:paraId="797D8EF9" w14:textId="77777777" w:rsidR="007B4F7E" w:rsidRPr="007B4F7E" w:rsidRDefault="007B4F7E" w:rsidP="007B4F7E">
            <w:pPr>
              <w:spacing w:after="0"/>
              <w:rPr>
                <w:rFonts w:eastAsia="Times New Roman" w:cs="Calibri"/>
                <w:sz w:val="18"/>
                <w:szCs w:val="18"/>
              </w:rPr>
            </w:pPr>
            <w:r w:rsidRPr="007B4F7E">
              <w:rPr>
                <w:rFonts w:eastAsia="Times New Roman" w:cs="Calibri"/>
                <w:sz w:val="18"/>
                <w:szCs w:val="18"/>
              </w:rPr>
              <w:t>The Ville-P</w:t>
            </w:r>
          </w:p>
        </w:tc>
        <w:tc>
          <w:tcPr>
            <w:tcW w:w="850" w:type="dxa"/>
            <w:tcBorders>
              <w:top w:val="nil"/>
              <w:left w:val="nil"/>
              <w:bottom w:val="single" w:sz="4" w:space="0" w:color="auto"/>
              <w:right w:val="single" w:sz="4" w:space="0" w:color="auto"/>
            </w:tcBorders>
            <w:noWrap/>
            <w:vAlign w:val="bottom"/>
            <w:hideMark/>
          </w:tcPr>
          <w:p w14:paraId="60E2EE27" w14:textId="77777777" w:rsidR="007B4F7E" w:rsidRPr="007B4F7E" w:rsidRDefault="007B4F7E" w:rsidP="00ED5151">
            <w:pPr>
              <w:spacing w:after="0"/>
              <w:jc w:val="center"/>
              <w:rPr>
                <w:rFonts w:eastAsia="Times New Roman" w:cs="Calibri"/>
                <w:sz w:val="18"/>
                <w:szCs w:val="18"/>
              </w:rPr>
            </w:pPr>
            <w:r w:rsidRPr="007B4F7E">
              <w:rPr>
                <w:rFonts w:eastAsia="Times New Roman" w:cs="Calibri"/>
                <w:sz w:val="18"/>
                <w:szCs w:val="18"/>
              </w:rPr>
              <w:t>4</w:t>
            </w:r>
          </w:p>
        </w:tc>
        <w:tc>
          <w:tcPr>
            <w:tcW w:w="307" w:type="dxa"/>
            <w:tcBorders>
              <w:top w:val="nil"/>
              <w:left w:val="nil"/>
              <w:bottom w:val="single" w:sz="4" w:space="0" w:color="auto"/>
              <w:right w:val="nil"/>
            </w:tcBorders>
            <w:noWrap/>
            <w:vAlign w:val="bottom"/>
            <w:hideMark/>
          </w:tcPr>
          <w:p w14:paraId="7CD7263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4E1A98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4030833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2026CE8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BCD694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24BD18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1B13B7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5743633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center"/>
            <w:hideMark/>
          </w:tcPr>
          <w:p w14:paraId="4F4292D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bottom"/>
            <w:hideMark/>
          </w:tcPr>
          <w:p w14:paraId="48083C1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EF60D1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0619AF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B833E7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500264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1CA7ED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7070C55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315050A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1332F2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3A490C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6B5329B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073276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CBB1B3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110F35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0255087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133249E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B49AFE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4EE8DC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6EC1940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bottom"/>
            <w:hideMark/>
          </w:tcPr>
          <w:p w14:paraId="1358770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43DACBF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3BCF91B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bottom"/>
            <w:hideMark/>
          </w:tcPr>
          <w:p w14:paraId="2515917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477A4B5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39A9ED0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46F7E36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center"/>
            <w:hideMark/>
          </w:tcPr>
          <w:p w14:paraId="2EDB3AB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single" w:sz="4" w:space="0" w:color="auto"/>
              <w:bottom w:val="single" w:sz="4" w:space="0" w:color="auto"/>
              <w:right w:val="nil"/>
            </w:tcBorders>
            <w:noWrap/>
            <w:vAlign w:val="center"/>
            <w:hideMark/>
          </w:tcPr>
          <w:p w14:paraId="2B691C1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7A68218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07DB439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01BBA72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r>
      <w:tr w:rsidR="00A64D09" w:rsidRPr="007B4F7E" w14:paraId="00985CC4" w14:textId="77777777" w:rsidTr="00ED5151">
        <w:trPr>
          <w:trHeight w:val="240"/>
        </w:trPr>
        <w:tc>
          <w:tcPr>
            <w:tcW w:w="2238" w:type="dxa"/>
            <w:tcBorders>
              <w:top w:val="nil"/>
              <w:left w:val="single" w:sz="4" w:space="0" w:color="auto"/>
              <w:bottom w:val="single" w:sz="4" w:space="0" w:color="auto"/>
              <w:right w:val="single" w:sz="4" w:space="0" w:color="auto"/>
            </w:tcBorders>
            <w:noWrap/>
            <w:vAlign w:val="bottom"/>
            <w:hideMark/>
          </w:tcPr>
          <w:p w14:paraId="5FE3AF3B" w14:textId="77777777" w:rsidR="007B4F7E" w:rsidRPr="007B4F7E" w:rsidRDefault="007B4F7E" w:rsidP="007B4F7E">
            <w:pPr>
              <w:spacing w:after="0"/>
              <w:rPr>
                <w:rFonts w:eastAsia="Times New Roman" w:cs="Calibri"/>
                <w:sz w:val="18"/>
                <w:szCs w:val="18"/>
              </w:rPr>
            </w:pPr>
            <w:r w:rsidRPr="007B4F7E">
              <w:rPr>
                <w:rFonts w:eastAsia="Times New Roman" w:cs="Calibri"/>
                <w:sz w:val="18"/>
                <w:szCs w:val="18"/>
              </w:rPr>
              <w:t>Tom's Lake-P</w:t>
            </w:r>
          </w:p>
        </w:tc>
        <w:tc>
          <w:tcPr>
            <w:tcW w:w="850" w:type="dxa"/>
            <w:tcBorders>
              <w:top w:val="nil"/>
              <w:left w:val="nil"/>
              <w:bottom w:val="single" w:sz="4" w:space="0" w:color="auto"/>
              <w:right w:val="single" w:sz="4" w:space="0" w:color="auto"/>
            </w:tcBorders>
            <w:noWrap/>
            <w:vAlign w:val="bottom"/>
            <w:hideMark/>
          </w:tcPr>
          <w:p w14:paraId="3CC65342" w14:textId="77777777" w:rsidR="007B4F7E" w:rsidRPr="007B4F7E" w:rsidRDefault="007B4F7E" w:rsidP="00ED5151">
            <w:pPr>
              <w:spacing w:after="0"/>
              <w:jc w:val="center"/>
              <w:rPr>
                <w:rFonts w:eastAsia="Times New Roman" w:cs="Calibri"/>
                <w:sz w:val="18"/>
                <w:szCs w:val="18"/>
              </w:rPr>
            </w:pPr>
            <w:r w:rsidRPr="007B4F7E">
              <w:rPr>
                <w:rFonts w:eastAsia="Times New Roman" w:cs="Calibri"/>
                <w:sz w:val="18"/>
                <w:szCs w:val="18"/>
              </w:rPr>
              <w:t>4</w:t>
            </w:r>
          </w:p>
        </w:tc>
        <w:tc>
          <w:tcPr>
            <w:tcW w:w="307" w:type="dxa"/>
            <w:tcBorders>
              <w:top w:val="nil"/>
              <w:left w:val="nil"/>
              <w:bottom w:val="single" w:sz="4" w:space="0" w:color="auto"/>
              <w:right w:val="nil"/>
            </w:tcBorders>
            <w:noWrap/>
            <w:vAlign w:val="bottom"/>
            <w:hideMark/>
          </w:tcPr>
          <w:p w14:paraId="1F74E93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3248FF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CB3E98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6D1277A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884D71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1B3CB22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28A399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0BCFFFA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center"/>
            <w:hideMark/>
          </w:tcPr>
          <w:p w14:paraId="4590043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bottom"/>
            <w:hideMark/>
          </w:tcPr>
          <w:p w14:paraId="40FF5CB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1F94846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1FA7B4B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FCD8A4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B3EBAE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0952C8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75D9ED2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446B5D7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5ED661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F723B3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3C57D73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0E9734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6F8AAD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CBE9C1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67783CE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AC6776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ADFE82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AD95D4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7FDB7F0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2A4DF2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bottom"/>
            <w:hideMark/>
          </w:tcPr>
          <w:p w14:paraId="2A108F4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5855DA5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bottom"/>
            <w:hideMark/>
          </w:tcPr>
          <w:p w14:paraId="70A6B20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460939C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6AFB0CD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nil"/>
              <w:left w:val="nil"/>
              <w:bottom w:val="single" w:sz="4" w:space="0" w:color="auto"/>
              <w:right w:val="nil"/>
            </w:tcBorders>
            <w:noWrap/>
            <w:vAlign w:val="center"/>
            <w:hideMark/>
          </w:tcPr>
          <w:p w14:paraId="3C297E9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1EEAF81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single" w:sz="4" w:space="0" w:color="auto"/>
              <w:bottom w:val="single" w:sz="4" w:space="0" w:color="auto"/>
              <w:right w:val="nil"/>
            </w:tcBorders>
            <w:noWrap/>
            <w:vAlign w:val="center"/>
            <w:hideMark/>
          </w:tcPr>
          <w:p w14:paraId="373D81B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4DA756F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27C07F7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1EE6355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r>
      <w:tr w:rsidR="00A64D09" w:rsidRPr="007B4F7E" w14:paraId="13CABB92" w14:textId="77777777" w:rsidTr="00ED5151">
        <w:trPr>
          <w:trHeight w:val="240"/>
        </w:trPr>
        <w:tc>
          <w:tcPr>
            <w:tcW w:w="2238" w:type="dxa"/>
            <w:tcBorders>
              <w:top w:val="nil"/>
              <w:left w:val="single" w:sz="4" w:space="0" w:color="auto"/>
              <w:bottom w:val="single" w:sz="4" w:space="0" w:color="auto"/>
              <w:right w:val="single" w:sz="4" w:space="0" w:color="auto"/>
            </w:tcBorders>
            <w:noWrap/>
            <w:vAlign w:val="bottom"/>
            <w:hideMark/>
          </w:tcPr>
          <w:p w14:paraId="702B73BD" w14:textId="77777777" w:rsidR="007B4F7E" w:rsidRPr="007B4F7E" w:rsidRDefault="007B4F7E" w:rsidP="007B4F7E">
            <w:pPr>
              <w:spacing w:after="0"/>
              <w:rPr>
                <w:rFonts w:eastAsia="Times New Roman" w:cs="Calibri"/>
                <w:sz w:val="18"/>
                <w:szCs w:val="18"/>
              </w:rPr>
            </w:pPr>
            <w:r w:rsidRPr="007B4F7E">
              <w:rPr>
                <w:rFonts w:eastAsia="Times New Roman" w:cs="Calibri"/>
                <w:sz w:val="18"/>
                <w:szCs w:val="18"/>
              </w:rPr>
              <w:lastRenderedPageBreak/>
              <w:t>Whealbah-P</w:t>
            </w:r>
          </w:p>
        </w:tc>
        <w:tc>
          <w:tcPr>
            <w:tcW w:w="850" w:type="dxa"/>
            <w:tcBorders>
              <w:top w:val="nil"/>
              <w:left w:val="nil"/>
              <w:bottom w:val="single" w:sz="4" w:space="0" w:color="auto"/>
              <w:right w:val="single" w:sz="4" w:space="0" w:color="auto"/>
            </w:tcBorders>
            <w:noWrap/>
            <w:vAlign w:val="bottom"/>
            <w:hideMark/>
          </w:tcPr>
          <w:p w14:paraId="4E03FDC4" w14:textId="77777777" w:rsidR="007B4F7E" w:rsidRPr="007B4F7E" w:rsidRDefault="007B4F7E" w:rsidP="00ED5151">
            <w:pPr>
              <w:spacing w:after="0"/>
              <w:jc w:val="center"/>
              <w:rPr>
                <w:rFonts w:eastAsia="Times New Roman" w:cs="Calibri"/>
                <w:sz w:val="18"/>
                <w:szCs w:val="18"/>
              </w:rPr>
            </w:pPr>
            <w:r w:rsidRPr="007B4F7E">
              <w:rPr>
                <w:rFonts w:eastAsia="Times New Roman" w:cs="Calibri"/>
                <w:sz w:val="18"/>
                <w:szCs w:val="18"/>
              </w:rPr>
              <w:t>4</w:t>
            </w:r>
          </w:p>
        </w:tc>
        <w:tc>
          <w:tcPr>
            <w:tcW w:w="307" w:type="dxa"/>
            <w:tcBorders>
              <w:top w:val="nil"/>
              <w:left w:val="nil"/>
              <w:bottom w:val="single" w:sz="4" w:space="0" w:color="auto"/>
              <w:right w:val="nil"/>
            </w:tcBorders>
            <w:noWrap/>
            <w:vAlign w:val="bottom"/>
            <w:hideMark/>
          </w:tcPr>
          <w:p w14:paraId="0A2B20F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39D937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3F2F9C0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20821AF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A51BF8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D2CE47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E46C92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2C9FE87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center"/>
            <w:hideMark/>
          </w:tcPr>
          <w:p w14:paraId="0DA5C41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2B61972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nil"/>
              <w:left w:val="nil"/>
              <w:bottom w:val="single" w:sz="4" w:space="0" w:color="auto"/>
              <w:right w:val="nil"/>
            </w:tcBorders>
            <w:noWrap/>
            <w:vAlign w:val="bottom"/>
            <w:hideMark/>
          </w:tcPr>
          <w:p w14:paraId="59F08E5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7C92151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B3F2F7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120D305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F053FD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276F161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BAE406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6EA5C8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37ED8E0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2F6E5F3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8485F9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4B87A85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E525AA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286C062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335692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30ED1B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A90DC5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12627EB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bottom"/>
            <w:hideMark/>
          </w:tcPr>
          <w:p w14:paraId="67A38B9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082F15A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bottom"/>
            <w:hideMark/>
          </w:tcPr>
          <w:p w14:paraId="115E231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bottom"/>
            <w:hideMark/>
          </w:tcPr>
          <w:p w14:paraId="63754CD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bottom"/>
            <w:hideMark/>
          </w:tcPr>
          <w:p w14:paraId="261207B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center"/>
            <w:hideMark/>
          </w:tcPr>
          <w:p w14:paraId="1CBE93A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563352E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0A00043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single" w:sz="4" w:space="0" w:color="auto"/>
              <w:bottom w:val="single" w:sz="4" w:space="0" w:color="auto"/>
              <w:right w:val="nil"/>
            </w:tcBorders>
            <w:noWrap/>
            <w:vAlign w:val="center"/>
            <w:hideMark/>
          </w:tcPr>
          <w:p w14:paraId="3DAF8B5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1280CFF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72B6DDE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6C6C5A2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r>
      <w:tr w:rsidR="00E255F3" w:rsidRPr="0045293E" w14:paraId="606ECC59" w14:textId="77777777">
        <w:trPr>
          <w:trHeight w:val="240"/>
        </w:trPr>
        <w:tc>
          <w:tcPr>
            <w:tcW w:w="15393" w:type="dxa"/>
            <w:gridSpan w:val="42"/>
            <w:tcBorders>
              <w:top w:val="single" w:sz="4" w:space="0" w:color="auto"/>
              <w:left w:val="single" w:sz="4" w:space="0" w:color="auto"/>
              <w:bottom w:val="single" w:sz="4" w:space="0" w:color="auto"/>
              <w:right w:val="single" w:sz="4" w:space="0" w:color="auto"/>
            </w:tcBorders>
            <w:shd w:val="clear" w:color="auto" w:fill="D0EAFF" w:themeFill="accent2" w:themeFillTint="1A"/>
            <w:vAlign w:val="center"/>
          </w:tcPr>
          <w:p w14:paraId="74399750" w14:textId="77777777" w:rsidR="00E255F3" w:rsidRPr="0045293E" w:rsidRDefault="00E255F3">
            <w:pPr>
              <w:spacing w:after="0"/>
              <w:rPr>
                <w:rFonts w:asciiTheme="minorHAnsi" w:eastAsia="Times New Roman" w:hAnsiTheme="minorHAnsi" w:cstheme="minorHAnsi"/>
                <w:b/>
                <w:bCs/>
                <w:sz w:val="18"/>
                <w:szCs w:val="18"/>
              </w:rPr>
            </w:pPr>
            <w:r w:rsidRPr="0045293E">
              <w:rPr>
                <w:b/>
                <w:bCs/>
                <w:sz w:val="18"/>
                <w:szCs w:val="18"/>
              </w:rPr>
              <w:t>Junction of Warrego and Darling rivers</w:t>
            </w:r>
          </w:p>
        </w:tc>
      </w:tr>
      <w:tr w:rsidR="00A64D09" w:rsidRPr="007B4F7E" w14:paraId="2569FC53" w14:textId="77777777" w:rsidTr="00ED5151">
        <w:trPr>
          <w:trHeight w:val="240"/>
        </w:trPr>
        <w:tc>
          <w:tcPr>
            <w:tcW w:w="2238" w:type="dxa"/>
            <w:tcBorders>
              <w:top w:val="nil"/>
              <w:left w:val="single" w:sz="4" w:space="0" w:color="auto"/>
              <w:bottom w:val="single" w:sz="4" w:space="0" w:color="auto"/>
              <w:right w:val="single" w:sz="4" w:space="0" w:color="auto"/>
            </w:tcBorders>
            <w:noWrap/>
            <w:vAlign w:val="bottom"/>
            <w:hideMark/>
          </w:tcPr>
          <w:p w14:paraId="638A9532" w14:textId="77777777" w:rsidR="007B4F7E" w:rsidRPr="007B4F7E" w:rsidRDefault="007B4F7E" w:rsidP="007B4F7E">
            <w:pPr>
              <w:spacing w:after="0"/>
              <w:rPr>
                <w:rFonts w:eastAsia="Times New Roman" w:cs="Calibri"/>
                <w:sz w:val="18"/>
                <w:szCs w:val="18"/>
              </w:rPr>
            </w:pPr>
            <w:r w:rsidRPr="007B4F7E">
              <w:rPr>
                <w:rFonts w:eastAsia="Times New Roman" w:cs="Calibri"/>
                <w:sz w:val="18"/>
                <w:szCs w:val="18"/>
              </w:rPr>
              <w:t>WD_Veg-1</w:t>
            </w:r>
          </w:p>
        </w:tc>
        <w:tc>
          <w:tcPr>
            <w:tcW w:w="850" w:type="dxa"/>
            <w:tcBorders>
              <w:top w:val="nil"/>
              <w:left w:val="nil"/>
              <w:bottom w:val="single" w:sz="4" w:space="0" w:color="auto"/>
              <w:right w:val="single" w:sz="4" w:space="0" w:color="auto"/>
            </w:tcBorders>
            <w:noWrap/>
            <w:vAlign w:val="bottom"/>
            <w:hideMark/>
          </w:tcPr>
          <w:p w14:paraId="568A921A" w14:textId="77777777" w:rsidR="007B4F7E" w:rsidRPr="007B4F7E" w:rsidRDefault="007B4F7E" w:rsidP="00ED5151">
            <w:pPr>
              <w:spacing w:after="0"/>
              <w:jc w:val="center"/>
              <w:rPr>
                <w:rFonts w:eastAsia="Times New Roman" w:cs="Calibri"/>
                <w:sz w:val="18"/>
                <w:szCs w:val="18"/>
              </w:rPr>
            </w:pPr>
            <w:r w:rsidRPr="007B4F7E">
              <w:rPr>
                <w:rFonts w:eastAsia="Times New Roman" w:cs="Calibri"/>
                <w:sz w:val="18"/>
                <w:szCs w:val="18"/>
              </w:rPr>
              <w:t>4</w:t>
            </w:r>
          </w:p>
        </w:tc>
        <w:tc>
          <w:tcPr>
            <w:tcW w:w="307" w:type="dxa"/>
            <w:tcBorders>
              <w:top w:val="nil"/>
              <w:left w:val="nil"/>
              <w:bottom w:val="single" w:sz="4" w:space="0" w:color="auto"/>
              <w:right w:val="nil"/>
            </w:tcBorders>
            <w:noWrap/>
            <w:vAlign w:val="bottom"/>
            <w:hideMark/>
          </w:tcPr>
          <w:p w14:paraId="1D13E1B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EC6DD0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4E1A548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632A542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9EA449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center"/>
            <w:hideMark/>
          </w:tcPr>
          <w:p w14:paraId="5B561D1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center"/>
            <w:hideMark/>
          </w:tcPr>
          <w:p w14:paraId="11A6B2B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3236C5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40FF956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814584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F8C7CC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3B9BD35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407331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33F5FE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14E1DD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1CDCB36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9DB5A8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F2C93E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C33F5B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706648A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bottom"/>
            <w:hideMark/>
          </w:tcPr>
          <w:p w14:paraId="1EFEA43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9EE683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A219D9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36A8656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nil"/>
              <w:left w:val="nil"/>
              <w:bottom w:val="single" w:sz="4" w:space="0" w:color="auto"/>
              <w:right w:val="nil"/>
            </w:tcBorders>
            <w:noWrap/>
            <w:vAlign w:val="bottom"/>
            <w:hideMark/>
          </w:tcPr>
          <w:p w14:paraId="75460FC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BD93C5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7EB80E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20BC444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719534E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041AA60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0D614CE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68D0811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21F4AE7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42D5C8A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1E80463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3A12ED7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single" w:sz="4" w:space="0" w:color="auto"/>
              <w:bottom w:val="single" w:sz="4" w:space="0" w:color="auto"/>
              <w:right w:val="nil"/>
            </w:tcBorders>
            <w:noWrap/>
            <w:vAlign w:val="center"/>
            <w:hideMark/>
          </w:tcPr>
          <w:p w14:paraId="032C081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4B3FB78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6671312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1F76A37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r>
      <w:tr w:rsidR="00A64D09" w:rsidRPr="007B4F7E" w14:paraId="5DE756BE" w14:textId="77777777" w:rsidTr="00ED5151">
        <w:trPr>
          <w:trHeight w:val="240"/>
        </w:trPr>
        <w:tc>
          <w:tcPr>
            <w:tcW w:w="2238" w:type="dxa"/>
            <w:tcBorders>
              <w:top w:val="nil"/>
              <w:left w:val="single" w:sz="4" w:space="0" w:color="auto"/>
              <w:bottom w:val="single" w:sz="4" w:space="0" w:color="auto"/>
              <w:right w:val="single" w:sz="4" w:space="0" w:color="auto"/>
            </w:tcBorders>
            <w:noWrap/>
            <w:vAlign w:val="bottom"/>
            <w:hideMark/>
          </w:tcPr>
          <w:p w14:paraId="6E01CBCC" w14:textId="77777777" w:rsidR="007B4F7E" w:rsidRPr="007B4F7E" w:rsidRDefault="007B4F7E" w:rsidP="007B4F7E">
            <w:pPr>
              <w:spacing w:after="0"/>
              <w:rPr>
                <w:rFonts w:eastAsia="Times New Roman" w:cs="Calibri"/>
                <w:sz w:val="18"/>
                <w:szCs w:val="18"/>
              </w:rPr>
            </w:pPr>
            <w:r w:rsidRPr="007B4F7E">
              <w:rPr>
                <w:rFonts w:eastAsia="Times New Roman" w:cs="Calibri"/>
                <w:sz w:val="18"/>
                <w:szCs w:val="18"/>
              </w:rPr>
              <w:t>WD_Veg-2</w:t>
            </w:r>
          </w:p>
        </w:tc>
        <w:tc>
          <w:tcPr>
            <w:tcW w:w="850" w:type="dxa"/>
            <w:tcBorders>
              <w:top w:val="nil"/>
              <w:left w:val="nil"/>
              <w:bottom w:val="single" w:sz="4" w:space="0" w:color="auto"/>
              <w:right w:val="single" w:sz="4" w:space="0" w:color="auto"/>
            </w:tcBorders>
            <w:noWrap/>
            <w:vAlign w:val="bottom"/>
            <w:hideMark/>
          </w:tcPr>
          <w:p w14:paraId="55F45488" w14:textId="77777777" w:rsidR="007B4F7E" w:rsidRPr="007B4F7E" w:rsidRDefault="007B4F7E" w:rsidP="00ED5151">
            <w:pPr>
              <w:spacing w:after="0"/>
              <w:jc w:val="center"/>
              <w:rPr>
                <w:rFonts w:eastAsia="Times New Roman" w:cs="Calibri"/>
                <w:sz w:val="18"/>
                <w:szCs w:val="18"/>
              </w:rPr>
            </w:pPr>
            <w:r w:rsidRPr="007B4F7E">
              <w:rPr>
                <w:rFonts w:eastAsia="Times New Roman" w:cs="Calibri"/>
                <w:sz w:val="18"/>
                <w:szCs w:val="18"/>
              </w:rPr>
              <w:t>4</w:t>
            </w:r>
          </w:p>
        </w:tc>
        <w:tc>
          <w:tcPr>
            <w:tcW w:w="307" w:type="dxa"/>
            <w:tcBorders>
              <w:top w:val="nil"/>
              <w:left w:val="nil"/>
              <w:bottom w:val="single" w:sz="4" w:space="0" w:color="auto"/>
              <w:right w:val="nil"/>
            </w:tcBorders>
            <w:noWrap/>
            <w:vAlign w:val="bottom"/>
            <w:hideMark/>
          </w:tcPr>
          <w:p w14:paraId="195BD65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339FDB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12C79EA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0F1EAE5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713C7A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3CDF2F6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92A652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A78324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02CEFB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6F3E10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50C4B7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23B8FE5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B02E43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8FAE9A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CE372C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5CB8245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1F5655A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E21994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A02F57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5E8EBB0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bottom"/>
            <w:hideMark/>
          </w:tcPr>
          <w:p w14:paraId="24AADB2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49A75E6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center"/>
            <w:hideMark/>
          </w:tcPr>
          <w:p w14:paraId="34DDAEC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37879AF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nil"/>
              <w:left w:val="nil"/>
              <w:bottom w:val="single" w:sz="4" w:space="0" w:color="auto"/>
              <w:right w:val="nil"/>
            </w:tcBorders>
            <w:noWrap/>
            <w:vAlign w:val="bottom"/>
            <w:hideMark/>
          </w:tcPr>
          <w:p w14:paraId="685164F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59BA3D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0EE91A7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1FAA0DC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59DF08A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5C5C7A9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62D8A17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2BB82B0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5358681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019F0AF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4D7349F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5AE96C1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single" w:sz="4" w:space="0" w:color="auto"/>
              <w:bottom w:val="single" w:sz="4" w:space="0" w:color="auto"/>
              <w:right w:val="nil"/>
            </w:tcBorders>
            <w:noWrap/>
            <w:vAlign w:val="center"/>
            <w:hideMark/>
          </w:tcPr>
          <w:p w14:paraId="47E467C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206D0FD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13054B7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4D2D4CC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r>
      <w:tr w:rsidR="00A64D09" w:rsidRPr="007B4F7E" w14:paraId="492646BE" w14:textId="77777777" w:rsidTr="00ED5151">
        <w:trPr>
          <w:trHeight w:val="240"/>
        </w:trPr>
        <w:tc>
          <w:tcPr>
            <w:tcW w:w="2238" w:type="dxa"/>
            <w:tcBorders>
              <w:top w:val="nil"/>
              <w:left w:val="single" w:sz="4" w:space="0" w:color="auto"/>
              <w:bottom w:val="single" w:sz="4" w:space="0" w:color="auto"/>
              <w:right w:val="single" w:sz="4" w:space="0" w:color="auto"/>
            </w:tcBorders>
            <w:noWrap/>
            <w:vAlign w:val="bottom"/>
            <w:hideMark/>
          </w:tcPr>
          <w:p w14:paraId="0EF798CF" w14:textId="360D25F8" w:rsidR="007B4F7E" w:rsidRPr="007B4F7E" w:rsidRDefault="007B4F7E" w:rsidP="007B4F7E">
            <w:pPr>
              <w:spacing w:after="0"/>
              <w:rPr>
                <w:rFonts w:eastAsia="Times New Roman" w:cs="Calibri"/>
                <w:sz w:val="18"/>
                <w:szCs w:val="18"/>
              </w:rPr>
            </w:pPr>
            <w:r w:rsidRPr="007B4F7E">
              <w:rPr>
                <w:rFonts w:eastAsia="Times New Roman" w:cs="Calibri"/>
                <w:sz w:val="18"/>
                <w:szCs w:val="18"/>
              </w:rPr>
              <w:t>WD_Veg-3</w:t>
            </w:r>
          </w:p>
        </w:tc>
        <w:tc>
          <w:tcPr>
            <w:tcW w:w="850" w:type="dxa"/>
            <w:tcBorders>
              <w:top w:val="nil"/>
              <w:left w:val="nil"/>
              <w:bottom w:val="single" w:sz="4" w:space="0" w:color="auto"/>
              <w:right w:val="single" w:sz="4" w:space="0" w:color="auto"/>
            </w:tcBorders>
            <w:noWrap/>
            <w:vAlign w:val="bottom"/>
            <w:hideMark/>
          </w:tcPr>
          <w:p w14:paraId="4BADF240" w14:textId="77777777" w:rsidR="007B4F7E" w:rsidRPr="007B4F7E" w:rsidRDefault="007B4F7E" w:rsidP="00ED5151">
            <w:pPr>
              <w:spacing w:after="0"/>
              <w:jc w:val="center"/>
              <w:rPr>
                <w:rFonts w:eastAsia="Times New Roman" w:cs="Calibri"/>
                <w:sz w:val="18"/>
                <w:szCs w:val="18"/>
              </w:rPr>
            </w:pPr>
            <w:r w:rsidRPr="007B4F7E">
              <w:rPr>
                <w:rFonts w:eastAsia="Times New Roman" w:cs="Calibri"/>
                <w:sz w:val="18"/>
                <w:szCs w:val="18"/>
              </w:rPr>
              <w:t>4</w:t>
            </w:r>
          </w:p>
        </w:tc>
        <w:tc>
          <w:tcPr>
            <w:tcW w:w="307" w:type="dxa"/>
            <w:tcBorders>
              <w:top w:val="nil"/>
              <w:left w:val="nil"/>
              <w:bottom w:val="single" w:sz="4" w:space="0" w:color="auto"/>
              <w:right w:val="nil"/>
            </w:tcBorders>
            <w:noWrap/>
            <w:vAlign w:val="bottom"/>
            <w:hideMark/>
          </w:tcPr>
          <w:p w14:paraId="6B334BC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9EFED6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473AB6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1482D16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9A9222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88F3C8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A1200A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7FAFD8F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182259F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8E2060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120F698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7450587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95E300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3D649CD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7E27F7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2741908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1952C57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76E3D1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B29C96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0D1F996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04C03E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4F3F148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202734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730E340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nil"/>
              <w:left w:val="nil"/>
              <w:bottom w:val="single" w:sz="4" w:space="0" w:color="auto"/>
              <w:right w:val="nil"/>
            </w:tcBorders>
            <w:noWrap/>
            <w:vAlign w:val="bottom"/>
            <w:hideMark/>
          </w:tcPr>
          <w:p w14:paraId="02EECF5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E949AD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4603FA7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21ACEDC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022B459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51185D5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2EC2672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72FCB7C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64245C3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61F25F8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2A489F8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3F1DE3A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single" w:sz="4" w:space="0" w:color="auto"/>
              <w:bottom w:val="single" w:sz="4" w:space="0" w:color="auto"/>
              <w:right w:val="nil"/>
            </w:tcBorders>
            <w:noWrap/>
            <w:vAlign w:val="center"/>
            <w:hideMark/>
          </w:tcPr>
          <w:p w14:paraId="78B43C8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35843C8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2D13B7C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687E1CD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r>
      <w:tr w:rsidR="00A64D09" w:rsidRPr="007B4F7E" w14:paraId="4750D974" w14:textId="77777777" w:rsidTr="00ED5151">
        <w:trPr>
          <w:trHeight w:val="240"/>
        </w:trPr>
        <w:tc>
          <w:tcPr>
            <w:tcW w:w="2238" w:type="dxa"/>
            <w:tcBorders>
              <w:top w:val="nil"/>
              <w:left w:val="single" w:sz="4" w:space="0" w:color="auto"/>
              <w:bottom w:val="single" w:sz="4" w:space="0" w:color="auto"/>
              <w:right w:val="single" w:sz="4" w:space="0" w:color="auto"/>
            </w:tcBorders>
            <w:noWrap/>
            <w:vAlign w:val="bottom"/>
            <w:hideMark/>
          </w:tcPr>
          <w:p w14:paraId="5C74B58C" w14:textId="77777777" w:rsidR="007B4F7E" w:rsidRPr="007B4F7E" w:rsidRDefault="007B4F7E" w:rsidP="007B4F7E">
            <w:pPr>
              <w:spacing w:after="0"/>
              <w:rPr>
                <w:rFonts w:eastAsia="Times New Roman" w:cs="Calibri"/>
                <w:sz w:val="18"/>
                <w:szCs w:val="18"/>
              </w:rPr>
            </w:pPr>
            <w:r w:rsidRPr="007B4F7E">
              <w:rPr>
                <w:rFonts w:eastAsia="Times New Roman" w:cs="Calibri"/>
                <w:sz w:val="18"/>
                <w:szCs w:val="18"/>
              </w:rPr>
              <w:t>WD_Veg-4</w:t>
            </w:r>
          </w:p>
        </w:tc>
        <w:tc>
          <w:tcPr>
            <w:tcW w:w="850" w:type="dxa"/>
            <w:tcBorders>
              <w:top w:val="nil"/>
              <w:left w:val="nil"/>
              <w:bottom w:val="single" w:sz="4" w:space="0" w:color="auto"/>
              <w:right w:val="single" w:sz="4" w:space="0" w:color="auto"/>
            </w:tcBorders>
            <w:noWrap/>
            <w:vAlign w:val="bottom"/>
            <w:hideMark/>
          </w:tcPr>
          <w:p w14:paraId="0465A37D" w14:textId="77777777" w:rsidR="007B4F7E" w:rsidRPr="007B4F7E" w:rsidRDefault="007B4F7E" w:rsidP="00ED5151">
            <w:pPr>
              <w:spacing w:after="0"/>
              <w:jc w:val="center"/>
              <w:rPr>
                <w:rFonts w:eastAsia="Times New Roman" w:cs="Calibri"/>
                <w:sz w:val="18"/>
                <w:szCs w:val="18"/>
              </w:rPr>
            </w:pPr>
            <w:r w:rsidRPr="007B4F7E">
              <w:rPr>
                <w:rFonts w:eastAsia="Times New Roman" w:cs="Calibri"/>
                <w:sz w:val="18"/>
                <w:szCs w:val="18"/>
              </w:rPr>
              <w:t>4</w:t>
            </w:r>
          </w:p>
        </w:tc>
        <w:tc>
          <w:tcPr>
            <w:tcW w:w="307" w:type="dxa"/>
            <w:tcBorders>
              <w:top w:val="nil"/>
              <w:left w:val="nil"/>
              <w:bottom w:val="single" w:sz="4" w:space="0" w:color="auto"/>
              <w:right w:val="nil"/>
            </w:tcBorders>
            <w:noWrap/>
            <w:vAlign w:val="bottom"/>
            <w:hideMark/>
          </w:tcPr>
          <w:p w14:paraId="4A3DADE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B45594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E7FA56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31F956B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581169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44C130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58265D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26896D0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12783E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3FCD64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5B5C1C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58D6EB7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8152DA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F84E9D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90C6B5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C7FFC3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4FCC37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FE3B07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CF6290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3A90391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9EC3CC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6E50C1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C0EA29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7880E7A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nil"/>
              <w:left w:val="nil"/>
              <w:bottom w:val="single" w:sz="4" w:space="0" w:color="auto"/>
              <w:right w:val="nil"/>
            </w:tcBorders>
            <w:noWrap/>
            <w:vAlign w:val="bottom"/>
            <w:hideMark/>
          </w:tcPr>
          <w:p w14:paraId="0442E4B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54D9A4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D25309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76C53E8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07FBE98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663AB3E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7513EF1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18C9421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7BF85CD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020F909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2A29849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15D1132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single" w:sz="4" w:space="0" w:color="auto"/>
              <w:bottom w:val="single" w:sz="4" w:space="0" w:color="auto"/>
              <w:right w:val="nil"/>
            </w:tcBorders>
            <w:noWrap/>
            <w:vAlign w:val="center"/>
            <w:hideMark/>
          </w:tcPr>
          <w:p w14:paraId="10D90F7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723346E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34351E9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74E3195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r>
      <w:tr w:rsidR="00A64D09" w:rsidRPr="007B4F7E" w14:paraId="1882AC46" w14:textId="77777777" w:rsidTr="00ED5151">
        <w:trPr>
          <w:trHeight w:val="240"/>
        </w:trPr>
        <w:tc>
          <w:tcPr>
            <w:tcW w:w="2238" w:type="dxa"/>
            <w:tcBorders>
              <w:top w:val="nil"/>
              <w:left w:val="single" w:sz="4" w:space="0" w:color="auto"/>
              <w:bottom w:val="single" w:sz="4" w:space="0" w:color="auto"/>
              <w:right w:val="single" w:sz="4" w:space="0" w:color="auto"/>
            </w:tcBorders>
            <w:noWrap/>
            <w:vAlign w:val="bottom"/>
            <w:hideMark/>
          </w:tcPr>
          <w:p w14:paraId="03B31AE0" w14:textId="77777777" w:rsidR="007B4F7E" w:rsidRPr="007B4F7E" w:rsidRDefault="007B4F7E" w:rsidP="007B4F7E">
            <w:pPr>
              <w:spacing w:after="0"/>
              <w:rPr>
                <w:rFonts w:eastAsia="Times New Roman" w:cs="Calibri"/>
                <w:sz w:val="18"/>
                <w:szCs w:val="18"/>
              </w:rPr>
            </w:pPr>
            <w:r w:rsidRPr="007B4F7E">
              <w:rPr>
                <w:rFonts w:eastAsia="Times New Roman" w:cs="Calibri"/>
                <w:sz w:val="18"/>
                <w:szCs w:val="18"/>
              </w:rPr>
              <w:t>WD_Veg-5</w:t>
            </w:r>
          </w:p>
        </w:tc>
        <w:tc>
          <w:tcPr>
            <w:tcW w:w="850" w:type="dxa"/>
            <w:tcBorders>
              <w:top w:val="nil"/>
              <w:left w:val="nil"/>
              <w:bottom w:val="single" w:sz="4" w:space="0" w:color="auto"/>
              <w:right w:val="single" w:sz="4" w:space="0" w:color="auto"/>
            </w:tcBorders>
            <w:noWrap/>
            <w:vAlign w:val="bottom"/>
            <w:hideMark/>
          </w:tcPr>
          <w:p w14:paraId="091AADCA" w14:textId="77777777" w:rsidR="007B4F7E" w:rsidRPr="007B4F7E" w:rsidRDefault="007B4F7E" w:rsidP="00ED5151">
            <w:pPr>
              <w:spacing w:after="0"/>
              <w:jc w:val="center"/>
              <w:rPr>
                <w:rFonts w:eastAsia="Times New Roman" w:cs="Calibri"/>
                <w:sz w:val="18"/>
                <w:szCs w:val="18"/>
              </w:rPr>
            </w:pPr>
            <w:r w:rsidRPr="007B4F7E">
              <w:rPr>
                <w:rFonts w:eastAsia="Times New Roman" w:cs="Calibri"/>
                <w:sz w:val="18"/>
                <w:szCs w:val="18"/>
              </w:rPr>
              <w:t>4</w:t>
            </w:r>
          </w:p>
        </w:tc>
        <w:tc>
          <w:tcPr>
            <w:tcW w:w="307" w:type="dxa"/>
            <w:tcBorders>
              <w:top w:val="nil"/>
              <w:left w:val="nil"/>
              <w:bottom w:val="single" w:sz="4" w:space="0" w:color="auto"/>
              <w:right w:val="nil"/>
            </w:tcBorders>
            <w:noWrap/>
            <w:vAlign w:val="bottom"/>
            <w:hideMark/>
          </w:tcPr>
          <w:p w14:paraId="5F89CA8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42B034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4129355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64EF810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335B52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4E7330D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425B79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260115F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12B5679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454268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3B561F7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72021B0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5D4C77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EF5294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E3D44B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0F82C62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6F78DC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20697B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1F7C09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28A5458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768BAC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center"/>
            <w:hideMark/>
          </w:tcPr>
          <w:p w14:paraId="37D3799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46EC0F9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691DD74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nil"/>
              <w:left w:val="nil"/>
              <w:bottom w:val="single" w:sz="4" w:space="0" w:color="auto"/>
              <w:right w:val="nil"/>
            </w:tcBorders>
            <w:noWrap/>
            <w:vAlign w:val="bottom"/>
            <w:hideMark/>
          </w:tcPr>
          <w:p w14:paraId="38D7F7E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504E85E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6F74BE9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6CC0C3D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3A258A8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4D40809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3E92CE8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210982B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04E9258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7F51DE4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02C9E82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16DC9C7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single" w:sz="4" w:space="0" w:color="auto"/>
              <w:bottom w:val="single" w:sz="4" w:space="0" w:color="auto"/>
              <w:right w:val="nil"/>
            </w:tcBorders>
            <w:noWrap/>
            <w:vAlign w:val="center"/>
            <w:hideMark/>
          </w:tcPr>
          <w:p w14:paraId="286AD80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25EE2C6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3D2A5D8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1D531CC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r>
      <w:tr w:rsidR="00A64D09" w:rsidRPr="007B4F7E" w14:paraId="59A7D59B" w14:textId="77777777" w:rsidTr="00ED5151">
        <w:trPr>
          <w:trHeight w:val="240"/>
        </w:trPr>
        <w:tc>
          <w:tcPr>
            <w:tcW w:w="2238" w:type="dxa"/>
            <w:tcBorders>
              <w:top w:val="nil"/>
              <w:left w:val="single" w:sz="4" w:space="0" w:color="auto"/>
              <w:bottom w:val="single" w:sz="4" w:space="0" w:color="auto"/>
              <w:right w:val="single" w:sz="4" w:space="0" w:color="auto"/>
            </w:tcBorders>
            <w:noWrap/>
            <w:vAlign w:val="bottom"/>
            <w:hideMark/>
          </w:tcPr>
          <w:p w14:paraId="6817A795" w14:textId="77777777" w:rsidR="007B4F7E" w:rsidRPr="007B4F7E" w:rsidRDefault="007B4F7E" w:rsidP="007B4F7E">
            <w:pPr>
              <w:spacing w:after="0"/>
              <w:rPr>
                <w:rFonts w:eastAsia="Times New Roman" w:cs="Calibri"/>
                <w:sz w:val="18"/>
                <w:szCs w:val="18"/>
              </w:rPr>
            </w:pPr>
            <w:r w:rsidRPr="007B4F7E">
              <w:rPr>
                <w:rFonts w:eastAsia="Times New Roman" w:cs="Calibri"/>
                <w:sz w:val="18"/>
                <w:szCs w:val="18"/>
              </w:rPr>
              <w:t>WD_Veg-6</w:t>
            </w:r>
          </w:p>
        </w:tc>
        <w:tc>
          <w:tcPr>
            <w:tcW w:w="850" w:type="dxa"/>
            <w:tcBorders>
              <w:top w:val="nil"/>
              <w:left w:val="nil"/>
              <w:bottom w:val="single" w:sz="4" w:space="0" w:color="auto"/>
              <w:right w:val="single" w:sz="4" w:space="0" w:color="auto"/>
            </w:tcBorders>
            <w:noWrap/>
            <w:vAlign w:val="bottom"/>
            <w:hideMark/>
          </w:tcPr>
          <w:p w14:paraId="6E84FB22" w14:textId="77777777" w:rsidR="007B4F7E" w:rsidRPr="007B4F7E" w:rsidRDefault="007B4F7E" w:rsidP="00ED5151">
            <w:pPr>
              <w:spacing w:after="0"/>
              <w:jc w:val="center"/>
              <w:rPr>
                <w:rFonts w:eastAsia="Times New Roman" w:cs="Calibri"/>
                <w:sz w:val="18"/>
                <w:szCs w:val="18"/>
              </w:rPr>
            </w:pPr>
            <w:r w:rsidRPr="007B4F7E">
              <w:rPr>
                <w:rFonts w:eastAsia="Times New Roman" w:cs="Calibri"/>
                <w:sz w:val="18"/>
                <w:szCs w:val="18"/>
              </w:rPr>
              <w:t>4</w:t>
            </w:r>
          </w:p>
        </w:tc>
        <w:tc>
          <w:tcPr>
            <w:tcW w:w="307" w:type="dxa"/>
            <w:tcBorders>
              <w:top w:val="nil"/>
              <w:left w:val="nil"/>
              <w:bottom w:val="single" w:sz="4" w:space="0" w:color="auto"/>
              <w:right w:val="nil"/>
            </w:tcBorders>
            <w:noWrap/>
            <w:vAlign w:val="bottom"/>
            <w:hideMark/>
          </w:tcPr>
          <w:p w14:paraId="7EA338C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center"/>
            <w:hideMark/>
          </w:tcPr>
          <w:p w14:paraId="56C69DE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1CA3D4B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single" w:sz="4" w:space="0" w:color="auto"/>
            </w:tcBorders>
            <w:noWrap/>
            <w:vAlign w:val="bottom"/>
            <w:hideMark/>
          </w:tcPr>
          <w:p w14:paraId="54248D1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9452A3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center"/>
            <w:hideMark/>
          </w:tcPr>
          <w:p w14:paraId="0D71FDD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bottom"/>
            <w:hideMark/>
          </w:tcPr>
          <w:p w14:paraId="6923E3D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20E98F6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3B2FD88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593B3E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E686E9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07687FD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4EFDFA7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07E24B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25220A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23BC2AD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4C3927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5DD5C39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CBC70F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1445DF3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bottom"/>
            <w:hideMark/>
          </w:tcPr>
          <w:p w14:paraId="5790F8A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6F9FF6E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center"/>
            <w:hideMark/>
          </w:tcPr>
          <w:p w14:paraId="66D1079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7C1DF55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nil"/>
              <w:left w:val="nil"/>
              <w:bottom w:val="single" w:sz="4" w:space="0" w:color="auto"/>
              <w:right w:val="nil"/>
            </w:tcBorders>
            <w:noWrap/>
            <w:vAlign w:val="bottom"/>
            <w:hideMark/>
          </w:tcPr>
          <w:p w14:paraId="2458F1C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033F3DF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2C39508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2DD3011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12DCD89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3D6E1CE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4456BF8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4EFE651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10786B3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76B6B4C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5A41801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1DDCF2A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single" w:sz="4" w:space="0" w:color="auto"/>
              <w:bottom w:val="single" w:sz="4" w:space="0" w:color="auto"/>
              <w:right w:val="nil"/>
            </w:tcBorders>
            <w:noWrap/>
            <w:vAlign w:val="center"/>
            <w:hideMark/>
          </w:tcPr>
          <w:p w14:paraId="40562F9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456C607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69BC857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005861A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r>
      <w:tr w:rsidR="00A64D09" w:rsidRPr="007B4F7E" w14:paraId="672F188E" w14:textId="77777777" w:rsidTr="00ED5151">
        <w:trPr>
          <w:trHeight w:val="240"/>
        </w:trPr>
        <w:tc>
          <w:tcPr>
            <w:tcW w:w="2238" w:type="dxa"/>
            <w:tcBorders>
              <w:top w:val="nil"/>
              <w:left w:val="single" w:sz="4" w:space="0" w:color="auto"/>
              <w:bottom w:val="single" w:sz="4" w:space="0" w:color="auto"/>
              <w:right w:val="single" w:sz="4" w:space="0" w:color="auto"/>
            </w:tcBorders>
            <w:noWrap/>
            <w:vAlign w:val="bottom"/>
            <w:hideMark/>
          </w:tcPr>
          <w:p w14:paraId="16BA7826" w14:textId="77777777" w:rsidR="007B4F7E" w:rsidRPr="007B4F7E" w:rsidRDefault="007B4F7E" w:rsidP="007B4F7E">
            <w:pPr>
              <w:spacing w:after="0"/>
              <w:rPr>
                <w:rFonts w:eastAsia="Times New Roman" w:cs="Calibri"/>
                <w:sz w:val="18"/>
                <w:szCs w:val="18"/>
              </w:rPr>
            </w:pPr>
            <w:r w:rsidRPr="007B4F7E">
              <w:rPr>
                <w:rFonts w:eastAsia="Times New Roman" w:cs="Calibri"/>
                <w:sz w:val="18"/>
                <w:szCs w:val="18"/>
              </w:rPr>
              <w:t>WD_Veg-7</w:t>
            </w:r>
          </w:p>
        </w:tc>
        <w:tc>
          <w:tcPr>
            <w:tcW w:w="850" w:type="dxa"/>
            <w:tcBorders>
              <w:top w:val="nil"/>
              <w:left w:val="nil"/>
              <w:bottom w:val="single" w:sz="4" w:space="0" w:color="auto"/>
              <w:right w:val="single" w:sz="4" w:space="0" w:color="auto"/>
            </w:tcBorders>
            <w:noWrap/>
            <w:vAlign w:val="bottom"/>
            <w:hideMark/>
          </w:tcPr>
          <w:p w14:paraId="0AA00DB1" w14:textId="77777777" w:rsidR="007B4F7E" w:rsidRPr="007B4F7E" w:rsidRDefault="007B4F7E" w:rsidP="00ED5151">
            <w:pPr>
              <w:spacing w:after="0"/>
              <w:jc w:val="center"/>
              <w:rPr>
                <w:rFonts w:eastAsia="Times New Roman" w:cs="Calibri"/>
                <w:sz w:val="18"/>
                <w:szCs w:val="18"/>
              </w:rPr>
            </w:pPr>
            <w:r w:rsidRPr="007B4F7E">
              <w:rPr>
                <w:rFonts w:eastAsia="Times New Roman" w:cs="Calibri"/>
                <w:sz w:val="18"/>
                <w:szCs w:val="18"/>
              </w:rPr>
              <w:t>4</w:t>
            </w:r>
          </w:p>
        </w:tc>
        <w:tc>
          <w:tcPr>
            <w:tcW w:w="307" w:type="dxa"/>
            <w:tcBorders>
              <w:top w:val="nil"/>
              <w:left w:val="nil"/>
              <w:bottom w:val="single" w:sz="4" w:space="0" w:color="auto"/>
              <w:right w:val="nil"/>
            </w:tcBorders>
            <w:noWrap/>
            <w:vAlign w:val="bottom"/>
            <w:hideMark/>
          </w:tcPr>
          <w:p w14:paraId="393A088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0265287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center"/>
            <w:hideMark/>
          </w:tcPr>
          <w:p w14:paraId="7DCE0A6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single" w:sz="4" w:space="0" w:color="auto"/>
            </w:tcBorders>
            <w:noWrap/>
            <w:vAlign w:val="center"/>
            <w:hideMark/>
          </w:tcPr>
          <w:p w14:paraId="64724C4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center"/>
            <w:hideMark/>
          </w:tcPr>
          <w:p w14:paraId="0FE5A44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77DAFE4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bottom"/>
            <w:hideMark/>
          </w:tcPr>
          <w:p w14:paraId="275980C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2FAEE2F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single" w:sz="4" w:space="0" w:color="auto"/>
              <w:left w:val="nil"/>
              <w:bottom w:val="single" w:sz="4" w:space="0" w:color="auto"/>
              <w:right w:val="nil"/>
            </w:tcBorders>
            <w:shd w:val="clear" w:color="000000" w:fill="B4C6E7"/>
            <w:noWrap/>
            <w:vAlign w:val="center"/>
            <w:hideMark/>
          </w:tcPr>
          <w:p w14:paraId="6345AA7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02A992C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nil"/>
              <w:left w:val="nil"/>
              <w:bottom w:val="single" w:sz="4" w:space="0" w:color="auto"/>
              <w:right w:val="nil"/>
            </w:tcBorders>
            <w:noWrap/>
            <w:vAlign w:val="bottom"/>
            <w:hideMark/>
          </w:tcPr>
          <w:p w14:paraId="3E71170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138CC0C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9CD933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single" w:sz="4" w:space="0" w:color="auto"/>
              <w:left w:val="nil"/>
              <w:bottom w:val="single" w:sz="4" w:space="0" w:color="auto"/>
              <w:right w:val="nil"/>
            </w:tcBorders>
            <w:shd w:val="clear" w:color="000000" w:fill="B4C6E7"/>
            <w:noWrap/>
            <w:vAlign w:val="center"/>
            <w:hideMark/>
          </w:tcPr>
          <w:p w14:paraId="7E94E8B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nil"/>
            </w:tcBorders>
            <w:shd w:val="clear" w:color="000000" w:fill="B4C6E7"/>
            <w:noWrap/>
            <w:vAlign w:val="center"/>
            <w:hideMark/>
          </w:tcPr>
          <w:p w14:paraId="31B1730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single" w:sz="4" w:space="0" w:color="auto"/>
            </w:tcBorders>
            <w:noWrap/>
            <w:vAlign w:val="bottom"/>
            <w:hideMark/>
          </w:tcPr>
          <w:p w14:paraId="7F95A6D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2B2E1F6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378A81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6D527C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1A63408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bottom"/>
            <w:hideMark/>
          </w:tcPr>
          <w:p w14:paraId="6CAF48F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1B8F285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center"/>
            <w:hideMark/>
          </w:tcPr>
          <w:p w14:paraId="5E0B47C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71CD83A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nil"/>
              <w:left w:val="nil"/>
              <w:bottom w:val="single" w:sz="4" w:space="0" w:color="auto"/>
              <w:right w:val="nil"/>
            </w:tcBorders>
            <w:noWrap/>
            <w:vAlign w:val="bottom"/>
            <w:hideMark/>
          </w:tcPr>
          <w:p w14:paraId="74402F6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5D68446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0414511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1A7707D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637496F3"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0ACFCBE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60CF59A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0DAE4C1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72AA80B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121A108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0CF8EFAD"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450F712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single" w:sz="4" w:space="0" w:color="auto"/>
              <w:bottom w:val="single" w:sz="4" w:space="0" w:color="auto"/>
              <w:right w:val="nil"/>
            </w:tcBorders>
            <w:noWrap/>
            <w:vAlign w:val="center"/>
            <w:hideMark/>
          </w:tcPr>
          <w:p w14:paraId="7C74AC9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230D613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53573E5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54FF74C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r>
      <w:tr w:rsidR="00A64D09" w:rsidRPr="007B4F7E" w14:paraId="628473D4" w14:textId="77777777" w:rsidTr="00ED5151">
        <w:trPr>
          <w:trHeight w:val="240"/>
        </w:trPr>
        <w:tc>
          <w:tcPr>
            <w:tcW w:w="2238" w:type="dxa"/>
            <w:tcBorders>
              <w:top w:val="nil"/>
              <w:left w:val="single" w:sz="4" w:space="0" w:color="auto"/>
              <w:bottom w:val="single" w:sz="4" w:space="0" w:color="auto"/>
              <w:right w:val="single" w:sz="4" w:space="0" w:color="auto"/>
            </w:tcBorders>
            <w:noWrap/>
            <w:vAlign w:val="bottom"/>
            <w:hideMark/>
          </w:tcPr>
          <w:p w14:paraId="14CDF6E0" w14:textId="77777777" w:rsidR="007B4F7E" w:rsidRPr="007B4F7E" w:rsidRDefault="007B4F7E" w:rsidP="007B4F7E">
            <w:pPr>
              <w:spacing w:after="0"/>
              <w:rPr>
                <w:rFonts w:eastAsia="Times New Roman" w:cs="Calibri"/>
                <w:sz w:val="18"/>
                <w:szCs w:val="18"/>
              </w:rPr>
            </w:pPr>
            <w:r w:rsidRPr="007B4F7E">
              <w:rPr>
                <w:rFonts w:eastAsia="Times New Roman" w:cs="Calibri"/>
                <w:sz w:val="18"/>
                <w:szCs w:val="18"/>
              </w:rPr>
              <w:t>WD_Veg-8</w:t>
            </w:r>
          </w:p>
        </w:tc>
        <w:tc>
          <w:tcPr>
            <w:tcW w:w="850" w:type="dxa"/>
            <w:tcBorders>
              <w:top w:val="nil"/>
              <w:left w:val="nil"/>
              <w:bottom w:val="single" w:sz="4" w:space="0" w:color="auto"/>
              <w:right w:val="single" w:sz="4" w:space="0" w:color="auto"/>
            </w:tcBorders>
            <w:noWrap/>
            <w:vAlign w:val="bottom"/>
            <w:hideMark/>
          </w:tcPr>
          <w:p w14:paraId="3C84A972" w14:textId="77777777" w:rsidR="007B4F7E" w:rsidRPr="007B4F7E" w:rsidRDefault="007B4F7E" w:rsidP="00ED5151">
            <w:pPr>
              <w:spacing w:after="0"/>
              <w:jc w:val="center"/>
              <w:rPr>
                <w:rFonts w:eastAsia="Times New Roman" w:cs="Calibri"/>
                <w:sz w:val="18"/>
                <w:szCs w:val="18"/>
              </w:rPr>
            </w:pPr>
            <w:r w:rsidRPr="007B4F7E">
              <w:rPr>
                <w:rFonts w:eastAsia="Times New Roman" w:cs="Calibri"/>
                <w:sz w:val="18"/>
                <w:szCs w:val="18"/>
              </w:rPr>
              <w:t>4</w:t>
            </w:r>
          </w:p>
        </w:tc>
        <w:tc>
          <w:tcPr>
            <w:tcW w:w="307" w:type="dxa"/>
            <w:tcBorders>
              <w:top w:val="nil"/>
              <w:left w:val="nil"/>
              <w:bottom w:val="single" w:sz="4" w:space="0" w:color="auto"/>
              <w:right w:val="nil"/>
            </w:tcBorders>
            <w:noWrap/>
            <w:vAlign w:val="bottom"/>
            <w:hideMark/>
          </w:tcPr>
          <w:p w14:paraId="48654B7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10DC26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37E84BB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65AD012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911D09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B7C1D2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6376408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A961DB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BFF92F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16B59CC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504CDED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300E397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CC090F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7286D0D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390691E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bottom"/>
            <w:hideMark/>
          </w:tcPr>
          <w:p w14:paraId="4C186E5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604DB92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20C4D3D4"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39FF2A8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0D0E837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nil"/>
              <w:left w:val="nil"/>
              <w:bottom w:val="single" w:sz="4" w:space="0" w:color="auto"/>
              <w:right w:val="nil"/>
            </w:tcBorders>
            <w:noWrap/>
            <w:vAlign w:val="bottom"/>
            <w:hideMark/>
          </w:tcPr>
          <w:p w14:paraId="00D51AB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bottom"/>
            <w:hideMark/>
          </w:tcPr>
          <w:p w14:paraId="0A6F56DF"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single" w:sz="4" w:space="0" w:color="auto"/>
              <w:left w:val="nil"/>
              <w:bottom w:val="single" w:sz="4" w:space="0" w:color="auto"/>
              <w:right w:val="nil"/>
            </w:tcBorders>
            <w:shd w:val="clear" w:color="000000" w:fill="B4C6E7"/>
            <w:noWrap/>
            <w:vAlign w:val="center"/>
            <w:hideMark/>
          </w:tcPr>
          <w:p w14:paraId="6C6461C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8" w:type="dxa"/>
            <w:tcBorders>
              <w:top w:val="single" w:sz="4" w:space="0" w:color="auto"/>
              <w:left w:val="nil"/>
              <w:bottom w:val="single" w:sz="4" w:space="0" w:color="auto"/>
              <w:right w:val="single" w:sz="4" w:space="0" w:color="auto"/>
            </w:tcBorders>
            <w:shd w:val="clear" w:color="000000" w:fill="B4C6E7"/>
            <w:noWrap/>
            <w:vAlign w:val="center"/>
            <w:hideMark/>
          </w:tcPr>
          <w:p w14:paraId="62091B66"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1</w:t>
            </w:r>
          </w:p>
        </w:tc>
        <w:tc>
          <w:tcPr>
            <w:tcW w:w="307" w:type="dxa"/>
            <w:tcBorders>
              <w:top w:val="nil"/>
              <w:left w:val="nil"/>
              <w:bottom w:val="single" w:sz="4" w:space="0" w:color="auto"/>
              <w:right w:val="nil"/>
            </w:tcBorders>
            <w:noWrap/>
            <w:vAlign w:val="bottom"/>
            <w:hideMark/>
          </w:tcPr>
          <w:p w14:paraId="126D0E8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bottom"/>
            <w:hideMark/>
          </w:tcPr>
          <w:p w14:paraId="7CD2BE7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3BE18CE9"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56E78A9A"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0BBD2C7C"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73605228"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513CC2D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230A9030"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674A471E"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27974741"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71955E0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0A453572"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single" w:sz="4" w:space="0" w:color="auto"/>
              <w:bottom w:val="single" w:sz="4" w:space="0" w:color="auto"/>
              <w:right w:val="nil"/>
            </w:tcBorders>
            <w:noWrap/>
            <w:vAlign w:val="center"/>
            <w:hideMark/>
          </w:tcPr>
          <w:p w14:paraId="1C20167B"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7" w:type="dxa"/>
            <w:tcBorders>
              <w:top w:val="nil"/>
              <w:left w:val="nil"/>
              <w:bottom w:val="single" w:sz="4" w:space="0" w:color="auto"/>
              <w:right w:val="nil"/>
            </w:tcBorders>
            <w:noWrap/>
            <w:vAlign w:val="center"/>
            <w:hideMark/>
          </w:tcPr>
          <w:p w14:paraId="160B2BC7"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nil"/>
            </w:tcBorders>
            <w:noWrap/>
            <w:vAlign w:val="center"/>
            <w:hideMark/>
          </w:tcPr>
          <w:p w14:paraId="459B2285" w14:textId="77777777"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c>
          <w:tcPr>
            <w:tcW w:w="308" w:type="dxa"/>
            <w:tcBorders>
              <w:top w:val="nil"/>
              <w:left w:val="nil"/>
              <w:bottom w:val="single" w:sz="4" w:space="0" w:color="auto"/>
              <w:right w:val="single" w:sz="4" w:space="0" w:color="auto"/>
            </w:tcBorders>
            <w:noWrap/>
            <w:vAlign w:val="center"/>
            <w:hideMark/>
          </w:tcPr>
          <w:p w14:paraId="6B882F1E" w14:textId="55CD6E7C" w:rsidR="007B4F7E" w:rsidRPr="007B4F7E" w:rsidRDefault="007B4F7E" w:rsidP="007B4F7E">
            <w:pPr>
              <w:spacing w:after="0"/>
              <w:jc w:val="center"/>
              <w:rPr>
                <w:rFonts w:eastAsia="Times New Roman" w:cs="Calibri"/>
                <w:sz w:val="18"/>
                <w:szCs w:val="18"/>
              </w:rPr>
            </w:pPr>
            <w:r w:rsidRPr="007B4F7E">
              <w:rPr>
                <w:rFonts w:eastAsia="Times New Roman" w:cs="Calibri"/>
                <w:sz w:val="18"/>
                <w:szCs w:val="18"/>
              </w:rPr>
              <w:t>-</w:t>
            </w:r>
          </w:p>
        </w:tc>
      </w:tr>
    </w:tbl>
    <w:p w14:paraId="1F09DBEC" w14:textId="77777777" w:rsidR="00E255F3" w:rsidRPr="008B3827" w:rsidRDefault="00E255F3" w:rsidP="008B3827">
      <w:pPr>
        <w:pStyle w:val="BodyText"/>
      </w:pPr>
    </w:p>
    <w:p w14:paraId="473D1EA3" w14:textId="77777777" w:rsidR="00505B02" w:rsidRPr="00D17DEF" w:rsidRDefault="00505B02" w:rsidP="00CE0F1F">
      <w:pPr>
        <w:pStyle w:val="BodyText"/>
        <w:rPr>
          <w:highlight w:val="yellow"/>
        </w:rPr>
      </w:pPr>
      <w:bookmarkStart w:id="286" w:name="_Ref131422867"/>
    </w:p>
    <w:bookmarkEnd w:id="286"/>
    <w:p w14:paraId="1007C0B8" w14:textId="77777777" w:rsidR="00C24631" w:rsidRPr="00D17DEF" w:rsidRDefault="00C24631" w:rsidP="00CE0F1F">
      <w:pPr>
        <w:pStyle w:val="BodyText"/>
        <w:rPr>
          <w:highlight w:val="yellow"/>
        </w:rPr>
        <w:sectPr w:rsidR="00C24631" w:rsidRPr="00D17DEF" w:rsidSect="005C1601">
          <w:pgSz w:w="16838" w:h="11906" w:orient="landscape" w:code="9"/>
          <w:pgMar w:top="720" w:right="720" w:bottom="720" w:left="720" w:header="510" w:footer="510" w:gutter="0"/>
          <w:pgNumType w:chapSep="period"/>
          <w:cols w:space="284"/>
          <w:docGrid w:linePitch="360"/>
        </w:sectPr>
      </w:pPr>
    </w:p>
    <w:p w14:paraId="46883245" w14:textId="564A2708" w:rsidR="00961D72" w:rsidRPr="0008578C" w:rsidRDefault="00961D72" w:rsidP="0030264C">
      <w:pPr>
        <w:pStyle w:val="Heading9"/>
      </w:pPr>
      <w:bookmarkStart w:id="287" w:name="_Toc131407499"/>
      <w:bookmarkStart w:id="288" w:name="_Toc201760863"/>
      <w:bookmarkEnd w:id="267"/>
      <w:bookmarkEnd w:id="268"/>
      <w:bookmarkEnd w:id="269"/>
      <w:bookmarkEnd w:id="270"/>
      <w:bookmarkEnd w:id="271"/>
      <w:r w:rsidRPr="0008578C">
        <w:lastRenderedPageBreak/>
        <w:t xml:space="preserve">Vegetation </w:t>
      </w:r>
      <w:r w:rsidR="00DE48F6" w:rsidRPr="0008578C">
        <w:t>d</w:t>
      </w:r>
      <w:r w:rsidRPr="0008578C">
        <w:t xml:space="preserve">ata </w:t>
      </w:r>
      <w:r w:rsidR="00DE48F6" w:rsidRPr="0008578C">
        <w:t>t</w:t>
      </w:r>
      <w:r w:rsidRPr="0008578C">
        <w:t>ables for 2014</w:t>
      </w:r>
      <w:bookmarkEnd w:id="287"/>
      <w:r w:rsidR="001F31A6" w:rsidRPr="0008578C">
        <w:t>–</w:t>
      </w:r>
      <w:r w:rsidR="00B40DED" w:rsidRPr="0008578C">
        <w:t>2</w:t>
      </w:r>
      <w:r w:rsidR="0008578C" w:rsidRPr="0008578C">
        <w:t>4</w:t>
      </w:r>
      <w:bookmarkEnd w:id="288"/>
    </w:p>
    <w:p w14:paraId="71FD5E93" w14:textId="7FEB8934" w:rsidR="00961D72" w:rsidRPr="00D834C1" w:rsidRDefault="00961D72" w:rsidP="00961D72">
      <w:pPr>
        <w:pStyle w:val="AppendixHeading2"/>
      </w:pPr>
      <w:bookmarkStart w:id="289" w:name="_Toc201760864"/>
      <w:bookmarkStart w:id="290" w:name="_Toc131407488"/>
      <w:r w:rsidRPr="00D834C1">
        <w:t xml:space="preserve">Plant taxa recorded in </w:t>
      </w:r>
      <w:r w:rsidR="003B121A">
        <w:t xml:space="preserve">the </w:t>
      </w:r>
      <w:r w:rsidRPr="00D834C1">
        <w:t>L</w:t>
      </w:r>
      <w:r w:rsidR="003B121A">
        <w:t xml:space="preserve">ong </w:t>
      </w:r>
      <w:r w:rsidRPr="00D834C1">
        <w:t>T</w:t>
      </w:r>
      <w:r w:rsidR="003B121A">
        <w:t xml:space="preserve">erm </w:t>
      </w:r>
      <w:r w:rsidRPr="00D834C1">
        <w:t>I</w:t>
      </w:r>
      <w:r w:rsidR="003B121A">
        <w:t xml:space="preserve">ntervention </w:t>
      </w:r>
      <w:r w:rsidRPr="00D834C1">
        <w:t>M</w:t>
      </w:r>
      <w:r w:rsidR="003B121A">
        <w:t>onitoring Project</w:t>
      </w:r>
      <w:r w:rsidRPr="00D834C1">
        <w:t xml:space="preserve"> and Flow-MER from </w:t>
      </w:r>
      <w:r w:rsidR="00C37B49" w:rsidRPr="00D834C1">
        <w:t>all</w:t>
      </w:r>
      <w:r w:rsidRPr="00D834C1">
        <w:t xml:space="preserve"> Selected Areas for each water year, 2014–2</w:t>
      </w:r>
      <w:r w:rsidR="00D834C1">
        <w:t>4</w:t>
      </w:r>
      <w:bookmarkEnd w:id="289"/>
    </w:p>
    <w:p w14:paraId="2022219E" w14:textId="46A4C890" w:rsidR="00961D72" w:rsidRDefault="00870330" w:rsidP="00040774">
      <w:pPr>
        <w:pStyle w:val="CaptionWithNote"/>
      </w:pPr>
      <w:bookmarkStart w:id="291" w:name="_Toc201760977"/>
      <w:r w:rsidRPr="00D834C1">
        <w:t>Table</w:t>
      </w:r>
      <w:r w:rsidR="0033487B">
        <w:t> </w:t>
      </w:r>
      <w:r>
        <w:fldChar w:fldCharType="begin"/>
      </w:r>
      <w:r>
        <w:instrText>STYLEREF 9 \s</w:instrText>
      </w:r>
      <w:r>
        <w:fldChar w:fldCharType="separate"/>
      </w:r>
      <w:r w:rsidR="003E79B1">
        <w:rPr>
          <w:noProof/>
        </w:rPr>
        <w:t>C</w:t>
      </w:r>
      <w:r>
        <w:fldChar w:fldCharType="end"/>
      </w:r>
      <w:r w:rsidR="00B54A41">
        <w:t>.</w:t>
      </w:r>
      <w:fldSimple w:instr=" SEQ Apx_Table \* ARABIC \s 9 ">
        <w:r w:rsidR="003E79B1">
          <w:rPr>
            <w:noProof/>
          </w:rPr>
          <w:t>1</w:t>
        </w:r>
      </w:fldSimple>
      <w:r w:rsidRPr="00D834C1">
        <w:t xml:space="preserve"> </w:t>
      </w:r>
      <w:r w:rsidR="00961D72" w:rsidRPr="00D834C1">
        <w:t>Plant taxa recorded in</w:t>
      </w:r>
      <w:r w:rsidR="00DC4B36">
        <w:t xml:space="preserve"> the</w:t>
      </w:r>
      <w:r w:rsidR="00961D72" w:rsidRPr="00D834C1">
        <w:t xml:space="preserve"> </w:t>
      </w:r>
      <w:r w:rsidR="00DC4B36">
        <w:t>Long Term Intervention Monitoring Project</w:t>
      </w:r>
      <w:r w:rsidR="00961D72" w:rsidRPr="00D834C1">
        <w:t xml:space="preserve"> and Flow-MER from monitored Selected Areas for each water year, 2014–2</w:t>
      </w:r>
      <w:r w:rsidR="00D834C1">
        <w:t>4</w:t>
      </w:r>
      <w:bookmarkEnd w:id="291"/>
    </w:p>
    <w:p w14:paraId="314FD0DF" w14:textId="4C3CAAC4" w:rsidR="009876DA" w:rsidRDefault="001F7A27" w:rsidP="009876DA">
      <w:pPr>
        <w:pStyle w:val="CaptionNote"/>
        <w:keepNext w:val="0"/>
        <w:keepLines w:val="0"/>
      </w:pPr>
      <w:r>
        <w:t xml:space="preserve">In this table, taxa </w:t>
      </w:r>
      <w:r w:rsidR="00ED66E4">
        <w:t xml:space="preserve">are categorised </w:t>
      </w:r>
      <w:r>
        <w:t xml:space="preserve">(and sorted) alphabetically </w:t>
      </w:r>
      <w:r w:rsidR="00ED66E4">
        <w:t>by</w:t>
      </w:r>
      <w:r>
        <w:t xml:space="preserve"> growth form (</w:t>
      </w:r>
      <w:r w:rsidR="006D372A">
        <w:fldChar w:fldCharType="begin"/>
      </w:r>
      <w:r w:rsidR="006D372A">
        <w:instrText xml:space="preserve"> REF _Ref201828408 \h </w:instrText>
      </w:r>
      <w:r w:rsidR="006D372A">
        <w:fldChar w:fldCharType="separate"/>
      </w:r>
      <w:r w:rsidR="006D372A" w:rsidRPr="008D3A7F">
        <w:t>Table</w:t>
      </w:r>
      <w:r w:rsidR="006D372A">
        <w:t> </w:t>
      </w:r>
      <w:r w:rsidR="006D372A">
        <w:rPr>
          <w:noProof/>
        </w:rPr>
        <w:t>A</w:t>
      </w:r>
      <w:r w:rsidR="006D372A">
        <w:t>.</w:t>
      </w:r>
      <w:r w:rsidR="006D372A">
        <w:rPr>
          <w:noProof/>
        </w:rPr>
        <w:t>2</w:t>
      </w:r>
      <w:r w:rsidR="006D372A">
        <w:fldChar w:fldCharType="end"/>
      </w:r>
      <w:r w:rsidR="006D372A">
        <w:t xml:space="preserve">) </w:t>
      </w:r>
      <w:r>
        <w:t>functional group classification (</w:t>
      </w:r>
      <w:r w:rsidR="006D372A">
        <w:fldChar w:fldCharType="begin"/>
      </w:r>
      <w:r w:rsidR="006D372A">
        <w:instrText xml:space="preserve"> REF _Ref201828376 \h </w:instrText>
      </w:r>
      <w:r w:rsidR="006D372A">
        <w:fldChar w:fldCharType="separate"/>
      </w:r>
      <w:r w:rsidR="006D372A" w:rsidRPr="00077E51">
        <w:t>Table</w:t>
      </w:r>
      <w:r w:rsidR="006D372A">
        <w:t> </w:t>
      </w:r>
      <w:r w:rsidR="006D372A">
        <w:rPr>
          <w:noProof/>
        </w:rPr>
        <w:t>A</w:t>
      </w:r>
      <w:r w:rsidR="006D372A">
        <w:t>.</w:t>
      </w:r>
      <w:r w:rsidR="006D372A">
        <w:rPr>
          <w:noProof/>
        </w:rPr>
        <w:t>1</w:t>
      </w:r>
      <w:r w:rsidR="006D372A">
        <w:fldChar w:fldCharType="end"/>
      </w:r>
      <w:r w:rsidR="006D372A">
        <w:t xml:space="preserve">). </w:t>
      </w:r>
      <w:r w:rsidR="009876DA" w:rsidRPr="00565836">
        <w:t>This table is available on the Flow-MER data portal (</w:t>
      </w:r>
      <w:hyperlink r:id="rId77" w:history="1">
        <w:r w:rsidR="009876DA" w:rsidRPr="00565836">
          <w:rPr>
            <w:rStyle w:val="Hyperlink"/>
          </w:rPr>
          <w:t>metadata statement</w:t>
        </w:r>
      </w:hyperlink>
      <w:hyperlink r:id="rId78" w:history="1">
        <w:r w:rsidR="009876DA" w:rsidRPr="00565836">
          <w:rPr>
            <w:rStyle w:val="Hyperlink"/>
          </w:rPr>
          <w:t>)</w:t>
        </w:r>
      </w:hyperlink>
      <w:r w:rsidR="009876DA" w:rsidRPr="00565836">
        <w:t xml:space="preserve">.  The </w:t>
      </w:r>
      <w:hyperlink r:id="rId79" w:history="1">
        <w:r w:rsidR="009876DA" w:rsidRPr="00565836">
          <w:rPr>
            <w:rStyle w:val="Hyperlink"/>
          </w:rPr>
          <w:t>table viewer</w:t>
        </w:r>
      </w:hyperlink>
      <w:r w:rsidR="009876DA" w:rsidRPr="00565836">
        <w:t xml:space="preserve"> supports filtering to show customised views of the content.</w:t>
      </w:r>
    </w:p>
    <w:p w14:paraId="17F0DD94" w14:textId="1F492428" w:rsidR="00961D72" w:rsidRPr="00F85235" w:rsidRDefault="00961D72" w:rsidP="00897677">
      <w:pPr>
        <w:pStyle w:val="AppendixHeading2"/>
        <w:keepNext w:val="0"/>
        <w:keepLines w:val="0"/>
      </w:pPr>
      <w:bookmarkStart w:id="292" w:name="_Toc131407493"/>
      <w:bookmarkStart w:id="293" w:name="_Ref132900719"/>
      <w:bookmarkStart w:id="294" w:name="_Toc201760865"/>
      <w:r w:rsidRPr="00F85235">
        <w:t xml:space="preserve">Plant taxa and characteristic families recorded </w:t>
      </w:r>
      <w:r w:rsidR="00C844A5" w:rsidRPr="00F85235">
        <w:t xml:space="preserve">from all sample points for </w:t>
      </w:r>
      <w:r w:rsidRPr="00F85235">
        <w:t>each water year and across all years</w:t>
      </w:r>
      <w:r w:rsidR="00997144" w:rsidRPr="00F85235">
        <w:t xml:space="preserve">, </w:t>
      </w:r>
      <w:r w:rsidRPr="00F85235">
        <w:t>2014–2</w:t>
      </w:r>
      <w:bookmarkEnd w:id="292"/>
      <w:bookmarkEnd w:id="293"/>
      <w:r w:rsidR="00B32803" w:rsidRPr="00F85235">
        <w:t>4</w:t>
      </w:r>
      <w:bookmarkEnd w:id="294"/>
    </w:p>
    <w:p w14:paraId="0E712227" w14:textId="0268B7F2" w:rsidR="00961D72" w:rsidRPr="00914F90" w:rsidRDefault="00961D72" w:rsidP="00897677">
      <w:pPr>
        <w:pStyle w:val="CaptionWithNote"/>
        <w:keepNext w:val="0"/>
        <w:keepLines w:val="0"/>
      </w:pPr>
      <w:bookmarkStart w:id="295" w:name="_Ref166071429"/>
      <w:bookmarkStart w:id="296" w:name="_Ref131762194"/>
      <w:bookmarkStart w:id="297" w:name="_Toc201760978"/>
      <w:r w:rsidRPr="00914F90">
        <w:t>Table</w:t>
      </w:r>
      <w:r w:rsidR="00F67F89">
        <w:t> </w:t>
      </w:r>
      <w:r>
        <w:fldChar w:fldCharType="begin"/>
      </w:r>
      <w:r>
        <w:instrText>STYLEREF 9 \s</w:instrText>
      </w:r>
      <w:r>
        <w:fldChar w:fldCharType="separate"/>
      </w:r>
      <w:r w:rsidR="003E79B1">
        <w:rPr>
          <w:noProof/>
        </w:rPr>
        <w:t>C</w:t>
      </w:r>
      <w:r>
        <w:fldChar w:fldCharType="end"/>
      </w:r>
      <w:r w:rsidR="00B54A41">
        <w:t>.</w:t>
      </w:r>
      <w:fldSimple w:instr=" SEQ Apx_Table \* ARABIC \s 9 ">
        <w:r w:rsidR="003E79B1">
          <w:rPr>
            <w:noProof/>
          </w:rPr>
          <w:t>2</w:t>
        </w:r>
      </w:fldSimple>
      <w:bookmarkEnd w:id="295"/>
      <w:bookmarkEnd w:id="296"/>
      <w:r w:rsidRPr="00914F90">
        <w:t xml:space="preserve"> Total number of plant taxa and dominant families recorded </w:t>
      </w:r>
      <w:r w:rsidR="003552FB" w:rsidRPr="00914F90">
        <w:t xml:space="preserve">within </w:t>
      </w:r>
      <w:r w:rsidR="0042038B" w:rsidRPr="00914F90">
        <w:t xml:space="preserve">floodplain, wetland and riverine </w:t>
      </w:r>
      <w:r w:rsidR="003552FB" w:rsidRPr="00914F90">
        <w:t xml:space="preserve">habitats </w:t>
      </w:r>
      <w:r w:rsidRPr="00914F90">
        <w:t>each water year and across all years (2014–2</w:t>
      </w:r>
      <w:r w:rsidR="00E83B56" w:rsidRPr="00914F90">
        <w:t>4</w:t>
      </w:r>
      <w:r w:rsidR="00165788" w:rsidRPr="00914F90">
        <w:t>)</w:t>
      </w:r>
      <w:r w:rsidR="008D4882" w:rsidRPr="00914F90">
        <w:t xml:space="preserve"> </w:t>
      </w:r>
      <w:r w:rsidRPr="00914F90">
        <w:t>from</w:t>
      </w:r>
      <w:r w:rsidR="00440A23" w:rsidRPr="00914F90">
        <w:t xml:space="preserve"> the evaluation used</w:t>
      </w:r>
      <w:r w:rsidRPr="00914F90">
        <w:t xml:space="preserve"> sample points</w:t>
      </w:r>
      <w:bookmarkEnd w:id="297"/>
    </w:p>
    <w:p w14:paraId="2537EC2A" w14:textId="5BD34060" w:rsidR="00961D72" w:rsidRPr="00914F90" w:rsidRDefault="004660AC" w:rsidP="00897677">
      <w:pPr>
        <w:pStyle w:val="CaptionNote"/>
        <w:keepNext w:val="0"/>
        <w:keepLines w:val="0"/>
      </w:pPr>
      <w:r>
        <w:t>Sample points</w:t>
      </w:r>
      <w:r w:rsidR="00C7473B">
        <w:t xml:space="preserve"> in habitat type</w:t>
      </w:r>
      <w:r>
        <w:t xml:space="preserve">: </w:t>
      </w:r>
      <w:r w:rsidR="0042038B" w:rsidRPr="00914F90">
        <w:t xml:space="preserve">F = </w:t>
      </w:r>
      <w:r w:rsidR="008F3493">
        <w:t>f</w:t>
      </w:r>
      <w:r w:rsidR="0042038B" w:rsidRPr="00914F90">
        <w:t>loodplain</w:t>
      </w:r>
      <w:r w:rsidR="00F67F89">
        <w:t>,</w:t>
      </w:r>
      <w:r w:rsidR="0042038B" w:rsidRPr="00914F90">
        <w:t xml:space="preserve"> W = </w:t>
      </w:r>
      <w:r w:rsidR="008F3493">
        <w:t>w</w:t>
      </w:r>
      <w:r w:rsidR="0042038B" w:rsidRPr="00914F90">
        <w:t>etland</w:t>
      </w:r>
      <w:r w:rsidR="00F67F89">
        <w:t>,</w:t>
      </w:r>
      <w:r w:rsidR="0042038B" w:rsidRPr="00914F90">
        <w:t xml:space="preserve"> R = </w:t>
      </w:r>
      <w:r w:rsidR="008F3493">
        <w:t>r</w:t>
      </w:r>
      <w:r w:rsidR="0042038B" w:rsidRPr="00914F90">
        <w:t>iverine</w:t>
      </w:r>
      <w:r w:rsidR="0076170D" w:rsidRPr="00914F90">
        <w:t xml:space="preserve">. </w:t>
      </w:r>
      <w:r w:rsidR="00961D72" w:rsidRPr="00914F90">
        <w:t xml:space="preserve">Plant taxa </w:t>
      </w:r>
      <w:r w:rsidR="00F73EE2">
        <w:t xml:space="preserve">numbers </w:t>
      </w:r>
      <w:r w:rsidR="002321B9" w:rsidRPr="00914F90">
        <w:t>exclude</w:t>
      </w:r>
      <w:r w:rsidR="00961D72" w:rsidRPr="00914F90">
        <w:t xml:space="preserve"> ‘no plants’, unknown category and non-vascular species (with the exception of</w:t>
      </w:r>
      <w:r w:rsidR="0087686C" w:rsidRPr="00914F90">
        <w:t xml:space="preserve"> </w:t>
      </w:r>
      <w:r w:rsidR="00F67F89">
        <w:t xml:space="preserve">2 </w:t>
      </w:r>
      <w:r w:rsidR="00961D72" w:rsidRPr="00914F90">
        <w:t xml:space="preserve">charophytes). Characteristic families are listed in the order of </w:t>
      </w:r>
      <w:r w:rsidR="00A64486" w:rsidRPr="00914F90">
        <w:t>contribution</w:t>
      </w:r>
      <w:r w:rsidR="00961D72" w:rsidRPr="00914F90">
        <w:t>. Refer to</w:t>
      </w:r>
      <w:r w:rsidR="00921202" w:rsidRPr="00914F90">
        <w:t xml:space="preserve"> companion </w:t>
      </w:r>
      <w:r w:rsidR="008F3493">
        <w:t>m</w:t>
      </w:r>
      <w:r w:rsidR="00921202" w:rsidRPr="00914F90">
        <w:t xml:space="preserve">ethods report (O’Sullivan </w:t>
      </w:r>
      <w:r w:rsidR="001736B4" w:rsidRPr="00914F90">
        <w:t>and Cuddy</w:t>
      </w:r>
      <w:r w:rsidR="00921202" w:rsidRPr="00914F90">
        <w:t xml:space="preserve"> (eds</w:t>
      </w:r>
      <w:r w:rsidR="00165788" w:rsidRPr="00914F90">
        <w:t>)</w:t>
      </w:r>
      <w:r w:rsidR="008D4882" w:rsidRPr="00914F90">
        <w:t xml:space="preserve"> </w:t>
      </w:r>
      <w:r w:rsidR="00921202" w:rsidRPr="00914F90">
        <w:t>2024</w:t>
      </w:r>
      <w:r w:rsidR="00165788" w:rsidRPr="00914F90">
        <w:t>)</w:t>
      </w:r>
      <w:r w:rsidR="008D4882" w:rsidRPr="00914F90">
        <w:t xml:space="preserve"> </w:t>
      </w:r>
      <w:r w:rsidR="002E0802" w:rsidRPr="00914F90">
        <w:t xml:space="preserve">and Appendix </w:t>
      </w:r>
      <w:r w:rsidR="00961D72" w:rsidRPr="00914F90">
        <w:fldChar w:fldCharType="begin"/>
      </w:r>
      <w:r w:rsidR="00961D72" w:rsidRPr="00914F90">
        <w:instrText xml:space="preserve"> REF _Ref99541296 \r \h  \* MERGEFORMAT </w:instrText>
      </w:r>
      <w:r w:rsidR="00961D72" w:rsidRPr="00914F90">
        <w:fldChar w:fldCharType="separate"/>
      </w:r>
      <w:r w:rsidR="003E79B1">
        <w:t>A.</w:t>
      </w:r>
      <w:r w:rsidR="00961D72" w:rsidRPr="00914F90">
        <w:fldChar w:fldCharType="end"/>
      </w:r>
      <w:r w:rsidR="00961D72" w:rsidRPr="00914F90">
        <w:t xml:space="preserve"> for details regarding the assessment of character.</w:t>
      </w:r>
    </w:p>
    <w:tbl>
      <w:tblPr>
        <w:tblStyle w:val="TableFlow-Mer"/>
        <w:tblW w:w="5003" w:type="pct"/>
        <w:tblLayout w:type="fixed"/>
        <w:tblLook w:val="0420" w:firstRow="1" w:lastRow="0" w:firstColumn="0" w:lastColumn="0" w:noHBand="0" w:noVBand="1"/>
      </w:tblPr>
      <w:tblGrid>
        <w:gridCol w:w="1023"/>
        <w:gridCol w:w="993"/>
        <w:gridCol w:w="993"/>
        <w:gridCol w:w="1418"/>
        <w:gridCol w:w="993"/>
        <w:gridCol w:w="1408"/>
        <w:gridCol w:w="1408"/>
        <w:gridCol w:w="1408"/>
      </w:tblGrid>
      <w:tr w:rsidR="00CB4157" w:rsidRPr="00D17DEF" w14:paraId="78E2D821" w14:textId="77777777" w:rsidTr="00A27B48">
        <w:trPr>
          <w:cnfStyle w:val="100000000000" w:firstRow="1" w:lastRow="0" w:firstColumn="0" w:lastColumn="0" w:oddVBand="0" w:evenVBand="0" w:oddHBand="0" w:evenHBand="0" w:firstRowFirstColumn="0" w:firstRowLastColumn="0" w:lastRowFirstColumn="0" w:lastRowLastColumn="0"/>
          <w:tblHeader/>
        </w:trPr>
        <w:tc>
          <w:tcPr>
            <w:tcW w:w="530" w:type="pct"/>
          </w:tcPr>
          <w:p w14:paraId="64B8D01E" w14:textId="77777777" w:rsidR="00875806" w:rsidRPr="001C2436" w:rsidRDefault="00875806" w:rsidP="00897677">
            <w:pPr>
              <w:pStyle w:val="ColumnHeading"/>
              <w:spacing w:before="0"/>
              <w:rPr>
                <w:b w:val="0"/>
                <w:color w:val="FFFFFF" w:themeColor="background1"/>
              </w:rPr>
            </w:pPr>
            <w:r w:rsidRPr="001C2436">
              <w:rPr>
                <w:color w:val="FFFFFF" w:themeColor="background1"/>
              </w:rPr>
              <w:t>Water year</w:t>
            </w:r>
          </w:p>
        </w:tc>
        <w:tc>
          <w:tcPr>
            <w:tcW w:w="515" w:type="pct"/>
          </w:tcPr>
          <w:p w14:paraId="2115036A" w14:textId="77777777" w:rsidR="00875806" w:rsidRPr="001C2436" w:rsidRDefault="00875806" w:rsidP="00897677">
            <w:pPr>
              <w:pStyle w:val="ColumnHeading"/>
              <w:spacing w:before="0"/>
              <w:rPr>
                <w:b w:val="0"/>
                <w:color w:val="FFFFFF" w:themeColor="background1"/>
              </w:rPr>
            </w:pPr>
            <w:r w:rsidRPr="001C2436">
              <w:rPr>
                <w:color w:val="FFFFFF" w:themeColor="background1"/>
              </w:rPr>
              <w:t>No. of sample points</w:t>
            </w:r>
          </w:p>
        </w:tc>
        <w:tc>
          <w:tcPr>
            <w:tcW w:w="515" w:type="pct"/>
          </w:tcPr>
          <w:p w14:paraId="3E30BE4B" w14:textId="77777777" w:rsidR="00875806" w:rsidRPr="001C2436" w:rsidRDefault="00875806" w:rsidP="00897677">
            <w:pPr>
              <w:pStyle w:val="ColumnHeading"/>
              <w:spacing w:before="0"/>
              <w:rPr>
                <w:b w:val="0"/>
                <w:color w:val="FFFFFF" w:themeColor="background1"/>
              </w:rPr>
            </w:pPr>
            <w:r w:rsidRPr="001C2436">
              <w:rPr>
                <w:color w:val="FFFFFF" w:themeColor="background1"/>
              </w:rPr>
              <w:t>Total no. of taxa</w:t>
            </w:r>
          </w:p>
        </w:tc>
        <w:tc>
          <w:tcPr>
            <w:tcW w:w="735" w:type="pct"/>
          </w:tcPr>
          <w:p w14:paraId="6F011358" w14:textId="77777777" w:rsidR="00875806" w:rsidRPr="001C2436" w:rsidRDefault="00875806" w:rsidP="00897677">
            <w:pPr>
              <w:pStyle w:val="ColumnHeading"/>
              <w:spacing w:before="0"/>
              <w:rPr>
                <w:b w:val="0"/>
                <w:color w:val="FFFFFF" w:themeColor="background1"/>
              </w:rPr>
            </w:pPr>
            <w:r w:rsidRPr="001C2436">
              <w:rPr>
                <w:color w:val="FFFFFF" w:themeColor="background1"/>
              </w:rPr>
              <w:t>Mean no. of taxa per sample point</w:t>
            </w:r>
          </w:p>
        </w:tc>
        <w:tc>
          <w:tcPr>
            <w:tcW w:w="515" w:type="pct"/>
          </w:tcPr>
          <w:p w14:paraId="174FF77B" w14:textId="77777777" w:rsidR="00875806" w:rsidRPr="001C2436" w:rsidRDefault="00875806" w:rsidP="00897677">
            <w:pPr>
              <w:pStyle w:val="ColumnHeading"/>
              <w:spacing w:before="0"/>
              <w:rPr>
                <w:b w:val="0"/>
                <w:color w:val="FFFFFF" w:themeColor="background1"/>
              </w:rPr>
            </w:pPr>
            <w:r w:rsidRPr="001C2436">
              <w:rPr>
                <w:color w:val="FFFFFF" w:themeColor="background1"/>
              </w:rPr>
              <w:t>Total no. of families</w:t>
            </w:r>
          </w:p>
        </w:tc>
        <w:tc>
          <w:tcPr>
            <w:tcW w:w="730" w:type="pct"/>
          </w:tcPr>
          <w:p w14:paraId="130389D8" w14:textId="79E46236" w:rsidR="00875806" w:rsidRPr="001C2436" w:rsidRDefault="00875806" w:rsidP="00897677">
            <w:pPr>
              <w:pStyle w:val="ColumnHeading"/>
              <w:spacing w:before="0"/>
              <w:rPr>
                <w:b w:val="0"/>
                <w:color w:val="FFFFFF" w:themeColor="background1"/>
              </w:rPr>
            </w:pPr>
            <w:r w:rsidRPr="001C2436">
              <w:rPr>
                <w:color w:val="FFFFFF" w:themeColor="background1"/>
              </w:rPr>
              <w:t>Characteristic</w:t>
            </w:r>
            <w:r w:rsidR="0019305E">
              <w:rPr>
                <w:color w:val="FFFFFF" w:themeColor="background1"/>
              </w:rPr>
              <w:t xml:space="preserve"> f</w:t>
            </w:r>
            <w:r w:rsidRPr="001C2436">
              <w:rPr>
                <w:color w:val="FFFFFF" w:themeColor="background1"/>
              </w:rPr>
              <w:t xml:space="preserve">amilies </w:t>
            </w:r>
            <w:r w:rsidR="0019305E" w:rsidRPr="001C2436">
              <w:rPr>
                <w:color w:val="FFFFFF" w:themeColor="background1"/>
              </w:rPr>
              <w:t>–</w:t>
            </w:r>
            <w:r w:rsidR="0019305E">
              <w:rPr>
                <w:color w:val="FFFFFF" w:themeColor="background1"/>
              </w:rPr>
              <w:t xml:space="preserve"> </w:t>
            </w:r>
            <w:r w:rsidR="008F3493">
              <w:rPr>
                <w:color w:val="FFFFFF" w:themeColor="background1"/>
              </w:rPr>
              <w:t>f</w:t>
            </w:r>
            <w:r w:rsidRPr="001C2436">
              <w:rPr>
                <w:color w:val="FFFFFF" w:themeColor="background1"/>
              </w:rPr>
              <w:t>loodplain</w:t>
            </w:r>
          </w:p>
        </w:tc>
        <w:tc>
          <w:tcPr>
            <w:tcW w:w="730" w:type="pct"/>
          </w:tcPr>
          <w:p w14:paraId="46A42A9D" w14:textId="5E7F6861" w:rsidR="00875806" w:rsidRPr="001C2436" w:rsidRDefault="00875806" w:rsidP="00897677">
            <w:pPr>
              <w:pStyle w:val="ColumnHeading"/>
              <w:spacing w:before="0"/>
              <w:rPr>
                <w:b w:val="0"/>
                <w:color w:val="FFFFFF" w:themeColor="background1"/>
              </w:rPr>
            </w:pPr>
            <w:r w:rsidRPr="001C2436">
              <w:rPr>
                <w:color w:val="FFFFFF" w:themeColor="background1"/>
              </w:rPr>
              <w:t>Characteristic</w:t>
            </w:r>
            <w:r w:rsidR="0019305E">
              <w:rPr>
                <w:color w:val="FFFFFF" w:themeColor="background1"/>
              </w:rPr>
              <w:t xml:space="preserve"> </w:t>
            </w:r>
            <w:r w:rsidRPr="001C2436">
              <w:rPr>
                <w:color w:val="FFFFFF" w:themeColor="background1"/>
              </w:rPr>
              <w:t>families –</w:t>
            </w:r>
            <w:r w:rsidR="0019305E">
              <w:rPr>
                <w:color w:val="FFFFFF" w:themeColor="background1"/>
              </w:rPr>
              <w:t xml:space="preserve"> </w:t>
            </w:r>
            <w:r w:rsidR="008F3493">
              <w:rPr>
                <w:color w:val="FFFFFF" w:themeColor="background2"/>
              </w:rPr>
              <w:t>w</w:t>
            </w:r>
            <w:r w:rsidRPr="001C2436">
              <w:rPr>
                <w:color w:val="FFFFFF" w:themeColor="background2"/>
              </w:rPr>
              <w:t>etland</w:t>
            </w:r>
          </w:p>
        </w:tc>
        <w:tc>
          <w:tcPr>
            <w:tcW w:w="730" w:type="pct"/>
          </w:tcPr>
          <w:p w14:paraId="7FDA685E" w14:textId="07DB619C" w:rsidR="00875806" w:rsidRPr="001C2436" w:rsidRDefault="00875806" w:rsidP="00897677">
            <w:pPr>
              <w:pStyle w:val="ColumnHeading"/>
              <w:spacing w:before="0"/>
              <w:rPr>
                <w:b w:val="0"/>
                <w:color w:val="FFFFFF" w:themeColor="background1"/>
              </w:rPr>
            </w:pPr>
            <w:r w:rsidRPr="001C2436">
              <w:rPr>
                <w:color w:val="FFFFFF" w:themeColor="background1"/>
              </w:rPr>
              <w:t>Characteristic</w:t>
            </w:r>
            <w:r w:rsidR="0019305E">
              <w:rPr>
                <w:color w:val="FFFFFF" w:themeColor="background2"/>
              </w:rPr>
              <w:t xml:space="preserve"> </w:t>
            </w:r>
            <w:r w:rsidRPr="001C2436">
              <w:rPr>
                <w:color w:val="FFFFFF" w:themeColor="background2"/>
              </w:rPr>
              <w:t>families</w:t>
            </w:r>
            <w:r w:rsidRPr="001C2436">
              <w:rPr>
                <w:color w:val="FFFFFF" w:themeColor="background1"/>
              </w:rPr>
              <w:t xml:space="preserve"> –</w:t>
            </w:r>
            <w:r w:rsidR="0019305E">
              <w:rPr>
                <w:color w:val="FFFFFF" w:themeColor="background2"/>
              </w:rPr>
              <w:t xml:space="preserve"> </w:t>
            </w:r>
            <w:r w:rsidR="008F3493">
              <w:rPr>
                <w:color w:val="FFFFFF" w:themeColor="background2"/>
              </w:rPr>
              <w:t>r</w:t>
            </w:r>
            <w:r w:rsidRPr="001C2436">
              <w:rPr>
                <w:color w:val="FFFFFF" w:themeColor="background2"/>
              </w:rPr>
              <w:t>iverine</w:t>
            </w:r>
          </w:p>
        </w:tc>
      </w:tr>
      <w:tr w:rsidR="00CB4157" w:rsidRPr="00875806" w14:paraId="06FA3FAD" w14:textId="77777777" w:rsidTr="00897677">
        <w:trPr>
          <w:cnfStyle w:val="000000100000" w:firstRow="0" w:lastRow="0" w:firstColumn="0" w:lastColumn="0" w:oddVBand="0" w:evenVBand="0" w:oddHBand="1" w:evenHBand="0" w:firstRowFirstColumn="0" w:firstRowLastColumn="0" w:lastRowFirstColumn="0" w:lastRowLastColumn="0"/>
        </w:trPr>
        <w:tc>
          <w:tcPr>
            <w:tcW w:w="530" w:type="pct"/>
          </w:tcPr>
          <w:p w14:paraId="26C7E095" w14:textId="13F68448" w:rsidR="00CB4157" w:rsidRPr="00946140" w:rsidRDefault="00CB4157" w:rsidP="00897677">
            <w:pPr>
              <w:pStyle w:val="TableText"/>
              <w:spacing w:before="0" w:after="0"/>
            </w:pPr>
            <w:r w:rsidRPr="00946140">
              <w:t>All years</w:t>
            </w:r>
          </w:p>
        </w:tc>
        <w:tc>
          <w:tcPr>
            <w:tcW w:w="515" w:type="pct"/>
          </w:tcPr>
          <w:p w14:paraId="733D6EEF" w14:textId="0DDA5C04" w:rsidR="00CB4157" w:rsidRPr="00613143" w:rsidRDefault="00CB4157" w:rsidP="00897677">
            <w:pPr>
              <w:pStyle w:val="TableText"/>
              <w:spacing w:before="0" w:after="0"/>
            </w:pPr>
            <w:r w:rsidRPr="00613143">
              <w:t>7</w:t>
            </w:r>
            <w:r w:rsidR="00FF46CF" w:rsidRPr="00613143">
              <w:t>94</w:t>
            </w:r>
          </w:p>
          <w:p w14:paraId="16D5AA2F" w14:textId="29B10515" w:rsidR="00CB4157" w:rsidRPr="00613143" w:rsidRDefault="00CB4157" w:rsidP="00897677">
            <w:pPr>
              <w:pStyle w:val="TableText"/>
              <w:spacing w:before="0" w:after="0"/>
            </w:pPr>
            <w:r w:rsidRPr="00613143">
              <w:t xml:space="preserve">F: </w:t>
            </w:r>
            <w:r w:rsidR="00DA718F" w:rsidRPr="00613143">
              <w:t>333</w:t>
            </w:r>
          </w:p>
          <w:p w14:paraId="1DEE7B28" w14:textId="2590D48E" w:rsidR="00CB4157" w:rsidRPr="00613143" w:rsidRDefault="00CB4157" w:rsidP="00897677">
            <w:pPr>
              <w:pStyle w:val="TableText"/>
              <w:spacing w:before="0" w:after="0"/>
            </w:pPr>
            <w:r w:rsidRPr="00613143">
              <w:t xml:space="preserve">W: </w:t>
            </w:r>
            <w:r w:rsidR="00946140" w:rsidRPr="00613143">
              <w:t>27</w:t>
            </w:r>
            <w:r w:rsidR="00DA718F" w:rsidRPr="00613143">
              <w:t>3</w:t>
            </w:r>
          </w:p>
          <w:p w14:paraId="5CFF8D11" w14:textId="7EDFE1E4" w:rsidR="00CB4157" w:rsidRPr="00613143" w:rsidRDefault="00CB4157" w:rsidP="00897677">
            <w:pPr>
              <w:pStyle w:val="TableText"/>
              <w:spacing w:before="0" w:after="0"/>
            </w:pPr>
            <w:r w:rsidRPr="00613143">
              <w:t xml:space="preserve">R: </w:t>
            </w:r>
            <w:r w:rsidR="00946140" w:rsidRPr="00613143">
              <w:t>18</w:t>
            </w:r>
            <w:r w:rsidR="00DA718F" w:rsidRPr="00613143">
              <w:t>8</w:t>
            </w:r>
          </w:p>
        </w:tc>
        <w:tc>
          <w:tcPr>
            <w:tcW w:w="515" w:type="pct"/>
          </w:tcPr>
          <w:p w14:paraId="1164CC75" w14:textId="2E122689" w:rsidR="00CB4157" w:rsidRPr="00613143" w:rsidRDefault="00731AB2" w:rsidP="00897677">
            <w:pPr>
              <w:pStyle w:val="TableTextRight"/>
              <w:spacing w:before="0" w:after="0"/>
              <w:ind w:right="68"/>
              <w:jc w:val="left"/>
            </w:pPr>
            <w:r>
              <w:t>80</w:t>
            </w:r>
            <w:r w:rsidR="00AD5C19">
              <w:t>4</w:t>
            </w:r>
          </w:p>
          <w:p w14:paraId="630457C1" w14:textId="564DF1B2" w:rsidR="00CB4157" w:rsidRPr="00613143" w:rsidRDefault="00CB4157" w:rsidP="00897677">
            <w:pPr>
              <w:pStyle w:val="TableTextRight"/>
              <w:spacing w:before="0" w:after="0"/>
              <w:ind w:right="68"/>
              <w:jc w:val="left"/>
            </w:pPr>
            <w:r w:rsidRPr="00613143">
              <w:t>F: 5</w:t>
            </w:r>
            <w:r w:rsidR="001C0312" w:rsidRPr="00613143">
              <w:t>9</w:t>
            </w:r>
            <w:r w:rsidR="00AD5C19">
              <w:t>3</w:t>
            </w:r>
          </w:p>
          <w:p w14:paraId="38A76A3F" w14:textId="64BFC7B0" w:rsidR="00CB4157" w:rsidRPr="00613143" w:rsidRDefault="00CB4157" w:rsidP="00897677">
            <w:pPr>
              <w:pStyle w:val="TableTextRight"/>
              <w:spacing w:before="0" w:after="0"/>
              <w:ind w:right="68"/>
              <w:jc w:val="left"/>
            </w:pPr>
            <w:r w:rsidRPr="00613143">
              <w:t xml:space="preserve">W: </w:t>
            </w:r>
            <w:r w:rsidR="00613143" w:rsidRPr="00613143">
              <w:t>608</w:t>
            </w:r>
          </w:p>
          <w:p w14:paraId="52D3B651" w14:textId="000E99CA" w:rsidR="00CB4157" w:rsidRPr="00613143" w:rsidRDefault="00CB4157" w:rsidP="00897677">
            <w:pPr>
              <w:pStyle w:val="TableTextRight"/>
              <w:spacing w:before="0" w:after="0"/>
              <w:ind w:right="68"/>
              <w:jc w:val="left"/>
            </w:pPr>
            <w:r w:rsidRPr="00613143">
              <w:t xml:space="preserve">R: </w:t>
            </w:r>
            <w:r w:rsidR="00613143" w:rsidRPr="00613143">
              <w:t>292</w:t>
            </w:r>
          </w:p>
        </w:tc>
        <w:tc>
          <w:tcPr>
            <w:tcW w:w="735" w:type="pct"/>
          </w:tcPr>
          <w:p w14:paraId="1F0625E8" w14:textId="0D42AD35" w:rsidR="00CE6DD7" w:rsidRPr="00875806" w:rsidRDefault="004229FF" w:rsidP="00897677">
            <w:pPr>
              <w:pStyle w:val="TableTextRight"/>
              <w:spacing w:before="0" w:after="0"/>
              <w:ind w:right="359"/>
              <w:rPr>
                <w:lang w:val="en-GB"/>
              </w:rPr>
            </w:pPr>
            <w:r>
              <w:rPr>
                <w:lang w:val="en-GB"/>
              </w:rPr>
              <w:t>29.9</w:t>
            </w:r>
          </w:p>
        </w:tc>
        <w:tc>
          <w:tcPr>
            <w:tcW w:w="515" w:type="pct"/>
          </w:tcPr>
          <w:p w14:paraId="27439983" w14:textId="4A0C8AB1" w:rsidR="00CB4157" w:rsidRPr="00AD03CE" w:rsidRDefault="00117DE5" w:rsidP="00897677">
            <w:pPr>
              <w:pStyle w:val="TableText"/>
              <w:spacing w:before="0" w:after="0"/>
            </w:pPr>
            <w:r w:rsidRPr="00AD03CE">
              <w:t>81</w:t>
            </w:r>
          </w:p>
          <w:p w14:paraId="6764F3A8" w14:textId="3C342F33" w:rsidR="00CB4157" w:rsidRPr="00AD03CE" w:rsidRDefault="00CB4157" w:rsidP="00897677">
            <w:pPr>
              <w:pStyle w:val="TableText"/>
              <w:spacing w:before="0" w:after="0"/>
            </w:pPr>
            <w:r w:rsidRPr="00AD03CE">
              <w:t>F: 7</w:t>
            </w:r>
            <w:r w:rsidR="00AD03CE" w:rsidRPr="00AD03CE">
              <w:t>2</w:t>
            </w:r>
          </w:p>
          <w:p w14:paraId="26E44F4C" w14:textId="77777777" w:rsidR="00CB4157" w:rsidRPr="00AD03CE" w:rsidRDefault="00CB4157" w:rsidP="00897677">
            <w:pPr>
              <w:pStyle w:val="TableText"/>
              <w:spacing w:before="0" w:after="0"/>
            </w:pPr>
            <w:r w:rsidRPr="00AD03CE">
              <w:t>W: 74</w:t>
            </w:r>
          </w:p>
          <w:p w14:paraId="49E8FF03" w14:textId="051B7DD0" w:rsidR="00CB4157" w:rsidRPr="00875806" w:rsidRDefault="00CB4157" w:rsidP="00897677">
            <w:pPr>
              <w:pStyle w:val="TableTextRight"/>
              <w:spacing w:before="0" w:after="0"/>
              <w:ind w:right="130"/>
              <w:jc w:val="left"/>
            </w:pPr>
            <w:r w:rsidRPr="00AD03CE">
              <w:t>R: 5</w:t>
            </w:r>
            <w:r w:rsidR="00AD03CE" w:rsidRPr="00AD03CE">
              <w:t>3</w:t>
            </w:r>
          </w:p>
        </w:tc>
        <w:tc>
          <w:tcPr>
            <w:tcW w:w="730" w:type="pct"/>
          </w:tcPr>
          <w:p w14:paraId="05EECE39" w14:textId="063C5665" w:rsidR="00CB4157" w:rsidRPr="00D17DEF" w:rsidRDefault="572DC0DB" w:rsidP="00897677">
            <w:pPr>
              <w:pStyle w:val="TableText"/>
              <w:spacing w:before="0" w:after="0"/>
              <w:rPr>
                <w:color w:val="auto"/>
                <w:lang w:val="fr-FR"/>
              </w:rPr>
            </w:pPr>
            <w:r w:rsidRPr="6BE2FB1C">
              <w:rPr>
                <w:color w:val="auto"/>
              </w:rPr>
              <w:t>ChenopodiaceaePolygonaceae</w:t>
            </w:r>
          </w:p>
          <w:p w14:paraId="356A1708" w14:textId="53CB276C" w:rsidR="00CB4157" w:rsidRPr="00D17DEF" w:rsidRDefault="00CB4157" w:rsidP="00897677">
            <w:pPr>
              <w:pStyle w:val="TableText"/>
              <w:spacing w:before="0" w:after="0"/>
              <w:rPr>
                <w:color w:val="auto"/>
                <w:lang w:val="fr-FR"/>
              </w:rPr>
            </w:pPr>
            <w:r w:rsidRPr="6BE2FB1C">
              <w:rPr>
                <w:color w:val="auto"/>
              </w:rPr>
              <w:t>Poaceae</w:t>
            </w:r>
          </w:p>
          <w:p w14:paraId="0A8BE5BE" w14:textId="42025BD5" w:rsidR="00CB4157" w:rsidRPr="00875806" w:rsidRDefault="00CB4157" w:rsidP="00897677">
            <w:pPr>
              <w:pStyle w:val="TableText"/>
              <w:spacing w:before="0" w:after="0"/>
              <w:rPr>
                <w:color w:val="auto"/>
                <w:lang w:val="fr-FR"/>
              </w:rPr>
            </w:pPr>
            <w:r w:rsidRPr="6BE2FB1C">
              <w:rPr>
                <w:color w:val="auto"/>
              </w:rPr>
              <w:t>Cyperaceae</w:t>
            </w:r>
            <w:r w:rsidRPr="6BE2FB1C">
              <w:rPr>
                <w:color w:val="auto"/>
                <w:lang w:val="fr-FR"/>
              </w:rPr>
              <w:t> </w:t>
            </w:r>
          </w:p>
        </w:tc>
        <w:tc>
          <w:tcPr>
            <w:tcW w:w="730" w:type="pct"/>
          </w:tcPr>
          <w:p w14:paraId="6F89D09E" w14:textId="33B4460F" w:rsidR="00CB4157" w:rsidRPr="00D17DEF" w:rsidRDefault="00CB4157" w:rsidP="00897677">
            <w:pPr>
              <w:pStyle w:val="TableText"/>
              <w:spacing w:before="0" w:after="0"/>
              <w:rPr>
                <w:color w:val="auto"/>
                <w:lang w:val="fr-FR"/>
              </w:rPr>
            </w:pPr>
            <w:r w:rsidRPr="6BE2FB1C">
              <w:rPr>
                <w:color w:val="auto"/>
                <w:lang w:val="fr-FR"/>
              </w:rPr>
              <w:t>Cyperaceae</w:t>
            </w:r>
          </w:p>
          <w:p w14:paraId="1515403A" w14:textId="25F06F8A" w:rsidR="00CB4157" w:rsidRPr="00D17DEF" w:rsidRDefault="00CB4157" w:rsidP="00897677">
            <w:pPr>
              <w:pStyle w:val="TableText"/>
              <w:spacing w:before="0" w:after="0"/>
              <w:rPr>
                <w:color w:val="auto"/>
                <w:lang w:val="fr-FR"/>
              </w:rPr>
            </w:pPr>
            <w:r w:rsidRPr="6BE2FB1C">
              <w:rPr>
                <w:color w:val="auto"/>
                <w:lang w:val="fr-FR"/>
              </w:rPr>
              <w:t>Poaceae</w:t>
            </w:r>
          </w:p>
          <w:p w14:paraId="1D88D6B4" w14:textId="13F3BC8E" w:rsidR="00CB4157" w:rsidRPr="00D17DEF" w:rsidRDefault="572DC0DB" w:rsidP="00897677">
            <w:pPr>
              <w:pStyle w:val="TableText"/>
              <w:spacing w:before="0" w:after="0"/>
              <w:rPr>
                <w:color w:val="auto"/>
                <w:lang w:val="fr-FR"/>
              </w:rPr>
            </w:pPr>
            <w:r w:rsidRPr="6BE2FB1C">
              <w:rPr>
                <w:color w:val="auto"/>
                <w:lang w:val="fr-FR"/>
              </w:rPr>
              <w:t>ChenopodiaceaeAsteraceae</w:t>
            </w:r>
          </w:p>
          <w:p w14:paraId="33F960B9" w14:textId="25A18AA3" w:rsidR="00CB4157" w:rsidRPr="00875806" w:rsidRDefault="00CB4157" w:rsidP="00897677">
            <w:pPr>
              <w:pStyle w:val="TableText"/>
              <w:spacing w:before="0" w:after="0"/>
              <w:rPr>
                <w:color w:val="auto"/>
                <w:lang w:val="fr-FR"/>
              </w:rPr>
            </w:pPr>
            <w:r w:rsidRPr="6BE2FB1C">
              <w:rPr>
                <w:color w:val="auto"/>
                <w:lang w:val="fr-FR"/>
              </w:rPr>
              <w:t>Polygonaceae </w:t>
            </w:r>
          </w:p>
        </w:tc>
        <w:tc>
          <w:tcPr>
            <w:tcW w:w="730" w:type="pct"/>
          </w:tcPr>
          <w:p w14:paraId="358C88D1" w14:textId="089548A4" w:rsidR="00CB4157" w:rsidRPr="00D17DEF" w:rsidRDefault="00CB4157" w:rsidP="00897677">
            <w:pPr>
              <w:pStyle w:val="TableText"/>
              <w:spacing w:before="0" w:after="0"/>
              <w:rPr>
                <w:color w:val="auto"/>
                <w:lang w:val="fr-FR"/>
              </w:rPr>
            </w:pPr>
            <w:r w:rsidRPr="6BE2FB1C">
              <w:rPr>
                <w:color w:val="auto"/>
                <w:lang w:val="fr-FR"/>
              </w:rPr>
              <w:t>Asteraceae</w:t>
            </w:r>
          </w:p>
          <w:p w14:paraId="6B698633" w14:textId="62105FC4" w:rsidR="00CB4157" w:rsidRPr="00D17DEF" w:rsidRDefault="00CB4157" w:rsidP="00897677">
            <w:pPr>
              <w:pStyle w:val="TableText"/>
              <w:spacing w:before="0" w:after="0"/>
              <w:rPr>
                <w:color w:val="auto"/>
                <w:lang w:val="fr-FR"/>
              </w:rPr>
            </w:pPr>
            <w:r w:rsidRPr="6BE2FB1C">
              <w:rPr>
                <w:color w:val="auto"/>
                <w:lang w:val="fr-FR"/>
              </w:rPr>
              <w:t>Juncaceae</w:t>
            </w:r>
          </w:p>
          <w:p w14:paraId="0100639D" w14:textId="2936D824" w:rsidR="00CB4157" w:rsidRPr="00875806" w:rsidRDefault="00CB4157" w:rsidP="00897677">
            <w:pPr>
              <w:pStyle w:val="TableText"/>
              <w:spacing w:before="0" w:after="0"/>
              <w:rPr>
                <w:color w:val="auto"/>
                <w:lang w:val="fr-FR"/>
              </w:rPr>
            </w:pPr>
            <w:r w:rsidRPr="6BE2FB1C">
              <w:rPr>
                <w:color w:val="auto"/>
                <w:lang w:val="fr-FR"/>
              </w:rPr>
              <w:t>Poaceae</w:t>
            </w:r>
          </w:p>
        </w:tc>
      </w:tr>
      <w:tr w:rsidR="00875806" w:rsidRPr="00875806" w14:paraId="180D29C0" w14:textId="77777777" w:rsidTr="00897677">
        <w:tc>
          <w:tcPr>
            <w:tcW w:w="530" w:type="pct"/>
          </w:tcPr>
          <w:p w14:paraId="2768E21F" w14:textId="59639541" w:rsidR="00875806" w:rsidRPr="00A12B23" w:rsidRDefault="00875806" w:rsidP="00897677">
            <w:pPr>
              <w:pStyle w:val="TableText"/>
              <w:spacing w:before="0" w:after="0"/>
            </w:pPr>
            <w:r w:rsidRPr="00A12B23">
              <w:t>2023–24</w:t>
            </w:r>
          </w:p>
        </w:tc>
        <w:tc>
          <w:tcPr>
            <w:tcW w:w="515" w:type="pct"/>
          </w:tcPr>
          <w:p w14:paraId="11A6197F" w14:textId="77777777" w:rsidR="00875806" w:rsidRPr="00A12B23" w:rsidRDefault="00875806" w:rsidP="00897677">
            <w:pPr>
              <w:pStyle w:val="TableText"/>
              <w:spacing w:before="0" w:after="0"/>
            </w:pPr>
            <w:r w:rsidRPr="00A12B23">
              <w:t>91</w:t>
            </w:r>
          </w:p>
          <w:p w14:paraId="33493F1D" w14:textId="15F095BB" w:rsidR="00592655" w:rsidRPr="00A12B23" w:rsidRDefault="00592655" w:rsidP="00897677">
            <w:pPr>
              <w:pStyle w:val="TableText"/>
              <w:spacing w:before="0" w:after="0"/>
            </w:pPr>
            <w:r w:rsidRPr="00A12B23">
              <w:t xml:space="preserve">F: </w:t>
            </w:r>
            <w:r w:rsidR="0012747D" w:rsidRPr="00A12B23">
              <w:t>38</w:t>
            </w:r>
          </w:p>
          <w:p w14:paraId="1C06FD66" w14:textId="4117A170" w:rsidR="00592655" w:rsidRPr="00A12B23" w:rsidRDefault="00592655" w:rsidP="00897677">
            <w:pPr>
              <w:pStyle w:val="TableText"/>
              <w:spacing w:before="0" w:after="0"/>
            </w:pPr>
            <w:r w:rsidRPr="00A12B23">
              <w:t xml:space="preserve">W: </w:t>
            </w:r>
            <w:r w:rsidR="00B826D4" w:rsidRPr="00A12B23">
              <w:t>29</w:t>
            </w:r>
          </w:p>
          <w:p w14:paraId="7DB78C22" w14:textId="678E3FD2" w:rsidR="00592655" w:rsidRPr="00A12B23" w:rsidRDefault="00592655" w:rsidP="00897677">
            <w:pPr>
              <w:pStyle w:val="TableText"/>
              <w:spacing w:before="0" w:after="0"/>
            </w:pPr>
            <w:r w:rsidRPr="00A12B23">
              <w:t xml:space="preserve">R: </w:t>
            </w:r>
            <w:r w:rsidR="00B826D4" w:rsidRPr="00A12B23">
              <w:t>24</w:t>
            </w:r>
          </w:p>
        </w:tc>
        <w:tc>
          <w:tcPr>
            <w:tcW w:w="515" w:type="pct"/>
          </w:tcPr>
          <w:p w14:paraId="76E256CE" w14:textId="095EFD70" w:rsidR="00E56559" w:rsidRPr="00875806" w:rsidRDefault="00C81BD3" w:rsidP="00897677">
            <w:pPr>
              <w:pStyle w:val="TableTextRight"/>
              <w:spacing w:before="0" w:after="0"/>
              <w:ind w:right="68"/>
              <w:jc w:val="left"/>
            </w:pPr>
            <w:r>
              <w:t>360</w:t>
            </w:r>
          </w:p>
          <w:p w14:paraId="6429123F" w14:textId="1C7A07E1" w:rsidR="00E56559" w:rsidRPr="00875806" w:rsidRDefault="00E56559" w:rsidP="00897677">
            <w:pPr>
              <w:pStyle w:val="TableTextRight"/>
              <w:spacing w:before="0" w:after="0"/>
              <w:ind w:right="68"/>
              <w:jc w:val="left"/>
            </w:pPr>
            <w:r w:rsidRPr="00875806">
              <w:t xml:space="preserve">F: </w:t>
            </w:r>
            <w:r w:rsidR="00F97B7A">
              <w:t>260</w:t>
            </w:r>
          </w:p>
          <w:p w14:paraId="16ADED01" w14:textId="2D5483A9" w:rsidR="00E56559" w:rsidRPr="00875806" w:rsidRDefault="00E56559" w:rsidP="00897677">
            <w:pPr>
              <w:pStyle w:val="TableTextRight"/>
              <w:spacing w:before="0" w:after="0"/>
              <w:ind w:right="68"/>
              <w:jc w:val="left"/>
            </w:pPr>
            <w:r w:rsidRPr="00875806">
              <w:t xml:space="preserve">W: </w:t>
            </w:r>
            <w:r w:rsidR="00D5398C">
              <w:t>218</w:t>
            </w:r>
          </w:p>
          <w:p w14:paraId="0588027F" w14:textId="3B130858" w:rsidR="00875806" w:rsidRPr="00A12B23" w:rsidRDefault="00E56559" w:rsidP="00897677">
            <w:pPr>
              <w:pStyle w:val="TableTextRight"/>
              <w:spacing w:before="0" w:after="0"/>
              <w:ind w:right="68"/>
              <w:jc w:val="left"/>
            </w:pPr>
            <w:r w:rsidRPr="00875806">
              <w:t xml:space="preserve">R: </w:t>
            </w:r>
            <w:r w:rsidR="00F97B7A">
              <w:t>116</w:t>
            </w:r>
          </w:p>
        </w:tc>
        <w:tc>
          <w:tcPr>
            <w:tcW w:w="735" w:type="pct"/>
          </w:tcPr>
          <w:p w14:paraId="4DD46547" w14:textId="7DE2A755" w:rsidR="00875806" w:rsidRPr="00875806" w:rsidRDefault="00EB469E" w:rsidP="00897677">
            <w:pPr>
              <w:pStyle w:val="TableTextRight"/>
              <w:spacing w:before="0" w:after="0"/>
              <w:ind w:right="359"/>
            </w:pPr>
            <w:r>
              <w:t>25.</w:t>
            </w:r>
            <w:r w:rsidR="00C54922">
              <w:t>3</w:t>
            </w:r>
          </w:p>
        </w:tc>
        <w:tc>
          <w:tcPr>
            <w:tcW w:w="515" w:type="pct"/>
          </w:tcPr>
          <w:p w14:paraId="2364C012" w14:textId="77777777" w:rsidR="00875806" w:rsidRDefault="00DD6696" w:rsidP="00897677">
            <w:pPr>
              <w:pStyle w:val="TableText"/>
              <w:spacing w:before="0" w:after="0"/>
            </w:pPr>
            <w:r>
              <w:t>70</w:t>
            </w:r>
          </w:p>
          <w:p w14:paraId="713E5C85" w14:textId="77777777" w:rsidR="00123C08" w:rsidRDefault="00123C08" w:rsidP="00897677">
            <w:pPr>
              <w:pStyle w:val="TableText"/>
              <w:spacing w:before="0" w:after="0"/>
            </w:pPr>
            <w:r>
              <w:t>F</w:t>
            </w:r>
            <w:r w:rsidR="00256971">
              <w:t>:59</w:t>
            </w:r>
          </w:p>
          <w:p w14:paraId="45BBEC60" w14:textId="77777777" w:rsidR="00256971" w:rsidRDefault="00256971" w:rsidP="00897677">
            <w:pPr>
              <w:pStyle w:val="TableText"/>
              <w:spacing w:before="0" w:after="0"/>
            </w:pPr>
            <w:r>
              <w:t>W:57</w:t>
            </w:r>
          </w:p>
          <w:p w14:paraId="683E35E6" w14:textId="25ED6B64" w:rsidR="00256971" w:rsidRPr="00875806" w:rsidRDefault="00256971" w:rsidP="00897677">
            <w:pPr>
              <w:pStyle w:val="TableText"/>
              <w:spacing w:before="0" w:after="0"/>
            </w:pPr>
            <w:r>
              <w:t>R:30</w:t>
            </w:r>
          </w:p>
        </w:tc>
        <w:tc>
          <w:tcPr>
            <w:tcW w:w="730" w:type="pct"/>
          </w:tcPr>
          <w:p w14:paraId="1DFB7D30" w14:textId="1EF18C56" w:rsidR="00875806" w:rsidRPr="001844F6" w:rsidRDefault="11292CB8" w:rsidP="00897677">
            <w:pPr>
              <w:pStyle w:val="TableText"/>
              <w:spacing w:before="0" w:after="0"/>
              <w:rPr>
                <w:rFonts w:eastAsia="Times New Roman" w:cs="Calibri"/>
              </w:rPr>
            </w:pPr>
            <w:r w:rsidRPr="6BE2FB1C">
              <w:rPr>
                <w:rFonts w:eastAsia="Times New Roman" w:cs="Calibri"/>
              </w:rPr>
              <w:t>Polygonaceae</w:t>
            </w:r>
          </w:p>
          <w:p w14:paraId="7646950F" w14:textId="3553DBFB" w:rsidR="00875806" w:rsidRPr="001844F6" w:rsidRDefault="11292CB8" w:rsidP="00897677">
            <w:pPr>
              <w:pStyle w:val="TableText"/>
              <w:spacing w:before="0" w:after="0"/>
              <w:rPr>
                <w:rFonts w:eastAsia="Times New Roman" w:cs="Calibri"/>
              </w:rPr>
            </w:pPr>
            <w:r w:rsidRPr="6BE2FB1C">
              <w:rPr>
                <w:rFonts w:eastAsia="Times New Roman" w:cs="Calibri"/>
              </w:rPr>
              <w:t>Cyperaceae</w:t>
            </w:r>
          </w:p>
          <w:p w14:paraId="4D9CC0A1" w14:textId="200B92BB" w:rsidR="00875806" w:rsidRPr="001844F6" w:rsidRDefault="11292CB8" w:rsidP="00897677">
            <w:pPr>
              <w:pStyle w:val="TableText"/>
              <w:spacing w:before="0" w:after="0"/>
              <w:rPr>
                <w:rFonts w:eastAsia="Times New Roman" w:cs="Calibri"/>
              </w:rPr>
            </w:pPr>
            <w:r w:rsidRPr="6BE2FB1C">
              <w:rPr>
                <w:rFonts w:eastAsia="Times New Roman" w:cs="Calibri"/>
              </w:rPr>
              <w:t>Poaceae</w:t>
            </w:r>
          </w:p>
          <w:p w14:paraId="35A6A1FB" w14:textId="538BAD31" w:rsidR="00875806" w:rsidRPr="001844F6" w:rsidRDefault="11292CB8" w:rsidP="00897677">
            <w:pPr>
              <w:pStyle w:val="TableText"/>
              <w:spacing w:before="0" w:after="0"/>
              <w:rPr>
                <w:rFonts w:eastAsia="Times New Roman" w:cs="Calibri"/>
              </w:rPr>
            </w:pPr>
            <w:r w:rsidRPr="6BE2FB1C">
              <w:rPr>
                <w:rFonts w:eastAsia="Times New Roman" w:cs="Calibri"/>
              </w:rPr>
              <w:t>Asteraceae</w:t>
            </w:r>
          </w:p>
        </w:tc>
        <w:tc>
          <w:tcPr>
            <w:tcW w:w="730" w:type="pct"/>
          </w:tcPr>
          <w:p w14:paraId="7994DF28" w14:textId="4CAE169D" w:rsidR="00875806" w:rsidRPr="001844F6" w:rsidRDefault="11292CB8" w:rsidP="00897677">
            <w:pPr>
              <w:pStyle w:val="TableText"/>
              <w:spacing w:before="0" w:after="0"/>
              <w:rPr>
                <w:rFonts w:eastAsia="Times New Roman" w:cs="Calibri"/>
              </w:rPr>
            </w:pPr>
            <w:r w:rsidRPr="6BE2FB1C">
              <w:rPr>
                <w:rFonts w:eastAsia="Times New Roman" w:cs="Calibri"/>
              </w:rPr>
              <w:t>Asteraceae</w:t>
            </w:r>
          </w:p>
          <w:p w14:paraId="0BF8AA63" w14:textId="72B8907F" w:rsidR="00875806" w:rsidRPr="001844F6" w:rsidRDefault="11292CB8" w:rsidP="00897677">
            <w:pPr>
              <w:pStyle w:val="TableText"/>
              <w:spacing w:before="0" w:after="0"/>
              <w:rPr>
                <w:rFonts w:eastAsia="Times New Roman" w:cs="Calibri"/>
              </w:rPr>
            </w:pPr>
            <w:r w:rsidRPr="6BE2FB1C">
              <w:rPr>
                <w:rFonts w:eastAsia="Times New Roman" w:cs="Calibri"/>
              </w:rPr>
              <w:t>Cyperaceae</w:t>
            </w:r>
          </w:p>
          <w:p w14:paraId="3EB91A2B" w14:textId="1B813E93" w:rsidR="00875806" w:rsidRPr="001844F6" w:rsidRDefault="11292CB8" w:rsidP="00897677">
            <w:pPr>
              <w:pStyle w:val="TableText"/>
              <w:spacing w:before="0" w:after="0"/>
              <w:rPr>
                <w:rFonts w:eastAsia="Times New Roman" w:cs="Calibri"/>
              </w:rPr>
            </w:pPr>
            <w:r w:rsidRPr="6BE2FB1C">
              <w:rPr>
                <w:rFonts w:eastAsia="Times New Roman" w:cs="Calibri"/>
              </w:rPr>
              <w:t>Polygonaceae</w:t>
            </w:r>
          </w:p>
          <w:p w14:paraId="54A0E376" w14:textId="733E24BC" w:rsidR="00875806" w:rsidRPr="001844F6" w:rsidRDefault="11292CB8" w:rsidP="00897677">
            <w:pPr>
              <w:pStyle w:val="TableText"/>
              <w:spacing w:before="0" w:after="0"/>
              <w:rPr>
                <w:rFonts w:eastAsia="Times New Roman" w:cs="Calibri"/>
              </w:rPr>
            </w:pPr>
            <w:r w:rsidRPr="6BE2FB1C">
              <w:rPr>
                <w:rFonts w:eastAsia="Times New Roman" w:cs="Calibri"/>
              </w:rPr>
              <w:t>Typhaceae</w:t>
            </w:r>
          </w:p>
        </w:tc>
        <w:tc>
          <w:tcPr>
            <w:tcW w:w="730" w:type="pct"/>
          </w:tcPr>
          <w:p w14:paraId="752EF626" w14:textId="4539741A" w:rsidR="00875806" w:rsidRPr="001844F6" w:rsidRDefault="11292CB8" w:rsidP="00897677">
            <w:pPr>
              <w:pStyle w:val="TableText"/>
              <w:spacing w:before="0" w:after="0"/>
              <w:rPr>
                <w:rFonts w:eastAsia="Times New Roman" w:cs="Calibri"/>
              </w:rPr>
            </w:pPr>
            <w:r w:rsidRPr="6BE2FB1C">
              <w:rPr>
                <w:rFonts w:eastAsia="Times New Roman" w:cs="Calibri"/>
              </w:rPr>
              <w:t>Asteraceae</w:t>
            </w:r>
          </w:p>
          <w:p w14:paraId="3B43186F" w14:textId="3A7AC449" w:rsidR="00875806" w:rsidRPr="001844F6" w:rsidRDefault="11292CB8" w:rsidP="00897677">
            <w:pPr>
              <w:pStyle w:val="TableText"/>
              <w:spacing w:before="0" w:after="0"/>
              <w:rPr>
                <w:rFonts w:eastAsia="Times New Roman" w:cs="Calibri"/>
              </w:rPr>
            </w:pPr>
            <w:r w:rsidRPr="6BE2FB1C">
              <w:rPr>
                <w:rFonts w:eastAsia="Times New Roman" w:cs="Calibri"/>
              </w:rPr>
              <w:t>Poaceae</w:t>
            </w:r>
          </w:p>
        </w:tc>
      </w:tr>
      <w:tr w:rsidR="00875806" w:rsidRPr="00875806" w14:paraId="12EB0F2A" w14:textId="77777777" w:rsidTr="00897677">
        <w:trPr>
          <w:cnfStyle w:val="000000100000" w:firstRow="0" w:lastRow="0" w:firstColumn="0" w:lastColumn="0" w:oddVBand="0" w:evenVBand="0" w:oddHBand="1" w:evenHBand="0" w:firstRowFirstColumn="0" w:firstRowLastColumn="0" w:lastRowFirstColumn="0" w:lastRowLastColumn="0"/>
        </w:trPr>
        <w:tc>
          <w:tcPr>
            <w:tcW w:w="530" w:type="pct"/>
          </w:tcPr>
          <w:p w14:paraId="6224A1D4" w14:textId="77777777" w:rsidR="00875806" w:rsidRPr="00875806" w:rsidRDefault="00875806" w:rsidP="00897677">
            <w:pPr>
              <w:pStyle w:val="TableText"/>
              <w:spacing w:before="0" w:after="0"/>
            </w:pPr>
            <w:r w:rsidRPr="00875806">
              <w:t>2022–23</w:t>
            </w:r>
          </w:p>
        </w:tc>
        <w:tc>
          <w:tcPr>
            <w:tcW w:w="515" w:type="pct"/>
          </w:tcPr>
          <w:p w14:paraId="3261394D" w14:textId="77777777" w:rsidR="00875806" w:rsidRPr="00875806" w:rsidRDefault="00875806" w:rsidP="00897677">
            <w:pPr>
              <w:pStyle w:val="TableText"/>
              <w:spacing w:before="0" w:after="0"/>
            </w:pPr>
            <w:r w:rsidRPr="00875806">
              <w:t>71</w:t>
            </w:r>
          </w:p>
          <w:p w14:paraId="56E01F67" w14:textId="77777777" w:rsidR="00875806" w:rsidRPr="00875806" w:rsidRDefault="00875806" w:rsidP="00897677">
            <w:pPr>
              <w:pStyle w:val="TableText"/>
              <w:spacing w:before="0" w:after="0"/>
            </w:pPr>
            <w:r w:rsidRPr="00875806">
              <w:t>F: 29</w:t>
            </w:r>
          </w:p>
          <w:p w14:paraId="6F21A9DA" w14:textId="77777777" w:rsidR="00875806" w:rsidRPr="00875806" w:rsidRDefault="00875806" w:rsidP="00897677">
            <w:pPr>
              <w:pStyle w:val="TableText"/>
              <w:spacing w:before="0" w:after="0"/>
            </w:pPr>
            <w:r w:rsidRPr="00875806">
              <w:t>W: 24</w:t>
            </w:r>
          </w:p>
          <w:p w14:paraId="797DFE90" w14:textId="77777777" w:rsidR="00875806" w:rsidRPr="00875806" w:rsidRDefault="00875806" w:rsidP="00897677">
            <w:pPr>
              <w:pStyle w:val="TableText"/>
              <w:spacing w:before="0" w:after="0"/>
            </w:pPr>
            <w:r w:rsidRPr="00875806">
              <w:t>R: 18</w:t>
            </w:r>
          </w:p>
        </w:tc>
        <w:tc>
          <w:tcPr>
            <w:tcW w:w="515" w:type="pct"/>
          </w:tcPr>
          <w:p w14:paraId="719BC994" w14:textId="1C7A434B" w:rsidR="00875806" w:rsidRPr="00875806" w:rsidRDefault="00875806" w:rsidP="00897677">
            <w:pPr>
              <w:pStyle w:val="TableTextRight"/>
              <w:spacing w:before="0" w:after="0"/>
              <w:ind w:right="68"/>
              <w:jc w:val="left"/>
            </w:pPr>
            <w:r w:rsidRPr="00875806">
              <w:t>29</w:t>
            </w:r>
            <w:r w:rsidR="00277E4D">
              <w:t>1</w:t>
            </w:r>
          </w:p>
          <w:p w14:paraId="009128EF" w14:textId="77777777" w:rsidR="00875806" w:rsidRPr="00875806" w:rsidRDefault="00875806" w:rsidP="00897677">
            <w:pPr>
              <w:pStyle w:val="TableTextRight"/>
              <w:spacing w:before="0" w:after="0"/>
              <w:ind w:right="68"/>
              <w:jc w:val="left"/>
            </w:pPr>
            <w:r w:rsidRPr="00875806">
              <w:t>F: 185</w:t>
            </w:r>
          </w:p>
          <w:p w14:paraId="5BDBF72B" w14:textId="77777777" w:rsidR="00875806" w:rsidRPr="00875806" w:rsidRDefault="00875806" w:rsidP="00897677">
            <w:pPr>
              <w:pStyle w:val="TableTextRight"/>
              <w:spacing w:before="0" w:after="0"/>
              <w:ind w:right="68"/>
              <w:jc w:val="left"/>
            </w:pPr>
            <w:r w:rsidRPr="00875806">
              <w:t>W: 187</w:t>
            </w:r>
          </w:p>
          <w:p w14:paraId="20A61C1E" w14:textId="77777777" w:rsidR="00875806" w:rsidRPr="00875806" w:rsidRDefault="00875806" w:rsidP="00897677">
            <w:pPr>
              <w:pStyle w:val="TableTextRight"/>
              <w:spacing w:before="0" w:after="0"/>
              <w:ind w:right="68"/>
              <w:jc w:val="left"/>
            </w:pPr>
            <w:r w:rsidRPr="00875806">
              <w:t>R: 85</w:t>
            </w:r>
          </w:p>
        </w:tc>
        <w:tc>
          <w:tcPr>
            <w:tcW w:w="735" w:type="pct"/>
          </w:tcPr>
          <w:p w14:paraId="1F9174A1" w14:textId="77777777" w:rsidR="00875806" w:rsidRPr="00875806" w:rsidRDefault="00875806" w:rsidP="00897677">
            <w:pPr>
              <w:pStyle w:val="TableTextRight"/>
              <w:spacing w:before="0" w:after="0"/>
              <w:ind w:right="359"/>
            </w:pPr>
            <w:r w:rsidRPr="00875806">
              <w:t>18.4</w:t>
            </w:r>
          </w:p>
        </w:tc>
        <w:tc>
          <w:tcPr>
            <w:tcW w:w="515" w:type="pct"/>
          </w:tcPr>
          <w:p w14:paraId="2A341424" w14:textId="1EC1CE06" w:rsidR="00875806" w:rsidRPr="00875806" w:rsidRDefault="00875806" w:rsidP="00897677">
            <w:pPr>
              <w:pStyle w:val="TableTextRight"/>
              <w:spacing w:before="0" w:after="0"/>
              <w:ind w:right="130"/>
              <w:jc w:val="left"/>
            </w:pPr>
            <w:r w:rsidRPr="00875806">
              <w:t>5</w:t>
            </w:r>
            <w:r w:rsidR="005D56B8">
              <w:t>6</w:t>
            </w:r>
          </w:p>
          <w:p w14:paraId="2AF55FC7" w14:textId="4D002A59" w:rsidR="00875806" w:rsidRPr="00875806" w:rsidRDefault="00875806" w:rsidP="00897677">
            <w:pPr>
              <w:pStyle w:val="TableTextRight"/>
              <w:spacing w:before="0" w:after="0"/>
              <w:ind w:right="130"/>
              <w:jc w:val="left"/>
            </w:pPr>
            <w:r w:rsidRPr="00875806">
              <w:t>F:</w:t>
            </w:r>
            <w:r w:rsidR="005D56B8">
              <w:t>49</w:t>
            </w:r>
          </w:p>
          <w:p w14:paraId="22681FB3" w14:textId="77777777" w:rsidR="00875806" w:rsidRPr="00875806" w:rsidRDefault="00875806" w:rsidP="00897677">
            <w:pPr>
              <w:pStyle w:val="TableTextRight"/>
              <w:spacing w:before="0" w:after="0"/>
              <w:ind w:right="130"/>
              <w:jc w:val="left"/>
            </w:pPr>
            <w:r w:rsidRPr="00875806">
              <w:t>W: 48</w:t>
            </w:r>
          </w:p>
          <w:p w14:paraId="0F94D7AB" w14:textId="77777777" w:rsidR="00875806" w:rsidRPr="00875806" w:rsidRDefault="00875806" w:rsidP="00897677">
            <w:pPr>
              <w:pStyle w:val="TableText"/>
              <w:spacing w:before="0" w:after="0"/>
            </w:pPr>
            <w:r w:rsidRPr="00875806">
              <w:t>R: 22</w:t>
            </w:r>
          </w:p>
        </w:tc>
        <w:tc>
          <w:tcPr>
            <w:tcW w:w="730" w:type="pct"/>
          </w:tcPr>
          <w:p w14:paraId="5C227317" w14:textId="77777777" w:rsidR="00875806" w:rsidRPr="00875806" w:rsidRDefault="00875806" w:rsidP="00897677">
            <w:pPr>
              <w:pStyle w:val="TableText"/>
              <w:spacing w:before="0" w:after="0"/>
              <w:rPr>
                <w:color w:val="auto"/>
              </w:rPr>
            </w:pPr>
            <w:r w:rsidRPr="00875806">
              <w:rPr>
                <w:color w:val="auto"/>
                <w:lang w:val="fr-FR"/>
              </w:rPr>
              <w:t>Polygonaceae</w:t>
            </w:r>
          </w:p>
          <w:p w14:paraId="30A62D7F" w14:textId="380EB32C" w:rsidR="00875806" w:rsidRPr="00875806" w:rsidRDefault="00875806" w:rsidP="00897677">
            <w:pPr>
              <w:pStyle w:val="TableText"/>
              <w:spacing w:before="0" w:after="0"/>
              <w:rPr>
                <w:color w:val="auto"/>
                <w:lang w:val="fr-FR"/>
              </w:rPr>
            </w:pPr>
            <w:r w:rsidRPr="00875806">
              <w:rPr>
                <w:color w:val="auto"/>
                <w:lang w:val="fr-FR"/>
              </w:rPr>
              <w:t>Cyperaceae</w:t>
            </w:r>
          </w:p>
          <w:p w14:paraId="722C2971" w14:textId="26FC6D83" w:rsidR="00875806" w:rsidRPr="00875806" w:rsidRDefault="00875806" w:rsidP="00897677">
            <w:pPr>
              <w:pStyle w:val="TableText"/>
              <w:spacing w:before="0" w:after="0"/>
              <w:rPr>
                <w:color w:val="auto"/>
                <w:lang w:val="fr-FR"/>
              </w:rPr>
            </w:pPr>
            <w:r w:rsidRPr="00875806">
              <w:rPr>
                <w:color w:val="auto"/>
                <w:lang w:val="fr-FR"/>
              </w:rPr>
              <w:t>Poaceae</w:t>
            </w:r>
          </w:p>
          <w:p w14:paraId="233EB8C2" w14:textId="3D01FBDA" w:rsidR="00875806" w:rsidRPr="00875806" w:rsidRDefault="00875806" w:rsidP="00897677">
            <w:pPr>
              <w:pStyle w:val="TableText"/>
              <w:spacing w:before="0" w:after="0"/>
              <w:rPr>
                <w:rFonts w:eastAsia="Times New Roman" w:cs="Calibri"/>
              </w:rPr>
            </w:pPr>
            <w:r w:rsidRPr="00875806">
              <w:rPr>
                <w:color w:val="auto"/>
                <w:lang w:val="fr-FR"/>
              </w:rPr>
              <w:t>Marsileaceae</w:t>
            </w:r>
          </w:p>
        </w:tc>
        <w:tc>
          <w:tcPr>
            <w:tcW w:w="730" w:type="pct"/>
          </w:tcPr>
          <w:p w14:paraId="3842A2C0" w14:textId="77777777" w:rsidR="00875806" w:rsidRPr="00875806" w:rsidRDefault="00875806" w:rsidP="00897677">
            <w:pPr>
              <w:pStyle w:val="TableText"/>
              <w:spacing w:before="0" w:after="0"/>
              <w:rPr>
                <w:color w:val="auto"/>
              </w:rPr>
            </w:pPr>
            <w:r w:rsidRPr="00875806">
              <w:rPr>
                <w:color w:val="auto"/>
                <w:lang w:val="fr-FR"/>
              </w:rPr>
              <w:t>Polygonaceae</w:t>
            </w:r>
          </w:p>
          <w:p w14:paraId="6F6A6308" w14:textId="1027BC0E" w:rsidR="00875806" w:rsidRPr="00875806" w:rsidRDefault="00875806" w:rsidP="00897677">
            <w:pPr>
              <w:pStyle w:val="TableText"/>
              <w:spacing w:before="0" w:after="0"/>
              <w:rPr>
                <w:color w:val="auto"/>
                <w:lang w:val="fr-FR"/>
              </w:rPr>
            </w:pPr>
            <w:r w:rsidRPr="00875806">
              <w:rPr>
                <w:color w:val="auto"/>
              </w:rPr>
              <w:t>Typhaceae</w:t>
            </w:r>
          </w:p>
          <w:p w14:paraId="5F662E74" w14:textId="5F66211A" w:rsidR="00875806" w:rsidRPr="00875806" w:rsidRDefault="00875806" w:rsidP="00897677">
            <w:pPr>
              <w:pStyle w:val="TableText"/>
              <w:spacing w:before="0" w:after="0"/>
              <w:rPr>
                <w:color w:val="auto"/>
                <w:lang w:val="fr-FR"/>
              </w:rPr>
            </w:pPr>
            <w:r w:rsidRPr="00875806">
              <w:rPr>
                <w:color w:val="auto"/>
              </w:rPr>
              <w:t>Cyperaceae</w:t>
            </w:r>
          </w:p>
          <w:p w14:paraId="6E10FE6A" w14:textId="6C10CF3D" w:rsidR="00875806" w:rsidRPr="00875806" w:rsidRDefault="00875806" w:rsidP="00897677">
            <w:pPr>
              <w:pStyle w:val="TableText"/>
              <w:spacing w:before="0" w:after="0"/>
              <w:rPr>
                <w:rFonts w:eastAsia="Times New Roman" w:cs="Calibri"/>
              </w:rPr>
            </w:pPr>
            <w:r w:rsidRPr="00875806">
              <w:rPr>
                <w:color w:val="auto"/>
                <w:lang w:val="fr-FR"/>
              </w:rPr>
              <w:t>Poaceae</w:t>
            </w:r>
          </w:p>
        </w:tc>
        <w:tc>
          <w:tcPr>
            <w:tcW w:w="730" w:type="pct"/>
          </w:tcPr>
          <w:p w14:paraId="1CFD2664" w14:textId="3D07BA95" w:rsidR="00875806" w:rsidRPr="00875806" w:rsidRDefault="00875806" w:rsidP="00897677">
            <w:pPr>
              <w:pStyle w:val="TableText"/>
              <w:spacing w:before="0" w:after="0"/>
              <w:rPr>
                <w:color w:val="auto"/>
                <w:lang w:val="fr-FR"/>
              </w:rPr>
            </w:pPr>
            <w:r w:rsidRPr="00875806">
              <w:rPr>
                <w:color w:val="auto"/>
                <w:lang w:val="fr-FR"/>
              </w:rPr>
              <w:t>Asteraceae</w:t>
            </w:r>
          </w:p>
          <w:p w14:paraId="36B683CD" w14:textId="77777777" w:rsidR="00875806" w:rsidRPr="00875806" w:rsidRDefault="00875806" w:rsidP="00897677">
            <w:pPr>
              <w:pStyle w:val="TableText"/>
              <w:spacing w:before="0" w:after="0"/>
              <w:rPr>
                <w:rFonts w:eastAsia="Times New Roman" w:cs="Calibri"/>
              </w:rPr>
            </w:pPr>
            <w:r w:rsidRPr="00875806">
              <w:rPr>
                <w:color w:val="auto"/>
                <w:lang w:val="fr-FR"/>
              </w:rPr>
              <w:t>Poaceae</w:t>
            </w:r>
          </w:p>
        </w:tc>
      </w:tr>
      <w:tr w:rsidR="00875806" w:rsidRPr="00875806" w14:paraId="344347F3" w14:textId="77777777" w:rsidTr="00897677">
        <w:tc>
          <w:tcPr>
            <w:tcW w:w="530" w:type="pct"/>
          </w:tcPr>
          <w:p w14:paraId="6A9E54BA" w14:textId="380F50D7" w:rsidR="00875806" w:rsidRPr="00875806" w:rsidRDefault="00875806" w:rsidP="00897677">
            <w:pPr>
              <w:pStyle w:val="TableText"/>
              <w:spacing w:before="0" w:after="0"/>
            </w:pPr>
            <w:r w:rsidRPr="00875806">
              <w:t>2021–22</w:t>
            </w:r>
          </w:p>
        </w:tc>
        <w:tc>
          <w:tcPr>
            <w:tcW w:w="515" w:type="pct"/>
          </w:tcPr>
          <w:p w14:paraId="3E9D22EB" w14:textId="77777777" w:rsidR="00875806" w:rsidRPr="00875806" w:rsidRDefault="00875806" w:rsidP="00897677">
            <w:pPr>
              <w:pStyle w:val="TableText"/>
              <w:spacing w:before="0" w:after="0"/>
            </w:pPr>
            <w:r w:rsidRPr="00875806">
              <w:t>79</w:t>
            </w:r>
          </w:p>
          <w:p w14:paraId="2D5170E8" w14:textId="77777777" w:rsidR="00875806" w:rsidRPr="00875806" w:rsidRDefault="00875806" w:rsidP="00897677">
            <w:pPr>
              <w:pStyle w:val="TableText"/>
              <w:spacing w:before="0" w:after="0"/>
            </w:pPr>
            <w:r w:rsidRPr="00875806">
              <w:t>F: 32</w:t>
            </w:r>
          </w:p>
          <w:p w14:paraId="28653E76" w14:textId="77777777" w:rsidR="00875806" w:rsidRPr="00875806" w:rsidRDefault="00875806" w:rsidP="00897677">
            <w:pPr>
              <w:pStyle w:val="TableText"/>
              <w:spacing w:before="0" w:after="0"/>
            </w:pPr>
            <w:r w:rsidRPr="00875806">
              <w:t>W: 26</w:t>
            </w:r>
          </w:p>
          <w:p w14:paraId="572556E2" w14:textId="4F1A07F6" w:rsidR="00875806" w:rsidRPr="00875806" w:rsidRDefault="00875806" w:rsidP="00897677">
            <w:pPr>
              <w:pStyle w:val="TableText"/>
              <w:spacing w:before="0" w:after="0"/>
            </w:pPr>
            <w:r w:rsidRPr="00875806">
              <w:t>R: 22</w:t>
            </w:r>
          </w:p>
        </w:tc>
        <w:tc>
          <w:tcPr>
            <w:tcW w:w="515" w:type="pct"/>
          </w:tcPr>
          <w:p w14:paraId="34B05311" w14:textId="20835669" w:rsidR="00875806" w:rsidRPr="00875806" w:rsidRDefault="00875806" w:rsidP="00897677">
            <w:pPr>
              <w:pStyle w:val="TableTextRight"/>
              <w:spacing w:before="0" w:after="0"/>
              <w:ind w:right="68"/>
              <w:jc w:val="left"/>
            </w:pPr>
            <w:r w:rsidRPr="00875806">
              <w:t>36</w:t>
            </w:r>
            <w:r w:rsidR="00345FE8">
              <w:t>5</w:t>
            </w:r>
          </w:p>
          <w:p w14:paraId="6B6F7FD3" w14:textId="77777777" w:rsidR="00875806" w:rsidRPr="00875806" w:rsidRDefault="00875806" w:rsidP="00897677">
            <w:pPr>
              <w:pStyle w:val="TableText"/>
              <w:spacing w:before="0" w:after="0"/>
            </w:pPr>
            <w:r w:rsidRPr="00875806">
              <w:t>F: 266</w:t>
            </w:r>
          </w:p>
          <w:p w14:paraId="2F87BAE3" w14:textId="77777777" w:rsidR="00875806" w:rsidRPr="00875806" w:rsidRDefault="00875806" w:rsidP="00897677">
            <w:pPr>
              <w:pStyle w:val="TableText"/>
              <w:spacing w:before="0" w:after="0"/>
            </w:pPr>
            <w:r w:rsidRPr="00875806">
              <w:t>W: 231</w:t>
            </w:r>
          </w:p>
          <w:p w14:paraId="4E830AD8" w14:textId="05196C69" w:rsidR="00875806" w:rsidRPr="00875806" w:rsidRDefault="00875806" w:rsidP="00897677">
            <w:pPr>
              <w:pStyle w:val="TableTextRight"/>
              <w:spacing w:before="0" w:after="0"/>
              <w:ind w:right="68"/>
              <w:jc w:val="left"/>
            </w:pPr>
            <w:r w:rsidRPr="00875806">
              <w:t>R: 103</w:t>
            </w:r>
          </w:p>
        </w:tc>
        <w:tc>
          <w:tcPr>
            <w:tcW w:w="735" w:type="pct"/>
          </w:tcPr>
          <w:p w14:paraId="1443EC25" w14:textId="5AE51724" w:rsidR="00875806" w:rsidRPr="00875806" w:rsidRDefault="00C54922" w:rsidP="00897677">
            <w:pPr>
              <w:pStyle w:val="TableTextRight"/>
              <w:spacing w:before="0" w:after="0"/>
              <w:ind w:right="359"/>
            </w:pPr>
            <w:r>
              <w:t>27.1</w:t>
            </w:r>
          </w:p>
        </w:tc>
        <w:tc>
          <w:tcPr>
            <w:tcW w:w="515" w:type="pct"/>
          </w:tcPr>
          <w:p w14:paraId="089BCDCE" w14:textId="0EDD17D5" w:rsidR="00875806" w:rsidRPr="00875806" w:rsidRDefault="00875806" w:rsidP="00897677">
            <w:pPr>
              <w:pStyle w:val="TableText"/>
              <w:spacing w:before="0" w:after="0"/>
            </w:pPr>
            <w:r w:rsidRPr="00875806">
              <w:t>6</w:t>
            </w:r>
            <w:r w:rsidR="006B6191">
              <w:t>6</w:t>
            </w:r>
          </w:p>
          <w:p w14:paraId="5C331294" w14:textId="75D88F56" w:rsidR="00875806" w:rsidRPr="00875806" w:rsidRDefault="00875806" w:rsidP="00897677">
            <w:pPr>
              <w:pStyle w:val="TableText"/>
              <w:spacing w:before="0" w:after="0"/>
            </w:pPr>
            <w:r w:rsidRPr="00875806">
              <w:t xml:space="preserve">F: </w:t>
            </w:r>
            <w:r w:rsidR="00D134A2">
              <w:t>59</w:t>
            </w:r>
          </w:p>
          <w:p w14:paraId="2E5CA131" w14:textId="77777777" w:rsidR="00875806" w:rsidRPr="00875806" w:rsidRDefault="00875806" w:rsidP="00897677">
            <w:pPr>
              <w:pStyle w:val="TableText"/>
              <w:spacing w:before="0" w:after="0"/>
            </w:pPr>
            <w:r w:rsidRPr="00875806">
              <w:t>W: 57</w:t>
            </w:r>
          </w:p>
          <w:p w14:paraId="0CC6FB98" w14:textId="32A09E15" w:rsidR="00875806" w:rsidRPr="00875806" w:rsidRDefault="00875806" w:rsidP="00897677">
            <w:pPr>
              <w:pStyle w:val="TableText"/>
              <w:spacing w:before="0" w:after="0"/>
            </w:pPr>
            <w:r w:rsidRPr="00875806">
              <w:t>R: 32</w:t>
            </w:r>
          </w:p>
        </w:tc>
        <w:tc>
          <w:tcPr>
            <w:tcW w:w="730" w:type="pct"/>
          </w:tcPr>
          <w:p w14:paraId="56DD57D4" w14:textId="77777777" w:rsidR="00875806" w:rsidRPr="00875806" w:rsidRDefault="00875806" w:rsidP="00897677">
            <w:pPr>
              <w:pStyle w:val="TableText"/>
              <w:spacing w:before="0" w:after="0"/>
              <w:rPr>
                <w:rFonts w:eastAsia="Times New Roman" w:cs="Calibri"/>
              </w:rPr>
            </w:pPr>
            <w:r w:rsidRPr="00875806">
              <w:rPr>
                <w:rFonts w:eastAsia="Times New Roman" w:cs="Calibri"/>
              </w:rPr>
              <w:t>Cyperaceae</w:t>
            </w:r>
          </w:p>
          <w:p w14:paraId="047F55CF" w14:textId="77777777" w:rsidR="00875806" w:rsidRPr="00875806" w:rsidRDefault="00875806" w:rsidP="00897677">
            <w:pPr>
              <w:pStyle w:val="TableText"/>
              <w:spacing w:before="0" w:after="0"/>
              <w:rPr>
                <w:lang w:val="fr-FR"/>
              </w:rPr>
            </w:pPr>
            <w:r w:rsidRPr="00875806">
              <w:rPr>
                <w:lang w:val="fr-FR"/>
              </w:rPr>
              <w:t>Chenopodiaceae</w:t>
            </w:r>
          </w:p>
          <w:p w14:paraId="240B87FE" w14:textId="77777777" w:rsidR="00875806" w:rsidRPr="00875806" w:rsidRDefault="00875806" w:rsidP="00897677">
            <w:pPr>
              <w:pStyle w:val="TableText"/>
              <w:spacing w:before="0" w:after="0"/>
              <w:rPr>
                <w:rFonts w:eastAsia="Times New Roman" w:cs="Calibri"/>
              </w:rPr>
            </w:pPr>
            <w:r w:rsidRPr="00875806">
              <w:rPr>
                <w:rFonts w:eastAsia="Times New Roman" w:cs="Calibri"/>
              </w:rPr>
              <w:t>Polygonaceae</w:t>
            </w:r>
          </w:p>
          <w:p w14:paraId="696CF20A" w14:textId="5BEB4D78" w:rsidR="00875806" w:rsidRPr="00875806" w:rsidRDefault="00875806" w:rsidP="00897677">
            <w:pPr>
              <w:pStyle w:val="TableText"/>
              <w:spacing w:before="0" w:after="0"/>
              <w:rPr>
                <w:rFonts w:eastAsia="Times New Roman" w:cs="Calibri"/>
              </w:rPr>
            </w:pPr>
            <w:r w:rsidRPr="00875806">
              <w:rPr>
                <w:rFonts w:eastAsia="Times New Roman" w:cs="Calibri"/>
              </w:rPr>
              <w:t>Poaceae</w:t>
            </w:r>
          </w:p>
          <w:p w14:paraId="138E5083" w14:textId="77777777" w:rsidR="00875806" w:rsidRPr="00875806" w:rsidRDefault="00875806" w:rsidP="00897677">
            <w:pPr>
              <w:pStyle w:val="TableText"/>
              <w:spacing w:before="0" w:after="0"/>
              <w:rPr>
                <w:lang w:val="fr-FR"/>
              </w:rPr>
            </w:pPr>
            <w:r w:rsidRPr="00875806">
              <w:rPr>
                <w:lang w:val="fr-FR"/>
              </w:rPr>
              <w:t>Salviniaceae</w:t>
            </w:r>
          </w:p>
          <w:p w14:paraId="48AEB9E1" w14:textId="55B37420" w:rsidR="00875806" w:rsidRPr="00875806" w:rsidRDefault="00875806" w:rsidP="00897677">
            <w:pPr>
              <w:pStyle w:val="TableText"/>
              <w:spacing w:before="0" w:after="0"/>
              <w:rPr>
                <w:rFonts w:eastAsia="Times New Roman" w:cs="Calibri"/>
              </w:rPr>
            </w:pPr>
            <w:r w:rsidRPr="00875806">
              <w:rPr>
                <w:lang w:val="fr-FR"/>
              </w:rPr>
              <w:t>Myrtaceae</w:t>
            </w:r>
          </w:p>
        </w:tc>
        <w:tc>
          <w:tcPr>
            <w:tcW w:w="730" w:type="pct"/>
          </w:tcPr>
          <w:p w14:paraId="607AD4DA" w14:textId="77777777" w:rsidR="00875806" w:rsidRPr="00875806" w:rsidRDefault="00875806" w:rsidP="00897677">
            <w:pPr>
              <w:pStyle w:val="TableText"/>
              <w:spacing w:before="0" w:after="0"/>
              <w:rPr>
                <w:rFonts w:eastAsia="Times New Roman" w:cs="Calibri"/>
              </w:rPr>
            </w:pPr>
            <w:r w:rsidRPr="00875806">
              <w:rPr>
                <w:rFonts w:eastAsia="Times New Roman" w:cs="Calibri"/>
              </w:rPr>
              <w:t>Cyperaceae</w:t>
            </w:r>
          </w:p>
          <w:p w14:paraId="6344983E" w14:textId="77777777" w:rsidR="00875806" w:rsidRPr="00875806" w:rsidRDefault="00875806" w:rsidP="00897677">
            <w:pPr>
              <w:pStyle w:val="TableText"/>
              <w:spacing w:before="0" w:after="0"/>
              <w:rPr>
                <w:rFonts w:eastAsia="Times New Roman" w:cs="Calibri"/>
              </w:rPr>
            </w:pPr>
            <w:r w:rsidRPr="00875806">
              <w:rPr>
                <w:rFonts w:eastAsia="Times New Roman" w:cs="Calibri"/>
              </w:rPr>
              <w:t>Polygonaceae</w:t>
            </w:r>
          </w:p>
          <w:p w14:paraId="599175B0" w14:textId="77777777" w:rsidR="00875806" w:rsidRPr="00875806" w:rsidRDefault="00875806" w:rsidP="00897677">
            <w:pPr>
              <w:pStyle w:val="TableText"/>
              <w:spacing w:before="0" w:after="0"/>
              <w:rPr>
                <w:rFonts w:eastAsia="Times New Roman" w:cs="Calibri"/>
              </w:rPr>
            </w:pPr>
            <w:r w:rsidRPr="00875806">
              <w:rPr>
                <w:rFonts w:eastAsia="Times New Roman" w:cs="Calibri"/>
              </w:rPr>
              <w:t>Poaceae</w:t>
            </w:r>
          </w:p>
          <w:p w14:paraId="3C5CC1BF" w14:textId="77777777" w:rsidR="00875806" w:rsidRPr="00875806" w:rsidRDefault="00875806" w:rsidP="00897677">
            <w:pPr>
              <w:pStyle w:val="TableText"/>
              <w:spacing w:before="0" w:after="0"/>
            </w:pPr>
            <w:r w:rsidRPr="00875806">
              <w:t>Chenopodiaceae</w:t>
            </w:r>
          </w:p>
          <w:p w14:paraId="721DC766" w14:textId="4D8189F0" w:rsidR="00875806" w:rsidRPr="00875806" w:rsidRDefault="00875806" w:rsidP="00897677">
            <w:pPr>
              <w:pStyle w:val="TableText"/>
              <w:spacing w:before="0" w:after="0"/>
              <w:rPr>
                <w:rFonts w:eastAsia="Times New Roman" w:cs="Calibri"/>
              </w:rPr>
            </w:pPr>
            <w:r w:rsidRPr="00875806">
              <w:rPr>
                <w:rFonts w:eastAsia="Times New Roman" w:cs="Calibri"/>
              </w:rPr>
              <w:t>Lemnaceae</w:t>
            </w:r>
          </w:p>
        </w:tc>
        <w:tc>
          <w:tcPr>
            <w:tcW w:w="730" w:type="pct"/>
          </w:tcPr>
          <w:p w14:paraId="7D9595F3" w14:textId="77777777" w:rsidR="00875806" w:rsidRPr="00875806" w:rsidRDefault="00875806" w:rsidP="00897677">
            <w:pPr>
              <w:pStyle w:val="TableText"/>
              <w:spacing w:before="0" w:after="0"/>
              <w:rPr>
                <w:rFonts w:eastAsia="Times New Roman" w:cs="Calibri"/>
              </w:rPr>
            </w:pPr>
            <w:r w:rsidRPr="00875806">
              <w:rPr>
                <w:rFonts w:eastAsia="Times New Roman" w:cs="Calibri"/>
              </w:rPr>
              <w:t>Asteraceae</w:t>
            </w:r>
          </w:p>
          <w:p w14:paraId="6EA67C57" w14:textId="77777777" w:rsidR="00875806" w:rsidRPr="00875806" w:rsidRDefault="00875806" w:rsidP="00897677">
            <w:pPr>
              <w:pStyle w:val="TableText"/>
              <w:spacing w:before="0" w:after="0"/>
              <w:rPr>
                <w:rFonts w:eastAsia="Times New Roman" w:cs="Calibri"/>
              </w:rPr>
            </w:pPr>
            <w:r w:rsidRPr="00875806">
              <w:rPr>
                <w:rFonts w:eastAsia="Times New Roman" w:cs="Calibri"/>
              </w:rPr>
              <w:t>Poaceae</w:t>
            </w:r>
          </w:p>
          <w:p w14:paraId="7B778C03" w14:textId="03FD198F" w:rsidR="00875806" w:rsidRPr="00875806" w:rsidRDefault="00875806" w:rsidP="00897677">
            <w:pPr>
              <w:pStyle w:val="TableText"/>
              <w:spacing w:before="0" w:after="0"/>
              <w:rPr>
                <w:rFonts w:eastAsia="Times New Roman" w:cs="Calibri"/>
              </w:rPr>
            </w:pPr>
            <w:r w:rsidRPr="00875806">
              <w:t>Juncaceae</w:t>
            </w:r>
          </w:p>
        </w:tc>
      </w:tr>
      <w:tr w:rsidR="00875806" w:rsidRPr="00875806" w14:paraId="705FBD81" w14:textId="77777777" w:rsidTr="00897677">
        <w:trPr>
          <w:cnfStyle w:val="000000100000" w:firstRow="0" w:lastRow="0" w:firstColumn="0" w:lastColumn="0" w:oddVBand="0" w:evenVBand="0" w:oddHBand="1" w:evenHBand="0" w:firstRowFirstColumn="0" w:firstRowLastColumn="0" w:lastRowFirstColumn="0" w:lastRowLastColumn="0"/>
        </w:trPr>
        <w:tc>
          <w:tcPr>
            <w:tcW w:w="530" w:type="pct"/>
          </w:tcPr>
          <w:p w14:paraId="57CC7E64" w14:textId="77777777" w:rsidR="00961D72" w:rsidRPr="00875806" w:rsidRDefault="00961D72" w:rsidP="00897677">
            <w:pPr>
              <w:pStyle w:val="TableText"/>
              <w:spacing w:before="0" w:after="0"/>
            </w:pPr>
            <w:r w:rsidRPr="00875806">
              <w:t>2020–21</w:t>
            </w:r>
          </w:p>
        </w:tc>
        <w:tc>
          <w:tcPr>
            <w:tcW w:w="515" w:type="pct"/>
          </w:tcPr>
          <w:p w14:paraId="5B199499" w14:textId="77777777" w:rsidR="00961D72" w:rsidRPr="00875806" w:rsidRDefault="00961D72" w:rsidP="00897677">
            <w:pPr>
              <w:pStyle w:val="TableText"/>
              <w:spacing w:before="0" w:after="0"/>
            </w:pPr>
            <w:r w:rsidRPr="00875806">
              <w:t>87</w:t>
            </w:r>
          </w:p>
          <w:p w14:paraId="7F669C5A" w14:textId="77777777" w:rsidR="00961D72" w:rsidRPr="00875806" w:rsidRDefault="00961D72" w:rsidP="00897677">
            <w:pPr>
              <w:pStyle w:val="TableText"/>
              <w:spacing w:before="0" w:after="0"/>
            </w:pPr>
            <w:r w:rsidRPr="00875806">
              <w:t>F: 32</w:t>
            </w:r>
          </w:p>
          <w:p w14:paraId="1E8922AE" w14:textId="77777777" w:rsidR="00961D72" w:rsidRPr="00875806" w:rsidRDefault="00961D72" w:rsidP="00897677">
            <w:pPr>
              <w:pStyle w:val="TableText"/>
              <w:spacing w:before="0" w:after="0"/>
            </w:pPr>
            <w:r w:rsidRPr="00875806">
              <w:t>W: 30</w:t>
            </w:r>
          </w:p>
          <w:p w14:paraId="0E043BF7" w14:textId="77777777" w:rsidR="00961D72" w:rsidRPr="00875806" w:rsidRDefault="00961D72" w:rsidP="00897677">
            <w:pPr>
              <w:pStyle w:val="TableText"/>
              <w:spacing w:before="0" w:after="0"/>
            </w:pPr>
            <w:r w:rsidRPr="00875806">
              <w:t>R: 25</w:t>
            </w:r>
          </w:p>
        </w:tc>
        <w:tc>
          <w:tcPr>
            <w:tcW w:w="515" w:type="pct"/>
          </w:tcPr>
          <w:p w14:paraId="537D2289" w14:textId="169541A9" w:rsidR="00961D72" w:rsidRPr="00380977" w:rsidRDefault="00961D72" w:rsidP="00897677">
            <w:pPr>
              <w:pStyle w:val="TableTextRight"/>
              <w:spacing w:before="0" w:after="0"/>
              <w:ind w:right="68"/>
              <w:jc w:val="left"/>
            </w:pPr>
            <w:r w:rsidRPr="00380977">
              <w:t>46</w:t>
            </w:r>
            <w:r w:rsidR="005D3C70" w:rsidRPr="00380977">
              <w:t>4</w:t>
            </w:r>
          </w:p>
          <w:p w14:paraId="02A2B744" w14:textId="6BFEE188" w:rsidR="00961D72" w:rsidRPr="00380977" w:rsidRDefault="00961D72" w:rsidP="00897677">
            <w:pPr>
              <w:pStyle w:val="TableText"/>
              <w:spacing w:before="0" w:after="0"/>
            </w:pPr>
            <w:r w:rsidRPr="00380977">
              <w:t>F: 31</w:t>
            </w:r>
            <w:r w:rsidR="00380977" w:rsidRPr="00380977">
              <w:t>6</w:t>
            </w:r>
          </w:p>
          <w:p w14:paraId="375D68D8" w14:textId="77777777" w:rsidR="00961D72" w:rsidRPr="00380977" w:rsidRDefault="00961D72" w:rsidP="00897677">
            <w:pPr>
              <w:pStyle w:val="TableText"/>
              <w:spacing w:before="0" w:after="0"/>
            </w:pPr>
            <w:r w:rsidRPr="00380977">
              <w:t>W: 330</w:t>
            </w:r>
          </w:p>
          <w:p w14:paraId="158C08B4" w14:textId="355730E0" w:rsidR="00961D72" w:rsidRPr="00914F90" w:rsidRDefault="00961D72" w:rsidP="00897677">
            <w:pPr>
              <w:pStyle w:val="TableTextRight"/>
              <w:spacing w:before="0" w:after="0"/>
              <w:ind w:right="68"/>
              <w:jc w:val="left"/>
              <w:rPr>
                <w:highlight w:val="yellow"/>
              </w:rPr>
            </w:pPr>
            <w:r w:rsidRPr="00380977">
              <w:t>R: 16</w:t>
            </w:r>
            <w:r w:rsidR="00380977" w:rsidRPr="00380977">
              <w:t>1</w:t>
            </w:r>
          </w:p>
        </w:tc>
        <w:tc>
          <w:tcPr>
            <w:tcW w:w="735" w:type="pct"/>
          </w:tcPr>
          <w:p w14:paraId="3836B0E4" w14:textId="77777777" w:rsidR="00961D72" w:rsidRPr="00875806" w:rsidRDefault="00961D72" w:rsidP="00897677">
            <w:pPr>
              <w:pStyle w:val="TableTextRight"/>
              <w:spacing w:before="0" w:after="0"/>
              <w:ind w:right="359"/>
            </w:pPr>
            <w:r w:rsidRPr="00875806">
              <w:t>38.9</w:t>
            </w:r>
          </w:p>
        </w:tc>
        <w:tc>
          <w:tcPr>
            <w:tcW w:w="515" w:type="pct"/>
          </w:tcPr>
          <w:p w14:paraId="252CE9F4" w14:textId="0472E0B5" w:rsidR="00961D72" w:rsidRPr="00875806" w:rsidRDefault="00D134A2" w:rsidP="00897677">
            <w:pPr>
              <w:pStyle w:val="TableText"/>
              <w:spacing w:before="0" w:after="0"/>
            </w:pPr>
            <w:r>
              <w:t>6</w:t>
            </w:r>
            <w:r w:rsidR="00C2362A">
              <w:t>8</w:t>
            </w:r>
          </w:p>
          <w:p w14:paraId="47180849" w14:textId="2DACD57B" w:rsidR="00961D72" w:rsidRPr="00875806" w:rsidRDefault="00961D72" w:rsidP="00897677">
            <w:pPr>
              <w:pStyle w:val="TableText"/>
              <w:spacing w:before="0" w:after="0"/>
            </w:pPr>
            <w:r w:rsidRPr="00875806">
              <w:t xml:space="preserve">F: </w:t>
            </w:r>
            <w:r w:rsidR="006B6191">
              <w:t>59</w:t>
            </w:r>
          </w:p>
          <w:p w14:paraId="0002BFC6" w14:textId="77777777" w:rsidR="00961D72" w:rsidRPr="00875806" w:rsidRDefault="00961D72" w:rsidP="00897677">
            <w:pPr>
              <w:pStyle w:val="TableText"/>
              <w:spacing w:before="0" w:after="0"/>
            </w:pPr>
            <w:r w:rsidRPr="00875806">
              <w:t>W: 63</w:t>
            </w:r>
          </w:p>
          <w:p w14:paraId="0483CDF3" w14:textId="77777777" w:rsidR="00961D72" w:rsidRPr="00875806" w:rsidRDefault="00961D72" w:rsidP="00897677">
            <w:pPr>
              <w:pStyle w:val="TableTextRight"/>
              <w:spacing w:before="0" w:after="0"/>
              <w:ind w:right="130"/>
              <w:jc w:val="left"/>
            </w:pPr>
            <w:r w:rsidRPr="00875806">
              <w:t>R: 43</w:t>
            </w:r>
          </w:p>
        </w:tc>
        <w:tc>
          <w:tcPr>
            <w:tcW w:w="730" w:type="pct"/>
          </w:tcPr>
          <w:p w14:paraId="4F808D8A" w14:textId="77777777" w:rsidR="00961D72" w:rsidRPr="00875806" w:rsidRDefault="00961D72" w:rsidP="00897677">
            <w:pPr>
              <w:pStyle w:val="TableText"/>
              <w:spacing w:before="0" w:after="0"/>
              <w:rPr>
                <w:rFonts w:eastAsia="Times New Roman" w:cs="Calibri"/>
              </w:rPr>
            </w:pPr>
            <w:r w:rsidRPr="00875806">
              <w:rPr>
                <w:rFonts w:eastAsia="Times New Roman" w:cs="Calibri"/>
              </w:rPr>
              <w:t>Chenopodiaceae</w:t>
            </w:r>
          </w:p>
          <w:p w14:paraId="11C2B987" w14:textId="77777777" w:rsidR="00961D72" w:rsidRPr="00875806" w:rsidRDefault="00961D72" w:rsidP="00897677">
            <w:pPr>
              <w:pStyle w:val="TableText"/>
              <w:spacing w:before="0" w:after="0"/>
              <w:rPr>
                <w:rFonts w:eastAsia="Times New Roman" w:cs="Calibri"/>
              </w:rPr>
            </w:pPr>
            <w:r w:rsidRPr="00875806">
              <w:rPr>
                <w:rFonts w:eastAsia="Times New Roman" w:cs="Calibri"/>
              </w:rPr>
              <w:t>Polygonaceae</w:t>
            </w:r>
          </w:p>
          <w:p w14:paraId="76543AF8" w14:textId="77777777" w:rsidR="00961D72" w:rsidRPr="00875806" w:rsidRDefault="00961D72" w:rsidP="00897677">
            <w:pPr>
              <w:pStyle w:val="TableText"/>
              <w:spacing w:before="0" w:after="0"/>
              <w:rPr>
                <w:rFonts w:eastAsia="Times New Roman" w:cs="Calibri"/>
              </w:rPr>
            </w:pPr>
            <w:r w:rsidRPr="00875806">
              <w:rPr>
                <w:rFonts w:eastAsia="Times New Roman" w:cs="Calibri"/>
              </w:rPr>
              <w:t>Cyperaceae</w:t>
            </w:r>
          </w:p>
          <w:p w14:paraId="18672E83" w14:textId="77777777" w:rsidR="00961D72" w:rsidRPr="00875806" w:rsidRDefault="00961D72" w:rsidP="00897677">
            <w:pPr>
              <w:pStyle w:val="TableText"/>
              <w:spacing w:before="0" w:after="0"/>
              <w:rPr>
                <w:rFonts w:eastAsia="Times New Roman" w:cs="Calibri"/>
              </w:rPr>
            </w:pPr>
            <w:r w:rsidRPr="00875806">
              <w:rPr>
                <w:rFonts w:eastAsia="Times New Roman" w:cs="Calibri"/>
              </w:rPr>
              <w:t>Poaceae</w:t>
            </w:r>
          </w:p>
          <w:p w14:paraId="49701927" w14:textId="77777777" w:rsidR="00961D72" w:rsidRPr="00875806" w:rsidRDefault="00961D72" w:rsidP="00897677">
            <w:pPr>
              <w:pStyle w:val="TableText"/>
              <w:spacing w:before="0" w:after="0"/>
              <w:rPr>
                <w:rFonts w:eastAsia="Times New Roman" w:cs="Calibri"/>
              </w:rPr>
            </w:pPr>
            <w:r w:rsidRPr="00875806">
              <w:rPr>
                <w:rFonts w:eastAsia="Times New Roman" w:cs="Calibri"/>
              </w:rPr>
              <w:t>Asteraceae</w:t>
            </w:r>
          </w:p>
        </w:tc>
        <w:tc>
          <w:tcPr>
            <w:tcW w:w="730" w:type="pct"/>
          </w:tcPr>
          <w:p w14:paraId="6C81C488" w14:textId="77777777" w:rsidR="00961D72" w:rsidRPr="00875806" w:rsidRDefault="00961D72" w:rsidP="00897677">
            <w:pPr>
              <w:pStyle w:val="TableText"/>
              <w:spacing w:before="0" w:after="0"/>
              <w:rPr>
                <w:rFonts w:eastAsia="Times New Roman" w:cs="Calibri"/>
              </w:rPr>
            </w:pPr>
            <w:r w:rsidRPr="00875806">
              <w:rPr>
                <w:rFonts w:eastAsia="Times New Roman" w:cs="Calibri"/>
              </w:rPr>
              <w:t>Chenopodiaceae</w:t>
            </w:r>
          </w:p>
          <w:p w14:paraId="495D8DAA" w14:textId="77777777" w:rsidR="00961D72" w:rsidRPr="00875806" w:rsidRDefault="00961D72" w:rsidP="00897677">
            <w:pPr>
              <w:pStyle w:val="TableText"/>
              <w:spacing w:before="0" w:after="0"/>
              <w:rPr>
                <w:rFonts w:eastAsia="Times New Roman" w:cs="Calibri"/>
              </w:rPr>
            </w:pPr>
            <w:r w:rsidRPr="00875806">
              <w:rPr>
                <w:rFonts w:eastAsia="Times New Roman" w:cs="Calibri"/>
              </w:rPr>
              <w:t>Cyperaceae</w:t>
            </w:r>
          </w:p>
          <w:p w14:paraId="2510A121" w14:textId="77777777" w:rsidR="00961D72" w:rsidRPr="00875806" w:rsidRDefault="00961D72" w:rsidP="00897677">
            <w:pPr>
              <w:pStyle w:val="TableText"/>
              <w:spacing w:before="0" w:after="0"/>
              <w:rPr>
                <w:rFonts w:eastAsia="Times New Roman" w:cs="Calibri"/>
              </w:rPr>
            </w:pPr>
            <w:r w:rsidRPr="00875806">
              <w:rPr>
                <w:rFonts w:eastAsia="Times New Roman" w:cs="Calibri"/>
              </w:rPr>
              <w:t>Polygonaceae</w:t>
            </w:r>
          </w:p>
          <w:p w14:paraId="0A0237D2" w14:textId="77777777" w:rsidR="00961D72" w:rsidRPr="00875806" w:rsidRDefault="00961D72" w:rsidP="00897677">
            <w:pPr>
              <w:pStyle w:val="TableText"/>
              <w:spacing w:before="0" w:after="0"/>
              <w:rPr>
                <w:rFonts w:eastAsia="Times New Roman" w:cs="Calibri"/>
              </w:rPr>
            </w:pPr>
            <w:r w:rsidRPr="00875806">
              <w:rPr>
                <w:rFonts w:eastAsia="Times New Roman" w:cs="Calibri"/>
              </w:rPr>
              <w:t>Poaceae</w:t>
            </w:r>
          </w:p>
          <w:p w14:paraId="12243C0C" w14:textId="77777777" w:rsidR="00961D72" w:rsidRPr="00875806" w:rsidRDefault="00961D72" w:rsidP="00897677">
            <w:pPr>
              <w:pStyle w:val="TableText"/>
              <w:spacing w:before="0" w:after="0"/>
              <w:rPr>
                <w:rFonts w:eastAsia="Times New Roman" w:cs="Calibri"/>
              </w:rPr>
            </w:pPr>
            <w:r w:rsidRPr="00875806">
              <w:rPr>
                <w:rFonts w:eastAsia="Times New Roman" w:cs="Calibri"/>
              </w:rPr>
              <w:t>Asteraceae</w:t>
            </w:r>
          </w:p>
        </w:tc>
        <w:tc>
          <w:tcPr>
            <w:tcW w:w="730" w:type="pct"/>
          </w:tcPr>
          <w:p w14:paraId="13205A26" w14:textId="77777777" w:rsidR="00961D72" w:rsidRPr="00875806" w:rsidRDefault="00961D72" w:rsidP="00897677">
            <w:pPr>
              <w:pStyle w:val="TableText"/>
              <w:spacing w:before="0" w:after="0"/>
            </w:pPr>
            <w:r w:rsidRPr="00875806">
              <w:t>Juncaceae</w:t>
            </w:r>
          </w:p>
          <w:p w14:paraId="5B2F29B6" w14:textId="77777777" w:rsidR="00961D72" w:rsidRPr="00875806" w:rsidRDefault="00961D72" w:rsidP="00897677">
            <w:pPr>
              <w:pStyle w:val="TableText"/>
              <w:spacing w:before="0" w:after="0"/>
              <w:rPr>
                <w:rFonts w:eastAsia="Times New Roman" w:cs="Calibri"/>
              </w:rPr>
            </w:pPr>
            <w:r w:rsidRPr="00875806">
              <w:rPr>
                <w:rFonts w:eastAsia="Times New Roman" w:cs="Calibri"/>
              </w:rPr>
              <w:t>Asteraceae</w:t>
            </w:r>
          </w:p>
          <w:p w14:paraId="3B601704" w14:textId="77777777" w:rsidR="00961D72" w:rsidRPr="00875806" w:rsidRDefault="00961D72" w:rsidP="00897677">
            <w:pPr>
              <w:pStyle w:val="TableText"/>
              <w:spacing w:before="0" w:after="0"/>
              <w:rPr>
                <w:rFonts w:eastAsia="Times New Roman" w:cs="Calibri"/>
              </w:rPr>
            </w:pPr>
            <w:r w:rsidRPr="00875806">
              <w:rPr>
                <w:rFonts w:eastAsia="Times New Roman" w:cs="Calibri"/>
              </w:rPr>
              <w:t>Poaceae</w:t>
            </w:r>
          </w:p>
        </w:tc>
      </w:tr>
      <w:tr w:rsidR="00CB4157" w:rsidRPr="00875806" w14:paraId="547DE0FE" w14:textId="77777777" w:rsidTr="00897677">
        <w:tc>
          <w:tcPr>
            <w:tcW w:w="530" w:type="pct"/>
          </w:tcPr>
          <w:p w14:paraId="23F601E4" w14:textId="77777777" w:rsidR="00961D72" w:rsidRPr="00875806" w:rsidRDefault="00961D72" w:rsidP="00EA39C2">
            <w:pPr>
              <w:pStyle w:val="TableText"/>
              <w:keepNext/>
              <w:spacing w:before="0" w:after="0"/>
            </w:pPr>
            <w:r w:rsidRPr="00875806">
              <w:lastRenderedPageBreak/>
              <w:t>2019–20</w:t>
            </w:r>
          </w:p>
        </w:tc>
        <w:tc>
          <w:tcPr>
            <w:tcW w:w="515" w:type="pct"/>
          </w:tcPr>
          <w:p w14:paraId="2FB33D67" w14:textId="77777777" w:rsidR="00961D72" w:rsidRPr="00867478" w:rsidRDefault="00961D72" w:rsidP="00EA39C2">
            <w:pPr>
              <w:pStyle w:val="TableText"/>
              <w:spacing w:before="0" w:after="0"/>
            </w:pPr>
            <w:r w:rsidRPr="00867478">
              <w:t>89</w:t>
            </w:r>
          </w:p>
          <w:p w14:paraId="0A476D64" w14:textId="77777777" w:rsidR="00961D72" w:rsidRPr="00867478" w:rsidRDefault="00961D72" w:rsidP="00EA39C2">
            <w:pPr>
              <w:pStyle w:val="TableText"/>
              <w:spacing w:before="0" w:after="0"/>
            </w:pPr>
            <w:r w:rsidRPr="00867478">
              <w:t>F: 33</w:t>
            </w:r>
          </w:p>
          <w:p w14:paraId="713C480D" w14:textId="77777777" w:rsidR="00961D72" w:rsidRPr="00867478" w:rsidRDefault="00961D72" w:rsidP="00EA39C2">
            <w:pPr>
              <w:pStyle w:val="TableText"/>
              <w:spacing w:before="0" w:after="0"/>
            </w:pPr>
            <w:r w:rsidRPr="00867478">
              <w:t>W: 31</w:t>
            </w:r>
          </w:p>
          <w:p w14:paraId="30A519CD" w14:textId="77777777" w:rsidR="00961D72" w:rsidRPr="00867478" w:rsidRDefault="00961D72" w:rsidP="00EA39C2">
            <w:pPr>
              <w:pStyle w:val="TableText"/>
              <w:spacing w:before="0" w:after="0"/>
            </w:pPr>
            <w:r w:rsidRPr="00867478">
              <w:t>R: 25</w:t>
            </w:r>
          </w:p>
        </w:tc>
        <w:tc>
          <w:tcPr>
            <w:tcW w:w="515" w:type="pct"/>
          </w:tcPr>
          <w:p w14:paraId="48DBA9B6" w14:textId="24CF4AE3" w:rsidR="00961D72" w:rsidRPr="00867478" w:rsidRDefault="00961D72" w:rsidP="00EA39C2">
            <w:pPr>
              <w:pStyle w:val="TableTextRight"/>
              <w:spacing w:before="0" w:after="0"/>
              <w:ind w:right="68"/>
              <w:jc w:val="left"/>
            </w:pPr>
            <w:r w:rsidRPr="00867478">
              <w:t>4</w:t>
            </w:r>
            <w:r w:rsidR="00BD3281" w:rsidRPr="00867478">
              <w:t>58</w:t>
            </w:r>
          </w:p>
          <w:p w14:paraId="2E0A7599" w14:textId="68AD118D" w:rsidR="00961D72" w:rsidRPr="00867478" w:rsidRDefault="00961D72" w:rsidP="00EA39C2">
            <w:pPr>
              <w:pStyle w:val="TableText"/>
              <w:spacing w:before="0" w:after="0"/>
            </w:pPr>
            <w:r w:rsidRPr="00867478">
              <w:t>F: 31</w:t>
            </w:r>
            <w:r w:rsidR="00BD3281" w:rsidRPr="00867478">
              <w:t>6</w:t>
            </w:r>
          </w:p>
          <w:p w14:paraId="624E3730" w14:textId="68F05555" w:rsidR="00961D72" w:rsidRPr="00867478" w:rsidRDefault="00961D72" w:rsidP="00EA39C2">
            <w:pPr>
              <w:pStyle w:val="TableText"/>
              <w:spacing w:before="0" w:after="0"/>
            </w:pPr>
            <w:r w:rsidRPr="00867478">
              <w:t>W: 3</w:t>
            </w:r>
            <w:r w:rsidR="00867478" w:rsidRPr="00867478">
              <w:t>18</w:t>
            </w:r>
          </w:p>
          <w:p w14:paraId="6DA806A6" w14:textId="77777777" w:rsidR="00961D72" w:rsidRPr="00867478" w:rsidRDefault="00961D72" w:rsidP="00EA39C2">
            <w:pPr>
              <w:pStyle w:val="TableTextRight"/>
              <w:spacing w:before="0" w:after="0"/>
              <w:ind w:right="68"/>
              <w:jc w:val="left"/>
            </w:pPr>
            <w:r w:rsidRPr="00867478">
              <w:t>R: 150</w:t>
            </w:r>
          </w:p>
        </w:tc>
        <w:tc>
          <w:tcPr>
            <w:tcW w:w="735" w:type="pct"/>
          </w:tcPr>
          <w:p w14:paraId="621402D1" w14:textId="6C10D861" w:rsidR="00961D72" w:rsidRPr="00875806" w:rsidRDefault="00961D72" w:rsidP="00EA39C2">
            <w:pPr>
              <w:pStyle w:val="TableTextRight"/>
              <w:spacing w:before="0" w:after="0"/>
              <w:ind w:right="359"/>
            </w:pPr>
            <w:r w:rsidRPr="00875806">
              <w:t>33.</w:t>
            </w:r>
            <w:r w:rsidR="00423AE1">
              <w:t>4</w:t>
            </w:r>
          </w:p>
        </w:tc>
        <w:tc>
          <w:tcPr>
            <w:tcW w:w="515" w:type="pct"/>
          </w:tcPr>
          <w:p w14:paraId="34BCF726" w14:textId="28D3D5B4" w:rsidR="00961D72" w:rsidRPr="00875806" w:rsidRDefault="00961D72" w:rsidP="00EA39C2">
            <w:pPr>
              <w:pStyle w:val="TableTextRight"/>
              <w:spacing w:before="0" w:after="0"/>
              <w:ind w:right="130"/>
              <w:jc w:val="left"/>
            </w:pPr>
            <w:r w:rsidRPr="00875806">
              <w:t>6</w:t>
            </w:r>
            <w:r w:rsidR="00C2362A">
              <w:t>6</w:t>
            </w:r>
          </w:p>
          <w:p w14:paraId="506243DF" w14:textId="416EEF2B" w:rsidR="00961D72" w:rsidRPr="00875806" w:rsidRDefault="00961D72" w:rsidP="00EA39C2">
            <w:pPr>
              <w:pStyle w:val="TableText"/>
              <w:spacing w:before="0" w:after="0"/>
            </w:pPr>
            <w:r w:rsidRPr="00875806">
              <w:t xml:space="preserve">F: </w:t>
            </w:r>
            <w:r w:rsidR="00C2362A">
              <w:t>60</w:t>
            </w:r>
          </w:p>
          <w:p w14:paraId="64D29E65" w14:textId="70D48849" w:rsidR="00961D72" w:rsidRPr="00875806" w:rsidRDefault="00961D72" w:rsidP="00EA39C2">
            <w:pPr>
              <w:pStyle w:val="TableText"/>
              <w:spacing w:before="0" w:after="0"/>
            </w:pPr>
            <w:r w:rsidRPr="00875806">
              <w:t>W: 5</w:t>
            </w:r>
            <w:r w:rsidR="00C2362A">
              <w:t>7</w:t>
            </w:r>
          </w:p>
          <w:p w14:paraId="7F138777" w14:textId="7B2798ED" w:rsidR="00961D72" w:rsidRPr="00875806" w:rsidRDefault="00961D72" w:rsidP="00EA39C2">
            <w:pPr>
              <w:pStyle w:val="TableTextRight"/>
              <w:spacing w:before="0" w:after="0"/>
              <w:ind w:right="130"/>
              <w:jc w:val="left"/>
            </w:pPr>
            <w:r w:rsidRPr="00875806">
              <w:t>R: 3</w:t>
            </w:r>
            <w:r w:rsidR="00C2362A">
              <w:t>5</w:t>
            </w:r>
          </w:p>
        </w:tc>
        <w:tc>
          <w:tcPr>
            <w:tcW w:w="730" w:type="pct"/>
          </w:tcPr>
          <w:p w14:paraId="2B40ED52" w14:textId="77777777" w:rsidR="00961D72" w:rsidRPr="00875806" w:rsidRDefault="00961D72" w:rsidP="00EA39C2">
            <w:pPr>
              <w:pStyle w:val="TableText"/>
              <w:spacing w:before="0" w:after="0"/>
              <w:rPr>
                <w:rFonts w:eastAsia="Times New Roman" w:cs="Calibri"/>
              </w:rPr>
            </w:pPr>
            <w:r w:rsidRPr="00875806">
              <w:rPr>
                <w:rFonts w:eastAsia="Times New Roman" w:cs="Calibri"/>
              </w:rPr>
              <w:t>Chenopodiaceae</w:t>
            </w:r>
          </w:p>
          <w:p w14:paraId="74DD3DD3" w14:textId="77777777" w:rsidR="00961D72" w:rsidRPr="00875806" w:rsidRDefault="00961D72" w:rsidP="00EA39C2">
            <w:pPr>
              <w:pStyle w:val="TableText"/>
              <w:spacing w:before="0" w:after="0"/>
              <w:rPr>
                <w:rFonts w:eastAsia="Times New Roman" w:cs="Calibri"/>
              </w:rPr>
            </w:pPr>
            <w:r w:rsidRPr="00875806">
              <w:rPr>
                <w:rFonts w:eastAsia="Times New Roman" w:cs="Calibri"/>
              </w:rPr>
              <w:t>Polygonaceae</w:t>
            </w:r>
          </w:p>
          <w:p w14:paraId="6699BC17" w14:textId="77777777" w:rsidR="00961D72" w:rsidRPr="00875806" w:rsidRDefault="00961D72" w:rsidP="00EA39C2">
            <w:pPr>
              <w:pStyle w:val="TableText"/>
              <w:spacing w:before="0" w:after="0"/>
              <w:rPr>
                <w:rFonts w:eastAsia="Times New Roman" w:cs="Calibri"/>
              </w:rPr>
            </w:pPr>
            <w:r w:rsidRPr="00875806">
              <w:rPr>
                <w:rFonts w:eastAsia="Times New Roman" w:cs="Calibri"/>
              </w:rPr>
              <w:t>Myrtaceae</w:t>
            </w:r>
          </w:p>
          <w:p w14:paraId="32D1A2B0" w14:textId="6D07ED9A" w:rsidR="00961D72" w:rsidRPr="00875806" w:rsidRDefault="00961D72" w:rsidP="00EA39C2">
            <w:pPr>
              <w:pStyle w:val="TableText"/>
              <w:spacing w:before="0" w:after="0"/>
              <w:rPr>
                <w:rFonts w:eastAsia="Times New Roman" w:cs="Calibri"/>
              </w:rPr>
            </w:pPr>
            <w:r w:rsidRPr="00875806">
              <w:rPr>
                <w:rFonts w:eastAsia="Times New Roman" w:cs="Calibri"/>
              </w:rPr>
              <w:t>Poaceae</w:t>
            </w:r>
          </w:p>
          <w:p w14:paraId="2F5AF5BB" w14:textId="77777777" w:rsidR="00961D72" w:rsidRPr="00875806" w:rsidRDefault="00961D72" w:rsidP="00EA39C2">
            <w:pPr>
              <w:pStyle w:val="TableText"/>
              <w:spacing w:before="0" w:after="0"/>
            </w:pPr>
            <w:r w:rsidRPr="00875806">
              <w:t>Fabaceae (Faboideae)</w:t>
            </w:r>
          </w:p>
          <w:p w14:paraId="4F91DED3" w14:textId="5FC50CC5" w:rsidR="00961D72" w:rsidRPr="00875806" w:rsidRDefault="00961D72" w:rsidP="00EA39C2">
            <w:pPr>
              <w:pStyle w:val="TableText"/>
              <w:spacing w:before="0" w:after="0"/>
              <w:rPr>
                <w:rFonts w:eastAsia="Times New Roman" w:cs="Calibri"/>
              </w:rPr>
            </w:pPr>
            <w:r w:rsidRPr="00875806">
              <w:rPr>
                <w:rFonts w:eastAsia="Times New Roman" w:cs="Calibri"/>
              </w:rPr>
              <w:t>Cyperaceae</w:t>
            </w:r>
          </w:p>
        </w:tc>
        <w:tc>
          <w:tcPr>
            <w:tcW w:w="730" w:type="pct"/>
          </w:tcPr>
          <w:p w14:paraId="2A1E20F7" w14:textId="77777777" w:rsidR="00961D72" w:rsidRPr="00875806" w:rsidRDefault="00961D72" w:rsidP="00EA39C2">
            <w:pPr>
              <w:pStyle w:val="TableText"/>
              <w:spacing w:before="0" w:after="0"/>
            </w:pPr>
            <w:r w:rsidRPr="00875806">
              <w:t>Chenopodiaceae</w:t>
            </w:r>
          </w:p>
          <w:p w14:paraId="60E3752D" w14:textId="77777777" w:rsidR="00961D72" w:rsidRPr="00875806" w:rsidRDefault="00961D72" w:rsidP="00EA39C2">
            <w:pPr>
              <w:pStyle w:val="TableText"/>
              <w:spacing w:before="0" w:after="0"/>
            </w:pPr>
            <w:r w:rsidRPr="00875806">
              <w:t>Fabaceae (Faboideae)</w:t>
            </w:r>
          </w:p>
          <w:p w14:paraId="11132A33" w14:textId="77777777" w:rsidR="00961D72" w:rsidRPr="00875806" w:rsidRDefault="00961D72" w:rsidP="00EA39C2">
            <w:pPr>
              <w:pStyle w:val="TableText"/>
              <w:spacing w:before="0" w:after="0"/>
            </w:pPr>
            <w:r w:rsidRPr="00875806">
              <w:t>Poaceae</w:t>
            </w:r>
          </w:p>
          <w:p w14:paraId="27469AC1" w14:textId="77777777" w:rsidR="00961D72" w:rsidRPr="00875806" w:rsidRDefault="00961D72" w:rsidP="00EA39C2">
            <w:pPr>
              <w:pStyle w:val="TableText"/>
              <w:spacing w:before="0" w:after="0"/>
            </w:pPr>
            <w:r w:rsidRPr="00875806">
              <w:t>Cyperaceae</w:t>
            </w:r>
          </w:p>
          <w:p w14:paraId="5AABA8BE" w14:textId="77777777" w:rsidR="00961D72" w:rsidRPr="00875806" w:rsidRDefault="00961D72" w:rsidP="00EA39C2">
            <w:pPr>
              <w:pStyle w:val="TableText"/>
              <w:spacing w:before="0" w:after="0"/>
              <w:rPr>
                <w:szCs w:val="18"/>
              </w:rPr>
            </w:pPr>
            <w:r w:rsidRPr="00875806">
              <w:t>Asteraceae</w:t>
            </w:r>
          </w:p>
        </w:tc>
        <w:tc>
          <w:tcPr>
            <w:tcW w:w="730" w:type="pct"/>
          </w:tcPr>
          <w:p w14:paraId="06755792" w14:textId="77777777" w:rsidR="00961D72" w:rsidRPr="00875806" w:rsidRDefault="00961D72" w:rsidP="00EA39C2">
            <w:pPr>
              <w:pStyle w:val="TableText"/>
              <w:spacing w:before="0" w:after="0"/>
            </w:pPr>
            <w:r w:rsidRPr="00875806">
              <w:t>Juncaceae</w:t>
            </w:r>
          </w:p>
          <w:p w14:paraId="5EAD27A5" w14:textId="77777777" w:rsidR="00961D72" w:rsidRPr="00875806" w:rsidRDefault="00961D72" w:rsidP="00EA39C2">
            <w:pPr>
              <w:pStyle w:val="TableText"/>
              <w:spacing w:before="0" w:after="0"/>
              <w:rPr>
                <w:rFonts w:eastAsia="Times New Roman" w:cs="Calibri"/>
              </w:rPr>
            </w:pPr>
            <w:r w:rsidRPr="00875806">
              <w:rPr>
                <w:rFonts w:eastAsia="Times New Roman" w:cs="Calibri"/>
              </w:rPr>
              <w:t>Asteraceae</w:t>
            </w:r>
          </w:p>
          <w:p w14:paraId="33D6DA35" w14:textId="77777777" w:rsidR="00961D72" w:rsidRPr="00875806" w:rsidRDefault="00961D72" w:rsidP="00EA39C2">
            <w:pPr>
              <w:pStyle w:val="TableText"/>
              <w:spacing w:before="0" w:after="0"/>
            </w:pPr>
            <w:r w:rsidRPr="00875806">
              <w:rPr>
                <w:rFonts w:eastAsia="Times New Roman" w:cs="Calibri"/>
              </w:rPr>
              <w:t>Poaceae</w:t>
            </w:r>
          </w:p>
        </w:tc>
      </w:tr>
      <w:tr w:rsidR="00875806" w:rsidRPr="00875806" w14:paraId="319083BF" w14:textId="77777777" w:rsidTr="00897677">
        <w:trPr>
          <w:cnfStyle w:val="000000100000" w:firstRow="0" w:lastRow="0" w:firstColumn="0" w:lastColumn="0" w:oddVBand="0" w:evenVBand="0" w:oddHBand="1" w:evenHBand="0" w:firstRowFirstColumn="0" w:firstRowLastColumn="0" w:lastRowFirstColumn="0" w:lastRowLastColumn="0"/>
        </w:trPr>
        <w:tc>
          <w:tcPr>
            <w:tcW w:w="530" w:type="pct"/>
          </w:tcPr>
          <w:p w14:paraId="7C2D63E2" w14:textId="77777777" w:rsidR="00961D72" w:rsidRPr="00875806" w:rsidRDefault="00961D72" w:rsidP="00EA39C2">
            <w:pPr>
              <w:pStyle w:val="TableText"/>
              <w:keepNext/>
              <w:spacing w:before="0" w:after="0"/>
            </w:pPr>
            <w:r w:rsidRPr="00875806">
              <w:t>2018–19</w:t>
            </w:r>
          </w:p>
        </w:tc>
        <w:tc>
          <w:tcPr>
            <w:tcW w:w="515" w:type="pct"/>
          </w:tcPr>
          <w:p w14:paraId="745DDFB7" w14:textId="77777777" w:rsidR="00961D72" w:rsidRPr="00E24C7C" w:rsidRDefault="00961D72" w:rsidP="00EA39C2">
            <w:pPr>
              <w:pStyle w:val="TableText"/>
              <w:spacing w:before="0" w:after="0"/>
            </w:pPr>
            <w:r w:rsidRPr="00E24C7C">
              <w:t>77</w:t>
            </w:r>
          </w:p>
          <w:p w14:paraId="505C712E" w14:textId="77777777" w:rsidR="00961D72" w:rsidRPr="00E24C7C" w:rsidRDefault="00961D72" w:rsidP="00EA39C2">
            <w:pPr>
              <w:pStyle w:val="TableText"/>
              <w:spacing w:before="0" w:after="0"/>
            </w:pPr>
            <w:r w:rsidRPr="00E24C7C">
              <w:t>F: 35</w:t>
            </w:r>
          </w:p>
          <w:p w14:paraId="056EDBBD" w14:textId="77777777" w:rsidR="00961D72" w:rsidRPr="00E24C7C" w:rsidRDefault="00961D72" w:rsidP="00EA39C2">
            <w:pPr>
              <w:pStyle w:val="TableText"/>
              <w:spacing w:before="0" w:after="0"/>
            </w:pPr>
            <w:r w:rsidRPr="00E24C7C">
              <w:t>W: 24</w:t>
            </w:r>
          </w:p>
          <w:p w14:paraId="08F095F7" w14:textId="77777777" w:rsidR="00961D72" w:rsidRPr="00E24C7C" w:rsidRDefault="00961D72" w:rsidP="00EA39C2">
            <w:pPr>
              <w:pStyle w:val="TableText"/>
              <w:spacing w:before="0" w:after="0"/>
            </w:pPr>
            <w:r w:rsidRPr="00E24C7C">
              <w:t>R: 18</w:t>
            </w:r>
          </w:p>
        </w:tc>
        <w:tc>
          <w:tcPr>
            <w:tcW w:w="515" w:type="pct"/>
          </w:tcPr>
          <w:p w14:paraId="10B5CFF8" w14:textId="32D509B9" w:rsidR="00961D72" w:rsidRPr="00E24C7C" w:rsidRDefault="00961D72" w:rsidP="00EA39C2">
            <w:pPr>
              <w:pStyle w:val="TableTextRight"/>
              <w:spacing w:before="0" w:after="0"/>
              <w:ind w:right="68"/>
              <w:jc w:val="left"/>
            </w:pPr>
            <w:r w:rsidRPr="00E24C7C">
              <w:t>35</w:t>
            </w:r>
            <w:r w:rsidR="00E24C7C" w:rsidRPr="00E24C7C">
              <w:t>5</w:t>
            </w:r>
          </w:p>
          <w:p w14:paraId="29F80927" w14:textId="3911DA31" w:rsidR="00961D72" w:rsidRPr="00E24C7C" w:rsidRDefault="00961D72" w:rsidP="00EA39C2">
            <w:pPr>
              <w:pStyle w:val="TableText"/>
              <w:spacing w:before="0" w:after="0"/>
            </w:pPr>
            <w:r w:rsidRPr="00E24C7C">
              <w:t>F: 25</w:t>
            </w:r>
            <w:r w:rsidR="00E24C7C" w:rsidRPr="00E24C7C">
              <w:t>2</w:t>
            </w:r>
          </w:p>
          <w:p w14:paraId="2B83EF84" w14:textId="246D7749" w:rsidR="00961D72" w:rsidRPr="00E24C7C" w:rsidRDefault="00961D72" w:rsidP="00EA39C2">
            <w:pPr>
              <w:pStyle w:val="TableText"/>
              <w:spacing w:before="0" w:after="0"/>
            </w:pPr>
            <w:r w:rsidRPr="00E24C7C">
              <w:t>W: 2</w:t>
            </w:r>
            <w:r w:rsidR="00E24C7C" w:rsidRPr="00E24C7C">
              <w:t>48</w:t>
            </w:r>
          </w:p>
          <w:p w14:paraId="7F886654" w14:textId="77777777" w:rsidR="00961D72" w:rsidRPr="00E24C7C" w:rsidRDefault="00961D72" w:rsidP="00EA39C2">
            <w:pPr>
              <w:pStyle w:val="TableTextRight"/>
              <w:spacing w:before="0" w:after="0"/>
              <w:ind w:right="68"/>
              <w:jc w:val="left"/>
            </w:pPr>
            <w:r w:rsidRPr="00E24C7C">
              <w:t>R: 97</w:t>
            </w:r>
          </w:p>
        </w:tc>
        <w:tc>
          <w:tcPr>
            <w:tcW w:w="735" w:type="pct"/>
          </w:tcPr>
          <w:p w14:paraId="2ECA9A61" w14:textId="127C5C34" w:rsidR="00961D72" w:rsidRPr="00875806" w:rsidRDefault="00961D72" w:rsidP="00EA39C2">
            <w:pPr>
              <w:pStyle w:val="TableTextRight"/>
              <w:spacing w:before="0" w:after="0"/>
              <w:ind w:right="359"/>
            </w:pPr>
            <w:r w:rsidRPr="00875806">
              <w:t>26.</w:t>
            </w:r>
            <w:r w:rsidR="00423AE1">
              <w:t>1</w:t>
            </w:r>
          </w:p>
        </w:tc>
        <w:tc>
          <w:tcPr>
            <w:tcW w:w="515" w:type="pct"/>
          </w:tcPr>
          <w:p w14:paraId="2D914A70" w14:textId="51994554" w:rsidR="00961D72" w:rsidRPr="00875806" w:rsidRDefault="00961D72" w:rsidP="00EA39C2">
            <w:pPr>
              <w:pStyle w:val="TableTextRight"/>
              <w:spacing w:before="0" w:after="0"/>
              <w:ind w:right="130"/>
              <w:jc w:val="left"/>
            </w:pPr>
            <w:r w:rsidRPr="00875806">
              <w:t>6</w:t>
            </w:r>
            <w:r w:rsidR="00000D0D">
              <w:t>4</w:t>
            </w:r>
          </w:p>
          <w:p w14:paraId="39E1844D" w14:textId="77777777" w:rsidR="00961D72" w:rsidRPr="00875806" w:rsidRDefault="00961D72" w:rsidP="00EA39C2">
            <w:pPr>
              <w:pStyle w:val="TableText"/>
              <w:spacing w:before="0" w:after="0"/>
            </w:pPr>
            <w:r w:rsidRPr="00875806">
              <w:t>F: 57</w:t>
            </w:r>
          </w:p>
          <w:p w14:paraId="1B9D611B" w14:textId="2D1B1033" w:rsidR="00961D72" w:rsidRPr="00875806" w:rsidRDefault="00961D72" w:rsidP="00EA39C2">
            <w:pPr>
              <w:pStyle w:val="TableText"/>
              <w:spacing w:before="0" w:after="0"/>
            </w:pPr>
            <w:r w:rsidRPr="00875806">
              <w:t>W: 5</w:t>
            </w:r>
            <w:r w:rsidR="00000D0D">
              <w:t>6</w:t>
            </w:r>
          </w:p>
          <w:p w14:paraId="7FA30832" w14:textId="77777777" w:rsidR="00961D72" w:rsidRPr="00875806" w:rsidRDefault="00961D72" w:rsidP="00EA39C2">
            <w:pPr>
              <w:pStyle w:val="TableTextRight"/>
              <w:spacing w:before="0" w:after="0"/>
              <w:ind w:right="130"/>
              <w:jc w:val="left"/>
            </w:pPr>
            <w:r w:rsidRPr="00875806">
              <w:t>R: 29</w:t>
            </w:r>
          </w:p>
        </w:tc>
        <w:tc>
          <w:tcPr>
            <w:tcW w:w="730" w:type="pct"/>
          </w:tcPr>
          <w:p w14:paraId="2C7E59A1" w14:textId="77777777" w:rsidR="00961D72" w:rsidRPr="00875806" w:rsidRDefault="00961D72" w:rsidP="00EA39C2">
            <w:pPr>
              <w:pStyle w:val="TableText"/>
              <w:spacing w:before="0" w:after="0"/>
              <w:rPr>
                <w:rFonts w:eastAsia="Times New Roman" w:cs="Calibri"/>
              </w:rPr>
            </w:pPr>
            <w:r w:rsidRPr="00875806">
              <w:rPr>
                <w:rFonts w:eastAsia="Times New Roman" w:cs="Calibri"/>
              </w:rPr>
              <w:t>Chenopodiaceae</w:t>
            </w:r>
          </w:p>
          <w:p w14:paraId="06414BE2" w14:textId="77777777" w:rsidR="00961D72" w:rsidRPr="00875806" w:rsidRDefault="00961D72" w:rsidP="00EA39C2">
            <w:pPr>
              <w:pStyle w:val="TableText"/>
              <w:spacing w:before="0" w:after="0"/>
              <w:rPr>
                <w:rFonts w:eastAsia="Times New Roman" w:cs="Calibri"/>
              </w:rPr>
            </w:pPr>
            <w:r w:rsidRPr="00875806">
              <w:rPr>
                <w:rFonts w:eastAsia="Times New Roman" w:cs="Calibri"/>
              </w:rPr>
              <w:t>Polygonaceae</w:t>
            </w:r>
          </w:p>
          <w:p w14:paraId="1208E124" w14:textId="77777777" w:rsidR="00961D72" w:rsidRPr="00875806" w:rsidRDefault="00961D72" w:rsidP="00EA39C2">
            <w:pPr>
              <w:pStyle w:val="TableText"/>
              <w:spacing w:before="0" w:after="0"/>
              <w:rPr>
                <w:rFonts w:eastAsia="Times New Roman" w:cs="Calibri"/>
              </w:rPr>
            </w:pPr>
            <w:r w:rsidRPr="00875806">
              <w:rPr>
                <w:rFonts w:eastAsia="Times New Roman" w:cs="Calibri"/>
              </w:rPr>
              <w:t>Cyperaceae</w:t>
            </w:r>
          </w:p>
          <w:p w14:paraId="79B1D2DA" w14:textId="77777777" w:rsidR="00961D72" w:rsidRPr="00875806" w:rsidRDefault="00961D72" w:rsidP="00EA39C2">
            <w:pPr>
              <w:pStyle w:val="TableText"/>
              <w:spacing w:before="0" w:after="0"/>
              <w:rPr>
                <w:rFonts w:eastAsia="Times New Roman" w:cs="Calibri"/>
              </w:rPr>
            </w:pPr>
            <w:r w:rsidRPr="00875806">
              <w:rPr>
                <w:rFonts w:eastAsia="Times New Roman" w:cs="Calibri"/>
              </w:rPr>
              <w:t>Poaceae</w:t>
            </w:r>
          </w:p>
        </w:tc>
        <w:tc>
          <w:tcPr>
            <w:tcW w:w="730" w:type="pct"/>
          </w:tcPr>
          <w:p w14:paraId="35F2FEEA" w14:textId="77777777" w:rsidR="00961D72" w:rsidRPr="00875806" w:rsidRDefault="00961D72" w:rsidP="00EA39C2">
            <w:pPr>
              <w:pStyle w:val="TableText"/>
              <w:spacing w:before="0" w:after="0"/>
              <w:rPr>
                <w:rFonts w:eastAsia="Times New Roman" w:cs="Calibri"/>
              </w:rPr>
            </w:pPr>
            <w:r w:rsidRPr="00875806">
              <w:rPr>
                <w:rFonts w:eastAsia="Times New Roman" w:cs="Calibri"/>
              </w:rPr>
              <w:t>Polygonaceae</w:t>
            </w:r>
          </w:p>
          <w:p w14:paraId="462A2B74" w14:textId="77777777" w:rsidR="00961D72" w:rsidRPr="00875806" w:rsidRDefault="00961D72" w:rsidP="00EA39C2">
            <w:pPr>
              <w:pStyle w:val="TableText"/>
              <w:spacing w:before="0" w:after="0"/>
              <w:rPr>
                <w:rFonts w:eastAsia="Times New Roman" w:cs="Calibri"/>
              </w:rPr>
            </w:pPr>
            <w:r w:rsidRPr="00875806">
              <w:rPr>
                <w:rFonts w:eastAsia="Times New Roman" w:cs="Calibri"/>
              </w:rPr>
              <w:t>Chenopodiaceae</w:t>
            </w:r>
          </w:p>
          <w:p w14:paraId="5AD1CFD0" w14:textId="77777777" w:rsidR="00961D72" w:rsidRPr="00875806" w:rsidRDefault="00961D72" w:rsidP="00EA39C2">
            <w:pPr>
              <w:pStyle w:val="TableText"/>
              <w:spacing w:before="0" w:after="0"/>
              <w:rPr>
                <w:rFonts w:eastAsia="Times New Roman" w:cs="Calibri"/>
              </w:rPr>
            </w:pPr>
            <w:r w:rsidRPr="00875806">
              <w:rPr>
                <w:rFonts w:eastAsia="Times New Roman" w:cs="Calibri"/>
              </w:rPr>
              <w:t>Cyperaceae</w:t>
            </w:r>
          </w:p>
          <w:p w14:paraId="3E1E5420" w14:textId="77777777" w:rsidR="00961D72" w:rsidRPr="00875806" w:rsidRDefault="00961D72" w:rsidP="00EA39C2">
            <w:pPr>
              <w:pStyle w:val="TableText"/>
              <w:spacing w:before="0" w:after="0"/>
              <w:rPr>
                <w:rFonts w:eastAsia="Times New Roman" w:cs="Calibri"/>
              </w:rPr>
            </w:pPr>
            <w:r w:rsidRPr="00875806">
              <w:rPr>
                <w:rFonts w:eastAsia="Times New Roman" w:cs="Calibri"/>
              </w:rPr>
              <w:t>Asteraceae</w:t>
            </w:r>
          </w:p>
          <w:p w14:paraId="2C8E293E" w14:textId="77777777" w:rsidR="00961D72" w:rsidRPr="00875806" w:rsidRDefault="00961D72" w:rsidP="00EA39C2">
            <w:pPr>
              <w:pStyle w:val="TableText"/>
              <w:spacing w:before="0" w:after="0"/>
              <w:rPr>
                <w:rFonts w:eastAsia="Times New Roman" w:cs="Calibri"/>
              </w:rPr>
            </w:pPr>
            <w:r w:rsidRPr="00875806">
              <w:rPr>
                <w:rFonts w:eastAsia="Times New Roman" w:cs="Calibri"/>
              </w:rPr>
              <w:t>Poaceae</w:t>
            </w:r>
          </w:p>
        </w:tc>
        <w:tc>
          <w:tcPr>
            <w:tcW w:w="730" w:type="pct"/>
          </w:tcPr>
          <w:p w14:paraId="64D0EC4A" w14:textId="77777777" w:rsidR="00961D72" w:rsidRPr="00875806" w:rsidRDefault="00961D72" w:rsidP="00EA39C2">
            <w:pPr>
              <w:pStyle w:val="TableText"/>
              <w:spacing w:before="0" w:after="0"/>
              <w:rPr>
                <w:rFonts w:eastAsia="Times New Roman" w:cs="Calibri"/>
              </w:rPr>
            </w:pPr>
            <w:r w:rsidRPr="00875806">
              <w:rPr>
                <w:rFonts w:eastAsia="Times New Roman" w:cs="Calibri"/>
              </w:rPr>
              <w:t>Asteraceae</w:t>
            </w:r>
          </w:p>
          <w:p w14:paraId="3E05B8A3" w14:textId="77777777" w:rsidR="00961D72" w:rsidRPr="00875806" w:rsidRDefault="00961D72" w:rsidP="00EA39C2">
            <w:pPr>
              <w:pStyle w:val="TableText"/>
              <w:spacing w:before="0" w:after="0"/>
            </w:pPr>
            <w:r w:rsidRPr="00875806">
              <w:t>Juncaceae</w:t>
            </w:r>
          </w:p>
          <w:p w14:paraId="7C891250" w14:textId="77777777" w:rsidR="00961D72" w:rsidRPr="00875806" w:rsidRDefault="00961D72" w:rsidP="00EA39C2">
            <w:pPr>
              <w:pStyle w:val="TableText"/>
              <w:spacing w:before="0" w:after="0"/>
              <w:rPr>
                <w:rFonts w:eastAsia="Times New Roman" w:cs="Calibri"/>
              </w:rPr>
            </w:pPr>
            <w:r w:rsidRPr="00875806">
              <w:rPr>
                <w:rFonts w:eastAsia="Times New Roman" w:cs="Calibri"/>
              </w:rPr>
              <w:t>Poaceae</w:t>
            </w:r>
          </w:p>
        </w:tc>
      </w:tr>
      <w:tr w:rsidR="00CB4157" w:rsidRPr="00875806" w14:paraId="0740C17B" w14:textId="77777777" w:rsidTr="00897677">
        <w:tc>
          <w:tcPr>
            <w:tcW w:w="530" w:type="pct"/>
          </w:tcPr>
          <w:p w14:paraId="101AF375" w14:textId="77777777" w:rsidR="00961D72" w:rsidRPr="00875806" w:rsidRDefault="00961D72" w:rsidP="00EA39C2">
            <w:pPr>
              <w:pStyle w:val="TableText"/>
              <w:spacing w:before="0" w:after="0"/>
            </w:pPr>
            <w:r w:rsidRPr="00875806">
              <w:t>2017–18</w:t>
            </w:r>
          </w:p>
        </w:tc>
        <w:tc>
          <w:tcPr>
            <w:tcW w:w="515" w:type="pct"/>
          </w:tcPr>
          <w:p w14:paraId="74FA8466" w14:textId="77777777" w:rsidR="00961D72" w:rsidRPr="00875806" w:rsidRDefault="00961D72" w:rsidP="00EA39C2">
            <w:pPr>
              <w:pStyle w:val="TableText"/>
              <w:spacing w:before="0" w:after="0"/>
            </w:pPr>
            <w:r w:rsidRPr="00875806">
              <w:t>80</w:t>
            </w:r>
          </w:p>
          <w:p w14:paraId="49B64666" w14:textId="77777777" w:rsidR="00961D72" w:rsidRPr="00875806" w:rsidRDefault="00961D72" w:rsidP="00EA39C2">
            <w:pPr>
              <w:pStyle w:val="TableText"/>
              <w:spacing w:before="0" w:after="0"/>
            </w:pPr>
            <w:r w:rsidRPr="00875806">
              <w:t>F: 35</w:t>
            </w:r>
          </w:p>
          <w:p w14:paraId="70B78EF1" w14:textId="77777777" w:rsidR="00961D72" w:rsidRPr="00875806" w:rsidRDefault="00961D72" w:rsidP="00EA39C2">
            <w:pPr>
              <w:pStyle w:val="TableText"/>
              <w:spacing w:before="0" w:after="0"/>
            </w:pPr>
            <w:r w:rsidRPr="00875806">
              <w:t>W: 27</w:t>
            </w:r>
          </w:p>
          <w:p w14:paraId="4CF3B63A" w14:textId="77777777" w:rsidR="00961D72" w:rsidRPr="00875806" w:rsidRDefault="00961D72" w:rsidP="00EA39C2">
            <w:pPr>
              <w:pStyle w:val="TableText"/>
              <w:spacing w:before="0" w:after="0"/>
            </w:pPr>
            <w:r w:rsidRPr="00875806">
              <w:t>R: 18</w:t>
            </w:r>
          </w:p>
        </w:tc>
        <w:tc>
          <w:tcPr>
            <w:tcW w:w="515" w:type="pct"/>
          </w:tcPr>
          <w:p w14:paraId="3CA2A085" w14:textId="55C2D80D" w:rsidR="00961D72" w:rsidRPr="00914443" w:rsidRDefault="00961D72" w:rsidP="00EA39C2">
            <w:pPr>
              <w:pStyle w:val="TableTextRight"/>
              <w:spacing w:before="0" w:after="0"/>
              <w:ind w:right="68"/>
              <w:jc w:val="left"/>
            </w:pPr>
            <w:r w:rsidRPr="00914443">
              <w:t>3</w:t>
            </w:r>
            <w:r w:rsidR="00914443" w:rsidRPr="00914443">
              <w:t>59</w:t>
            </w:r>
          </w:p>
          <w:p w14:paraId="45F4D2CD" w14:textId="5F731767" w:rsidR="00961D72" w:rsidRPr="00914443" w:rsidRDefault="00961D72" w:rsidP="00EA39C2">
            <w:pPr>
              <w:pStyle w:val="TableText"/>
              <w:spacing w:before="0" w:after="0"/>
            </w:pPr>
            <w:r w:rsidRPr="00914443">
              <w:t>F: 25</w:t>
            </w:r>
            <w:r w:rsidR="00914443" w:rsidRPr="00914443">
              <w:t>3</w:t>
            </w:r>
          </w:p>
          <w:p w14:paraId="5C47DD0F" w14:textId="77777777" w:rsidR="00961D72" w:rsidRPr="00914443" w:rsidRDefault="00961D72" w:rsidP="00EA39C2">
            <w:pPr>
              <w:pStyle w:val="TableText"/>
              <w:spacing w:before="0" w:after="0"/>
            </w:pPr>
            <w:r w:rsidRPr="00914443">
              <w:t>W: 243</w:t>
            </w:r>
          </w:p>
          <w:p w14:paraId="4BF87971" w14:textId="77777777" w:rsidR="00961D72" w:rsidRPr="00914F90" w:rsidRDefault="00961D72" w:rsidP="00EA39C2">
            <w:pPr>
              <w:pStyle w:val="TableTextRight"/>
              <w:spacing w:before="0" w:after="0"/>
              <w:ind w:right="68"/>
              <w:jc w:val="left"/>
              <w:rPr>
                <w:highlight w:val="yellow"/>
              </w:rPr>
            </w:pPr>
            <w:r w:rsidRPr="00914443">
              <w:t>R: 84</w:t>
            </w:r>
          </w:p>
        </w:tc>
        <w:tc>
          <w:tcPr>
            <w:tcW w:w="735" w:type="pct"/>
          </w:tcPr>
          <w:p w14:paraId="1657BA99" w14:textId="70AE4634" w:rsidR="00961D72" w:rsidRPr="00875806" w:rsidRDefault="00961D72" w:rsidP="00EA39C2">
            <w:pPr>
              <w:pStyle w:val="TableTextRight"/>
              <w:spacing w:before="0" w:after="0"/>
              <w:ind w:right="359"/>
            </w:pPr>
            <w:r w:rsidRPr="00875806">
              <w:t>2</w:t>
            </w:r>
            <w:r w:rsidR="00423AE1">
              <w:t>7.7</w:t>
            </w:r>
          </w:p>
        </w:tc>
        <w:tc>
          <w:tcPr>
            <w:tcW w:w="515" w:type="pct"/>
          </w:tcPr>
          <w:p w14:paraId="3E9E2B31" w14:textId="77777777" w:rsidR="00961D72" w:rsidRPr="00875806" w:rsidRDefault="00961D72" w:rsidP="00EA39C2">
            <w:pPr>
              <w:pStyle w:val="TableTextRight"/>
              <w:spacing w:before="0" w:after="0"/>
              <w:ind w:right="130"/>
              <w:jc w:val="left"/>
            </w:pPr>
            <w:r w:rsidRPr="00875806">
              <w:t>66</w:t>
            </w:r>
          </w:p>
          <w:p w14:paraId="54EBC5B3" w14:textId="25B8D883" w:rsidR="00961D72" w:rsidRPr="00875806" w:rsidRDefault="00961D72" w:rsidP="00EA39C2">
            <w:pPr>
              <w:pStyle w:val="TableText"/>
              <w:spacing w:before="0" w:after="0"/>
            </w:pPr>
            <w:r w:rsidRPr="00875806">
              <w:t>F: 5</w:t>
            </w:r>
            <w:r w:rsidR="00FF66CB">
              <w:t>5</w:t>
            </w:r>
          </w:p>
          <w:p w14:paraId="740C4821" w14:textId="77777777" w:rsidR="00961D72" w:rsidRPr="00875806" w:rsidRDefault="00961D72" w:rsidP="00EA39C2">
            <w:pPr>
              <w:pStyle w:val="TableText"/>
              <w:spacing w:before="0" w:after="0"/>
            </w:pPr>
            <w:r w:rsidRPr="00875806">
              <w:t>W: 59</w:t>
            </w:r>
          </w:p>
          <w:p w14:paraId="16380D9B" w14:textId="77777777" w:rsidR="00961D72" w:rsidRPr="00875806" w:rsidRDefault="00961D72" w:rsidP="00EA39C2">
            <w:pPr>
              <w:pStyle w:val="TableTextRight"/>
              <w:spacing w:before="0" w:after="0"/>
              <w:ind w:right="130"/>
              <w:jc w:val="left"/>
            </w:pPr>
            <w:r w:rsidRPr="00875806">
              <w:t>R: 26</w:t>
            </w:r>
          </w:p>
        </w:tc>
        <w:tc>
          <w:tcPr>
            <w:tcW w:w="730" w:type="pct"/>
          </w:tcPr>
          <w:p w14:paraId="7F6EB145" w14:textId="77777777" w:rsidR="00961D72" w:rsidRPr="00875806" w:rsidRDefault="00961D72" w:rsidP="00EA39C2">
            <w:pPr>
              <w:pStyle w:val="TableText"/>
              <w:spacing w:before="0" w:after="0"/>
              <w:rPr>
                <w:rFonts w:eastAsia="Times New Roman" w:cs="Calibri"/>
              </w:rPr>
            </w:pPr>
            <w:r w:rsidRPr="00875806">
              <w:rPr>
                <w:rFonts w:eastAsia="Times New Roman" w:cs="Calibri"/>
              </w:rPr>
              <w:t>Chenopodiaceae</w:t>
            </w:r>
          </w:p>
          <w:p w14:paraId="5493AC96" w14:textId="77777777" w:rsidR="00961D72" w:rsidRPr="00875806" w:rsidRDefault="00961D72" w:rsidP="00EA39C2">
            <w:pPr>
              <w:pStyle w:val="TableText"/>
              <w:spacing w:before="0" w:after="0"/>
              <w:rPr>
                <w:rFonts w:eastAsia="Times New Roman" w:cs="Calibri"/>
              </w:rPr>
            </w:pPr>
            <w:r w:rsidRPr="00875806">
              <w:rPr>
                <w:rFonts w:eastAsia="Times New Roman" w:cs="Calibri"/>
              </w:rPr>
              <w:t>Polygonaceae</w:t>
            </w:r>
          </w:p>
          <w:p w14:paraId="4050CE89" w14:textId="64331432" w:rsidR="00961D72" w:rsidRPr="00875806" w:rsidRDefault="00961D72" w:rsidP="00EA39C2">
            <w:pPr>
              <w:pStyle w:val="TableText"/>
              <w:spacing w:before="0" w:after="0"/>
              <w:rPr>
                <w:rFonts w:eastAsia="Times New Roman" w:cs="Calibri"/>
              </w:rPr>
            </w:pPr>
            <w:r w:rsidRPr="00875806">
              <w:rPr>
                <w:rFonts w:eastAsia="Times New Roman" w:cs="Calibri"/>
              </w:rPr>
              <w:t>Poaceae</w:t>
            </w:r>
          </w:p>
          <w:p w14:paraId="771021A7" w14:textId="77777777" w:rsidR="00961D72" w:rsidRPr="00875806" w:rsidRDefault="00961D72" w:rsidP="00EA39C2">
            <w:pPr>
              <w:pStyle w:val="TableText"/>
              <w:spacing w:before="0" w:after="0"/>
              <w:rPr>
                <w:rFonts w:eastAsia="Times New Roman" w:cs="Calibri"/>
              </w:rPr>
            </w:pPr>
            <w:r w:rsidRPr="00875806">
              <w:rPr>
                <w:rFonts w:eastAsia="Times New Roman" w:cs="Calibri"/>
              </w:rPr>
              <w:t>Cyperaceae</w:t>
            </w:r>
          </w:p>
          <w:p w14:paraId="40E7F33D" w14:textId="77777777" w:rsidR="00961D72" w:rsidRPr="00875806" w:rsidRDefault="00961D72" w:rsidP="00EA39C2">
            <w:pPr>
              <w:pStyle w:val="TableText"/>
              <w:spacing w:before="0" w:after="0"/>
              <w:rPr>
                <w:rFonts w:eastAsia="Times New Roman" w:cs="Calibri"/>
              </w:rPr>
            </w:pPr>
            <w:r w:rsidRPr="00875806">
              <w:rPr>
                <w:rFonts w:eastAsia="Times New Roman" w:cs="Calibri"/>
              </w:rPr>
              <w:t>Asteraceae</w:t>
            </w:r>
          </w:p>
        </w:tc>
        <w:tc>
          <w:tcPr>
            <w:tcW w:w="730" w:type="pct"/>
          </w:tcPr>
          <w:p w14:paraId="1D6B3079" w14:textId="77777777" w:rsidR="00961D72" w:rsidRPr="00875806" w:rsidRDefault="00961D72" w:rsidP="00EA39C2">
            <w:pPr>
              <w:pStyle w:val="TableText"/>
              <w:spacing w:before="0" w:after="0"/>
              <w:rPr>
                <w:rFonts w:eastAsia="Times New Roman" w:cs="Calibri"/>
              </w:rPr>
            </w:pPr>
            <w:r w:rsidRPr="00875806">
              <w:rPr>
                <w:rFonts w:eastAsia="Times New Roman" w:cs="Calibri"/>
              </w:rPr>
              <w:t>Asteraceae</w:t>
            </w:r>
          </w:p>
          <w:p w14:paraId="342F461C" w14:textId="77777777" w:rsidR="00961D72" w:rsidRPr="00875806" w:rsidRDefault="00961D72" w:rsidP="00EA39C2">
            <w:pPr>
              <w:pStyle w:val="TableText"/>
              <w:spacing w:before="0" w:after="0"/>
              <w:rPr>
                <w:rFonts w:eastAsia="Times New Roman" w:cs="Calibri"/>
              </w:rPr>
            </w:pPr>
            <w:r w:rsidRPr="00875806">
              <w:rPr>
                <w:rFonts w:eastAsia="Times New Roman" w:cs="Calibri"/>
              </w:rPr>
              <w:t>Cyperaceae</w:t>
            </w:r>
          </w:p>
          <w:p w14:paraId="14A163D6" w14:textId="77777777" w:rsidR="00961D72" w:rsidRPr="00875806" w:rsidRDefault="00961D72" w:rsidP="00EA39C2">
            <w:pPr>
              <w:pStyle w:val="TableText"/>
              <w:spacing w:before="0" w:after="0"/>
              <w:rPr>
                <w:rFonts w:eastAsia="Times New Roman" w:cs="Calibri"/>
              </w:rPr>
            </w:pPr>
            <w:r w:rsidRPr="00875806">
              <w:rPr>
                <w:rFonts w:eastAsia="Times New Roman" w:cs="Calibri"/>
              </w:rPr>
              <w:t>Polygonaceae</w:t>
            </w:r>
          </w:p>
          <w:p w14:paraId="0E7FBD0C" w14:textId="77777777" w:rsidR="00961D72" w:rsidRPr="00875806" w:rsidRDefault="00961D72" w:rsidP="00EA39C2">
            <w:pPr>
              <w:pStyle w:val="TableText"/>
              <w:spacing w:before="0" w:after="0"/>
              <w:rPr>
                <w:rFonts w:eastAsia="Times New Roman" w:cs="Calibri"/>
              </w:rPr>
            </w:pPr>
            <w:r w:rsidRPr="00875806">
              <w:rPr>
                <w:rFonts w:eastAsia="Times New Roman" w:cs="Calibri"/>
              </w:rPr>
              <w:t>Poaceae</w:t>
            </w:r>
          </w:p>
        </w:tc>
        <w:tc>
          <w:tcPr>
            <w:tcW w:w="730" w:type="pct"/>
          </w:tcPr>
          <w:p w14:paraId="55842098" w14:textId="77777777" w:rsidR="00961D72" w:rsidRPr="00875806" w:rsidRDefault="00961D72" w:rsidP="00EA39C2">
            <w:pPr>
              <w:pStyle w:val="TableText"/>
              <w:spacing w:before="0" w:after="0"/>
              <w:rPr>
                <w:rFonts w:eastAsia="Times New Roman" w:cs="Calibri"/>
              </w:rPr>
            </w:pPr>
            <w:r w:rsidRPr="00875806">
              <w:rPr>
                <w:rFonts w:eastAsia="Times New Roman" w:cs="Calibri"/>
              </w:rPr>
              <w:t>Asteraceae</w:t>
            </w:r>
          </w:p>
          <w:p w14:paraId="48E339A4" w14:textId="77777777" w:rsidR="00961D72" w:rsidRPr="00875806" w:rsidRDefault="00961D72" w:rsidP="00EA39C2">
            <w:pPr>
              <w:pStyle w:val="TableText"/>
              <w:spacing w:before="0" w:after="0"/>
            </w:pPr>
            <w:r w:rsidRPr="00875806">
              <w:t>Juncaceae</w:t>
            </w:r>
          </w:p>
          <w:p w14:paraId="50271AEC" w14:textId="77777777" w:rsidR="00961D72" w:rsidRPr="00875806" w:rsidRDefault="00961D72" w:rsidP="00EA39C2">
            <w:pPr>
              <w:pStyle w:val="TableText"/>
              <w:spacing w:before="0" w:after="0"/>
            </w:pPr>
            <w:r w:rsidRPr="00875806">
              <w:rPr>
                <w:rFonts w:eastAsia="Times New Roman" w:cs="Calibri"/>
              </w:rPr>
              <w:t>Poaceae</w:t>
            </w:r>
          </w:p>
        </w:tc>
      </w:tr>
      <w:tr w:rsidR="00875806" w:rsidRPr="00875806" w14:paraId="0AA350DE" w14:textId="77777777" w:rsidTr="00897677">
        <w:trPr>
          <w:cnfStyle w:val="000000100000" w:firstRow="0" w:lastRow="0" w:firstColumn="0" w:lastColumn="0" w:oddVBand="0" w:evenVBand="0" w:oddHBand="1" w:evenHBand="0" w:firstRowFirstColumn="0" w:firstRowLastColumn="0" w:lastRowFirstColumn="0" w:lastRowLastColumn="0"/>
        </w:trPr>
        <w:tc>
          <w:tcPr>
            <w:tcW w:w="530" w:type="pct"/>
          </w:tcPr>
          <w:p w14:paraId="5A4B34D1" w14:textId="77777777" w:rsidR="00961D72" w:rsidRPr="00875806" w:rsidRDefault="00961D72" w:rsidP="00EA39C2">
            <w:pPr>
              <w:pStyle w:val="TableText"/>
              <w:spacing w:before="0" w:after="0"/>
            </w:pPr>
            <w:r w:rsidRPr="00875806">
              <w:t>2016–17</w:t>
            </w:r>
          </w:p>
        </w:tc>
        <w:tc>
          <w:tcPr>
            <w:tcW w:w="515" w:type="pct"/>
          </w:tcPr>
          <w:p w14:paraId="12362B6B" w14:textId="1565955B" w:rsidR="00961D72" w:rsidRPr="00875806" w:rsidRDefault="00A35B8D" w:rsidP="00EA39C2">
            <w:pPr>
              <w:pStyle w:val="TableText"/>
              <w:spacing w:before="0" w:after="0"/>
            </w:pPr>
            <w:r w:rsidRPr="00875806">
              <w:t>7</w:t>
            </w:r>
            <w:r w:rsidR="00961D72" w:rsidRPr="00875806">
              <w:t>8</w:t>
            </w:r>
          </w:p>
          <w:p w14:paraId="432C5427" w14:textId="77777777" w:rsidR="00961D72" w:rsidRPr="00875806" w:rsidRDefault="00961D72" w:rsidP="00EA39C2">
            <w:pPr>
              <w:pStyle w:val="TableText"/>
              <w:spacing w:before="0" w:after="0"/>
            </w:pPr>
            <w:r w:rsidRPr="00875806">
              <w:t>F: 35</w:t>
            </w:r>
          </w:p>
          <w:p w14:paraId="16A5436C" w14:textId="77777777" w:rsidR="00961D72" w:rsidRPr="00875806" w:rsidRDefault="00961D72" w:rsidP="00EA39C2">
            <w:pPr>
              <w:pStyle w:val="TableText"/>
              <w:spacing w:before="0" w:after="0"/>
            </w:pPr>
            <w:r w:rsidRPr="00875806">
              <w:t>W: 27</w:t>
            </w:r>
          </w:p>
          <w:p w14:paraId="5D18453F" w14:textId="77777777" w:rsidR="00961D72" w:rsidRPr="00875806" w:rsidRDefault="00961D72" w:rsidP="00EA39C2">
            <w:pPr>
              <w:pStyle w:val="TableText"/>
              <w:spacing w:before="0" w:after="0"/>
            </w:pPr>
            <w:r w:rsidRPr="00875806">
              <w:t>R: 18</w:t>
            </w:r>
          </w:p>
        </w:tc>
        <w:tc>
          <w:tcPr>
            <w:tcW w:w="515" w:type="pct"/>
          </w:tcPr>
          <w:p w14:paraId="072578E0" w14:textId="41983C40" w:rsidR="00961D72" w:rsidRPr="00E71290" w:rsidRDefault="00961D72" w:rsidP="00EA39C2">
            <w:pPr>
              <w:pStyle w:val="TableTextRight"/>
              <w:spacing w:before="0" w:after="0"/>
              <w:ind w:right="68"/>
              <w:jc w:val="left"/>
            </w:pPr>
            <w:r w:rsidRPr="00E71290">
              <w:t>40</w:t>
            </w:r>
            <w:r w:rsidR="00E71290" w:rsidRPr="00E71290">
              <w:t>0</w:t>
            </w:r>
          </w:p>
          <w:p w14:paraId="439AEDEF" w14:textId="61CC3433" w:rsidR="00961D72" w:rsidRPr="00E71290" w:rsidRDefault="00961D72" w:rsidP="00EA39C2">
            <w:pPr>
              <w:pStyle w:val="TableText"/>
              <w:spacing w:before="0" w:after="0"/>
            </w:pPr>
            <w:r w:rsidRPr="00E71290">
              <w:t>F: 29</w:t>
            </w:r>
            <w:r w:rsidR="00E71290" w:rsidRPr="00E71290">
              <w:t>0</w:t>
            </w:r>
          </w:p>
          <w:p w14:paraId="29A6CB62" w14:textId="7D7FF7F3" w:rsidR="00961D72" w:rsidRPr="00E71290" w:rsidRDefault="00961D72" w:rsidP="00EA39C2">
            <w:pPr>
              <w:pStyle w:val="TableText"/>
              <w:spacing w:before="0" w:after="0"/>
            </w:pPr>
            <w:r w:rsidRPr="00E71290">
              <w:t>W: 25</w:t>
            </w:r>
            <w:r w:rsidR="00E71290" w:rsidRPr="00E71290">
              <w:t>4</w:t>
            </w:r>
          </w:p>
          <w:p w14:paraId="7ED5351B" w14:textId="77777777" w:rsidR="00961D72" w:rsidRPr="00E71290" w:rsidRDefault="00961D72" w:rsidP="00EA39C2">
            <w:pPr>
              <w:pStyle w:val="TableTextRight"/>
              <w:spacing w:before="0" w:after="0"/>
              <w:ind w:right="68"/>
              <w:jc w:val="left"/>
            </w:pPr>
            <w:r w:rsidRPr="00E71290">
              <w:t>R: 93</w:t>
            </w:r>
          </w:p>
        </w:tc>
        <w:tc>
          <w:tcPr>
            <w:tcW w:w="735" w:type="pct"/>
          </w:tcPr>
          <w:p w14:paraId="54634A16" w14:textId="6E517BA6" w:rsidR="00961D72" w:rsidRPr="00875806" w:rsidRDefault="00961D72" w:rsidP="00EA39C2">
            <w:pPr>
              <w:pStyle w:val="TableTextRight"/>
              <w:spacing w:before="0" w:after="0"/>
              <w:ind w:right="359"/>
            </w:pPr>
            <w:r w:rsidRPr="00875806">
              <w:t>30.</w:t>
            </w:r>
            <w:r w:rsidR="00423AE1">
              <w:t>4</w:t>
            </w:r>
          </w:p>
        </w:tc>
        <w:tc>
          <w:tcPr>
            <w:tcW w:w="515" w:type="pct"/>
          </w:tcPr>
          <w:p w14:paraId="001E22CF" w14:textId="60299990" w:rsidR="00961D72" w:rsidRPr="00875806" w:rsidRDefault="00961D72" w:rsidP="00EA39C2">
            <w:pPr>
              <w:pStyle w:val="TableTextRight"/>
              <w:spacing w:before="0" w:after="0"/>
              <w:ind w:right="130"/>
              <w:jc w:val="left"/>
            </w:pPr>
            <w:r w:rsidRPr="00875806">
              <w:t>6</w:t>
            </w:r>
            <w:r w:rsidR="00FF66CB">
              <w:t>3</w:t>
            </w:r>
          </w:p>
          <w:p w14:paraId="1F2A197F" w14:textId="3CAE755A" w:rsidR="00961D72" w:rsidRPr="00875806" w:rsidRDefault="00961D72" w:rsidP="00EA39C2">
            <w:pPr>
              <w:pStyle w:val="TableText"/>
              <w:spacing w:before="0" w:after="0"/>
            </w:pPr>
            <w:r w:rsidRPr="00875806">
              <w:t>F: 5</w:t>
            </w:r>
            <w:r w:rsidR="008527BF">
              <w:t>5</w:t>
            </w:r>
          </w:p>
          <w:p w14:paraId="2D20DCC1" w14:textId="06E580B0" w:rsidR="00961D72" w:rsidRPr="00875806" w:rsidRDefault="00961D72" w:rsidP="00EA39C2">
            <w:pPr>
              <w:pStyle w:val="TableText"/>
              <w:spacing w:before="0" w:after="0"/>
            </w:pPr>
            <w:r w:rsidRPr="00875806">
              <w:t xml:space="preserve">W: </w:t>
            </w:r>
            <w:r w:rsidR="008527BF">
              <w:t>59</w:t>
            </w:r>
          </w:p>
          <w:p w14:paraId="60C1A224" w14:textId="77777777" w:rsidR="00961D72" w:rsidRPr="00875806" w:rsidRDefault="00961D72" w:rsidP="00EA39C2">
            <w:pPr>
              <w:pStyle w:val="TableTextRight"/>
              <w:spacing w:before="0" w:after="0"/>
              <w:ind w:right="130"/>
              <w:jc w:val="left"/>
            </w:pPr>
            <w:r w:rsidRPr="00875806">
              <w:t>R: 24</w:t>
            </w:r>
          </w:p>
        </w:tc>
        <w:tc>
          <w:tcPr>
            <w:tcW w:w="730" w:type="pct"/>
          </w:tcPr>
          <w:p w14:paraId="7F762A99" w14:textId="77777777" w:rsidR="00961D72" w:rsidRPr="00875806" w:rsidRDefault="00961D72" w:rsidP="00EA39C2">
            <w:pPr>
              <w:pStyle w:val="TableText"/>
              <w:spacing w:before="0" w:after="0"/>
              <w:rPr>
                <w:rFonts w:eastAsia="Times New Roman" w:cs="Calibri"/>
              </w:rPr>
            </w:pPr>
            <w:r w:rsidRPr="00875806">
              <w:rPr>
                <w:rFonts w:eastAsia="Times New Roman" w:cs="Calibri"/>
              </w:rPr>
              <w:t>Cyperaceae</w:t>
            </w:r>
          </w:p>
          <w:p w14:paraId="734D2285" w14:textId="77777777" w:rsidR="00961D72" w:rsidRPr="00875806" w:rsidRDefault="00961D72" w:rsidP="00EA39C2">
            <w:pPr>
              <w:pStyle w:val="TableText"/>
              <w:spacing w:before="0" w:after="0"/>
              <w:rPr>
                <w:rFonts w:eastAsia="Times New Roman" w:cs="Calibri"/>
              </w:rPr>
            </w:pPr>
            <w:r w:rsidRPr="00875806">
              <w:rPr>
                <w:rFonts w:eastAsia="Times New Roman" w:cs="Calibri"/>
              </w:rPr>
              <w:t>Poaceae</w:t>
            </w:r>
          </w:p>
          <w:p w14:paraId="71323ABB" w14:textId="77777777" w:rsidR="00961D72" w:rsidRPr="00875806" w:rsidRDefault="00961D72" w:rsidP="00EA39C2">
            <w:pPr>
              <w:pStyle w:val="TableText"/>
              <w:spacing w:before="0" w:after="0"/>
              <w:rPr>
                <w:rFonts w:eastAsia="Times New Roman" w:cs="Calibri"/>
              </w:rPr>
            </w:pPr>
            <w:r w:rsidRPr="00875806">
              <w:rPr>
                <w:rFonts w:eastAsia="Times New Roman" w:cs="Calibri"/>
              </w:rPr>
              <w:t>Polygonaceae</w:t>
            </w:r>
          </w:p>
          <w:p w14:paraId="2F03FFDC" w14:textId="77777777" w:rsidR="00961D72" w:rsidRPr="00875806" w:rsidRDefault="00961D72" w:rsidP="00EA39C2">
            <w:pPr>
              <w:pStyle w:val="TableText"/>
              <w:spacing w:before="0" w:after="0"/>
              <w:rPr>
                <w:rFonts w:eastAsia="Times New Roman" w:cs="Calibri"/>
              </w:rPr>
            </w:pPr>
            <w:r w:rsidRPr="00875806">
              <w:rPr>
                <w:rFonts w:eastAsia="Times New Roman" w:cs="Calibri"/>
              </w:rPr>
              <w:t>Asteraceae</w:t>
            </w:r>
          </w:p>
          <w:p w14:paraId="477B725D" w14:textId="77777777" w:rsidR="00961D72" w:rsidRPr="00875806" w:rsidRDefault="00961D72" w:rsidP="00EA39C2">
            <w:pPr>
              <w:pStyle w:val="TableText"/>
              <w:spacing w:before="0" w:after="0"/>
              <w:rPr>
                <w:rFonts w:eastAsia="Times New Roman" w:cs="Calibri"/>
              </w:rPr>
            </w:pPr>
            <w:r w:rsidRPr="00875806">
              <w:rPr>
                <w:rFonts w:eastAsia="Times New Roman" w:cs="Calibri"/>
              </w:rPr>
              <w:t>Chenopodiaceae</w:t>
            </w:r>
          </w:p>
        </w:tc>
        <w:tc>
          <w:tcPr>
            <w:tcW w:w="730" w:type="pct"/>
          </w:tcPr>
          <w:p w14:paraId="65DF32A6" w14:textId="77777777" w:rsidR="00961D72" w:rsidRPr="00875806" w:rsidRDefault="00961D72" w:rsidP="00EA39C2">
            <w:pPr>
              <w:pStyle w:val="TableText"/>
              <w:spacing w:before="0" w:after="0"/>
              <w:rPr>
                <w:rFonts w:eastAsia="Times New Roman" w:cs="Calibri"/>
              </w:rPr>
            </w:pPr>
            <w:r w:rsidRPr="00875806">
              <w:rPr>
                <w:rFonts w:eastAsia="Times New Roman" w:cs="Calibri"/>
              </w:rPr>
              <w:t>Cyperaceae</w:t>
            </w:r>
          </w:p>
          <w:p w14:paraId="3EA6F47A" w14:textId="77777777" w:rsidR="00961D72" w:rsidRPr="00875806" w:rsidRDefault="00961D72" w:rsidP="00EA39C2">
            <w:pPr>
              <w:pStyle w:val="TableText"/>
              <w:spacing w:before="0" w:after="0"/>
              <w:rPr>
                <w:rFonts w:eastAsia="Times New Roman" w:cs="Calibri"/>
              </w:rPr>
            </w:pPr>
            <w:r w:rsidRPr="00875806">
              <w:rPr>
                <w:rFonts w:eastAsia="Times New Roman" w:cs="Calibri"/>
              </w:rPr>
              <w:t>Poaceae</w:t>
            </w:r>
          </w:p>
          <w:p w14:paraId="25FDD4EC" w14:textId="77777777" w:rsidR="00961D72" w:rsidRPr="00875806" w:rsidRDefault="00961D72" w:rsidP="00EA39C2">
            <w:pPr>
              <w:pStyle w:val="TableText"/>
              <w:spacing w:before="0" w:after="0"/>
              <w:rPr>
                <w:rFonts w:eastAsia="Times New Roman" w:cs="Calibri"/>
              </w:rPr>
            </w:pPr>
            <w:r w:rsidRPr="00875806">
              <w:rPr>
                <w:rFonts w:eastAsia="Times New Roman" w:cs="Calibri"/>
              </w:rPr>
              <w:t>Asteraceae</w:t>
            </w:r>
          </w:p>
          <w:p w14:paraId="15DE2B18" w14:textId="77777777" w:rsidR="00961D72" w:rsidRPr="00875806" w:rsidRDefault="00961D72" w:rsidP="00EA39C2">
            <w:pPr>
              <w:pStyle w:val="TableText"/>
              <w:spacing w:before="0" w:after="0"/>
              <w:rPr>
                <w:rFonts w:eastAsia="Times New Roman" w:cs="Calibri"/>
              </w:rPr>
            </w:pPr>
            <w:r w:rsidRPr="00875806">
              <w:rPr>
                <w:rFonts w:eastAsia="Times New Roman" w:cs="Calibri"/>
              </w:rPr>
              <w:t>Polygonaceae</w:t>
            </w:r>
          </w:p>
        </w:tc>
        <w:tc>
          <w:tcPr>
            <w:tcW w:w="730" w:type="pct"/>
          </w:tcPr>
          <w:p w14:paraId="0727E488" w14:textId="77777777" w:rsidR="00961D72" w:rsidRPr="00875806" w:rsidRDefault="00961D72" w:rsidP="00EA39C2">
            <w:pPr>
              <w:pStyle w:val="TableText"/>
              <w:spacing w:before="0" w:after="0"/>
            </w:pPr>
            <w:r w:rsidRPr="00875806">
              <w:t>Asteraceae</w:t>
            </w:r>
          </w:p>
          <w:p w14:paraId="2076DA59" w14:textId="77777777" w:rsidR="00961D72" w:rsidRPr="00875806" w:rsidRDefault="00961D72" w:rsidP="00EA39C2">
            <w:pPr>
              <w:pStyle w:val="TableText"/>
              <w:spacing w:before="0" w:after="0"/>
              <w:rPr>
                <w:rFonts w:eastAsia="Times New Roman" w:cs="Calibri"/>
              </w:rPr>
            </w:pPr>
            <w:r w:rsidRPr="00875806">
              <w:t>Poaceae</w:t>
            </w:r>
          </w:p>
        </w:tc>
      </w:tr>
      <w:tr w:rsidR="00CB4157" w:rsidRPr="00875806" w14:paraId="72C41161" w14:textId="77777777" w:rsidTr="00897677">
        <w:tc>
          <w:tcPr>
            <w:tcW w:w="530" w:type="pct"/>
          </w:tcPr>
          <w:p w14:paraId="36620188" w14:textId="77777777" w:rsidR="00961D72" w:rsidRPr="00875806" w:rsidRDefault="00961D72" w:rsidP="00EA39C2">
            <w:pPr>
              <w:pStyle w:val="TableText"/>
              <w:spacing w:before="0" w:after="0"/>
            </w:pPr>
            <w:r w:rsidRPr="00875806">
              <w:t>2015–16</w:t>
            </w:r>
          </w:p>
        </w:tc>
        <w:tc>
          <w:tcPr>
            <w:tcW w:w="515" w:type="pct"/>
          </w:tcPr>
          <w:p w14:paraId="68E190AD" w14:textId="77777777" w:rsidR="00961D72" w:rsidRPr="00875806" w:rsidRDefault="00961D72" w:rsidP="00EA39C2">
            <w:pPr>
              <w:pStyle w:val="TableText"/>
              <w:spacing w:before="0" w:after="0"/>
            </w:pPr>
            <w:r w:rsidRPr="00875806">
              <w:t>82</w:t>
            </w:r>
          </w:p>
          <w:p w14:paraId="3078279F" w14:textId="77777777" w:rsidR="00961D72" w:rsidRPr="00875806" w:rsidRDefault="00961D72" w:rsidP="00EA39C2">
            <w:pPr>
              <w:pStyle w:val="TableText"/>
              <w:spacing w:before="0" w:after="0"/>
            </w:pPr>
            <w:r w:rsidRPr="00875806">
              <w:t>F: 35</w:t>
            </w:r>
          </w:p>
          <w:p w14:paraId="0C94D263" w14:textId="77777777" w:rsidR="00961D72" w:rsidRPr="00875806" w:rsidRDefault="00961D72" w:rsidP="00EA39C2">
            <w:pPr>
              <w:pStyle w:val="TableText"/>
              <w:spacing w:before="0" w:after="0"/>
            </w:pPr>
            <w:r w:rsidRPr="00875806">
              <w:t>W: 29</w:t>
            </w:r>
          </w:p>
          <w:p w14:paraId="4457C85A" w14:textId="77777777" w:rsidR="00961D72" w:rsidRPr="00875806" w:rsidRDefault="00961D72" w:rsidP="00EA39C2">
            <w:pPr>
              <w:pStyle w:val="TableText"/>
              <w:spacing w:before="0" w:after="0"/>
            </w:pPr>
            <w:r w:rsidRPr="00875806">
              <w:t>R: 18</w:t>
            </w:r>
          </w:p>
        </w:tc>
        <w:tc>
          <w:tcPr>
            <w:tcW w:w="515" w:type="pct"/>
          </w:tcPr>
          <w:p w14:paraId="76ADFADC" w14:textId="5C3922E2" w:rsidR="00961D72" w:rsidRPr="00127DBF" w:rsidRDefault="00961D72" w:rsidP="00EA39C2">
            <w:pPr>
              <w:pStyle w:val="TableTextRight"/>
              <w:spacing w:before="0" w:after="0"/>
              <w:ind w:right="68"/>
              <w:jc w:val="left"/>
            </w:pPr>
            <w:r w:rsidRPr="00127DBF">
              <w:t>42</w:t>
            </w:r>
            <w:r w:rsidR="00E71290" w:rsidRPr="00127DBF">
              <w:t>5</w:t>
            </w:r>
          </w:p>
          <w:p w14:paraId="0B7DC5C8" w14:textId="3F131C1A" w:rsidR="00961D72" w:rsidRPr="00127DBF" w:rsidRDefault="00961D72" w:rsidP="00EA39C2">
            <w:pPr>
              <w:pStyle w:val="TableText"/>
              <w:spacing w:before="0" w:after="0"/>
            </w:pPr>
            <w:r w:rsidRPr="00127DBF">
              <w:t>F: 30</w:t>
            </w:r>
            <w:r w:rsidR="00127DBF" w:rsidRPr="00127DBF">
              <w:t>4</w:t>
            </w:r>
          </w:p>
          <w:p w14:paraId="731946DF" w14:textId="7EC540FA" w:rsidR="00961D72" w:rsidRPr="00127DBF" w:rsidRDefault="00961D72" w:rsidP="00EA39C2">
            <w:pPr>
              <w:pStyle w:val="TableText"/>
              <w:spacing w:before="0" w:after="0"/>
            </w:pPr>
            <w:r w:rsidRPr="00127DBF">
              <w:t>W: 27</w:t>
            </w:r>
            <w:r w:rsidR="00127DBF" w:rsidRPr="00127DBF">
              <w:t>5</w:t>
            </w:r>
          </w:p>
          <w:p w14:paraId="2BC0C236" w14:textId="77777777" w:rsidR="00961D72" w:rsidRPr="00914F90" w:rsidRDefault="00961D72" w:rsidP="00EA39C2">
            <w:pPr>
              <w:pStyle w:val="TableTextRight"/>
              <w:spacing w:before="0" w:after="0"/>
              <w:ind w:right="68"/>
              <w:jc w:val="left"/>
              <w:rPr>
                <w:highlight w:val="yellow"/>
              </w:rPr>
            </w:pPr>
            <w:r w:rsidRPr="00127DBF">
              <w:t>R: 117</w:t>
            </w:r>
          </w:p>
        </w:tc>
        <w:tc>
          <w:tcPr>
            <w:tcW w:w="735" w:type="pct"/>
          </w:tcPr>
          <w:p w14:paraId="1CE76C5C" w14:textId="583612A6" w:rsidR="00961D72" w:rsidRPr="00875806" w:rsidRDefault="00961D72" w:rsidP="00EA39C2">
            <w:pPr>
              <w:pStyle w:val="TableTextRight"/>
              <w:spacing w:before="0" w:after="0"/>
              <w:ind w:right="359"/>
            </w:pPr>
            <w:r w:rsidRPr="00875806">
              <w:t>32.</w:t>
            </w:r>
            <w:r w:rsidR="00423AE1">
              <w:t>0</w:t>
            </w:r>
          </w:p>
        </w:tc>
        <w:tc>
          <w:tcPr>
            <w:tcW w:w="515" w:type="pct"/>
          </w:tcPr>
          <w:p w14:paraId="7534B79F" w14:textId="4091FB07" w:rsidR="00961D72" w:rsidRPr="00875806" w:rsidRDefault="00961D72" w:rsidP="00EA39C2">
            <w:pPr>
              <w:pStyle w:val="TableTextRight"/>
              <w:spacing w:before="0" w:after="0"/>
              <w:ind w:right="130"/>
              <w:jc w:val="left"/>
            </w:pPr>
            <w:r w:rsidRPr="00875806">
              <w:t>6</w:t>
            </w:r>
            <w:r w:rsidR="008527BF">
              <w:t>5</w:t>
            </w:r>
          </w:p>
          <w:p w14:paraId="0275436E" w14:textId="6491A9D3" w:rsidR="00961D72" w:rsidRPr="00875806" w:rsidRDefault="00961D72" w:rsidP="00EA39C2">
            <w:pPr>
              <w:pStyle w:val="TableText"/>
              <w:spacing w:before="0" w:after="0"/>
            </w:pPr>
            <w:r w:rsidRPr="00875806">
              <w:t>F: 5</w:t>
            </w:r>
            <w:r w:rsidR="008527BF">
              <w:t>7</w:t>
            </w:r>
          </w:p>
          <w:p w14:paraId="67A87F64" w14:textId="26425C3C" w:rsidR="00961D72" w:rsidRPr="00875806" w:rsidRDefault="00961D72" w:rsidP="00EA39C2">
            <w:pPr>
              <w:pStyle w:val="TableText"/>
              <w:spacing w:before="0" w:after="0"/>
            </w:pPr>
            <w:r w:rsidRPr="00875806">
              <w:t>W: 5</w:t>
            </w:r>
            <w:r w:rsidR="008527BF">
              <w:t>5</w:t>
            </w:r>
          </w:p>
          <w:p w14:paraId="462C1485" w14:textId="77777777" w:rsidR="00961D72" w:rsidRPr="00875806" w:rsidRDefault="00961D72" w:rsidP="00EA39C2">
            <w:pPr>
              <w:pStyle w:val="TableTextRight"/>
              <w:spacing w:before="0" w:after="0"/>
              <w:ind w:right="130"/>
              <w:jc w:val="left"/>
            </w:pPr>
            <w:r w:rsidRPr="00875806">
              <w:t>R: 34</w:t>
            </w:r>
          </w:p>
        </w:tc>
        <w:tc>
          <w:tcPr>
            <w:tcW w:w="730" w:type="pct"/>
          </w:tcPr>
          <w:p w14:paraId="241C0018" w14:textId="77777777" w:rsidR="00961D72" w:rsidRPr="00875806" w:rsidRDefault="00961D72" w:rsidP="00EA39C2">
            <w:pPr>
              <w:pStyle w:val="TableText"/>
              <w:spacing w:before="0" w:after="0"/>
              <w:rPr>
                <w:lang w:val="fr-FR"/>
              </w:rPr>
            </w:pPr>
            <w:r w:rsidRPr="00875806">
              <w:rPr>
                <w:lang w:val="fr-FR"/>
              </w:rPr>
              <w:t>Chenopodiaceae</w:t>
            </w:r>
          </w:p>
          <w:p w14:paraId="613C6106" w14:textId="77777777" w:rsidR="00961D72" w:rsidRPr="00875806" w:rsidRDefault="00961D72" w:rsidP="00EA39C2">
            <w:pPr>
              <w:pStyle w:val="TableText"/>
              <w:spacing w:before="0" w:after="0"/>
              <w:rPr>
                <w:lang w:val="fr-FR"/>
              </w:rPr>
            </w:pPr>
            <w:r w:rsidRPr="00875806">
              <w:rPr>
                <w:lang w:val="fr-FR"/>
              </w:rPr>
              <w:t>Poaceae</w:t>
            </w:r>
          </w:p>
          <w:p w14:paraId="646307E2" w14:textId="77777777" w:rsidR="00961D72" w:rsidRPr="00875806" w:rsidRDefault="00961D72" w:rsidP="00EA39C2">
            <w:pPr>
              <w:pStyle w:val="TableText"/>
              <w:spacing w:before="0" w:after="0"/>
              <w:rPr>
                <w:lang w:val="fr-FR"/>
              </w:rPr>
            </w:pPr>
            <w:r w:rsidRPr="00875806">
              <w:rPr>
                <w:lang w:val="fr-FR"/>
              </w:rPr>
              <w:t>Polygonaceae</w:t>
            </w:r>
          </w:p>
          <w:p w14:paraId="463247BC" w14:textId="77777777" w:rsidR="00961D72" w:rsidRPr="00875806" w:rsidRDefault="00961D72" w:rsidP="00EA39C2">
            <w:pPr>
              <w:pStyle w:val="TableText"/>
              <w:spacing w:before="0" w:after="0"/>
              <w:rPr>
                <w:lang w:val="fr-FR"/>
              </w:rPr>
            </w:pPr>
            <w:r w:rsidRPr="00875806">
              <w:rPr>
                <w:lang w:val="fr-FR"/>
              </w:rPr>
              <w:t>Asteraceae</w:t>
            </w:r>
          </w:p>
          <w:p w14:paraId="11F6E0F3" w14:textId="77777777" w:rsidR="00961D72" w:rsidRPr="00875806" w:rsidRDefault="00961D72" w:rsidP="00EA39C2">
            <w:pPr>
              <w:pStyle w:val="TableText"/>
              <w:spacing w:before="0" w:after="0"/>
              <w:rPr>
                <w:lang w:val="fr-FR"/>
              </w:rPr>
            </w:pPr>
            <w:r w:rsidRPr="00875806">
              <w:rPr>
                <w:lang w:val="fr-FR"/>
              </w:rPr>
              <w:t>Brassicaceae</w:t>
            </w:r>
          </w:p>
        </w:tc>
        <w:tc>
          <w:tcPr>
            <w:tcW w:w="730" w:type="pct"/>
          </w:tcPr>
          <w:p w14:paraId="47208219" w14:textId="77777777" w:rsidR="00961D72" w:rsidRPr="00875806" w:rsidRDefault="00961D72" w:rsidP="00EA39C2">
            <w:pPr>
              <w:pStyle w:val="TableText"/>
              <w:spacing w:before="0" w:after="0"/>
            </w:pPr>
            <w:r w:rsidRPr="00875806">
              <w:t>Poaceae</w:t>
            </w:r>
          </w:p>
          <w:p w14:paraId="452BDF49" w14:textId="77777777" w:rsidR="00961D72" w:rsidRPr="00875806" w:rsidRDefault="00961D72" w:rsidP="00EA39C2">
            <w:pPr>
              <w:pStyle w:val="TableText"/>
              <w:spacing w:before="0" w:after="0"/>
            </w:pPr>
            <w:r w:rsidRPr="00875806">
              <w:t>Asteraceae</w:t>
            </w:r>
          </w:p>
          <w:p w14:paraId="3F21C411" w14:textId="77777777" w:rsidR="00961D72" w:rsidRPr="00875806" w:rsidRDefault="00961D72" w:rsidP="00EA39C2">
            <w:pPr>
              <w:pStyle w:val="TableText"/>
              <w:spacing w:before="0" w:after="0"/>
            </w:pPr>
            <w:r w:rsidRPr="00875806">
              <w:t>Chenopodiaceae</w:t>
            </w:r>
          </w:p>
          <w:p w14:paraId="0D6BA422" w14:textId="77777777" w:rsidR="00961D72" w:rsidRPr="00875806" w:rsidRDefault="00961D72" w:rsidP="00EA39C2">
            <w:pPr>
              <w:pStyle w:val="TableText"/>
              <w:spacing w:before="0" w:after="0"/>
            </w:pPr>
            <w:r w:rsidRPr="00875806">
              <w:t>Cyperaceae</w:t>
            </w:r>
          </w:p>
          <w:p w14:paraId="75846BAA" w14:textId="77777777" w:rsidR="00961D72" w:rsidRPr="00875806" w:rsidRDefault="00961D72" w:rsidP="00EA39C2">
            <w:pPr>
              <w:pStyle w:val="TableText"/>
              <w:spacing w:before="0" w:after="0"/>
            </w:pPr>
            <w:r w:rsidRPr="00875806">
              <w:t>Polygonaceae</w:t>
            </w:r>
          </w:p>
        </w:tc>
        <w:tc>
          <w:tcPr>
            <w:tcW w:w="730" w:type="pct"/>
          </w:tcPr>
          <w:p w14:paraId="74234540" w14:textId="77777777" w:rsidR="00961D72" w:rsidRPr="00875806" w:rsidRDefault="00961D72" w:rsidP="00EA39C2">
            <w:pPr>
              <w:pStyle w:val="TableText"/>
              <w:spacing w:before="0" w:after="0"/>
            </w:pPr>
            <w:r w:rsidRPr="00875806">
              <w:t>Juncaceae</w:t>
            </w:r>
          </w:p>
          <w:p w14:paraId="0824A90E" w14:textId="77777777" w:rsidR="00961D72" w:rsidRPr="00875806" w:rsidRDefault="00961D72" w:rsidP="00EA39C2">
            <w:pPr>
              <w:pStyle w:val="TableText"/>
              <w:spacing w:before="0" w:after="0"/>
              <w:rPr>
                <w:rFonts w:eastAsia="Times New Roman" w:cs="Calibri"/>
              </w:rPr>
            </w:pPr>
            <w:r w:rsidRPr="00875806">
              <w:rPr>
                <w:rFonts w:eastAsia="Times New Roman" w:cs="Calibri"/>
              </w:rPr>
              <w:t>Poaceae</w:t>
            </w:r>
          </w:p>
          <w:p w14:paraId="01763ADB" w14:textId="77777777" w:rsidR="00961D72" w:rsidRPr="00875806" w:rsidRDefault="00961D72" w:rsidP="00EA39C2">
            <w:pPr>
              <w:pStyle w:val="TableText"/>
              <w:spacing w:before="0" w:after="0"/>
              <w:rPr>
                <w:rFonts w:eastAsia="Times New Roman" w:cs="Calibri"/>
              </w:rPr>
            </w:pPr>
            <w:r w:rsidRPr="00875806">
              <w:rPr>
                <w:rFonts w:eastAsia="Times New Roman" w:cs="Calibri"/>
              </w:rPr>
              <w:t>Asteraceae</w:t>
            </w:r>
          </w:p>
          <w:p w14:paraId="2FBCA2F3" w14:textId="47A9B708" w:rsidR="00961D72" w:rsidRPr="00875806" w:rsidRDefault="00961D72" w:rsidP="00EA39C2">
            <w:pPr>
              <w:pStyle w:val="TableText"/>
              <w:spacing w:before="0" w:after="0"/>
            </w:pPr>
            <w:r w:rsidRPr="00875806">
              <w:t>Potamogeto</w:t>
            </w:r>
            <w:r w:rsidR="00440A23" w:rsidRPr="00875806">
              <w:t>-</w:t>
            </w:r>
            <w:r w:rsidRPr="00875806">
              <w:t>naceae</w:t>
            </w:r>
          </w:p>
        </w:tc>
      </w:tr>
      <w:tr w:rsidR="00875806" w:rsidRPr="00D17DEF" w14:paraId="36976515" w14:textId="77777777" w:rsidTr="00897677">
        <w:trPr>
          <w:cnfStyle w:val="000000100000" w:firstRow="0" w:lastRow="0" w:firstColumn="0" w:lastColumn="0" w:oddVBand="0" w:evenVBand="0" w:oddHBand="1" w:evenHBand="0" w:firstRowFirstColumn="0" w:firstRowLastColumn="0" w:lastRowFirstColumn="0" w:lastRowLastColumn="0"/>
        </w:trPr>
        <w:tc>
          <w:tcPr>
            <w:tcW w:w="530" w:type="pct"/>
          </w:tcPr>
          <w:p w14:paraId="66DB980E" w14:textId="77777777" w:rsidR="00961D72" w:rsidRPr="00875806" w:rsidRDefault="00961D72" w:rsidP="00EA39C2">
            <w:pPr>
              <w:pStyle w:val="TableText"/>
              <w:spacing w:before="0" w:after="0"/>
            </w:pPr>
            <w:r w:rsidRPr="00875806">
              <w:t>2014–15</w:t>
            </w:r>
          </w:p>
        </w:tc>
        <w:tc>
          <w:tcPr>
            <w:tcW w:w="515" w:type="pct"/>
          </w:tcPr>
          <w:p w14:paraId="11654334" w14:textId="77777777" w:rsidR="00961D72" w:rsidRPr="00127DBF" w:rsidRDefault="00961D72" w:rsidP="00EA39C2">
            <w:pPr>
              <w:pStyle w:val="TableText"/>
              <w:spacing w:before="0" w:after="0"/>
            </w:pPr>
            <w:r w:rsidRPr="00127DBF">
              <w:t>60</w:t>
            </w:r>
          </w:p>
          <w:p w14:paraId="74CFEDDD" w14:textId="77777777" w:rsidR="00961D72" w:rsidRPr="00127DBF" w:rsidRDefault="00961D72" w:rsidP="00EA39C2">
            <w:pPr>
              <w:pStyle w:val="TableText"/>
              <w:spacing w:before="0" w:after="0"/>
            </w:pPr>
            <w:r w:rsidRPr="00127DBF">
              <w:t>F: 29</w:t>
            </w:r>
          </w:p>
          <w:p w14:paraId="67E53E87" w14:textId="77777777" w:rsidR="00961D72" w:rsidRPr="00127DBF" w:rsidRDefault="00961D72" w:rsidP="00EA39C2">
            <w:pPr>
              <w:pStyle w:val="TableText"/>
              <w:spacing w:before="0" w:after="0"/>
            </w:pPr>
            <w:r w:rsidRPr="00127DBF">
              <w:t>W: 29</w:t>
            </w:r>
          </w:p>
          <w:p w14:paraId="609CBC00" w14:textId="77777777" w:rsidR="00961D72" w:rsidRPr="00127DBF" w:rsidRDefault="00961D72" w:rsidP="00EA39C2">
            <w:pPr>
              <w:pStyle w:val="TableText"/>
              <w:spacing w:before="0" w:after="0"/>
            </w:pPr>
            <w:r w:rsidRPr="00127DBF">
              <w:t>R: 2</w:t>
            </w:r>
          </w:p>
        </w:tc>
        <w:tc>
          <w:tcPr>
            <w:tcW w:w="515" w:type="pct"/>
          </w:tcPr>
          <w:p w14:paraId="77E5289C" w14:textId="332E2AFC" w:rsidR="00961D72" w:rsidRPr="00127DBF" w:rsidRDefault="00961D72" w:rsidP="00EA39C2">
            <w:pPr>
              <w:pStyle w:val="TableTextRight"/>
              <w:spacing w:before="0" w:after="0"/>
              <w:ind w:right="68"/>
              <w:jc w:val="left"/>
            </w:pPr>
            <w:r w:rsidRPr="00127DBF">
              <w:t>41</w:t>
            </w:r>
            <w:r w:rsidR="00127DBF" w:rsidRPr="00127DBF">
              <w:t>2</w:t>
            </w:r>
          </w:p>
          <w:p w14:paraId="2D53D5FE" w14:textId="16C17911" w:rsidR="00961D72" w:rsidRPr="00127DBF" w:rsidRDefault="00961D72" w:rsidP="00EA39C2">
            <w:pPr>
              <w:pStyle w:val="TableText"/>
              <w:spacing w:before="0" w:after="0"/>
            </w:pPr>
            <w:r w:rsidRPr="00127DBF">
              <w:t>F: 27</w:t>
            </w:r>
            <w:r w:rsidR="00127DBF" w:rsidRPr="00127DBF">
              <w:t>8</w:t>
            </w:r>
          </w:p>
          <w:p w14:paraId="04454BB7" w14:textId="77777777" w:rsidR="00961D72" w:rsidRPr="00127DBF" w:rsidRDefault="00961D72" w:rsidP="00EA39C2">
            <w:pPr>
              <w:pStyle w:val="TableText"/>
              <w:spacing w:before="0" w:after="0"/>
            </w:pPr>
            <w:r w:rsidRPr="00127DBF">
              <w:t>W: 316</w:t>
            </w:r>
          </w:p>
          <w:p w14:paraId="7176682B" w14:textId="14322E79" w:rsidR="00961D72" w:rsidRPr="00127DBF" w:rsidRDefault="00961D72" w:rsidP="00EA39C2">
            <w:pPr>
              <w:pStyle w:val="TableTextRight"/>
              <w:spacing w:before="0" w:after="0"/>
              <w:ind w:right="68"/>
              <w:jc w:val="left"/>
            </w:pPr>
            <w:r w:rsidRPr="00127DBF">
              <w:t>R: 7</w:t>
            </w:r>
            <w:r w:rsidR="00127DBF" w:rsidRPr="00127DBF">
              <w:t>0</w:t>
            </w:r>
          </w:p>
        </w:tc>
        <w:tc>
          <w:tcPr>
            <w:tcW w:w="735" w:type="pct"/>
          </w:tcPr>
          <w:p w14:paraId="66873EC4" w14:textId="5B938618" w:rsidR="00961D72" w:rsidRPr="00875806" w:rsidRDefault="00961D72" w:rsidP="00EA39C2">
            <w:pPr>
              <w:pStyle w:val="TableTextRight"/>
              <w:spacing w:before="0" w:after="0"/>
              <w:ind w:right="359"/>
            </w:pPr>
            <w:r w:rsidRPr="00875806">
              <w:t>40.</w:t>
            </w:r>
            <w:r w:rsidR="00423AE1">
              <w:t>1</w:t>
            </w:r>
          </w:p>
        </w:tc>
        <w:tc>
          <w:tcPr>
            <w:tcW w:w="515" w:type="pct"/>
          </w:tcPr>
          <w:p w14:paraId="6D7FDCDC" w14:textId="77777777" w:rsidR="00961D72" w:rsidRPr="00875806" w:rsidRDefault="00961D72" w:rsidP="00EA39C2">
            <w:pPr>
              <w:pStyle w:val="TableTextRight"/>
              <w:spacing w:before="0" w:after="0"/>
              <w:ind w:right="130"/>
              <w:jc w:val="left"/>
            </w:pPr>
            <w:r w:rsidRPr="00875806">
              <w:t>67</w:t>
            </w:r>
          </w:p>
          <w:p w14:paraId="5D48E732" w14:textId="77777777" w:rsidR="00961D72" w:rsidRPr="00875806" w:rsidRDefault="00961D72" w:rsidP="00EA39C2">
            <w:pPr>
              <w:pStyle w:val="TableText"/>
              <w:spacing w:before="0" w:after="0"/>
            </w:pPr>
            <w:r w:rsidRPr="00875806">
              <w:t>F: 58</w:t>
            </w:r>
          </w:p>
          <w:p w14:paraId="50DA4BFE" w14:textId="77777777" w:rsidR="00961D72" w:rsidRPr="00875806" w:rsidRDefault="00961D72" w:rsidP="00EA39C2">
            <w:pPr>
              <w:pStyle w:val="TableText"/>
              <w:spacing w:before="0" w:after="0"/>
            </w:pPr>
            <w:r w:rsidRPr="00875806">
              <w:t>W: 64</w:t>
            </w:r>
          </w:p>
          <w:p w14:paraId="61A23F84" w14:textId="77777777" w:rsidR="00961D72" w:rsidRPr="00875806" w:rsidRDefault="00961D72" w:rsidP="00EA39C2">
            <w:pPr>
              <w:pStyle w:val="TableTextRight"/>
              <w:spacing w:before="0" w:after="0"/>
              <w:ind w:right="130"/>
              <w:jc w:val="left"/>
            </w:pPr>
            <w:r w:rsidRPr="00875806">
              <w:t>R: 19</w:t>
            </w:r>
          </w:p>
        </w:tc>
        <w:tc>
          <w:tcPr>
            <w:tcW w:w="730" w:type="pct"/>
          </w:tcPr>
          <w:p w14:paraId="286B888A" w14:textId="77777777" w:rsidR="00961D72" w:rsidRPr="00875806" w:rsidRDefault="00961D72" w:rsidP="00EA39C2">
            <w:pPr>
              <w:pStyle w:val="TableText"/>
              <w:spacing w:before="0" w:after="0"/>
              <w:rPr>
                <w:rFonts w:eastAsia="Times New Roman" w:cs="Calibri"/>
              </w:rPr>
            </w:pPr>
            <w:r w:rsidRPr="00875806">
              <w:rPr>
                <w:rFonts w:eastAsia="Times New Roman" w:cs="Calibri"/>
              </w:rPr>
              <w:t>Chenopodiaceae</w:t>
            </w:r>
          </w:p>
          <w:p w14:paraId="4061EAF4" w14:textId="77777777" w:rsidR="00961D72" w:rsidRPr="00875806" w:rsidRDefault="00961D72" w:rsidP="00EA39C2">
            <w:pPr>
              <w:pStyle w:val="TableText"/>
              <w:spacing w:before="0" w:after="0"/>
              <w:rPr>
                <w:rFonts w:eastAsia="Times New Roman" w:cs="Calibri"/>
              </w:rPr>
            </w:pPr>
            <w:r w:rsidRPr="00875806">
              <w:rPr>
                <w:rFonts w:eastAsia="Times New Roman" w:cs="Calibri"/>
              </w:rPr>
              <w:t>Poaceae</w:t>
            </w:r>
          </w:p>
          <w:p w14:paraId="077F5DCC" w14:textId="77777777" w:rsidR="00961D72" w:rsidRPr="00875806" w:rsidRDefault="00961D72" w:rsidP="00EA39C2">
            <w:pPr>
              <w:pStyle w:val="TableText"/>
              <w:spacing w:before="0" w:after="0"/>
              <w:rPr>
                <w:rFonts w:eastAsia="Times New Roman" w:cs="Calibri"/>
              </w:rPr>
            </w:pPr>
            <w:r w:rsidRPr="00875806">
              <w:rPr>
                <w:rFonts w:eastAsia="Times New Roman" w:cs="Calibri"/>
              </w:rPr>
              <w:t>Polygonaceae</w:t>
            </w:r>
          </w:p>
          <w:p w14:paraId="3C3E15B4" w14:textId="77777777" w:rsidR="00961D72" w:rsidRPr="00875806" w:rsidRDefault="00961D72" w:rsidP="00EA39C2">
            <w:pPr>
              <w:pStyle w:val="TableText"/>
              <w:spacing w:before="0" w:after="0"/>
            </w:pPr>
            <w:r w:rsidRPr="00875806">
              <w:rPr>
                <w:rFonts w:eastAsia="Times New Roman" w:cs="Calibri"/>
              </w:rPr>
              <w:t>Asteraceae</w:t>
            </w:r>
          </w:p>
        </w:tc>
        <w:tc>
          <w:tcPr>
            <w:tcW w:w="730" w:type="pct"/>
          </w:tcPr>
          <w:p w14:paraId="34D375E1" w14:textId="77777777" w:rsidR="00961D72" w:rsidRPr="00875806" w:rsidRDefault="00961D72" w:rsidP="00EA39C2">
            <w:pPr>
              <w:pStyle w:val="TableText"/>
              <w:spacing w:before="0" w:after="0"/>
            </w:pPr>
            <w:r w:rsidRPr="00875806">
              <w:t>Poaceae</w:t>
            </w:r>
          </w:p>
          <w:p w14:paraId="2F5E0A43" w14:textId="77777777" w:rsidR="00961D72" w:rsidRPr="00875806" w:rsidRDefault="00961D72" w:rsidP="00EA39C2">
            <w:pPr>
              <w:pStyle w:val="TableText"/>
              <w:spacing w:before="0" w:after="0"/>
            </w:pPr>
            <w:r w:rsidRPr="00875806">
              <w:t>Asteraceae</w:t>
            </w:r>
          </w:p>
          <w:p w14:paraId="45BC77CB" w14:textId="77777777" w:rsidR="00961D72" w:rsidRPr="00875806" w:rsidRDefault="00961D72" w:rsidP="00EA39C2">
            <w:pPr>
              <w:pStyle w:val="TableText"/>
              <w:spacing w:before="0" w:after="0"/>
            </w:pPr>
            <w:r w:rsidRPr="00875806">
              <w:t>Chenopodiaceae</w:t>
            </w:r>
          </w:p>
          <w:p w14:paraId="6A4C7D36" w14:textId="77777777" w:rsidR="00961D72" w:rsidRPr="00875806" w:rsidRDefault="00961D72" w:rsidP="00EA39C2">
            <w:pPr>
              <w:pStyle w:val="TableText"/>
              <w:spacing w:before="0" w:after="0"/>
            </w:pPr>
            <w:r w:rsidRPr="00875806">
              <w:t>Polygonaceae</w:t>
            </w:r>
          </w:p>
        </w:tc>
        <w:tc>
          <w:tcPr>
            <w:tcW w:w="730" w:type="pct"/>
          </w:tcPr>
          <w:p w14:paraId="136C71FD" w14:textId="77777777" w:rsidR="00961D72" w:rsidRPr="00875806" w:rsidRDefault="00961D72" w:rsidP="00EA39C2">
            <w:pPr>
              <w:pStyle w:val="TableText"/>
              <w:spacing w:before="0" w:after="0"/>
            </w:pPr>
            <w:r w:rsidRPr="00875806">
              <w:t>Myrtaceae</w:t>
            </w:r>
          </w:p>
          <w:p w14:paraId="425DA391" w14:textId="77777777" w:rsidR="00961D72" w:rsidRPr="00875806" w:rsidRDefault="00961D72" w:rsidP="00EA39C2">
            <w:pPr>
              <w:pStyle w:val="TableText"/>
              <w:spacing w:before="0" w:after="0"/>
            </w:pPr>
            <w:r w:rsidRPr="00875806">
              <w:t>Polygonaceae</w:t>
            </w:r>
          </w:p>
          <w:p w14:paraId="1D58D568" w14:textId="77777777" w:rsidR="00961D72" w:rsidRPr="00875806" w:rsidRDefault="00961D72" w:rsidP="00EA39C2">
            <w:pPr>
              <w:pStyle w:val="TableText"/>
              <w:spacing w:before="0" w:after="0"/>
            </w:pPr>
            <w:r w:rsidRPr="00875806">
              <w:t>Poaceae</w:t>
            </w:r>
          </w:p>
          <w:p w14:paraId="73FFC78D" w14:textId="77777777" w:rsidR="00961D72" w:rsidRPr="00875806" w:rsidRDefault="00961D72" w:rsidP="00EA39C2">
            <w:pPr>
              <w:pStyle w:val="TableText"/>
              <w:spacing w:before="0" w:after="0"/>
            </w:pPr>
            <w:r w:rsidRPr="00875806">
              <w:t>Amaranthaceae</w:t>
            </w:r>
          </w:p>
        </w:tc>
      </w:tr>
    </w:tbl>
    <w:p w14:paraId="05E1F790" w14:textId="5BD8CAA9" w:rsidR="00F54CEA" w:rsidRPr="00C62B13" w:rsidRDefault="007134B3" w:rsidP="00F54CEA">
      <w:pPr>
        <w:pStyle w:val="AppendixHeading2"/>
      </w:pPr>
      <w:bookmarkStart w:id="298" w:name="_Ref195187312"/>
      <w:bookmarkStart w:id="299" w:name="_Toc201760866"/>
      <w:r>
        <w:t>Nativeness</w:t>
      </w:r>
      <w:r w:rsidR="00F54CEA" w:rsidRPr="00C62B13">
        <w:t xml:space="preserve"> recorded across all sample points for each water year and across all years</w:t>
      </w:r>
      <w:r w:rsidR="00997144" w:rsidRPr="00C62B13">
        <w:t xml:space="preserve">, </w:t>
      </w:r>
      <w:r w:rsidR="00F54CEA" w:rsidRPr="00C62B13">
        <w:t>2014–2</w:t>
      </w:r>
      <w:r w:rsidR="00C62B13" w:rsidRPr="00C62B13">
        <w:t>4</w:t>
      </w:r>
      <w:bookmarkEnd w:id="298"/>
      <w:bookmarkEnd w:id="299"/>
    </w:p>
    <w:p w14:paraId="4764D743" w14:textId="7C4E26B3" w:rsidR="00F54CEA" w:rsidRPr="00C62B13" w:rsidRDefault="00F54CEA" w:rsidP="00783F2D">
      <w:pPr>
        <w:pStyle w:val="CaptionWithNote"/>
        <w:ind w:right="-1"/>
      </w:pPr>
      <w:bookmarkStart w:id="300" w:name="_Ref166081693"/>
      <w:bookmarkStart w:id="301" w:name="_Ref131762809"/>
      <w:bookmarkStart w:id="302" w:name="_Toc201760979"/>
      <w:r w:rsidRPr="00C62B13">
        <w:t>Table</w:t>
      </w:r>
      <w:r w:rsidR="008F3493">
        <w:t> </w:t>
      </w:r>
      <w:r>
        <w:fldChar w:fldCharType="begin"/>
      </w:r>
      <w:r>
        <w:instrText>STYLEREF 9 \s</w:instrText>
      </w:r>
      <w:r>
        <w:fldChar w:fldCharType="separate"/>
      </w:r>
      <w:r w:rsidR="003E79B1">
        <w:rPr>
          <w:noProof/>
        </w:rPr>
        <w:t>C</w:t>
      </w:r>
      <w:r>
        <w:fldChar w:fldCharType="end"/>
      </w:r>
      <w:r w:rsidR="00B54A41">
        <w:t>.</w:t>
      </w:r>
      <w:fldSimple w:instr=" SEQ Apx_Table \* ARABIC \s 9 ">
        <w:r w:rsidR="003E79B1">
          <w:rPr>
            <w:noProof/>
          </w:rPr>
          <w:t>3</w:t>
        </w:r>
      </w:fldSimple>
      <w:bookmarkEnd w:id="300"/>
      <w:bookmarkEnd w:id="301"/>
      <w:r w:rsidRPr="00C62B13">
        <w:t xml:space="preserve"> Numbers of native and exotic taxa, the p</w:t>
      </w:r>
      <w:r w:rsidR="002C5C3B">
        <w:t>ercentage</w:t>
      </w:r>
      <w:r w:rsidRPr="00C62B13">
        <w:t xml:space="preserve"> of native taxa</w:t>
      </w:r>
      <w:r w:rsidR="008F3493">
        <w:t>,</w:t>
      </w:r>
      <w:r w:rsidRPr="00C62B13">
        <w:t xml:space="preserve"> and the p</w:t>
      </w:r>
      <w:r w:rsidR="002C5C3B">
        <w:t>ercentage</w:t>
      </w:r>
      <w:r w:rsidRPr="00C62B13">
        <w:t xml:space="preserve"> cover of native taxa recorded across all sample points for each water year and across all years</w:t>
      </w:r>
      <w:r w:rsidR="00F15FBD" w:rsidRPr="00C62B13">
        <w:t xml:space="preserve">, </w:t>
      </w:r>
      <w:r w:rsidRPr="00C62B13">
        <w:t>2014–2</w:t>
      </w:r>
      <w:r w:rsidR="00C62B13">
        <w:t>4</w:t>
      </w:r>
      <w:bookmarkEnd w:id="302"/>
    </w:p>
    <w:p w14:paraId="02A304BA" w14:textId="0B6C3A4D" w:rsidR="00F54CEA" w:rsidRPr="00C62B13" w:rsidRDefault="00F54CEA" w:rsidP="00783F2D">
      <w:pPr>
        <w:pStyle w:val="CaptionNote"/>
        <w:ind w:right="-1"/>
      </w:pPr>
      <w:r w:rsidRPr="00C62B13">
        <w:t xml:space="preserve">The values in the ‘total’ column differ from the values in </w:t>
      </w:r>
      <w:r w:rsidR="00B37605" w:rsidRPr="00C62B13">
        <w:fldChar w:fldCharType="begin"/>
      </w:r>
      <w:r w:rsidR="00B37605" w:rsidRPr="00C62B13">
        <w:instrText xml:space="preserve"> REF _Ref131762194 \h </w:instrText>
      </w:r>
      <w:r w:rsidR="00077E51" w:rsidRPr="00C62B13">
        <w:instrText xml:space="preserve"> \* MERGEFORMAT </w:instrText>
      </w:r>
      <w:r w:rsidR="00B37605" w:rsidRPr="00C62B13">
        <w:fldChar w:fldCharType="separate"/>
      </w:r>
      <w:r w:rsidR="003E79B1" w:rsidRPr="00914F90">
        <w:t>Table</w:t>
      </w:r>
      <w:r w:rsidR="003E79B1">
        <w:t> C.</w:t>
      </w:r>
      <w:r w:rsidR="003E79B1">
        <w:rPr>
          <w:noProof/>
        </w:rPr>
        <w:t>2</w:t>
      </w:r>
      <w:r w:rsidR="00B37605" w:rsidRPr="00C62B13">
        <w:fldChar w:fldCharType="end"/>
      </w:r>
      <w:r w:rsidRPr="00C62B13">
        <w:t xml:space="preserve"> because not all taxa can be assigned to a native or exotic category due to the taxonomic level of resolution at which the taxa are recorded (i.e. genus</w:t>
      </w:r>
      <w:r w:rsidR="009B0361">
        <w:t>-level</w:t>
      </w:r>
      <w:r w:rsidRPr="00C62B13">
        <w:t xml:space="preserve"> or family</w:t>
      </w:r>
      <w:r w:rsidR="009B0361">
        <w:t>-</w:t>
      </w:r>
      <w:r w:rsidRPr="00C62B13">
        <w:t>level only that could represent native or exotic species).</w:t>
      </w:r>
    </w:p>
    <w:tbl>
      <w:tblPr>
        <w:tblStyle w:val="TableCSIRO"/>
        <w:tblW w:w="9668" w:type="dxa"/>
        <w:tblLayout w:type="fixed"/>
        <w:tblLook w:val="0020" w:firstRow="1" w:lastRow="0" w:firstColumn="0" w:lastColumn="0" w:noHBand="0" w:noVBand="0"/>
      </w:tblPr>
      <w:tblGrid>
        <w:gridCol w:w="1271"/>
        <w:gridCol w:w="1679"/>
        <w:gridCol w:w="1679"/>
        <w:gridCol w:w="1681"/>
        <w:gridCol w:w="1678"/>
        <w:gridCol w:w="1680"/>
      </w:tblGrid>
      <w:tr w:rsidR="00CE6325" w:rsidRPr="00C62B13" w14:paraId="4456B9AC" w14:textId="77777777" w:rsidTr="00783F2D">
        <w:trPr>
          <w:cnfStyle w:val="100000000000" w:firstRow="1" w:lastRow="0" w:firstColumn="0" w:lastColumn="0" w:oddVBand="0" w:evenVBand="0" w:oddHBand="0" w:evenHBand="0" w:firstRowFirstColumn="0" w:firstRowLastColumn="0" w:lastRowFirstColumn="0" w:lastRowLastColumn="0"/>
        </w:trPr>
        <w:tc>
          <w:tcPr>
            <w:tcW w:w="657" w:type="pct"/>
          </w:tcPr>
          <w:p w14:paraId="42F90FD0" w14:textId="77777777" w:rsidR="00F54CEA" w:rsidRPr="00C62B13" w:rsidRDefault="00F54CEA" w:rsidP="008409C1">
            <w:pPr>
              <w:pStyle w:val="ColumnHeading"/>
            </w:pPr>
            <w:r w:rsidRPr="00C62B13">
              <w:t>Water year</w:t>
            </w:r>
          </w:p>
        </w:tc>
        <w:tc>
          <w:tcPr>
            <w:tcW w:w="868" w:type="pct"/>
          </w:tcPr>
          <w:p w14:paraId="67E079E6" w14:textId="77777777" w:rsidR="00F54CEA" w:rsidRPr="00C62B13" w:rsidRDefault="00F54CEA" w:rsidP="005C1601">
            <w:pPr>
              <w:pStyle w:val="ColumnHeading"/>
              <w:jc w:val="center"/>
            </w:pPr>
            <w:r w:rsidRPr="00C62B13">
              <w:t>Native</w:t>
            </w:r>
          </w:p>
        </w:tc>
        <w:tc>
          <w:tcPr>
            <w:tcW w:w="868" w:type="pct"/>
          </w:tcPr>
          <w:p w14:paraId="29B16D82" w14:textId="77777777" w:rsidR="00F54CEA" w:rsidRPr="00C62B13" w:rsidRDefault="00F54CEA" w:rsidP="005C1601">
            <w:pPr>
              <w:pStyle w:val="ColumnHeading"/>
              <w:jc w:val="center"/>
            </w:pPr>
            <w:r w:rsidRPr="00C62B13">
              <w:t>Exotic</w:t>
            </w:r>
          </w:p>
        </w:tc>
        <w:tc>
          <w:tcPr>
            <w:tcW w:w="869" w:type="pct"/>
          </w:tcPr>
          <w:p w14:paraId="4CEC4E1A" w14:textId="496BF447" w:rsidR="00F54CEA" w:rsidRPr="00C62B13" w:rsidRDefault="00F54CEA" w:rsidP="005C1601">
            <w:pPr>
              <w:pStyle w:val="ColumnHeading"/>
              <w:jc w:val="center"/>
            </w:pPr>
            <w:r w:rsidRPr="00C62B13">
              <w:t>Total (native</w:t>
            </w:r>
            <w:r w:rsidR="000478DC" w:rsidRPr="008409C1">
              <w:t xml:space="preserve"> and </w:t>
            </w:r>
            <w:r w:rsidRPr="00C62B13">
              <w:t>exotic sp</w:t>
            </w:r>
            <w:r w:rsidR="00480199" w:rsidRPr="00C62B13">
              <w:t>ecies</w:t>
            </w:r>
            <w:r w:rsidRPr="00C62B13">
              <w:t>)</w:t>
            </w:r>
          </w:p>
        </w:tc>
        <w:tc>
          <w:tcPr>
            <w:tcW w:w="868" w:type="pct"/>
          </w:tcPr>
          <w:p w14:paraId="207D0D6B" w14:textId="6586A2A2" w:rsidR="00F54CEA" w:rsidRPr="00C62B13" w:rsidRDefault="00F54CEA" w:rsidP="005C1601">
            <w:pPr>
              <w:pStyle w:val="ColumnHeading"/>
              <w:jc w:val="center"/>
            </w:pPr>
            <w:r w:rsidRPr="008409C1">
              <w:t>P</w:t>
            </w:r>
            <w:r w:rsidR="002C5C3B">
              <w:t>ercentage</w:t>
            </w:r>
            <w:r w:rsidRPr="00C62B13">
              <w:t xml:space="preserve"> native taxa</w:t>
            </w:r>
          </w:p>
        </w:tc>
        <w:tc>
          <w:tcPr>
            <w:tcW w:w="869" w:type="pct"/>
          </w:tcPr>
          <w:p w14:paraId="787890C4" w14:textId="33453192" w:rsidR="00F54CEA" w:rsidRPr="00C62B13" w:rsidRDefault="00F54CEA" w:rsidP="005C1601">
            <w:pPr>
              <w:pStyle w:val="ColumnHeading"/>
              <w:jc w:val="center"/>
            </w:pPr>
            <w:r w:rsidRPr="008409C1">
              <w:t>P</w:t>
            </w:r>
            <w:r w:rsidR="002C5C3B">
              <w:t>ercentage</w:t>
            </w:r>
            <w:r w:rsidRPr="00C62B13">
              <w:t xml:space="preserve"> native cover</w:t>
            </w:r>
          </w:p>
        </w:tc>
      </w:tr>
      <w:tr w:rsidR="00906D11" w:rsidRPr="00C62B13" w14:paraId="3C913367" w14:textId="77777777">
        <w:trPr>
          <w:cnfStyle w:val="000000100000" w:firstRow="0" w:lastRow="0" w:firstColumn="0" w:lastColumn="0" w:oddVBand="0" w:evenVBand="0" w:oddHBand="1" w:evenHBand="0" w:firstRowFirstColumn="0" w:firstRowLastColumn="0" w:lastRowFirstColumn="0" w:lastRowLastColumn="0"/>
        </w:trPr>
        <w:tc>
          <w:tcPr>
            <w:tcW w:w="657" w:type="pct"/>
          </w:tcPr>
          <w:p w14:paraId="4E1DC8BC" w14:textId="77777777" w:rsidR="00906D11" w:rsidRPr="00C62B13" w:rsidRDefault="00906D11" w:rsidP="00906D11">
            <w:pPr>
              <w:pStyle w:val="TableText"/>
            </w:pPr>
            <w:r w:rsidRPr="00C62B13">
              <w:t>All years</w:t>
            </w:r>
          </w:p>
        </w:tc>
        <w:tc>
          <w:tcPr>
            <w:tcW w:w="868" w:type="pct"/>
          </w:tcPr>
          <w:p w14:paraId="67AAB88D" w14:textId="1B1E0EC5" w:rsidR="00906D11" w:rsidRPr="00C62B13" w:rsidRDefault="00906D11" w:rsidP="005C1601">
            <w:pPr>
              <w:pStyle w:val="TableText"/>
              <w:jc w:val="center"/>
            </w:pPr>
            <w:r>
              <w:rPr>
                <w:rFonts w:ascii="Aptos Narrow" w:hAnsi="Aptos Narrow"/>
                <w:szCs w:val="18"/>
              </w:rPr>
              <w:t>527</w:t>
            </w:r>
          </w:p>
        </w:tc>
        <w:tc>
          <w:tcPr>
            <w:tcW w:w="868" w:type="pct"/>
          </w:tcPr>
          <w:p w14:paraId="1B76D46A" w14:textId="2F0E7987" w:rsidR="00906D11" w:rsidRPr="00C62B13" w:rsidRDefault="00906D11" w:rsidP="005C1601">
            <w:pPr>
              <w:pStyle w:val="TableText"/>
              <w:jc w:val="center"/>
            </w:pPr>
            <w:r>
              <w:rPr>
                <w:rFonts w:ascii="Aptos Narrow" w:hAnsi="Aptos Narrow"/>
                <w:szCs w:val="18"/>
              </w:rPr>
              <w:t>221</w:t>
            </w:r>
          </w:p>
        </w:tc>
        <w:tc>
          <w:tcPr>
            <w:tcW w:w="869" w:type="pct"/>
          </w:tcPr>
          <w:p w14:paraId="38BF9C28" w14:textId="431A2B9C" w:rsidR="00906D11" w:rsidRPr="00C62B13" w:rsidRDefault="00906D11" w:rsidP="005C1601">
            <w:pPr>
              <w:pStyle w:val="TableText"/>
              <w:jc w:val="center"/>
            </w:pPr>
            <w:r>
              <w:rPr>
                <w:rFonts w:ascii="Aptos Narrow" w:hAnsi="Aptos Narrow"/>
                <w:szCs w:val="18"/>
              </w:rPr>
              <w:t>748</w:t>
            </w:r>
          </w:p>
        </w:tc>
        <w:tc>
          <w:tcPr>
            <w:tcW w:w="868" w:type="pct"/>
            <w:vAlign w:val="bottom"/>
          </w:tcPr>
          <w:p w14:paraId="29D68678" w14:textId="004200C5" w:rsidR="00906D11" w:rsidRPr="00C62B13" w:rsidRDefault="00906D11" w:rsidP="005C1601">
            <w:pPr>
              <w:pStyle w:val="TableText"/>
              <w:jc w:val="center"/>
            </w:pPr>
            <w:r>
              <w:rPr>
                <w:rFonts w:ascii="Aptos Narrow" w:hAnsi="Aptos Narrow"/>
                <w:szCs w:val="18"/>
              </w:rPr>
              <w:t>70</w:t>
            </w:r>
            <w:r w:rsidR="00112729">
              <w:rPr>
                <w:rFonts w:ascii="Aptos Narrow" w:hAnsi="Aptos Narrow"/>
                <w:szCs w:val="18"/>
              </w:rPr>
              <w:t>.5</w:t>
            </w:r>
          </w:p>
        </w:tc>
        <w:tc>
          <w:tcPr>
            <w:tcW w:w="869" w:type="pct"/>
          </w:tcPr>
          <w:p w14:paraId="25F17E90" w14:textId="3E609B34" w:rsidR="00906D11" w:rsidRPr="00217770" w:rsidRDefault="00112729" w:rsidP="005C1601">
            <w:pPr>
              <w:pStyle w:val="TableText"/>
              <w:jc w:val="center"/>
              <w:rPr>
                <w:highlight w:val="yellow"/>
              </w:rPr>
            </w:pPr>
            <w:r w:rsidRPr="009321D9">
              <w:t>85.6</w:t>
            </w:r>
          </w:p>
        </w:tc>
      </w:tr>
      <w:tr w:rsidR="00F0762E" w:rsidRPr="00C62B13" w14:paraId="2147CAEC" w14:textId="77777777">
        <w:tc>
          <w:tcPr>
            <w:tcW w:w="657" w:type="pct"/>
          </w:tcPr>
          <w:p w14:paraId="29F6054E" w14:textId="6748CCF3" w:rsidR="00F0762E" w:rsidRPr="00C62B13" w:rsidRDefault="00F0762E" w:rsidP="00F0762E">
            <w:pPr>
              <w:pStyle w:val="TableText"/>
            </w:pPr>
            <w:r>
              <w:t>2023–24</w:t>
            </w:r>
          </w:p>
        </w:tc>
        <w:tc>
          <w:tcPr>
            <w:tcW w:w="868" w:type="pct"/>
          </w:tcPr>
          <w:p w14:paraId="5E3637BB" w14:textId="4DAF7C7E" w:rsidR="00F0762E" w:rsidRPr="00C62B13" w:rsidRDefault="00F0762E" w:rsidP="005C1601">
            <w:pPr>
              <w:pStyle w:val="TableText"/>
              <w:jc w:val="center"/>
            </w:pPr>
            <w:r>
              <w:rPr>
                <w:rFonts w:ascii="Aptos Narrow" w:hAnsi="Aptos Narrow"/>
                <w:szCs w:val="18"/>
              </w:rPr>
              <w:t>236</w:t>
            </w:r>
          </w:p>
        </w:tc>
        <w:tc>
          <w:tcPr>
            <w:tcW w:w="868" w:type="pct"/>
          </w:tcPr>
          <w:p w14:paraId="6104FC30" w14:textId="6047C391" w:rsidR="00F0762E" w:rsidRPr="00C62B13" w:rsidRDefault="00F0762E" w:rsidP="005C1601">
            <w:pPr>
              <w:pStyle w:val="TableText"/>
              <w:jc w:val="center"/>
            </w:pPr>
            <w:r>
              <w:rPr>
                <w:rFonts w:ascii="Aptos Narrow" w:hAnsi="Aptos Narrow"/>
                <w:szCs w:val="18"/>
              </w:rPr>
              <w:t>101</w:t>
            </w:r>
          </w:p>
        </w:tc>
        <w:tc>
          <w:tcPr>
            <w:tcW w:w="869" w:type="pct"/>
          </w:tcPr>
          <w:p w14:paraId="174BB5ED" w14:textId="3C266AB1" w:rsidR="00F0762E" w:rsidRPr="00C62B13" w:rsidRDefault="00F0762E" w:rsidP="005C1601">
            <w:pPr>
              <w:pStyle w:val="TableText"/>
              <w:jc w:val="center"/>
            </w:pPr>
            <w:r>
              <w:rPr>
                <w:rFonts w:ascii="Aptos Narrow" w:hAnsi="Aptos Narrow"/>
                <w:szCs w:val="18"/>
              </w:rPr>
              <w:t>337</w:t>
            </w:r>
          </w:p>
        </w:tc>
        <w:tc>
          <w:tcPr>
            <w:tcW w:w="868" w:type="pct"/>
            <w:vAlign w:val="bottom"/>
          </w:tcPr>
          <w:p w14:paraId="4E8EFB92" w14:textId="2A9EF8D4" w:rsidR="00F0762E" w:rsidRPr="00C62B13" w:rsidRDefault="00F0762E" w:rsidP="005C1601">
            <w:pPr>
              <w:pStyle w:val="TableText"/>
              <w:jc w:val="center"/>
            </w:pPr>
            <w:r>
              <w:rPr>
                <w:rFonts w:ascii="Aptos Narrow" w:hAnsi="Aptos Narrow"/>
                <w:szCs w:val="18"/>
              </w:rPr>
              <w:t>70</w:t>
            </w:r>
            <w:r w:rsidR="00112729">
              <w:rPr>
                <w:rFonts w:ascii="Aptos Narrow" w:hAnsi="Aptos Narrow"/>
                <w:szCs w:val="18"/>
              </w:rPr>
              <w:t>.0</w:t>
            </w:r>
          </w:p>
        </w:tc>
        <w:tc>
          <w:tcPr>
            <w:tcW w:w="869" w:type="pct"/>
            <w:vAlign w:val="bottom"/>
          </w:tcPr>
          <w:p w14:paraId="5E55EBE6" w14:textId="085916FA" w:rsidR="00F0762E" w:rsidRPr="00217770" w:rsidRDefault="00F0762E" w:rsidP="005C1601">
            <w:pPr>
              <w:pStyle w:val="TableText"/>
              <w:jc w:val="center"/>
              <w:rPr>
                <w:highlight w:val="yellow"/>
              </w:rPr>
            </w:pPr>
            <w:r>
              <w:rPr>
                <w:rFonts w:ascii="Aptos Narrow" w:hAnsi="Aptos Narrow"/>
                <w:szCs w:val="18"/>
              </w:rPr>
              <w:t>87</w:t>
            </w:r>
            <w:r w:rsidR="00112729">
              <w:rPr>
                <w:rFonts w:ascii="Aptos Narrow" w:hAnsi="Aptos Narrow"/>
                <w:szCs w:val="18"/>
              </w:rPr>
              <w:t>.3</w:t>
            </w:r>
          </w:p>
        </w:tc>
      </w:tr>
      <w:tr w:rsidR="00F0762E" w:rsidRPr="00C62B13" w14:paraId="1282EBFB" w14:textId="77777777">
        <w:trPr>
          <w:cnfStyle w:val="000000100000" w:firstRow="0" w:lastRow="0" w:firstColumn="0" w:lastColumn="0" w:oddVBand="0" w:evenVBand="0" w:oddHBand="1" w:evenHBand="0" w:firstRowFirstColumn="0" w:firstRowLastColumn="0" w:lastRowFirstColumn="0" w:lastRowLastColumn="0"/>
        </w:trPr>
        <w:tc>
          <w:tcPr>
            <w:tcW w:w="657" w:type="pct"/>
          </w:tcPr>
          <w:p w14:paraId="06DDB7E9" w14:textId="190F2FE1" w:rsidR="00F0762E" w:rsidRPr="00C62B13" w:rsidRDefault="00F0762E" w:rsidP="00F0762E">
            <w:pPr>
              <w:pStyle w:val="TableText"/>
            </w:pPr>
            <w:r w:rsidRPr="00C62B13">
              <w:t>2022–23</w:t>
            </w:r>
          </w:p>
        </w:tc>
        <w:tc>
          <w:tcPr>
            <w:tcW w:w="868" w:type="pct"/>
          </w:tcPr>
          <w:p w14:paraId="02E50BA3" w14:textId="307102F3" w:rsidR="00F0762E" w:rsidRPr="00C62B13" w:rsidRDefault="00F0762E" w:rsidP="005C1601">
            <w:pPr>
              <w:pStyle w:val="TableText"/>
              <w:jc w:val="center"/>
            </w:pPr>
            <w:r>
              <w:rPr>
                <w:rFonts w:ascii="Aptos Narrow" w:hAnsi="Aptos Narrow"/>
                <w:szCs w:val="18"/>
              </w:rPr>
              <w:t>199</w:t>
            </w:r>
          </w:p>
        </w:tc>
        <w:tc>
          <w:tcPr>
            <w:tcW w:w="868" w:type="pct"/>
          </w:tcPr>
          <w:p w14:paraId="27FC2337" w14:textId="3F386E1C" w:rsidR="00F0762E" w:rsidRPr="00C62B13" w:rsidRDefault="00F0762E" w:rsidP="005C1601">
            <w:pPr>
              <w:pStyle w:val="TableText"/>
              <w:jc w:val="center"/>
            </w:pPr>
            <w:r>
              <w:rPr>
                <w:rFonts w:ascii="Aptos Narrow" w:hAnsi="Aptos Narrow"/>
                <w:szCs w:val="18"/>
              </w:rPr>
              <w:t>74</w:t>
            </w:r>
          </w:p>
        </w:tc>
        <w:tc>
          <w:tcPr>
            <w:tcW w:w="869" w:type="pct"/>
          </w:tcPr>
          <w:p w14:paraId="0EDFB4E6" w14:textId="53E49D48" w:rsidR="00F0762E" w:rsidRPr="00C62B13" w:rsidRDefault="00F0762E" w:rsidP="005C1601">
            <w:pPr>
              <w:pStyle w:val="TableText"/>
              <w:jc w:val="center"/>
            </w:pPr>
            <w:r>
              <w:rPr>
                <w:rFonts w:ascii="Aptos Narrow" w:hAnsi="Aptos Narrow"/>
                <w:szCs w:val="18"/>
              </w:rPr>
              <w:t>273</w:t>
            </w:r>
          </w:p>
        </w:tc>
        <w:tc>
          <w:tcPr>
            <w:tcW w:w="868" w:type="pct"/>
            <w:vAlign w:val="bottom"/>
          </w:tcPr>
          <w:p w14:paraId="372BA3B6" w14:textId="72A664EC" w:rsidR="00F0762E" w:rsidRPr="00C62B13" w:rsidRDefault="00112729" w:rsidP="005C1601">
            <w:pPr>
              <w:pStyle w:val="TableText"/>
              <w:jc w:val="center"/>
            </w:pPr>
            <w:r>
              <w:rPr>
                <w:rFonts w:ascii="Aptos Narrow" w:hAnsi="Aptos Narrow"/>
                <w:szCs w:val="18"/>
              </w:rPr>
              <w:t>72.9</w:t>
            </w:r>
          </w:p>
        </w:tc>
        <w:tc>
          <w:tcPr>
            <w:tcW w:w="869" w:type="pct"/>
            <w:vAlign w:val="bottom"/>
          </w:tcPr>
          <w:p w14:paraId="203453E3" w14:textId="2A22BD6F" w:rsidR="00F0762E" w:rsidRPr="00217770" w:rsidRDefault="00112729" w:rsidP="005C1601">
            <w:pPr>
              <w:pStyle w:val="TableText"/>
              <w:jc w:val="center"/>
              <w:rPr>
                <w:highlight w:val="yellow"/>
              </w:rPr>
            </w:pPr>
            <w:r>
              <w:rPr>
                <w:rFonts w:ascii="Aptos Narrow" w:hAnsi="Aptos Narrow"/>
                <w:szCs w:val="18"/>
              </w:rPr>
              <w:t>95.8</w:t>
            </w:r>
          </w:p>
        </w:tc>
      </w:tr>
      <w:tr w:rsidR="00F0762E" w:rsidRPr="00C62B13" w14:paraId="0B731C86" w14:textId="77777777">
        <w:tc>
          <w:tcPr>
            <w:tcW w:w="657" w:type="pct"/>
          </w:tcPr>
          <w:p w14:paraId="296DCF23" w14:textId="5336F8B7" w:rsidR="00F0762E" w:rsidRPr="00C62B13" w:rsidRDefault="00F0762E" w:rsidP="00F0762E">
            <w:pPr>
              <w:pStyle w:val="TableText"/>
            </w:pPr>
            <w:r w:rsidRPr="00C62B13">
              <w:t>2021–22</w:t>
            </w:r>
          </w:p>
        </w:tc>
        <w:tc>
          <w:tcPr>
            <w:tcW w:w="868" w:type="pct"/>
          </w:tcPr>
          <w:p w14:paraId="74B02796" w14:textId="5235F844" w:rsidR="00F0762E" w:rsidRPr="00C62B13" w:rsidRDefault="00F0762E" w:rsidP="005C1601">
            <w:pPr>
              <w:pStyle w:val="TableText"/>
              <w:jc w:val="center"/>
            </w:pPr>
            <w:r>
              <w:rPr>
                <w:rFonts w:ascii="Aptos Narrow" w:hAnsi="Aptos Narrow"/>
                <w:szCs w:val="18"/>
              </w:rPr>
              <w:t>252</w:t>
            </w:r>
          </w:p>
        </w:tc>
        <w:tc>
          <w:tcPr>
            <w:tcW w:w="868" w:type="pct"/>
          </w:tcPr>
          <w:p w14:paraId="24EB9656" w14:textId="4D31609D" w:rsidR="00F0762E" w:rsidRPr="00C62B13" w:rsidRDefault="00F0762E" w:rsidP="005C1601">
            <w:pPr>
              <w:pStyle w:val="TableText"/>
              <w:jc w:val="center"/>
            </w:pPr>
            <w:r>
              <w:rPr>
                <w:rFonts w:ascii="Aptos Narrow" w:hAnsi="Aptos Narrow"/>
                <w:szCs w:val="18"/>
              </w:rPr>
              <w:t>90</w:t>
            </w:r>
          </w:p>
        </w:tc>
        <w:tc>
          <w:tcPr>
            <w:tcW w:w="869" w:type="pct"/>
          </w:tcPr>
          <w:p w14:paraId="7CF329FF" w14:textId="0C07B189" w:rsidR="00F0762E" w:rsidRPr="00C62B13" w:rsidRDefault="00F0762E" w:rsidP="005C1601">
            <w:pPr>
              <w:pStyle w:val="TableText"/>
              <w:jc w:val="center"/>
            </w:pPr>
            <w:r>
              <w:rPr>
                <w:rFonts w:ascii="Aptos Narrow" w:hAnsi="Aptos Narrow"/>
                <w:szCs w:val="18"/>
              </w:rPr>
              <w:t>342</w:t>
            </w:r>
          </w:p>
        </w:tc>
        <w:tc>
          <w:tcPr>
            <w:tcW w:w="868" w:type="pct"/>
            <w:vAlign w:val="bottom"/>
          </w:tcPr>
          <w:p w14:paraId="179F03CA" w14:textId="1FF26DFE" w:rsidR="00F0762E" w:rsidRPr="00C62B13" w:rsidRDefault="00112729" w:rsidP="005C1601">
            <w:pPr>
              <w:pStyle w:val="TableText"/>
              <w:jc w:val="center"/>
            </w:pPr>
            <w:r>
              <w:rPr>
                <w:rFonts w:ascii="Aptos Narrow" w:hAnsi="Aptos Narrow"/>
                <w:szCs w:val="18"/>
              </w:rPr>
              <w:t>73.7</w:t>
            </w:r>
          </w:p>
        </w:tc>
        <w:tc>
          <w:tcPr>
            <w:tcW w:w="869" w:type="pct"/>
            <w:vAlign w:val="bottom"/>
          </w:tcPr>
          <w:p w14:paraId="4A612271" w14:textId="0E6BC2B3" w:rsidR="00F0762E" w:rsidRPr="00217770" w:rsidRDefault="00F0762E" w:rsidP="005C1601">
            <w:pPr>
              <w:pStyle w:val="TableText"/>
              <w:jc w:val="center"/>
              <w:rPr>
                <w:highlight w:val="yellow"/>
              </w:rPr>
            </w:pPr>
            <w:r>
              <w:rPr>
                <w:rFonts w:ascii="Aptos Narrow" w:hAnsi="Aptos Narrow"/>
                <w:szCs w:val="18"/>
              </w:rPr>
              <w:t>92</w:t>
            </w:r>
            <w:r w:rsidR="00112729">
              <w:rPr>
                <w:rFonts w:ascii="Aptos Narrow" w:hAnsi="Aptos Narrow"/>
                <w:szCs w:val="18"/>
              </w:rPr>
              <w:t>.1</w:t>
            </w:r>
          </w:p>
        </w:tc>
      </w:tr>
      <w:tr w:rsidR="00F0762E" w:rsidRPr="00C62B13" w14:paraId="5BF1FBA5" w14:textId="77777777">
        <w:trPr>
          <w:cnfStyle w:val="000000100000" w:firstRow="0" w:lastRow="0" w:firstColumn="0" w:lastColumn="0" w:oddVBand="0" w:evenVBand="0" w:oddHBand="1" w:evenHBand="0" w:firstRowFirstColumn="0" w:firstRowLastColumn="0" w:lastRowFirstColumn="0" w:lastRowLastColumn="0"/>
        </w:trPr>
        <w:tc>
          <w:tcPr>
            <w:tcW w:w="657" w:type="pct"/>
          </w:tcPr>
          <w:p w14:paraId="5A1A017E" w14:textId="77777777" w:rsidR="00F0762E" w:rsidRPr="00C62B13" w:rsidRDefault="00F0762E" w:rsidP="00F0762E">
            <w:pPr>
              <w:pStyle w:val="TableText"/>
            </w:pPr>
            <w:r w:rsidRPr="00C62B13">
              <w:t>2020–21</w:t>
            </w:r>
          </w:p>
        </w:tc>
        <w:tc>
          <w:tcPr>
            <w:tcW w:w="868" w:type="pct"/>
          </w:tcPr>
          <w:p w14:paraId="32B81D2F" w14:textId="4F1BDF43" w:rsidR="00F0762E" w:rsidRPr="00C62B13" w:rsidRDefault="00F0762E" w:rsidP="005C1601">
            <w:pPr>
              <w:pStyle w:val="TableText"/>
              <w:jc w:val="center"/>
            </w:pPr>
            <w:r>
              <w:rPr>
                <w:rFonts w:ascii="Aptos Narrow" w:hAnsi="Aptos Narrow"/>
                <w:szCs w:val="18"/>
              </w:rPr>
              <w:t>308</w:t>
            </w:r>
          </w:p>
        </w:tc>
        <w:tc>
          <w:tcPr>
            <w:tcW w:w="868" w:type="pct"/>
          </w:tcPr>
          <w:p w14:paraId="5C4468D1" w14:textId="6CCF7E34" w:rsidR="00F0762E" w:rsidRPr="00C62B13" w:rsidRDefault="00F0762E" w:rsidP="005C1601">
            <w:pPr>
              <w:pStyle w:val="TableText"/>
              <w:jc w:val="center"/>
            </w:pPr>
            <w:r>
              <w:rPr>
                <w:rFonts w:ascii="Aptos Narrow" w:hAnsi="Aptos Narrow"/>
                <w:szCs w:val="18"/>
              </w:rPr>
              <w:t>127</w:t>
            </w:r>
          </w:p>
        </w:tc>
        <w:tc>
          <w:tcPr>
            <w:tcW w:w="869" w:type="pct"/>
          </w:tcPr>
          <w:p w14:paraId="47760479" w14:textId="2762A678" w:rsidR="00F0762E" w:rsidRPr="00C62B13" w:rsidRDefault="00F0762E" w:rsidP="005C1601">
            <w:pPr>
              <w:pStyle w:val="TableText"/>
              <w:jc w:val="center"/>
            </w:pPr>
            <w:r>
              <w:rPr>
                <w:rFonts w:ascii="Aptos Narrow" w:hAnsi="Aptos Narrow"/>
                <w:szCs w:val="18"/>
              </w:rPr>
              <w:t>435</w:t>
            </w:r>
          </w:p>
        </w:tc>
        <w:tc>
          <w:tcPr>
            <w:tcW w:w="868" w:type="pct"/>
            <w:vAlign w:val="bottom"/>
          </w:tcPr>
          <w:p w14:paraId="15967B0A" w14:textId="693D3955" w:rsidR="00F0762E" w:rsidRPr="00C62B13" w:rsidRDefault="00112729" w:rsidP="005C1601">
            <w:pPr>
              <w:pStyle w:val="TableText"/>
              <w:jc w:val="center"/>
            </w:pPr>
            <w:r>
              <w:rPr>
                <w:rFonts w:ascii="Aptos Narrow" w:hAnsi="Aptos Narrow"/>
                <w:szCs w:val="18"/>
              </w:rPr>
              <w:t>70.8</w:t>
            </w:r>
          </w:p>
        </w:tc>
        <w:tc>
          <w:tcPr>
            <w:tcW w:w="869" w:type="pct"/>
            <w:vAlign w:val="bottom"/>
          </w:tcPr>
          <w:p w14:paraId="48FAE362" w14:textId="7426F2B0" w:rsidR="00F0762E" w:rsidRPr="00217770" w:rsidRDefault="00112729" w:rsidP="005C1601">
            <w:pPr>
              <w:pStyle w:val="TableText"/>
              <w:jc w:val="center"/>
              <w:rPr>
                <w:highlight w:val="yellow"/>
              </w:rPr>
            </w:pPr>
            <w:r>
              <w:rPr>
                <w:rFonts w:ascii="Aptos Narrow" w:hAnsi="Aptos Narrow"/>
                <w:szCs w:val="18"/>
              </w:rPr>
              <w:t>83.9</w:t>
            </w:r>
          </w:p>
        </w:tc>
      </w:tr>
      <w:tr w:rsidR="00F0762E" w:rsidRPr="00C62B13" w14:paraId="2722B1F8" w14:textId="77777777">
        <w:tc>
          <w:tcPr>
            <w:tcW w:w="657" w:type="pct"/>
          </w:tcPr>
          <w:p w14:paraId="6D4FC8FF" w14:textId="77777777" w:rsidR="00F0762E" w:rsidRPr="00C62B13" w:rsidRDefault="00F0762E" w:rsidP="00F0762E">
            <w:pPr>
              <w:pStyle w:val="TableText"/>
            </w:pPr>
            <w:r w:rsidRPr="00C62B13">
              <w:t>2019–20</w:t>
            </w:r>
          </w:p>
        </w:tc>
        <w:tc>
          <w:tcPr>
            <w:tcW w:w="868" w:type="pct"/>
          </w:tcPr>
          <w:p w14:paraId="28DED999" w14:textId="3F4BBEA6" w:rsidR="00F0762E" w:rsidRPr="00C62B13" w:rsidRDefault="00F0762E" w:rsidP="005C1601">
            <w:pPr>
              <w:pStyle w:val="TableText"/>
              <w:jc w:val="center"/>
            </w:pPr>
            <w:r>
              <w:rPr>
                <w:rFonts w:ascii="Aptos Narrow" w:hAnsi="Aptos Narrow"/>
                <w:szCs w:val="18"/>
              </w:rPr>
              <w:t>297</w:t>
            </w:r>
          </w:p>
        </w:tc>
        <w:tc>
          <w:tcPr>
            <w:tcW w:w="868" w:type="pct"/>
          </w:tcPr>
          <w:p w14:paraId="084E78E9" w14:textId="7080245A" w:rsidR="00F0762E" w:rsidRPr="00C62B13" w:rsidRDefault="00F0762E" w:rsidP="005C1601">
            <w:pPr>
              <w:pStyle w:val="TableText"/>
              <w:jc w:val="center"/>
            </w:pPr>
            <w:r>
              <w:rPr>
                <w:rFonts w:ascii="Aptos Narrow" w:hAnsi="Aptos Narrow"/>
                <w:szCs w:val="18"/>
              </w:rPr>
              <w:t>123</w:t>
            </w:r>
          </w:p>
        </w:tc>
        <w:tc>
          <w:tcPr>
            <w:tcW w:w="869" w:type="pct"/>
          </w:tcPr>
          <w:p w14:paraId="45812A35" w14:textId="2D6C590B" w:rsidR="00F0762E" w:rsidRPr="00C62B13" w:rsidRDefault="00F0762E" w:rsidP="005C1601">
            <w:pPr>
              <w:pStyle w:val="TableText"/>
              <w:jc w:val="center"/>
            </w:pPr>
            <w:r>
              <w:rPr>
                <w:rFonts w:ascii="Aptos Narrow" w:hAnsi="Aptos Narrow"/>
                <w:szCs w:val="18"/>
              </w:rPr>
              <w:t>420</w:t>
            </w:r>
          </w:p>
        </w:tc>
        <w:tc>
          <w:tcPr>
            <w:tcW w:w="868" w:type="pct"/>
            <w:vAlign w:val="bottom"/>
          </w:tcPr>
          <w:p w14:paraId="073D0980" w14:textId="1E5F7B2B" w:rsidR="00F0762E" w:rsidRPr="00C62B13" w:rsidRDefault="00112729" w:rsidP="005C1601">
            <w:pPr>
              <w:pStyle w:val="TableText"/>
              <w:jc w:val="center"/>
            </w:pPr>
            <w:r>
              <w:rPr>
                <w:rFonts w:ascii="Aptos Narrow" w:hAnsi="Aptos Narrow"/>
                <w:szCs w:val="18"/>
              </w:rPr>
              <w:t>70.7</w:t>
            </w:r>
          </w:p>
        </w:tc>
        <w:tc>
          <w:tcPr>
            <w:tcW w:w="869" w:type="pct"/>
            <w:vAlign w:val="bottom"/>
          </w:tcPr>
          <w:p w14:paraId="4BA22999" w14:textId="525C9322" w:rsidR="00F0762E" w:rsidRPr="00217770" w:rsidRDefault="00F0762E" w:rsidP="005C1601">
            <w:pPr>
              <w:pStyle w:val="TableText"/>
              <w:jc w:val="center"/>
              <w:rPr>
                <w:highlight w:val="yellow"/>
              </w:rPr>
            </w:pPr>
            <w:r>
              <w:rPr>
                <w:rFonts w:ascii="Aptos Narrow" w:hAnsi="Aptos Narrow"/>
                <w:szCs w:val="18"/>
              </w:rPr>
              <w:t>77</w:t>
            </w:r>
            <w:r w:rsidR="00112729">
              <w:rPr>
                <w:rFonts w:ascii="Aptos Narrow" w:hAnsi="Aptos Narrow"/>
                <w:szCs w:val="18"/>
              </w:rPr>
              <w:t>.0</w:t>
            </w:r>
          </w:p>
        </w:tc>
      </w:tr>
      <w:tr w:rsidR="00F0762E" w:rsidRPr="00C62B13" w14:paraId="7E2679F1" w14:textId="77777777">
        <w:trPr>
          <w:cnfStyle w:val="000000100000" w:firstRow="0" w:lastRow="0" w:firstColumn="0" w:lastColumn="0" w:oddVBand="0" w:evenVBand="0" w:oddHBand="1" w:evenHBand="0" w:firstRowFirstColumn="0" w:firstRowLastColumn="0" w:lastRowFirstColumn="0" w:lastRowLastColumn="0"/>
        </w:trPr>
        <w:tc>
          <w:tcPr>
            <w:tcW w:w="657" w:type="pct"/>
          </w:tcPr>
          <w:p w14:paraId="79123355" w14:textId="77777777" w:rsidR="00F0762E" w:rsidRPr="00C62B13" w:rsidRDefault="00F0762E" w:rsidP="00F0762E">
            <w:pPr>
              <w:pStyle w:val="TableText"/>
            </w:pPr>
            <w:r w:rsidRPr="00C62B13">
              <w:t>2018–19</w:t>
            </w:r>
          </w:p>
        </w:tc>
        <w:tc>
          <w:tcPr>
            <w:tcW w:w="868" w:type="pct"/>
          </w:tcPr>
          <w:p w14:paraId="4A484594" w14:textId="1B6BAF52" w:rsidR="00F0762E" w:rsidRPr="00C62B13" w:rsidRDefault="00F0762E" w:rsidP="005C1601">
            <w:pPr>
              <w:pStyle w:val="TableText"/>
              <w:jc w:val="center"/>
            </w:pPr>
            <w:r>
              <w:rPr>
                <w:rFonts w:ascii="Aptos Narrow" w:hAnsi="Aptos Narrow"/>
                <w:szCs w:val="18"/>
              </w:rPr>
              <w:t>232</w:t>
            </w:r>
          </w:p>
        </w:tc>
        <w:tc>
          <w:tcPr>
            <w:tcW w:w="868" w:type="pct"/>
          </w:tcPr>
          <w:p w14:paraId="51A228CA" w14:textId="4538672E" w:rsidR="00F0762E" w:rsidRPr="00C62B13" w:rsidRDefault="00F0762E" w:rsidP="005C1601">
            <w:pPr>
              <w:pStyle w:val="TableText"/>
              <w:jc w:val="center"/>
            </w:pPr>
            <w:r>
              <w:rPr>
                <w:rFonts w:ascii="Aptos Narrow" w:hAnsi="Aptos Narrow"/>
                <w:szCs w:val="18"/>
              </w:rPr>
              <w:t>92</w:t>
            </w:r>
          </w:p>
        </w:tc>
        <w:tc>
          <w:tcPr>
            <w:tcW w:w="869" w:type="pct"/>
          </w:tcPr>
          <w:p w14:paraId="5503A80C" w14:textId="3676D0A7" w:rsidR="00F0762E" w:rsidRPr="00C62B13" w:rsidRDefault="00F0762E" w:rsidP="005C1601">
            <w:pPr>
              <w:pStyle w:val="TableText"/>
              <w:jc w:val="center"/>
            </w:pPr>
            <w:r>
              <w:rPr>
                <w:rFonts w:ascii="Aptos Narrow" w:hAnsi="Aptos Narrow"/>
                <w:szCs w:val="18"/>
              </w:rPr>
              <w:t>324</w:t>
            </w:r>
          </w:p>
        </w:tc>
        <w:tc>
          <w:tcPr>
            <w:tcW w:w="868" w:type="pct"/>
            <w:vAlign w:val="bottom"/>
          </w:tcPr>
          <w:p w14:paraId="0852A5F6" w14:textId="6706F532" w:rsidR="00F0762E" w:rsidRPr="00C62B13" w:rsidRDefault="00112729" w:rsidP="005C1601">
            <w:pPr>
              <w:pStyle w:val="TableText"/>
              <w:jc w:val="center"/>
            </w:pPr>
            <w:r>
              <w:rPr>
                <w:rFonts w:ascii="Aptos Narrow" w:hAnsi="Aptos Narrow"/>
                <w:szCs w:val="18"/>
              </w:rPr>
              <w:t>71.6</w:t>
            </w:r>
          </w:p>
        </w:tc>
        <w:tc>
          <w:tcPr>
            <w:tcW w:w="869" w:type="pct"/>
            <w:vAlign w:val="bottom"/>
          </w:tcPr>
          <w:p w14:paraId="65B57A6C" w14:textId="4D48011D" w:rsidR="00F0762E" w:rsidRPr="00217770" w:rsidRDefault="00F0762E" w:rsidP="005C1601">
            <w:pPr>
              <w:pStyle w:val="TableText"/>
              <w:jc w:val="center"/>
              <w:rPr>
                <w:highlight w:val="yellow"/>
              </w:rPr>
            </w:pPr>
            <w:r>
              <w:rPr>
                <w:rFonts w:ascii="Aptos Narrow" w:hAnsi="Aptos Narrow"/>
                <w:szCs w:val="18"/>
              </w:rPr>
              <w:t>82</w:t>
            </w:r>
            <w:r w:rsidR="00112729">
              <w:rPr>
                <w:rFonts w:ascii="Aptos Narrow" w:hAnsi="Aptos Narrow"/>
                <w:szCs w:val="18"/>
              </w:rPr>
              <w:t>.3</w:t>
            </w:r>
          </w:p>
        </w:tc>
      </w:tr>
      <w:tr w:rsidR="00F0762E" w:rsidRPr="00C62B13" w14:paraId="024FF581" w14:textId="77777777">
        <w:tc>
          <w:tcPr>
            <w:tcW w:w="657" w:type="pct"/>
          </w:tcPr>
          <w:p w14:paraId="2521044B" w14:textId="77777777" w:rsidR="00F0762E" w:rsidRPr="00C62B13" w:rsidRDefault="00F0762E" w:rsidP="00F0762E">
            <w:pPr>
              <w:pStyle w:val="TableText"/>
            </w:pPr>
            <w:r w:rsidRPr="00C62B13">
              <w:t>2017–18</w:t>
            </w:r>
          </w:p>
        </w:tc>
        <w:tc>
          <w:tcPr>
            <w:tcW w:w="868" w:type="pct"/>
          </w:tcPr>
          <w:p w14:paraId="7EAE80E4" w14:textId="2EF99B4D" w:rsidR="00F0762E" w:rsidRPr="00C62B13" w:rsidRDefault="00F0762E" w:rsidP="005C1601">
            <w:pPr>
              <w:pStyle w:val="TableText"/>
              <w:jc w:val="center"/>
            </w:pPr>
            <w:r>
              <w:rPr>
                <w:rFonts w:ascii="Aptos Narrow" w:hAnsi="Aptos Narrow"/>
                <w:szCs w:val="18"/>
              </w:rPr>
              <w:t>238</w:t>
            </w:r>
          </w:p>
        </w:tc>
        <w:tc>
          <w:tcPr>
            <w:tcW w:w="868" w:type="pct"/>
          </w:tcPr>
          <w:p w14:paraId="0793AE42" w14:textId="5FB0AC68" w:rsidR="00F0762E" w:rsidRPr="00C62B13" w:rsidRDefault="00F0762E" w:rsidP="005C1601">
            <w:pPr>
              <w:pStyle w:val="TableText"/>
              <w:jc w:val="center"/>
            </w:pPr>
            <w:r>
              <w:rPr>
                <w:rFonts w:ascii="Aptos Narrow" w:hAnsi="Aptos Narrow"/>
                <w:szCs w:val="18"/>
              </w:rPr>
              <w:t>95</w:t>
            </w:r>
          </w:p>
        </w:tc>
        <w:tc>
          <w:tcPr>
            <w:tcW w:w="869" w:type="pct"/>
          </w:tcPr>
          <w:p w14:paraId="4790BE2B" w14:textId="1349B18E" w:rsidR="00F0762E" w:rsidRPr="00C62B13" w:rsidRDefault="00F0762E" w:rsidP="005C1601">
            <w:pPr>
              <w:pStyle w:val="TableText"/>
              <w:jc w:val="center"/>
            </w:pPr>
            <w:r>
              <w:rPr>
                <w:rFonts w:ascii="Aptos Narrow" w:hAnsi="Aptos Narrow"/>
                <w:szCs w:val="18"/>
              </w:rPr>
              <w:t>333</w:t>
            </w:r>
          </w:p>
        </w:tc>
        <w:tc>
          <w:tcPr>
            <w:tcW w:w="868" w:type="pct"/>
            <w:vAlign w:val="bottom"/>
          </w:tcPr>
          <w:p w14:paraId="16DC4733" w14:textId="4D505990" w:rsidR="00F0762E" w:rsidRPr="00C62B13" w:rsidRDefault="00F0762E" w:rsidP="005C1601">
            <w:pPr>
              <w:pStyle w:val="TableText"/>
              <w:jc w:val="center"/>
            </w:pPr>
            <w:r>
              <w:rPr>
                <w:rFonts w:ascii="Aptos Narrow" w:hAnsi="Aptos Narrow"/>
                <w:szCs w:val="18"/>
              </w:rPr>
              <w:t>71</w:t>
            </w:r>
            <w:r w:rsidR="00112729">
              <w:rPr>
                <w:rFonts w:ascii="Aptos Narrow" w:hAnsi="Aptos Narrow"/>
                <w:szCs w:val="18"/>
              </w:rPr>
              <w:t>.5</w:t>
            </w:r>
          </w:p>
        </w:tc>
        <w:tc>
          <w:tcPr>
            <w:tcW w:w="869" w:type="pct"/>
            <w:vAlign w:val="bottom"/>
          </w:tcPr>
          <w:p w14:paraId="1BA41F42" w14:textId="16845F97" w:rsidR="00F0762E" w:rsidRPr="00217770" w:rsidRDefault="00F0762E" w:rsidP="005C1601">
            <w:pPr>
              <w:pStyle w:val="TableText"/>
              <w:jc w:val="center"/>
              <w:rPr>
                <w:highlight w:val="yellow"/>
              </w:rPr>
            </w:pPr>
            <w:r>
              <w:rPr>
                <w:rFonts w:ascii="Aptos Narrow" w:hAnsi="Aptos Narrow"/>
                <w:szCs w:val="18"/>
              </w:rPr>
              <w:t>82</w:t>
            </w:r>
            <w:r w:rsidR="00112729">
              <w:rPr>
                <w:rFonts w:ascii="Aptos Narrow" w:hAnsi="Aptos Narrow"/>
                <w:szCs w:val="18"/>
              </w:rPr>
              <w:t>.1</w:t>
            </w:r>
          </w:p>
        </w:tc>
      </w:tr>
      <w:tr w:rsidR="00F0762E" w:rsidRPr="00C62B13" w14:paraId="48E40485" w14:textId="77777777">
        <w:trPr>
          <w:cnfStyle w:val="000000100000" w:firstRow="0" w:lastRow="0" w:firstColumn="0" w:lastColumn="0" w:oddVBand="0" w:evenVBand="0" w:oddHBand="1" w:evenHBand="0" w:firstRowFirstColumn="0" w:firstRowLastColumn="0" w:lastRowFirstColumn="0" w:lastRowLastColumn="0"/>
        </w:trPr>
        <w:tc>
          <w:tcPr>
            <w:tcW w:w="657" w:type="pct"/>
          </w:tcPr>
          <w:p w14:paraId="508A1720" w14:textId="77777777" w:rsidR="00F0762E" w:rsidRPr="00C62B13" w:rsidRDefault="00F0762E" w:rsidP="00F0762E">
            <w:pPr>
              <w:pStyle w:val="TableText"/>
            </w:pPr>
            <w:r w:rsidRPr="00C62B13">
              <w:t>2016–17</w:t>
            </w:r>
          </w:p>
        </w:tc>
        <w:tc>
          <w:tcPr>
            <w:tcW w:w="868" w:type="pct"/>
          </w:tcPr>
          <w:p w14:paraId="5CA6087B" w14:textId="200D038C" w:rsidR="00F0762E" w:rsidRPr="00C62B13" w:rsidRDefault="00F0762E" w:rsidP="005C1601">
            <w:pPr>
              <w:pStyle w:val="TableText"/>
              <w:jc w:val="center"/>
            </w:pPr>
            <w:r>
              <w:rPr>
                <w:rFonts w:ascii="Aptos Narrow" w:hAnsi="Aptos Narrow"/>
                <w:szCs w:val="18"/>
              </w:rPr>
              <w:t>263</w:t>
            </w:r>
          </w:p>
        </w:tc>
        <w:tc>
          <w:tcPr>
            <w:tcW w:w="868" w:type="pct"/>
          </w:tcPr>
          <w:p w14:paraId="68A05011" w14:textId="7A643138" w:rsidR="00F0762E" w:rsidRPr="00C62B13" w:rsidRDefault="00F0762E" w:rsidP="005C1601">
            <w:pPr>
              <w:pStyle w:val="TableText"/>
              <w:jc w:val="center"/>
            </w:pPr>
            <w:r>
              <w:rPr>
                <w:rFonts w:ascii="Aptos Narrow" w:hAnsi="Aptos Narrow"/>
                <w:szCs w:val="18"/>
              </w:rPr>
              <w:t>106</w:t>
            </w:r>
          </w:p>
        </w:tc>
        <w:tc>
          <w:tcPr>
            <w:tcW w:w="869" w:type="pct"/>
          </w:tcPr>
          <w:p w14:paraId="692C7FE7" w14:textId="3D7166CC" w:rsidR="00F0762E" w:rsidRPr="00C62B13" w:rsidRDefault="00F0762E" w:rsidP="005C1601">
            <w:pPr>
              <w:pStyle w:val="TableText"/>
              <w:jc w:val="center"/>
            </w:pPr>
            <w:r>
              <w:rPr>
                <w:rFonts w:ascii="Aptos Narrow" w:hAnsi="Aptos Narrow"/>
                <w:szCs w:val="18"/>
              </w:rPr>
              <w:t>369</w:t>
            </w:r>
          </w:p>
        </w:tc>
        <w:tc>
          <w:tcPr>
            <w:tcW w:w="868" w:type="pct"/>
            <w:vAlign w:val="bottom"/>
          </w:tcPr>
          <w:p w14:paraId="6B33B80D" w14:textId="010C7153" w:rsidR="00F0762E" w:rsidRPr="00C62B13" w:rsidRDefault="00F0762E" w:rsidP="005C1601">
            <w:pPr>
              <w:pStyle w:val="TableText"/>
              <w:jc w:val="center"/>
            </w:pPr>
            <w:r>
              <w:rPr>
                <w:rFonts w:ascii="Aptos Narrow" w:hAnsi="Aptos Narrow"/>
                <w:szCs w:val="18"/>
              </w:rPr>
              <w:t>71</w:t>
            </w:r>
            <w:r w:rsidR="00112729">
              <w:rPr>
                <w:rFonts w:ascii="Aptos Narrow" w:hAnsi="Aptos Narrow"/>
                <w:szCs w:val="18"/>
              </w:rPr>
              <w:t>.3</w:t>
            </w:r>
          </w:p>
        </w:tc>
        <w:tc>
          <w:tcPr>
            <w:tcW w:w="869" w:type="pct"/>
            <w:vAlign w:val="bottom"/>
          </w:tcPr>
          <w:p w14:paraId="3A28C395" w14:textId="7D4AD720" w:rsidR="00F0762E" w:rsidRPr="00217770" w:rsidRDefault="00112729" w:rsidP="005C1601">
            <w:pPr>
              <w:pStyle w:val="TableText"/>
              <w:jc w:val="center"/>
              <w:rPr>
                <w:highlight w:val="yellow"/>
              </w:rPr>
            </w:pPr>
            <w:r>
              <w:rPr>
                <w:rFonts w:ascii="Aptos Narrow" w:hAnsi="Aptos Narrow"/>
                <w:szCs w:val="18"/>
              </w:rPr>
              <w:t>84.6</w:t>
            </w:r>
          </w:p>
        </w:tc>
      </w:tr>
      <w:tr w:rsidR="00F0762E" w:rsidRPr="00C62B13" w14:paraId="2A6FE795" w14:textId="77777777">
        <w:tc>
          <w:tcPr>
            <w:tcW w:w="657" w:type="pct"/>
          </w:tcPr>
          <w:p w14:paraId="6E8E308A" w14:textId="77777777" w:rsidR="00F0762E" w:rsidRPr="00C62B13" w:rsidRDefault="00F0762E" w:rsidP="00F0762E">
            <w:pPr>
              <w:pStyle w:val="TableText"/>
            </w:pPr>
            <w:r w:rsidRPr="00C62B13">
              <w:t>2015–16</w:t>
            </w:r>
          </w:p>
        </w:tc>
        <w:tc>
          <w:tcPr>
            <w:tcW w:w="868" w:type="pct"/>
          </w:tcPr>
          <w:p w14:paraId="5FE9103F" w14:textId="0AF022CF" w:rsidR="00F0762E" w:rsidRPr="00C62B13" w:rsidRDefault="00F0762E" w:rsidP="005C1601">
            <w:pPr>
              <w:pStyle w:val="TableText"/>
              <w:jc w:val="center"/>
            </w:pPr>
            <w:r>
              <w:rPr>
                <w:rFonts w:ascii="Aptos Narrow" w:hAnsi="Aptos Narrow"/>
                <w:szCs w:val="18"/>
              </w:rPr>
              <w:t>277</w:t>
            </w:r>
          </w:p>
        </w:tc>
        <w:tc>
          <w:tcPr>
            <w:tcW w:w="868" w:type="pct"/>
          </w:tcPr>
          <w:p w14:paraId="0B21334E" w14:textId="3395F8B0" w:rsidR="00F0762E" w:rsidRPr="00C62B13" w:rsidRDefault="00F0762E" w:rsidP="005C1601">
            <w:pPr>
              <w:pStyle w:val="TableText"/>
              <w:jc w:val="center"/>
            </w:pPr>
            <w:r>
              <w:rPr>
                <w:rFonts w:ascii="Aptos Narrow" w:hAnsi="Aptos Narrow"/>
                <w:szCs w:val="18"/>
              </w:rPr>
              <w:t>115</w:t>
            </w:r>
          </w:p>
        </w:tc>
        <w:tc>
          <w:tcPr>
            <w:tcW w:w="869" w:type="pct"/>
          </w:tcPr>
          <w:p w14:paraId="13B9F8D4" w14:textId="085C97A3" w:rsidR="00F0762E" w:rsidRPr="00C62B13" w:rsidRDefault="00F0762E" w:rsidP="005C1601">
            <w:pPr>
              <w:pStyle w:val="TableText"/>
              <w:jc w:val="center"/>
            </w:pPr>
            <w:r>
              <w:rPr>
                <w:rFonts w:ascii="Aptos Narrow" w:hAnsi="Aptos Narrow"/>
                <w:szCs w:val="18"/>
              </w:rPr>
              <w:t>392</w:t>
            </w:r>
          </w:p>
        </w:tc>
        <w:tc>
          <w:tcPr>
            <w:tcW w:w="868" w:type="pct"/>
            <w:vAlign w:val="bottom"/>
          </w:tcPr>
          <w:p w14:paraId="608B870C" w14:textId="003A1BB3" w:rsidR="00F0762E" w:rsidRPr="00C62B13" w:rsidRDefault="00112729" w:rsidP="005C1601">
            <w:pPr>
              <w:pStyle w:val="TableText"/>
              <w:jc w:val="center"/>
            </w:pPr>
            <w:r>
              <w:rPr>
                <w:rFonts w:ascii="Aptos Narrow" w:hAnsi="Aptos Narrow"/>
                <w:szCs w:val="18"/>
              </w:rPr>
              <w:t>70.7</w:t>
            </w:r>
          </w:p>
        </w:tc>
        <w:tc>
          <w:tcPr>
            <w:tcW w:w="869" w:type="pct"/>
            <w:vAlign w:val="bottom"/>
          </w:tcPr>
          <w:p w14:paraId="63C8D3BD" w14:textId="1FCFD2EB" w:rsidR="00F0762E" w:rsidRPr="00217770" w:rsidRDefault="00F0762E" w:rsidP="005C1601">
            <w:pPr>
              <w:pStyle w:val="TableText"/>
              <w:jc w:val="center"/>
              <w:rPr>
                <w:highlight w:val="yellow"/>
              </w:rPr>
            </w:pPr>
            <w:r>
              <w:rPr>
                <w:rFonts w:ascii="Aptos Narrow" w:hAnsi="Aptos Narrow"/>
                <w:szCs w:val="18"/>
              </w:rPr>
              <w:t>83</w:t>
            </w:r>
            <w:r w:rsidR="00112729">
              <w:rPr>
                <w:rFonts w:ascii="Aptos Narrow" w:hAnsi="Aptos Narrow"/>
                <w:szCs w:val="18"/>
              </w:rPr>
              <w:t>.3</w:t>
            </w:r>
          </w:p>
        </w:tc>
      </w:tr>
      <w:tr w:rsidR="00F0762E" w:rsidRPr="00D17DEF" w14:paraId="2BCA0E4D" w14:textId="77777777">
        <w:trPr>
          <w:cnfStyle w:val="000000100000" w:firstRow="0" w:lastRow="0" w:firstColumn="0" w:lastColumn="0" w:oddVBand="0" w:evenVBand="0" w:oddHBand="1" w:evenHBand="0" w:firstRowFirstColumn="0" w:firstRowLastColumn="0" w:lastRowFirstColumn="0" w:lastRowLastColumn="0"/>
        </w:trPr>
        <w:tc>
          <w:tcPr>
            <w:tcW w:w="657" w:type="pct"/>
          </w:tcPr>
          <w:p w14:paraId="22140484" w14:textId="77777777" w:rsidR="00F0762E" w:rsidRPr="00C62B13" w:rsidRDefault="00F0762E" w:rsidP="00F0762E">
            <w:pPr>
              <w:pStyle w:val="TableText"/>
            </w:pPr>
            <w:r w:rsidRPr="00C62B13">
              <w:t>2014–15</w:t>
            </w:r>
          </w:p>
        </w:tc>
        <w:tc>
          <w:tcPr>
            <w:tcW w:w="868" w:type="pct"/>
          </w:tcPr>
          <w:p w14:paraId="74FDF712" w14:textId="4711A936" w:rsidR="00F0762E" w:rsidRPr="00C62B13" w:rsidRDefault="00F0762E" w:rsidP="005C1601">
            <w:pPr>
              <w:pStyle w:val="TableText"/>
              <w:jc w:val="center"/>
            </w:pPr>
            <w:r>
              <w:rPr>
                <w:rFonts w:ascii="Aptos Narrow" w:hAnsi="Aptos Narrow"/>
                <w:szCs w:val="18"/>
              </w:rPr>
              <w:t>268</w:t>
            </w:r>
          </w:p>
        </w:tc>
        <w:tc>
          <w:tcPr>
            <w:tcW w:w="868" w:type="pct"/>
          </w:tcPr>
          <w:p w14:paraId="4DFC5371" w14:textId="78BE53B8" w:rsidR="00F0762E" w:rsidRPr="00C62B13" w:rsidRDefault="00F0762E" w:rsidP="005C1601">
            <w:pPr>
              <w:pStyle w:val="TableText"/>
              <w:jc w:val="center"/>
            </w:pPr>
            <w:r>
              <w:rPr>
                <w:rFonts w:ascii="Aptos Narrow" w:hAnsi="Aptos Narrow"/>
                <w:szCs w:val="18"/>
              </w:rPr>
              <w:t>112</w:t>
            </w:r>
          </w:p>
        </w:tc>
        <w:tc>
          <w:tcPr>
            <w:tcW w:w="869" w:type="pct"/>
          </w:tcPr>
          <w:p w14:paraId="6419F116" w14:textId="3B9398B2" w:rsidR="00F0762E" w:rsidRPr="00C62B13" w:rsidRDefault="00F0762E" w:rsidP="005C1601">
            <w:pPr>
              <w:pStyle w:val="TableText"/>
              <w:jc w:val="center"/>
            </w:pPr>
            <w:r>
              <w:rPr>
                <w:rFonts w:ascii="Aptos Narrow" w:hAnsi="Aptos Narrow"/>
                <w:szCs w:val="18"/>
              </w:rPr>
              <w:t>380</w:t>
            </w:r>
          </w:p>
        </w:tc>
        <w:tc>
          <w:tcPr>
            <w:tcW w:w="868" w:type="pct"/>
            <w:vAlign w:val="bottom"/>
          </w:tcPr>
          <w:p w14:paraId="5242CD6E" w14:textId="0E726D1A" w:rsidR="00F0762E" w:rsidRPr="00C62B13" w:rsidRDefault="00112729" w:rsidP="005C1601">
            <w:pPr>
              <w:pStyle w:val="TableText"/>
              <w:jc w:val="center"/>
            </w:pPr>
            <w:r>
              <w:rPr>
                <w:rFonts w:ascii="Aptos Narrow" w:hAnsi="Aptos Narrow"/>
                <w:szCs w:val="18"/>
              </w:rPr>
              <w:t>70.5</w:t>
            </w:r>
          </w:p>
        </w:tc>
        <w:tc>
          <w:tcPr>
            <w:tcW w:w="869" w:type="pct"/>
            <w:vAlign w:val="bottom"/>
          </w:tcPr>
          <w:p w14:paraId="67CFD923" w14:textId="3084039D" w:rsidR="00F0762E" w:rsidRPr="00217770" w:rsidRDefault="00F0762E" w:rsidP="005C1601">
            <w:pPr>
              <w:pStyle w:val="TableText"/>
              <w:jc w:val="center"/>
              <w:rPr>
                <w:highlight w:val="yellow"/>
              </w:rPr>
            </w:pPr>
            <w:r>
              <w:rPr>
                <w:rFonts w:ascii="Aptos Narrow" w:hAnsi="Aptos Narrow"/>
                <w:szCs w:val="18"/>
              </w:rPr>
              <w:t>83</w:t>
            </w:r>
            <w:r w:rsidR="00112729">
              <w:rPr>
                <w:rFonts w:ascii="Aptos Narrow" w:hAnsi="Aptos Narrow"/>
                <w:szCs w:val="18"/>
              </w:rPr>
              <w:t>.3</w:t>
            </w:r>
          </w:p>
        </w:tc>
      </w:tr>
    </w:tbl>
    <w:p w14:paraId="40FDCF95" w14:textId="68E6DF5A" w:rsidR="009B6E3A" w:rsidRPr="00C62B13" w:rsidRDefault="008D6DC1" w:rsidP="009B6E3A">
      <w:pPr>
        <w:pStyle w:val="AppendixHeading2"/>
      </w:pPr>
      <w:bookmarkStart w:id="303" w:name="_Ref195187155"/>
      <w:bookmarkStart w:id="304" w:name="_Toc201760867"/>
      <w:r>
        <w:lastRenderedPageBreak/>
        <w:t xml:space="preserve">Species richness </w:t>
      </w:r>
      <w:r w:rsidR="00162983">
        <w:t>r</w:t>
      </w:r>
      <w:r w:rsidR="009B6E3A" w:rsidRPr="00C62B13">
        <w:t xml:space="preserve">ecorded </w:t>
      </w:r>
      <w:r w:rsidR="00162983">
        <w:t xml:space="preserve">in life history form </w:t>
      </w:r>
      <w:r w:rsidR="009B6E3A" w:rsidRPr="00C62B13">
        <w:t>across all sample points for each water year and across all years, 2014–24</w:t>
      </w:r>
      <w:bookmarkEnd w:id="303"/>
      <w:bookmarkEnd w:id="304"/>
    </w:p>
    <w:p w14:paraId="64114B29" w14:textId="16D42118" w:rsidR="009B6E3A" w:rsidRPr="00C62B13" w:rsidRDefault="009B6E3A" w:rsidP="009B6E3A">
      <w:pPr>
        <w:pStyle w:val="CaptionWithNote"/>
        <w:ind w:right="-1"/>
      </w:pPr>
      <w:bookmarkStart w:id="305" w:name="_Toc201760980"/>
      <w:r w:rsidRPr="00C62B13">
        <w:t>Table</w:t>
      </w:r>
      <w:r w:rsidR="009B0361">
        <w:t> </w:t>
      </w:r>
      <w:r>
        <w:fldChar w:fldCharType="begin"/>
      </w:r>
      <w:r>
        <w:instrText>STYLEREF 9 \s</w:instrText>
      </w:r>
      <w:r>
        <w:fldChar w:fldCharType="separate"/>
      </w:r>
      <w:r w:rsidR="003E79B1">
        <w:rPr>
          <w:noProof/>
        </w:rPr>
        <w:t>C</w:t>
      </w:r>
      <w:r>
        <w:fldChar w:fldCharType="end"/>
      </w:r>
      <w:r w:rsidR="00B54A41">
        <w:t>.</w:t>
      </w:r>
      <w:fldSimple w:instr=" SEQ Apx_Table \* ARABIC \s 9 ">
        <w:r w:rsidR="003E79B1">
          <w:rPr>
            <w:noProof/>
          </w:rPr>
          <w:t>4</w:t>
        </w:r>
      </w:fldSimple>
      <w:r w:rsidRPr="00C62B13">
        <w:t xml:space="preserve"> Numbers of </w:t>
      </w:r>
      <w:r w:rsidR="00162983">
        <w:t xml:space="preserve">taxa </w:t>
      </w:r>
      <w:r w:rsidR="001F6361">
        <w:t>in life history form and</w:t>
      </w:r>
      <w:r w:rsidRPr="00C62B13">
        <w:t xml:space="preserve"> the p</w:t>
      </w:r>
      <w:r w:rsidR="001820F9">
        <w:t>ercentage of annual or perennial</w:t>
      </w:r>
      <w:r w:rsidR="00B04AA9">
        <w:t xml:space="preserve"> taxa</w:t>
      </w:r>
      <w:r w:rsidR="00924718">
        <w:t xml:space="preserve"> </w:t>
      </w:r>
      <w:r w:rsidRPr="00C62B13">
        <w:t>recorded across all sample points for each water year and across all years, 2014–2</w:t>
      </w:r>
      <w:r>
        <w:t>4</w:t>
      </w:r>
      <w:bookmarkEnd w:id="305"/>
    </w:p>
    <w:p w14:paraId="067D6167" w14:textId="7FBD7C90" w:rsidR="009B6E3A" w:rsidRDefault="009B6E3A" w:rsidP="009B6E3A">
      <w:pPr>
        <w:pStyle w:val="CaptionNote"/>
        <w:ind w:right="-1"/>
      </w:pPr>
      <w:r w:rsidRPr="00C62B13">
        <w:t xml:space="preserve">The values in the ‘total’ column differ from the values in </w:t>
      </w:r>
      <w:r w:rsidRPr="00C62B13">
        <w:fldChar w:fldCharType="begin"/>
      </w:r>
      <w:r w:rsidRPr="00C62B13">
        <w:instrText xml:space="preserve"> REF _Ref131762194 \h  \* MERGEFORMAT </w:instrText>
      </w:r>
      <w:r w:rsidRPr="00C62B13">
        <w:fldChar w:fldCharType="separate"/>
      </w:r>
      <w:r w:rsidR="003E79B1" w:rsidRPr="00914F90">
        <w:t>Table</w:t>
      </w:r>
      <w:r w:rsidR="003E79B1">
        <w:t> C.</w:t>
      </w:r>
      <w:r w:rsidR="003E79B1">
        <w:rPr>
          <w:noProof/>
        </w:rPr>
        <w:t>2</w:t>
      </w:r>
      <w:r w:rsidRPr="00C62B13">
        <w:fldChar w:fldCharType="end"/>
      </w:r>
      <w:r w:rsidRPr="00C62B13">
        <w:t xml:space="preserve"> because not all taxa can be assigned to a</w:t>
      </w:r>
      <w:r w:rsidR="00B04AA9">
        <w:t>n</w:t>
      </w:r>
      <w:r w:rsidRPr="00C62B13">
        <w:t xml:space="preserve"> </w:t>
      </w:r>
      <w:r w:rsidR="006B24DB">
        <w:t>annual or perennial</w:t>
      </w:r>
      <w:r w:rsidRPr="00C62B13">
        <w:t xml:space="preserve"> category due to the taxonomic level of resolution at which the taxa are recorded (i.e. genus</w:t>
      </w:r>
      <w:r w:rsidR="00A552AB">
        <w:t>-level</w:t>
      </w:r>
      <w:r w:rsidRPr="00C62B13">
        <w:t xml:space="preserve"> or family</w:t>
      </w:r>
      <w:r w:rsidR="00A552AB">
        <w:t>-</w:t>
      </w:r>
      <w:r w:rsidRPr="00C62B13">
        <w:t xml:space="preserve">level only that could represent </w:t>
      </w:r>
      <w:r w:rsidR="00EF442C">
        <w:t>both life history forms of</w:t>
      </w:r>
      <w:r w:rsidRPr="00C62B13">
        <w:t xml:space="preserve"> species).</w:t>
      </w:r>
    </w:p>
    <w:tbl>
      <w:tblPr>
        <w:tblStyle w:val="TableCSIRO"/>
        <w:tblW w:w="9668" w:type="dxa"/>
        <w:tblLayout w:type="fixed"/>
        <w:tblLook w:val="0020" w:firstRow="1" w:lastRow="0" w:firstColumn="0" w:lastColumn="0" w:noHBand="0" w:noVBand="0"/>
      </w:tblPr>
      <w:tblGrid>
        <w:gridCol w:w="1271"/>
        <w:gridCol w:w="1679"/>
        <w:gridCol w:w="1679"/>
        <w:gridCol w:w="1681"/>
        <w:gridCol w:w="1678"/>
        <w:gridCol w:w="1680"/>
      </w:tblGrid>
      <w:tr w:rsidR="00C90F14" w:rsidRPr="00C90F14" w14:paraId="500F171F" w14:textId="77777777" w:rsidTr="009B43FA">
        <w:trPr>
          <w:cnfStyle w:val="100000000000" w:firstRow="1" w:lastRow="0" w:firstColumn="0" w:lastColumn="0" w:oddVBand="0" w:evenVBand="0" w:oddHBand="0" w:evenHBand="0" w:firstRowFirstColumn="0" w:firstRowLastColumn="0" w:lastRowFirstColumn="0" w:lastRowLastColumn="0"/>
          <w:tblHeader/>
        </w:trPr>
        <w:tc>
          <w:tcPr>
            <w:tcW w:w="657" w:type="pct"/>
          </w:tcPr>
          <w:p w14:paraId="1E393A7B" w14:textId="77777777" w:rsidR="00C90F14" w:rsidRPr="00C90F14" w:rsidRDefault="00C90F14" w:rsidP="00C90F14">
            <w:pPr>
              <w:pStyle w:val="ColumnHeading"/>
            </w:pPr>
            <w:r w:rsidRPr="00C90F14">
              <w:t>Water year</w:t>
            </w:r>
          </w:p>
        </w:tc>
        <w:tc>
          <w:tcPr>
            <w:tcW w:w="868" w:type="pct"/>
          </w:tcPr>
          <w:p w14:paraId="14854E76" w14:textId="5A1B5776" w:rsidR="00C90F14" w:rsidRPr="00C90F14" w:rsidRDefault="00C90F14" w:rsidP="005C1601">
            <w:pPr>
              <w:pStyle w:val="ColumnHeading"/>
              <w:jc w:val="center"/>
            </w:pPr>
            <w:r w:rsidRPr="00C90F14">
              <w:t>Annual</w:t>
            </w:r>
          </w:p>
        </w:tc>
        <w:tc>
          <w:tcPr>
            <w:tcW w:w="868" w:type="pct"/>
          </w:tcPr>
          <w:p w14:paraId="591FCD2C" w14:textId="79E48142" w:rsidR="00C90F14" w:rsidRPr="00C90F14" w:rsidRDefault="00C90F14" w:rsidP="005C1601">
            <w:pPr>
              <w:pStyle w:val="ColumnHeading"/>
              <w:jc w:val="center"/>
            </w:pPr>
            <w:r w:rsidRPr="00C90F14">
              <w:t>Perennial</w:t>
            </w:r>
          </w:p>
        </w:tc>
        <w:tc>
          <w:tcPr>
            <w:tcW w:w="869" w:type="pct"/>
          </w:tcPr>
          <w:p w14:paraId="340EF5B0" w14:textId="7FD700F7" w:rsidR="00C90F14" w:rsidRPr="00C90F14" w:rsidRDefault="00C90F14" w:rsidP="005C1601">
            <w:pPr>
              <w:pStyle w:val="ColumnHeading"/>
              <w:jc w:val="center"/>
            </w:pPr>
            <w:r w:rsidRPr="00C90F14">
              <w:t>Total (annual and perennial species)</w:t>
            </w:r>
          </w:p>
        </w:tc>
        <w:tc>
          <w:tcPr>
            <w:tcW w:w="868" w:type="pct"/>
          </w:tcPr>
          <w:p w14:paraId="3CF43F93" w14:textId="597E8122" w:rsidR="00C90F14" w:rsidRPr="00C90F14" w:rsidRDefault="00C90F14" w:rsidP="005C1601">
            <w:pPr>
              <w:pStyle w:val="ColumnHeading"/>
              <w:jc w:val="center"/>
            </w:pPr>
            <w:r>
              <w:t xml:space="preserve">Percentage </w:t>
            </w:r>
            <w:r w:rsidRPr="00C90F14">
              <w:t>annual</w:t>
            </w:r>
            <w:r>
              <w:t xml:space="preserve"> taxa</w:t>
            </w:r>
          </w:p>
        </w:tc>
        <w:tc>
          <w:tcPr>
            <w:tcW w:w="869" w:type="pct"/>
          </w:tcPr>
          <w:p w14:paraId="0137ADB1" w14:textId="7719EA01" w:rsidR="00C90F14" w:rsidRPr="00C90F14" w:rsidRDefault="00C90F14" w:rsidP="005C1601">
            <w:pPr>
              <w:pStyle w:val="ColumnHeading"/>
              <w:jc w:val="center"/>
            </w:pPr>
            <w:r>
              <w:t xml:space="preserve">Percentage </w:t>
            </w:r>
            <w:r w:rsidRPr="00C90F14">
              <w:t>perennial</w:t>
            </w:r>
            <w:r>
              <w:t xml:space="preserve"> taxa</w:t>
            </w:r>
          </w:p>
        </w:tc>
      </w:tr>
      <w:tr w:rsidR="00C90F14" w:rsidRPr="00C62B13" w14:paraId="1B234AF5" w14:textId="77777777" w:rsidTr="009B43FA">
        <w:trPr>
          <w:cnfStyle w:val="000000100000" w:firstRow="0" w:lastRow="0" w:firstColumn="0" w:lastColumn="0" w:oddVBand="0" w:evenVBand="0" w:oddHBand="1" w:evenHBand="0" w:firstRowFirstColumn="0" w:firstRowLastColumn="0" w:lastRowFirstColumn="0" w:lastRowLastColumn="0"/>
        </w:trPr>
        <w:tc>
          <w:tcPr>
            <w:tcW w:w="657" w:type="pct"/>
          </w:tcPr>
          <w:p w14:paraId="6DF6E676" w14:textId="77777777" w:rsidR="00C90F14" w:rsidRPr="00C62B13" w:rsidRDefault="00C90F14" w:rsidP="00C90F14">
            <w:pPr>
              <w:pStyle w:val="TableText"/>
            </w:pPr>
            <w:r w:rsidRPr="00C62B13">
              <w:t>All years</w:t>
            </w:r>
          </w:p>
        </w:tc>
        <w:tc>
          <w:tcPr>
            <w:tcW w:w="868" w:type="pct"/>
          </w:tcPr>
          <w:p w14:paraId="33F43F3E" w14:textId="01AB97DE" w:rsidR="00C90F14" w:rsidRPr="00C62B13" w:rsidRDefault="00C90F14" w:rsidP="005C1601">
            <w:pPr>
              <w:pStyle w:val="TableTextRight"/>
              <w:ind w:right="0"/>
              <w:jc w:val="center"/>
            </w:pPr>
            <w:r>
              <w:rPr>
                <w:rFonts w:ascii="Aptos Narrow" w:hAnsi="Aptos Narrow"/>
                <w:szCs w:val="18"/>
              </w:rPr>
              <w:t>300</w:t>
            </w:r>
          </w:p>
        </w:tc>
        <w:tc>
          <w:tcPr>
            <w:tcW w:w="868" w:type="pct"/>
          </w:tcPr>
          <w:p w14:paraId="3C2B0976" w14:textId="71EC4546" w:rsidR="00C90F14" w:rsidRPr="00C62B13" w:rsidRDefault="00C90F14" w:rsidP="005C1601">
            <w:pPr>
              <w:pStyle w:val="TableTextRight"/>
              <w:ind w:right="0"/>
              <w:jc w:val="center"/>
            </w:pPr>
            <w:r>
              <w:rPr>
                <w:rFonts w:ascii="Aptos Narrow" w:hAnsi="Aptos Narrow"/>
                <w:szCs w:val="18"/>
              </w:rPr>
              <w:t>409</w:t>
            </w:r>
          </w:p>
        </w:tc>
        <w:tc>
          <w:tcPr>
            <w:tcW w:w="869" w:type="pct"/>
          </w:tcPr>
          <w:p w14:paraId="5A16C8D6" w14:textId="2FAC1242" w:rsidR="00C90F14" w:rsidRPr="00C62B13" w:rsidRDefault="00C90F14" w:rsidP="005C1601">
            <w:pPr>
              <w:pStyle w:val="TableTextRight"/>
              <w:ind w:right="0"/>
              <w:jc w:val="center"/>
            </w:pPr>
            <w:r>
              <w:rPr>
                <w:rFonts w:ascii="Aptos Narrow" w:hAnsi="Aptos Narrow"/>
                <w:szCs w:val="18"/>
              </w:rPr>
              <w:t>709</w:t>
            </w:r>
          </w:p>
        </w:tc>
        <w:tc>
          <w:tcPr>
            <w:tcW w:w="868" w:type="pct"/>
          </w:tcPr>
          <w:p w14:paraId="372392D5" w14:textId="3FBA8CDD" w:rsidR="00C90F14" w:rsidRPr="00C62B13" w:rsidRDefault="00C90F14" w:rsidP="005C1601">
            <w:pPr>
              <w:pStyle w:val="TableTextRight"/>
              <w:ind w:right="0"/>
              <w:jc w:val="center"/>
            </w:pPr>
            <w:r>
              <w:rPr>
                <w:rFonts w:ascii="Aptos Narrow" w:hAnsi="Aptos Narrow"/>
                <w:szCs w:val="18"/>
              </w:rPr>
              <w:t>42.3</w:t>
            </w:r>
          </w:p>
        </w:tc>
        <w:tc>
          <w:tcPr>
            <w:tcW w:w="869" w:type="pct"/>
          </w:tcPr>
          <w:p w14:paraId="6AC4CE17" w14:textId="047FA044" w:rsidR="00C90F14" w:rsidRPr="00217770" w:rsidRDefault="00C90F14" w:rsidP="005C1601">
            <w:pPr>
              <w:pStyle w:val="TableTextRight"/>
              <w:ind w:right="0"/>
              <w:jc w:val="center"/>
              <w:rPr>
                <w:highlight w:val="yellow"/>
              </w:rPr>
            </w:pPr>
            <w:r>
              <w:rPr>
                <w:rFonts w:ascii="Aptos Narrow" w:hAnsi="Aptos Narrow"/>
                <w:szCs w:val="18"/>
              </w:rPr>
              <w:t>57.7</w:t>
            </w:r>
          </w:p>
        </w:tc>
      </w:tr>
      <w:tr w:rsidR="00C90F14" w:rsidRPr="00C62B13" w14:paraId="02C39FD6" w14:textId="77777777" w:rsidTr="009B43FA">
        <w:tc>
          <w:tcPr>
            <w:tcW w:w="657" w:type="pct"/>
          </w:tcPr>
          <w:p w14:paraId="33FF638F" w14:textId="77777777" w:rsidR="00C90F14" w:rsidRPr="00C62B13" w:rsidRDefault="00C90F14" w:rsidP="00C90F14">
            <w:pPr>
              <w:pStyle w:val="TableText"/>
            </w:pPr>
            <w:r>
              <w:t>2023–24</w:t>
            </w:r>
          </w:p>
        </w:tc>
        <w:tc>
          <w:tcPr>
            <w:tcW w:w="868" w:type="pct"/>
          </w:tcPr>
          <w:p w14:paraId="679B3485" w14:textId="4B91EFE4" w:rsidR="00C90F14" w:rsidRPr="00C62B13" w:rsidRDefault="00C90F14" w:rsidP="005C1601">
            <w:pPr>
              <w:pStyle w:val="TableTextRight"/>
              <w:ind w:right="0"/>
              <w:jc w:val="center"/>
            </w:pPr>
            <w:r>
              <w:rPr>
                <w:rFonts w:ascii="Aptos Narrow" w:hAnsi="Aptos Narrow"/>
                <w:szCs w:val="18"/>
              </w:rPr>
              <w:t>140</w:t>
            </w:r>
          </w:p>
        </w:tc>
        <w:tc>
          <w:tcPr>
            <w:tcW w:w="868" w:type="pct"/>
          </w:tcPr>
          <w:p w14:paraId="483ACEC6" w14:textId="5B41DCA0" w:rsidR="00C90F14" w:rsidRPr="00C62B13" w:rsidRDefault="00C90F14" w:rsidP="005C1601">
            <w:pPr>
              <w:pStyle w:val="TableTextRight"/>
              <w:ind w:right="0"/>
              <w:jc w:val="center"/>
            </w:pPr>
            <w:r>
              <w:rPr>
                <w:rFonts w:ascii="Aptos Narrow" w:hAnsi="Aptos Narrow"/>
                <w:szCs w:val="18"/>
              </w:rPr>
              <w:t>186</w:t>
            </w:r>
          </w:p>
        </w:tc>
        <w:tc>
          <w:tcPr>
            <w:tcW w:w="869" w:type="pct"/>
          </w:tcPr>
          <w:p w14:paraId="131B5075" w14:textId="373FF5D7" w:rsidR="00C90F14" w:rsidRPr="00C62B13" w:rsidRDefault="00C90F14" w:rsidP="005C1601">
            <w:pPr>
              <w:pStyle w:val="TableTextRight"/>
              <w:ind w:right="0"/>
              <w:jc w:val="center"/>
            </w:pPr>
            <w:r>
              <w:rPr>
                <w:rFonts w:ascii="Aptos Narrow" w:hAnsi="Aptos Narrow"/>
                <w:szCs w:val="18"/>
              </w:rPr>
              <w:t>326</w:t>
            </w:r>
          </w:p>
        </w:tc>
        <w:tc>
          <w:tcPr>
            <w:tcW w:w="868" w:type="pct"/>
          </w:tcPr>
          <w:p w14:paraId="19EA59C5" w14:textId="7A54A196" w:rsidR="00C90F14" w:rsidRPr="00C62B13" w:rsidRDefault="00C90F14" w:rsidP="005C1601">
            <w:pPr>
              <w:pStyle w:val="TableTextRight"/>
              <w:ind w:right="0"/>
              <w:jc w:val="center"/>
            </w:pPr>
            <w:r>
              <w:rPr>
                <w:rFonts w:ascii="Aptos Narrow" w:hAnsi="Aptos Narrow"/>
                <w:szCs w:val="18"/>
              </w:rPr>
              <w:t>42.9</w:t>
            </w:r>
          </w:p>
        </w:tc>
        <w:tc>
          <w:tcPr>
            <w:tcW w:w="869" w:type="pct"/>
          </w:tcPr>
          <w:p w14:paraId="4E82960F" w14:textId="5FA48E5C" w:rsidR="00C90F14" w:rsidRPr="00217770" w:rsidRDefault="00C90F14" w:rsidP="005C1601">
            <w:pPr>
              <w:pStyle w:val="TableTextRight"/>
              <w:ind w:right="0"/>
              <w:jc w:val="center"/>
              <w:rPr>
                <w:highlight w:val="yellow"/>
              </w:rPr>
            </w:pPr>
            <w:r>
              <w:rPr>
                <w:rFonts w:ascii="Aptos Narrow" w:hAnsi="Aptos Narrow"/>
                <w:szCs w:val="18"/>
              </w:rPr>
              <w:t>57.1</w:t>
            </w:r>
          </w:p>
        </w:tc>
      </w:tr>
      <w:tr w:rsidR="00C90F14" w:rsidRPr="00C62B13" w14:paraId="4E88B3FE" w14:textId="77777777" w:rsidTr="009B43FA">
        <w:trPr>
          <w:cnfStyle w:val="000000100000" w:firstRow="0" w:lastRow="0" w:firstColumn="0" w:lastColumn="0" w:oddVBand="0" w:evenVBand="0" w:oddHBand="1" w:evenHBand="0" w:firstRowFirstColumn="0" w:firstRowLastColumn="0" w:lastRowFirstColumn="0" w:lastRowLastColumn="0"/>
        </w:trPr>
        <w:tc>
          <w:tcPr>
            <w:tcW w:w="657" w:type="pct"/>
          </w:tcPr>
          <w:p w14:paraId="25D774D0" w14:textId="77777777" w:rsidR="00C90F14" w:rsidRPr="00C62B13" w:rsidRDefault="00C90F14" w:rsidP="00C90F14">
            <w:pPr>
              <w:pStyle w:val="TableText"/>
            </w:pPr>
            <w:r w:rsidRPr="00C62B13">
              <w:t>2022–23</w:t>
            </w:r>
          </w:p>
        </w:tc>
        <w:tc>
          <w:tcPr>
            <w:tcW w:w="868" w:type="pct"/>
          </w:tcPr>
          <w:p w14:paraId="55A91F83" w14:textId="5C3F3349" w:rsidR="00C90F14" w:rsidRPr="00C62B13" w:rsidRDefault="00C90F14" w:rsidP="005C1601">
            <w:pPr>
              <w:pStyle w:val="TableTextRight"/>
              <w:ind w:right="0"/>
              <w:jc w:val="center"/>
            </w:pPr>
            <w:r>
              <w:rPr>
                <w:rFonts w:ascii="Aptos Narrow" w:hAnsi="Aptos Narrow"/>
                <w:szCs w:val="18"/>
              </w:rPr>
              <w:t>116</w:t>
            </w:r>
          </w:p>
        </w:tc>
        <w:tc>
          <w:tcPr>
            <w:tcW w:w="868" w:type="pct"/>
          </w:tcPr>
          <w:p w14:paraId="542ACE2A" w14:textId="1EE9DD9F" w:rsidR="00C90F14" w:rsidRPr="00C62B13" w:rsidRDefault="00C90F14" w:rsidP="005C1601">
            <w:pPr>
              <w:pStyle w:val="TableTextRight"/>
              <w:ind w:right="0"/>
              <w:jc w:val="center"/>
            </w:pPr>
            <w:r>
              <w:rPr>
                <w:rFonts w:ascii="Aptos Narrow" w:hAnsi="Aptos Narrow"/>
                <w:szCs w:val="18"/>
              </w:rPr>
              <w:t>150</w:t>
            </w:r>
          </w:p>
        </w:tc>
        <w:tc>
          <w:tcPr>
            <w:tcW w:w="869" w:type="pct"/>
          </w:tcPr>
          <w:p w14:paraId="0933F87A" w14:textId="0F3A1F12" w:rsidR="00C90F14" w:rsidRPr="00C62B13" w:rsidRDefault="00C90F14" w:rsidP="005C1601">
            <w:pPr>
              <w:pStyle w:val="TableTextRight"/>
              <w:ind w:right="0"/>
              <w:jc w:val="center"/>
            </w:pPr>
            <w:r>
              <w:rPr>
                <w:rFonts w:ascii="Aptos Narrow" w:hAnsi="Aptos Narrow"/>
                <w:szCs w:val="18"/>
              </w:rPr>
              <w:t>266</w:t>
            </w:r>
          </w:p>
        </w:tc>
        <w:tc>
          <w:tcPr>
            <w:tcW w:w="868" w:type="pct"/>
          </w:tcPr>
          <w:p w14:paraId="29D02448" w14:textId="7249CB1E" w:rsidR="00C90F14" w:rsidRPr="00C62B13" w:rsidRDefault="00C90F14" w:rsidP="005C1601">
            <w:pPr>
              <w:pStyle w:val="TableTextRight"/>
              <w:ind w:right="0"/>
              <w:jc w:val="center"/>
            </w:pPr>
            <w:r>
              <w:rPr>
                <w:rFonts w:ascii="Aptos Narrow" w:hAnsi="Aptos Narrow"/>
                <w:szCs w:val="18"/>
              </w:rPr>
              <w:t>43.6</w:t>
            </w:r>
          </w:p>
        </w:tc>
        <w:tc>
          <w:tcPr>
            <w:tcW w:w="869" w:type="pct"/>
          </w:tcPr>
          <w:p w14:paraId="310CAE55" w14:textId="32497D78" w:rsidR="00C90F14" w:rsidRPr="00217770" w:rsidRDefault="00C90F14" w:rsidP="005C1601">
            <w:pPr>
              <w:pStyle w:val="TableTextRight"/>
              <w:ind w:right="0"/>
              <w:jc w:val="center"/>
              <w:rPr>
                <w:highlight w:val="yellow"/>
              </w:rPr>
            </w:pPr>
            <w:r>
              <w:rPr>
                <w:rFonts w:ascii="Aptos Narrow" w:hAnsi="Aptos Narrow"/>
                <w:szCs w:val="18"/>
              </w:rPr>
              <w:t>56.4</w:t>
            </w:r>
          </w:p>
        </w:tc>
      </w:tr>
      <w:tr w:rsidR="00C90F14" w:rsidRPr="00C62B13" w14:paraId="1AC48F31" w14:textId="77777777" w:rsidTr="009B43FA">
        <w:tc>
          <w:tcPr>
            <w:tcW w:w="657" w:type="pct"/>
          </w:tcPr>
          <w:p w14:paraId="6D6DEB31" w14:textId="77777777" w:rsidR="00C90F14" w:rsidRPr="00C62B13" w:rsidRDefault="00C90F14" w:rsidP="00C90F14">
            <w:pPr>
              <w:pStyle w:val="TableText"/>
            </w:pPr>
            <w:r w:rsidRPr="00C62B13">
              <w:t>2021–22</w:t>
            </w:r>
          </w:p>
        </w:tc>
        <w:tc>
          <w:tcPr>
            <w:tcW w:w="868" w:type="pct"/>
          </w:tcPr>
          <w:p w14:paraId="2CE4A16D" w14:textId="35D5F2B1" w:rsidR="00C90F14" w:rsidRPr="00C62B13" w:rsidRDefault="00C90F14" w:rsidP="005C1601">
            <w:pPr>
              <w:pStyle w:val="TableTextRight"/>
              <w:ind w:right="0"/>
              <w:jc w:val="center"/>
            </w:pPr>
            <w:r>
              <w:rPr>
                <w:rFonts w:ascii="Aptos Narrow" w:hAnsi="Aptos Narrow"/>
                <w:szCs w:val="18"/>
              </w:rPr>
              <w:t>129</w:t>
            </w:r>
          </w:p>
        </w:tc>
        <w:tc>
          <w:tcPr>
            <w:tcW w:w="868" w:type="pct"/>
          </w:tcPr>
          <w:p w14:paraId="5A11985B" w14:textId="17C952CE" w:rsidR="00C90F14" w:rsidRPr="00C62B13" w:rsidRDefault="00C90F14" w:rsidP="005C1601">
            <w:pPr>
              <w:pStyle w:val="TableTextRight"/>
              <w:ind w:right="0"/>
              <w:jc w:val="center"/>
            </w:pPr>
            <w:r>
              <w:rPr>
                <w:rFonts w:ascii="Aptos Narrow" w:hAnsi="Aptos Narrow"/>
                <w:szCs w:val="18"/>
              </w:rPr>
              <w:t>198</w:t>
            </w:r>
          </w:p>
        </w:tc>
        <w:tc>
          <w:tcPr>
            <w:tcW w:w="869" w:type="pct"/>
          </w:tcPr>
          <w:p w14:paraId="700EB904" w14:textId="3A84EB23" w:rsidR="00C90F14" w:rsidRPr="00C62B13" w:rsidRDefault="00C90F14" w:rsidP="005C1601">
            <w:pPr>
              <w:pStyle w:val="TableTextRight"/>
              <w:ind w:right="0"/>
              <w:jc w:val="center"/>
            </w:pPr>
            <w:r>
              <w:rPr>
                <w:rFonts w:ascii="Aptos Narrow" w:hAnsi="Aptos Narrow"/>
                <w:szCs w:val="18"/>
              </w:rPr>
              <w:t>327</w:t>
            </w:r>
          </w:p>
        </w:tc>
        <w:tc>
          <w:tcPr>
            <w:tcW w:w="868" w:type="pct"/>
          </w:tcPr>
          <w:p w14:paraId="7FDCC61C" w14:textId="097D9367" w:rsidR="00C90F14" w:rsidRPr="00C62B13" w:rsidRDefault="00C90F14" w:rsidP="005C1601">
            <w:pPr>
              <w:pStyle w:val="TableTextRight"/>
              <w:ind w:right="0"/>
              <w:jc w:val="center"/>
            </w:pPr>
            <w:r>
              <w:rPr>
                <w:rFonts w:ascii="Aptos Narrow" w:hAnsi="Aptos Narrow"/>
                <w:szCs w:val="18"/>
              </w:rPr>
              <w:t>39.4</w:t>
            </w:r>
          </w:p>
        </w:tc>
        <w:tc>
          <w:tcPr>
            <w:tcW w:w="869" w:type="pct"/>
          </w:tcPr>
          <w:p w14:paraId="53A92385" w14:textId="7A81261B" w:rsidR="00C90F14" w:rsidRPr="00217770" w:rsidRDefault="00C90F14" w:rsidP="005C1601">
            <w:pPr>
              <w:pStyle w:val="TableTextRight"/>
              <w:ind w:right="0"/>
              <w:jc w:val="center"/>
              <w:rPr>
                <w:highlight w:val="yellow"/>
              </w:rPr>
            </w:pPr>
            <w:r>
              <w:rPr>
                <w:rFonts w:ascii="Aptos Narrow" w:hAnsi="Aptos Narrow"/>
                <w:szCs w:val="18"/>
              </w:rPr>
              <w:t>60.6</w:t>
            </w:r>
          </w:p>
        </w:tc>
      </w:tr>
      <w:tr w:rsidR="00C90F14" w:rsidRPr="00C62B13" w14:paraId="5EEAAF7B" w14:textId="77777777" w:rsidTr="009B43FA">
        <w:trPr>
          <w:cnfStyle w:val="000000100000" w:firstRow="0" w:lastRow="0" w:firstColumn="0" w:lastColumn="0" w:oddVBand="0" w:evenVBand="0" w:oddHBand="1" w:evenHBand="0" w:firstRowFirstColumn="0" w:firstRowLastColumn="0" w:lastRowFirstColumn="0" w:lastRowLastColumn="0"/>
        </w:trPr>
        <w:tc>
          <w:tcPr>
            <w:tcW w:w="657" w:type="pct"/>
          </w:tcPr>
          <w:p w14:paraId="01B61788" w14:textId="77777777" w:rsidR="00C90F14" w:rsidRPr="00C62B13" w:rsidRDefault="00C90F14" w:rsidP="00C90F14">
            <w:pPr>
              <w:pStyle w:val="TableText"/>
            </w:pPr>
            <w:r w:rsidRPr="00C62B13">
              <w:t>2020–21</w:t>
            </w:r>
          </w:p>
        </w:tc>
        <w:tc>
          <w:tcPr>
            <w:tcW w:w="868" w:type="pct"/>
          </w:tcPr>
          <w:p w14:paraId="41B16FE2" w14:textId="6E7937A1" w:rsidR="00C90F14" w:rsidRPr="00C62B13" w:rsidRDefault="00C90F14" w:rsidP="005C1601">
            <w:pPr>
              <w:pStyle w:val="TableTextRight"/>
              <w:ind w:right="0"/>
              <w:jc w:val="center"/>
            </w:pPr>
            <w:r>
              <w:rPr>
                <w:rFonts w:ascii="Aptos Narrow" w:hAnsi="Aptos Narrow"/>
                <w:szCs w:val="18"/>
              </w:rPr>
              <w:t>187</w:t>
            </w:r>
          </w:p>
        </w:tc>
        <w:tc>
          <w:tcPr>
            <w:tcW w:w="868" w:type="pct"/>
          </w:tcPr>
          <w:p w14:paraId="4F1E02C6" w14:textId="3AC70E1B" w:rsidR="00C90F14" w:rsidRPr="00C62B13" w:rsidRDefault="00C90F14" w:rsidP="005C1601">
            <w:pPr>
              <w:pStyle w:val="TableTextRight"/>
              <w:ind w:right="0"/>
              <w:jc w:val="center"/>
            </w:pPr>
            <w:r>
              <w:rPr>
                <w:rFonts w:ascii="Aptos Narrow" w:hAnsi="Aptos Narrow"/>
                <w:szCs w:val="18"/>
              </w:rPr>
              <w:t>232</w:t>
            </w:r>
          </w:p>
        </w:tc>
        <w:tc>
          <w:tcPr>
            <w:tcW w:w="869" w:type="pct"/>
          </w:tcPr>
          <w:p w14:paraId="4D5D5652" w14:textId="0AA742AC" w:rsidR="00C90F14" w:rsidRPr="00C62B13" w:rsidRDefault="00C90F14" w:rsidP="005C1601">
            <w:pPr>
              <w:pStyle w:val="TableTextRight"/>
              <w:ind w:right="0"/>
              <w:jc w:val="center"/>
            </w:pPr>
            <w:r>
              <w:rPr>
                <w:rFonts w:ascii="Aptos Narrow" w:hAnsi="Aptos Narrow"/>
                <w:szCs w:val="18"/>
              </w:rPr>
              <w:t>419</w:t>
            </w:r>
          </w:p>
        </w:tc>
        <w:tc>
          <w:tcPr>
            <w:tcW w:w="868" w:type="pct"/>
          </w:tcPr>
          <w:p w14:paraId="10C57350" w14:textId="5A339A25" w:rsidR="00C90F14" w:rsidRPr="00C62B13" w:rsidRDefault="00C90F14" w:rsidP="005C1601">
            <w:pPr>
              <w:pStyle w:val="TableTextRight"/>
              <w:ind w:right="0"/>
              <w:jc w:val="center"/>
            </w:pPr>
            <w:r>
              <w:rPr>
                <w:rFonts w:ascii="Aptos Narrow" w:hAnsi="Aptos Narrow"/>
                <w:szCs w:val="18"/>
              </w:rPr>
              <w:t>44.6</w:t>
            </w:r>
          </w:p>
        </w:tc>
        <w:tc>
          <w:tcPr>
            <w:tcW w:w="869" w:type="pct"/>
          </w:tcPr>
          <w:p w14:paraId="01E590A5" w14:textId="7D30D45E" w:rsidR="00C90F14" w:rsidRPr="00217770" w:rsidRDefault="00C90F14" w:rsidP="005C1601">
            <w:pPr>
              <w:pStyle w:val="TableTextRight"/>
              <w:ind w:right="0"/>
              <w:jc w:val="center"/>
              <w:rPr>
                <w:highlight w:val="yellow"/>
              </w:rPr>
            </w:pPr>
            <w:r>
              <w:rPr>
                <w:rFonts w:ascii="Aptos Narrow" w:hAnsi="Aptos Narrow"/>
                <w:szCs w:val="18"/>
              </w:rPr>
              <w:t>55.4</w:t>
            </w:r>
          </w:p>
        </w:tc>
      </w:tr>
      <w:tr w:rsidR="00C90F14" w:rsidRPr="00C62B13" w14:paraId="45F253B4" w14:textId="77777777" w:rsidTr="009B43FA">
        <w:tc>
          <w:tcPr>
            <w:tcW w:w="657" w:type="pct"/>
          </w:tcPr>
          <w:p w14:paraId="6C5ADB99" w14:textId="77777777" w:rsidR="00C90F14" w:rsidRPr="00C62B13" w:rsidRDefault="00C90F14" w:rsidP="00C90F14">
            <w:pPr>
              <w:pStyle w:val="TableText"/>
            </w:pPr>
            <w:r w:rsidRPr="00C62B13">
              <w:t>2019–20</w:t>
            </w:r>
          </w:p>
        </w:tc>
        <w:tc>
          <w:tcPr>
            <w:tcW w:w="868" w:type="pct"/>
          </w:tcPr>
          <w:p w14:paraId="74A76C39" w14:textId="7DAADAB5" w:rsidR="00C90F14" w:rsidRPr="00C62B13" w:rsidRDefault="00C90F14" w:rsidP="005C1601">
            <w:pPr>
              <w:pStyle w:val="TableTextRight"/>
              <w:ind w:right="0"/>
              <w:jc w:val="center"/>
            </w:pPr>
            <w:r>
              <w:rPr>
                <w:rFonts w:ascii="Aptos Narrow" w:hAnsi="Aptos Narrow"/>
                <w:szCs w:val="18"/>
              </w:rPr>
              <w:t>181</w:t>
            </w:r>
          </w:p>
        </w:tc>
        <w:tc>
          <w:tcPr>
            <w:tcW w:w="868" w:type="pct"/>
          </w:tcPr>
          <w:p w14:paraId="55EFB96C" w14:textId="638F8907" w:rsidR="00C90F14" w:rsidRPr="00C62B13" w:rsidRDefault="00C90F14" w:rsidP="005C1601">
            <w:pPr>
              <w:pStyle w:val="TableTextRight"/>
              <w:ind w:right="0"/>
              <w:jc w:val="center"/>
            </w:pPr>
            <w:r>
              <w:rPr>
                <w:rFonts w:ascii="Aptos Narrow" w:hAnsi="Aptos Narrow"/>
                <w:szCs w:val="18"/>
              </w:rPr>
              <w:t>223</w:t>
            </w:r>
          </w:p>
        </w:tc>
        <w:tc>
          <w:tcPr>
            <w:tcW w:w="869" w:type="pct"/>
          </w:tcPr>
          <w:p w14:paraId="68A941AB" w14:textId="475C1CF3" w:rsidR="00C90F14" w:rsidRPr="00C62B13" w:rsidRDefault="00C90F14" w:rsidP="005C1601">
            <w:pPr>
              <w:pStyle w:val="TableTextRight"/>
              <w:ind w:right="0"/>
              <w:jc w:val="center"/>
            </w:pPr>
            <w:r>
              <w:rPr>
                <w:rFonts w:ascii="Aptos Narrow" w:hAnsi="Aptos Narrow"/>
                <w:szCs w:val="18"/>
              </w:rPr>
              <w:t>404</w:t>
            </w:r>
          </w:p>
        </w:tc>
        <w:tc>
          <w:tcPr>
            <w:tcW w:w="868" w:type="pct"/>
          </w:tcPr>
          <w:p w14:paraId="40492A5E" w14:textId="7CC223DB" w:rsidR="00C90F14" w:rsidRPr="00C62B13" w:rsidRDefault="00C90F14" w:rsidP="005C1601">
            <w:pPr>
              <w:pStyle w:val="TableTextRight"/>
              <w:ind w:right="0"/>
              <w:jc w:val="center"/>
            </w:pPr>
            <w:r>
              <w:rPr>
                <w:rFonts w:ascii="Aptos Narrow" w:hAnsi="Aptos Narrow"/>
                <w:szCs w:val="18"/>
              </w:rPr>
              <w:t>44.8</w:t>
            </w:r>
          </w:p>
        </w:tc>
        <w:tc>
          <w:tcPr>
            <w:tcW w:w="869" w:type="pct"/>
          </w:tcPr>
          <w:p w14:paraId="51EB2B8B" w14:textId="2C759A09" w:rsidR="00C90F14" w:rsidRPr="00217770" w:rsidRDefault="00C90F14" w:rsidP="005C1601">
            <w:pPr>
              <w:pStyle w:val="TableTextRight"/>
              <w:ind w:right="0"/>
              <w:jc w:val="center"/>
              <w:rPr>
                <w:highlight w:val="yellow"/>
              </w:rPr>
            </w:pPr>
            <w:r>
              <w:rPr>
                <w:rFonts w:ascii="Aptos Narrow" w:hAnsi="Aptos Narrow"/>
                <w:szCs w:val="18"/>
              </w:rPr>
              <w:t>55.2</w:t>
            </w:r>
          </w:p>
        </w:tc>
      </w:tr>
      <w:tr w:rsidR="00C90F14" w:rsidRPr="00C62B13" w14:paraId="472428AA" w14:textId="77777777" w:rsidTr="009B43FA">
        <w:trPr>
          <w:cnfStyle w:val="000000100000" w:firstRow="0" w:lastRow="0" w:firstColumn="0" w:lastColumn="0" w:oddVBand="0" w:evenVBand="0" w:oddHBand="1" w:evenHBand="0" w:firstRowFirstColumn="0" w:firstRowLastColumn="0" w:lastRowFirstColumn="0" w:lastRowLastColumn="0"/>
        </w:trPr>
        <w:tc>
          <w:tcPr>
            <w:tcW w:w="657" w:type="pct"/>
          </w:tcPr>
          <w:p w14:paraId="7C8202EB" w14:textId="77777777" w:rsidR="00C90F14" w:rsidRPr="00C62B13" w:rsidRDefault="00C90F14" w:rsidP="00C90F14">
            <w:pPr>
              <w:pStyle w:val="TableText"/>
            </w:pPr>
            <w:r w:rsidRPr="00C62B13">
              <w:t>2018–19</w:t>
            </w:r>
          </w:p>
        </w:tc>
        <w:tc>
          <w:tcPr>
            <w:tcW w:w="868" w:type="pct"/>
          </w:tcPr>
          <w:p w14:paraId="22B6EC1B" w14:textId="5F288677" w:rsidR="00C90F14" w:rsidRPr="00C62B13" w:rsidRDefault="00C90F14" w:rsidP="005C1601">
            <w:pPr>
              <w:pStyle w:val="TableTextRight"/>
              <w:ind w:right="0"/>
              <w:jc w:val="center"/>
            </w:pPr>
            <w:r>
              <w:rPr>
                <w:rFonts w:ascii="Aptos Narrow" w:hAnsi="Aptos Narrow"/>
                <w:szCs w:val="18"/>
              </w:rPr>
              <w:t>119</w:t>
            </w:r>
          </w:p>
        </w:tc>
        <w:tc>
          <w:tcPr>
            <w:tcW w:w="868" w:type="pct"/>
          </w:tcPr>
          <w:p w14:paraId="5E8C8FAA" w14:textId="1EC32F27" w:rsidR="00C90F14" w:rsidRPr="00C62B13" w:rsidRDefault="00C90F14" w:rsidP="005C1601">
            <w:pPr>
              <w:pStyle w:val="TableTextRight"/>
              <w:ind w:right="0"/>
              <w:jc w:val="center"/>
            </w:pPr>
            <w:r>
              <w:rPr>
                <w:rFonts w:ascii="Aptos Narrow" w:hAnsi="Aptos Narrow"/>
                <w:szCs w:val="18"/>
              </w:rPr>
              <w:t>188</w:t>
            </w:r>
          </w:p>
        </w:tc>
        <w:tc>
          <w:tcPr>
            <w:tcW w:w="869" w:type="pct"/>
          </w:tcPr>
          <w:p w14:paraId="51704E04" w14:textId="38E776BE" w:rsidR="00C90F14" w:rsidRPr="00C62B13" w:rsidRDefault="00C90F14" w:rsidP="005C1601">
            <w:pPr>
              <w:pStyle w:val="TableTextRight"/>
              <w:ind w:right="0"/>
              <w:jc w:val="center"/>
            </w:pPr>
            <w:r>
              <w:rPr>
                <w:rFonts w:ascii="Aptos Narrow" w:hAnsi="Aptos Narrow"/>
                <w:szCs w:val="18"/>
              </w:rPr>
              <w:t>307</w:t>
            </w:r>
          </w:p>
        </w:tc>
        <w:tc>
          <w:tcPr>
            <w:tcW w:w="868" w:type="pct"/>
          </w:tcPr>
          <w:p w14:paraId="5C6DC073" w14:textId="28CE37A2" w:rsidR="00C90F14" w:rsidRPr="00C62B13" w:rsidRDefault="00C90F14" w:rsidP="005C1601">
            <w:pPr>
              <w:pStyle w:val="TableTextRight"/>
              <w:ind w:right="0"/>
              <w:jc w:val="center"/>
            </w:pPr>
            <w:r>
              <w:rPr>
                <w:rFonts w:ascii="Aptos Narrow" w:hAnsi="Aptos Narrow"/>
                <w:szCs w:val="18"/>
              </w:rPr>
              <w:t>38.8</w:t>
            </w:r>
          </w:p>
        </w:tc>
        <w:tc>
          <w:tcPr>
            <w:tcW w:w="869" w:type="pct"/>
          </w:tcPr>
          <w:p w14:paraId="797CE32D" w14:textId="4B3E8E9A" w:rsidR="00C90F14" w:rsidRPr="00217770" w:rsidRDefault="00C90F14" w:rsidP="005C1601">
            <w:pPr>
              <w:pStyle w:val="TableTextRight"/>
              <w:ind w:right="0"/>
              <w:jc w:val="center"/>
              <w:rPr>
                <w:highlight w:val="yellow"/>
              </w:rPr>
            </w:pPr>
            <w:r>
              <w:rPr>
                <w:rFonts w:ascii="Aptos Narrow" w:hAnsi="Aptos Narrow"/>
                <w:szCs w:val="18"/>
              </w:rPr>
              <w:t>61.2</w:t>
            </w:r>
          </w:p>
        </w:tc>
      </w:tr>
      <w:tr w:rsidR="00C90F14" w:rsidRPr="00C62B13" w14:paraId="447BA65A" w14:textId="77777777" w:rsidTr="009B43FA">
        <w:tc>
          <w:tcPr>
            <w:tcW w:w="657" w:type="pct"/>
          </w:tcPr>
          <w:p w14:paraId="5138CA36" w14:textId="77777777" w:rsidR="00C90F14" w:rsidRPr="00C62B13" w:rsidRDefault="00C90F14" w:rsidP="00C90F14">
            <w:pPr>
              <w:pStyle w:val="TableText"/>
            </w:pPr>
            <w:r w:rsidRPr="00C62B13">
              <w:t>2017–18</w:t>
            </w:r>
          </w:p>
        </w:tc>
        <w:tc>
          <w:tcPr>
            <w:tcW w:w="868" w:type="pct"/>
          </w:tcPr>
          <w:p w14:paraId="0AB26C43" w14:textId="06E969EA" w:rsidR="00C90F14" w:rsidRPr="00C62B13" w:rsidRDefault="00C90F14" w:rsidP="005C1601">
            <w:pPr>
              <w:pStyle w:val="TableTextRight"/>
              <w:ind w:right="0"/>
              <w:jc w:val="center"/>
            </w:pPr>
            <w:r>
              <w:rPr>
                <w:rFonts w:ascii="Aptos Narrow" w:hAnsi="Aptos Narrow"/>
                <w:szCs w:val="18"/>
              </w:rPr>
              <w:t>132</w:t>
            </w:r>
          </w:p>
        </w:tc>
        <w:tc>
          <w:tcPr>
            <w:tcW w:w="868" w:type="pct"/>
          </w:tcPr>
          <w:p w14:paraId="79EFF65E" w14:textId="29686B13" w:rsidR="00C90F14" w:rsidRPr="00C62B13" w:rsidRDefault="00C90F14" w:rsidP="005C1601">
            <w:pPr>
              <w:pStyle w:val="TableTextRight"/>
              <w:ind w:right="0"/>
              <w:jc w:val="center"/>
            </w:pPr>
            <w:r>
              <w:rPr>
                <w:rFonts w:ascii="Aptos Narrow" w:hAnsi="Aptos Narrow"/>
                <w:szCs w:val="18"/>
              </w:rPr>
              <w:t>179</w:t>
            </w:r>
          </w:p>
        </w:tc>
        <w:tc>
          <w:tcPr>
            <w:tcW w:w="869" w:type="pct"/>
          </w:tcPr>
          <w:p w14:paraId="05CB5E8D" w14:textId="3433AB99" w:rsidR="00C90F14" w:rsidRPr="00C62B13" w:rsidRDefault="00C90F14" w:rsidP="005C1601">
            <w:pPr>
              <w:pStyle w:val="TableTextRight"/>
              <w:ind w:right="0"/>
              <w:jc w:val="center"/>
            </w:pPr>
            <w:r>
              <w:rPr>
                <w:rFonts w:ascii="Aptos Narrow" w:hAnsi="Aptos Narrow"/>
                <w:szCs w:val="18"/>
              </w:rPr>
              <w:t>311</w:t>
            </w:r>
          </w:p>
        </w:tc>
        <w:tc>
          <w:tcPr>
            <w:tcW w:w="868" w:type="pct"/>
          </w:tcPr>
          <w:p w14:paraId="65F6F800" w14:textId="03399219" w:rsidR="00C90F14" w:rsidRPr="00C62B13" w:rsidRDefault="00C90F14" w:rsidP="005C1601">
            <w:pPr>
              <w:pStyle w:val="TableTextRight"/>
              <w:ind w:right="0"/>
              <w:jc w:val="center"/>
            </w:pPr>
            <w:r>
              <w:rPr>
                <w:rFonts w:ascii="Aptos Narrow" w:hAnsi="Aptos Narrow"/>
                <w:szCs w:val="18"/>
              </w:rPr>
              <w:t>42.4</w:t>
            </w:r>
          </w:p>
        </w:tc>
        <w:tc>
          <w:tcPr>
            <w:tcW w:w="869" w:type="pct"/>
          </w:tcPr>
          <w:p w14:paraId="4E94FB5B" w14:textId="584D2864" w:rsidR="00C90F14" w:rsidRPr="00217770" w:rsidRDefault="00C90F14" w:rsidP="005C1601">
            <w:pPr>
              <w:pStyle w:val="TableTextRight"/>
              <w:ind w:right="0"/>
              <w:jc w:val="center"/>
              <w:rPr>
                <w:highlight w:val="yellow"/>
              </w:rPr>
            </w:pPr>
            <w:r>
              <w:rPr>
                <w:rFonts w:ascii="Aptos Narrow" w:hAnsi="Aptos Narrow"/>
                <w:szCs w:val="18"/>
              </w:rPr>
              <w:t>57.6</w:t>
            </w:r>
          </w:p>
        </w:tc>
      </w:tr>
      <w:tr w:rsidR="00C90F14" w:rsidRPr="00C62B13" w14:paraId="389944F7" w14:textId="77777777" w:rsidTr="009B43FA">
        <w:trPr>
          <w:cnfStyle w:val="000000100000" w:firstRow="0" w:lastRow="0" w:firstColumn="0" w:lastColumn="0" w:oddVBand="0" w:evenVBand="0" w:oddHBand="1" w:evenHBand="0" w:firstRowFirstColumn="0" w:firstRowLastColumn="0" w:lastRowFirstColumn="0" w:lastRowLastColumn="0"/>
        </w:trPr>
        <w:tc>
          <w:tcPr>
            <w:tcW w:w="657" w:type="pct"/>
          </w:tcPr>
          <w:p w14:paraId="56A9B1CC" w14:textId="77777777" w:rsidR="00C90F14" w:rsidRPr="00C62B13" w:rsidRDefault="00C90F14" w:rsidP="00C90F14">
            <w:pPr>
              <w:pStyle w:val="TableText"/>
            </w:pPr>
            <w:r w:rsidRPr="00C62B13">
              <w:t>2016–17</w:t>
            </w:r>
          </w:p>
        </w:tc>
        <w:tc>
          <w:tcPr>
            <w:tcW w:w="868" w:type="pct"/>
          </w:tcPr>
          <w:p w14:paraId="4716B68D" w14:textId="301C3C0A" w:rsidR="00C90F14" w:rsidRPr="00C62B13" w:rsidRDefault="00C90F14" w:rsidP="005C1601">
            <w:pPr>
              <w:pStyle w:val="TableTextRight"/>
              <w:ind w:right="0"/>
              <w:jc w:val="center"/>
            </w:pPr>
            <w:r>
              <w:rPr>
                <w:rFonts w:ascii="Aptos Narrow" w:hAnsi="Aptos Narrow"/>
                <w:szCs w:val="18"/>
              </w:rPr>
              <w:t>142</w:t>
            </w:r>
          </w:p>
        </w:tc>
        <w:tc>
          <w:tcPr>
            <w:tcW w:w="868" w:type="pct"/>
          </w:tcPr>
          <w:p w14:paraId="4D661816" w14:textId="6E427B55" w:rsidR="00C90F14" w:rsidRPr="00C62B13" w:rsidRDefault="00C90F14" w:rsidP="005C1601">
            <w:pPr>
              <w:pStyle w:val="TableTextRight"/>
              <w:ind w:right="0"/>
              <w:jc w:val="center"/>
            </w:pPr>
            <w:r>
              <w:rPr>
                <w:rFonts w:ascii="Aptos Narrow" w:hAnsi="Aptos Narrow"/>
                <w:szCs w:val="18"/>
              </w:rPr>
              <w:t>211</w:t>
            </w:r>
          </w:p>
        </w:tc>
        <w:tc>
          <w:tcPr>
            <w:tcW w:w="869" w:type="pct"/>
          </w:tcPr>
          <w:p w14:paraId="60B6EE2A" w14:textId="7B7CA5AA" w:rsidR="00C90F14" w:rsidRPr="00C62B13" w:rsidRDefault="00C90F14" w:rsidP="005C1601">
            <w:pPr>
              <w:pStyle w:val="TableTextRight"/>
              <w:ind w:right="0"/>
              <w:jc w:val="center"/>
            </w:pPr>
            <w:r>
              <w:rPr>
                <w:rFonts w:ascii="Aptos Narrow" w:hAnsi="Aptos Narrow"/>
                <w:szCs w:val="18"/>
              </w:rPr>
              <w:t>353</w:t>
            </w:r>
          </w:p>
        </w:tc>
        <w:tc>
          <w:tcPr>
            <w:tcW w:w="868" w:type="pct"/>
          </w:tcPr>
          <w:p w14:paraId="64DBA9DB" w14:textId="3880AFC3" w:rsidR="00C90F14" w:rsidRPr="00C62B13" w:rsidRDefault="00C90F14" w:rsidP="005C1601">
            <w:pPr>
              <w:pStyle w:val="TableTextRight"/>
              <w:ind w:right="0"/>
              <w:jc w:val="center"/>
            </w:pPr>
            <w:r>
              <w:rPr>
                <w:rFonts w:ascii="Aptos Narrow" w:hAnsi="Aptos Narrow"/>
                <w:szCs w:val="18"/>
              </w:rPr>
              <w:t>40.2</w:t>
            </w:r>
          </w:p>
        </w:tc>
        <w:tc>
          <w:tcPr>
            <w:tcW w:w="869" w:type="pct"/>
          </w:tcPr>
          <w:p w14:paraId="5A102647" w14:textId="23A9004E" w:rsidR="00C90F14" w:rsidRPr="00217770" w:rsidRDefault="00C90F14" w:rsidP="005C1601">
            <w:pPr>
              <w:pStyle w:val="TableTextRight"/>
              <w:ind w:right="0"/>
              <w:jc w:val="center"/>
              <w:rPr>
                <w:highlight w:val="yellow"/>
              </w:rPr>
            </w:pPr>
            <w:r>
              <w:rPr>
                <w:rFonts w:ascii="Aptos Narrow" w:hAnsi="Aptos Narrow"/>
                <w:szCs w:val="18"/>
              </w:rPr>
              <w:t>59.8</w:t>
            </w:r>
          </w:p>
        </w:tc>
      </w:tr>
      <w:tr w:rsidR="00C90F14" w:rsidRPr="00C62B13" w14:paraId="53F41552" w14:textId="77777777" w:rsidTr="009B43FA">
        <w:tc>
          <w:tcPr>
            <w:tcW w:w="657" w:type="pct"/>
          </w:tcPr>
          <w:p w14:paraId="6AF78308" w14:textId="77777777" w:rsidR="00C90F14" w:rsidRPr="00C62B13" w:rsidRDefault="00C90F14" w:rsidP="00C90F14">
            <w:pPr>
              <w:pStyle w:val="TableText"/>
            </w:pPr>
            <w:r w:rsidRPr="00C62B13">
              <w:t>2015–16</w:t>
            </w:r>
          </w:p>
        </w:tc>
        <w:tc>
          <w:tcPr>
            <w:tcW w:w="868" w:type="pct"/>
          </w:tcPr>
          <w:p w14:paraId="346AB8CD" w14:textId="2E2EF958" w:rsidR="00C90F14" w:rsidRPr="00C62B13" w:rsidRDefault="00C90F14" w:rsidP="005C1601">
            <w:pPr>
              <w:pStyle w:val="TableTextRight"/>
              <w:ind w:right="0"/>
              <w:jc w:val="center"/>
            </w:pPr>
            <w:r>
              <w:rPr>
                <w:rFonts w:ascii="Aptos Narrow" w:hAnsi="Aptos Narrow"/>
                <w:szCs w:val="18"/>
              </w:rPr>
              <w:t>147</w:t>
            </w:r>
          </w:p>
        </w:tc>
        <w:tc>
          <w:tcPr>
            <w:tcW w:w="868" w:type="pct"/>
          </w:tcPr>
          <w:p w14:paraId="7D4063B7" w14:textId="07ADC863" w:rsidR="00C90F14" w:rsidRPr="00C62B13" w:rsidRDefault="00C90F14" w:rsidP="005C1601">
            <w:pPr>
              <w:pStyle w:val="TableTextRight"/>
              <w:ind w:right="0"/>
              <w:jc w:val="center"/>
            </w:pPr>
            <w:r>
              <w:rPr>
                <w:rFonts w:ascii="Aptos Narrow" w:hAnsi="Aptos Narrow"/>
                <w:szCs w:val="18"/>
              </w:rPr>
              <w:t>228</w:t>
            </w:r>
          </w:p>
        </w:tc>
        <w:tc>
          <w:tcPr>
            <w:tcW w:w="869" w:type="pct"/>
          </w:tcPr>
          <w:p w14:paraId="2A3E5C1E" w14:textId="4334F819" w:rsidR="00C90F14" w:rsidRPr="00C62B13" w:rsidRDefault="00C90F14" w:rsidP="005C1601">
            <w:pPr>
              <w:pStyle w:val="TableTextRight"/>
              <w:ind w:right="0"/>
              <w:jc w:val="center"/>
            </w:pPr>
            <w:r>
              <w:rPr>
                <w:rFonts w:ascii="Aptos Narrow" w:hAnsi="Aptos Narrow"/>
                <w:szCs w:val="18"/>
              </w:rPr>
              <w:t>375</w:t>
            </w:r>
          </w:p>
        </w:tc>
        <w:tc>
          <w:tcPr>
            <w:tcW w:w="868" w:type="pct"/>
          </w:tcPr>
          <w:p w14:paraId="3560AF75" w14:textId="57B2A57D" w:rsidR="00C90F14" w:rsidRPr="00C62B13" w:rsidRDefault="00C90F14" w:rsidP="005C1601">
            <w:pPr>
              <w:pStyle w:val="TableTextRight"/>
              <w:ind w:right="0"/>
              <w:jc w:val="center"/>
            </w:pPr>
            <w:r>
              <w:rPr>
                <w:rFonts w:ascii="Aptos Narrow" w:hAnsi="Aptos Narrow"/>
                <w:szCs w:val="18"/>
              </w:rPr>
              <w:t>39.2</w:t>
            </w:r>
          </w:p>
        </w:tc>
        <w:tc>
          <w:tcPr>
            <w:tcW w:w="869" w:type="pct"/>
          </w:tcPr>
          <w:p w14:paraId="5937FD0F" w14:textId="040665C8" w:rsidR="00C90F14" w:rsidRPr="00217770" w:rsidRDefault="00C90F14" w:rsidP="005C1601">
            <w:pPr>
              <w:pStyle w:val="TableTextRight"/>
              <w:ind w:right="0"/>
              <w:jc w:val="center"/>
              <w:rPr>
                <w:highlight w:val="yellow"/>
              </w:rPr>
            </w:pPr>
            <w:r>
              <w:rPr>
                <w:rFonts w:ascii="Aptos Narrow" w:hAnsi="Aptos Narrow"/>
                <w:szCs w:val="18"/>
              </w:rPr>
              <w:t>60.8</w:t>
            </w:r>
          </w:p>
        </w:tc>
      </w:tr>
      <w:tr w:rsidR="00C90F14" w:rsidRPr="00D17DEF" w14:paraId="08CF666E" w14:textId="77777777" w:rsidTr="009B43FA">
        <w:trPr>
          <w:cnfStyle w:val="000000100000" w:firstRow="0" w:lastRow="0" w:firstColumn="0" w:lastColumn="0" w:oddVBand="0" w:evenVBand="0" w:oddHBand="1" w:evenHBand="0" w:firstRowFirstColumn="0" w:firstRowLastColumn="0" w:lastRowFirstColumn="0" w:lastRowLastColumn="0"/>
        </w:trPr>
        <w:tc>
          <w:tcPr>
            <w:tcW w:w="657" w:type="pct"/>
          </w:tcPr>
          <w:p w14:paraId="55E2C1B4" w14:textId="77777777" w:rsidR="00C90F14" w:rsidRPr="00C62B13" w:rsidRDefault="00C90F14" w:rsidP="00C90F14">
            <w:pPr>
              <w:pStyle w:val="TableText"/>
            </w:pPr>
            <w:r w:rsidRPr="00C62B13">
              <w:t>2014–15</w:t>
            </w:r>
          </w:p>
        </w:tc>
        <w:tc>
          <w:tcPr>
            <w:tcW w:w="868" w:type="pct"/>
          </w:tcPr>
          <w:p w14:paraId="772E0B33" w14:textId="13F68B9A" w:rsidR="00C90F14" w:rsidRPr="00C62B13" w:rsidRDefault="00C90F14" w:rsidP="005C1601">
            <w:pPr>
              <w:pStyle w:val="TableTextRight"/>
              <w:ind w:right="0"/>
              <w:jc w:val="center"/>
            </w:pPr>
            <w:r>
              <w:rPr>
                <w:rFonts w:ascii="Aptos Narrow" w:hAnsi="Aptos Narrow"/>
                <w:szCs w:val="18"/>
              </w:rPr>
              <w:t>158</w:t>
            </w:r>
          </w:p>
        </w:tc>
        <w:tc>
          <w:tcPr>
            <w:tcW w:w="868" w:type="pct"/>
          </w:tcPr>
          <w:p w14:paraId="3C70AA8C" w14:textId="2BB61BF8" w:rsidR="00C90F14" w:rsidRPr="00C62B13" w:rsidRDefault="00C90F14" w:rsidP="005C1601">
            <w:pPr>
              <w:pStyle w:val="TableTextRight"/>
              <w:ind w:right="0"/>
              <w:jc w:val="center"/>
            </w:pPr>
            <w:r>
              <w:rPr>
                <w:rFonts w:ascii="Aptos Narrow" w:hAnsi="Aptos Narrow"/>
                <w:szCs w:val="18"/>
              </w:rPr>
              <w:t>211</w:t>
            </w:r>
          </w:p>
        </w:tc>
        <w:tc>
          <w:tcPr>
            <w:tcW w:w="869" w:type="pct"/>
          </w:tcPr>
          <w:p w14:paraId="494BA2FD" w14:textId="4E4DE137" w:rsidR="00C90F14" w:rsidRPr="00C62B13" w:rsidRDefault="00C90F14" w:rsidP="005C1601">
            <w:pPr>
              <w:pStyle w:val="TableTextRight"/>
              <w:ind w:right="0"/>
              <w:jc w:val="center"/>
            </w:pPr>
            <w:r>
              <w:rPr>
                <w:rFonts w:ascii="Aptos Narrow" w:hAnsi="Aptos Narrow"/>
                <w:szCs w:val="18"/>
              </w:rPr>
              <w:t>369</w:t>
            </w:r>
          </w:p>
        </w:tc>
        <w:tc>
          <w:tcPr>
            <w:tcW w:w="868" w:type="pct"/>
          </w:tcPr>
          <w:p w14:paraId="75B88D7D" w14:textId="0CADA7A5" w:rsidR="00C90F14" w:rsidRPr="00C62B13" w:rsidRDefault="00C90F14" w:rsidP="005C1601">
            <w:pPr>
              <w:pStyle w:val="TableTextRight"/>
              <w:ind w:right="0"/>
              <w:jc w:val="center"/>
            </w:pPr>
            <w:r>
              <w:rPr>
                <w:rFonts w:ascii="Aptos Narrow" w:hAnsi="Aptos Narrow"/>
                <w:szCs w:val="18"/>
              </w:rPr>
              <w:t>42.8</w:t>
            </w:r>
          </w:p>
        </w:tc>
        <w:tc>
          <w:tcPr>
            <w:tcW w:w="869" w:type="pct"/>
          </w:tcPr>
          <w:p w14:paraId="4418DC7C" w14:textId="4A9A2F1B" w:rsidR="00C90F14" w:rsidRPr="00217770" w:rsidRDefault="00C90F14" w:rsidP="005C1601">
            <w:pPr>
              <w:pStyle w:val="TableTextRight"/>
              <w:ind w:right="0"/>
              <w:jc w:val="center"/>
              <w:rPr>
                <w:highlight w:val="yellow"/>
              </w:rPr>
            </w:pPr>
            <w:r>
              <w:rPr>
                <w:rFonts w:ascii="Aptos Narrow" w:hAnsi="Aptos Narrow"/>
                <w:szCs w:val="18"/>
              </w:rPr>
              <w:t>57.2</w:t>
            </w:r>
          </w:p>
        </w:tc>
      </w:tr>
    </w:tbl>
    <w:p w14:paraId="26B7D302" w14:textId="77777777" w:rsidR="007962AE" w:rsidRPr="00E268A8" w:rsidRDefault="007962AE" w:rsidP="007962AE">
      <w:pPr>
        <w:pStyle w:val="AppendixHeading2"/>
      </w:pPr>
      <w:bookmarkStart w:id="306" w:name="_Ref195187219"/>
      <w:bookmarkStart w:id="307" w:name="_Toc201760868"/>
      <w:r w:rsidRPr="00DA5640">
        <w:t>Species richness recorded in growth forms across all sample</w:t>
      </w:r>
      <w:r w:rsidRPr="00E268A8">
        <w:t xml:space="preserve"> points for each water year and across all years, 2014–2</w:t>
      </w:r>
      <w:r>
        <w:t>4</w:t>
      </w:r>
      <w:bookmarkEnd w:id="306"/>
      <w:bookmarkEnd w:id="307"/>
    </w:p>
    <w:p w14:paraId="7526BFA0" w14:textId="65843043" w:rsidR="007962AE" w:rsidRPr="00E268A8" w:rsidRDefault="007962AE" w:rsidP="007962AE">
      <w:pPr>
        <w:pStyle w:val="CaptionWithNote"/>
        <w:ind w:right="424"/>
      </w:pPr>
      <w:bookmarkStart w:id="308" w:name="_Toc201760981"/>
      <w:r w:rsidRPr="00E268A8">
        <w:t>Table</w:t>
      </w:r>
      <w:r w:rsidR="001A796D">
        <w:t> </w:t>
      </w:r>
      <w:r>
        <w:fldChar w:fldCharType="begin"/>
      </w:r>
      <w:r>
        <w:instrText>STYLEREF 9 \s</w:instrText>
      </w:r>
      <w:r>
        <w:fldChar w:fldCharType="separate"/>
      </w:r>
      <w:r w:rsidR="003E79B1">
        <w:rPr>
          <w:noProof/>
        </w:rPr>
        <w:t>C</w:t>
      </w:r>
      <w:r>
        <w:fldChar w:fldCharType="end"/>
      </w:r>
      <w:r w:rsidR="00B54A41">
        <w:t>.</w:t>
      </w:r>
      <w:fldSimple w:instr=" SEQ Apx_Table \* ARABIC \s 9 ">
        <w:r w:rsidR="003E79B1">
          <w:rPr>
            <w:noProof/>
          </w:rPr>
          <w:t>5</w:t>
        </w:r>
      </w:fldSimple>
      <w:r w:rsidRPr="00E268A8">
        <w:t xml:space="preserve"> Numbers of taxa in growth forms recorded across all sample points for each water year and across all water years 2014–2</w:t>
      </w:r>
      <w:r>
        <w:t>4</w:t>
      </w:r>
      <w:bookmarkEnd w:id="308"/>
    </w:p>
    <w:p w14:paraId="6A925D66" w14:textId="0699DEE1" w:rsidR="007962AE" w:rsidRPr="00E268A8" w:rsidRDefault="007962AE" w:rsidP="007962AE">
      <w:pPr>
        <w:pStyle w:val="CaptionNote"/>
      </w:pPr>
      <w:r w:rsidRPr="00E268A8">
        <w:t xml:space="preserve">For detail on growth forms and expansion of short forms, see </w:t>
      </w:r>
      <w:r w:rsidRPr="00E268A8">
        <w:fldChar w:fldCharType="begin"/>
      </w:r>
      <w:r w:rsidRPr="00E268A8">
        <w:instrText xml:space="preserve"> REF _Ref131763545 \h  \* MERGEFORMAT </w:instrText>
      </w:r>
      <w:r w:rsidRPr="00E268A8">
        <w:fldChar w:fldCharType="separate"/>
      </w:r>
      <w:r w:rsidR="003E79B1" w:rsidRPr="008D3A7F">
        <w:t>Table</w:t>
      </w:r>
      <w:r w:rsidR="003E79B1">
        <w:t> A.</w:t>
      </w:r>
      <w:r w:rsidR="003E79B1">
        <w:rPr>
          <w:noProof/>
        </w:rPr>
        <w:t>2</w:t>
      </w:r>
      <w:r w:rsidRPr="00E268A8">
        <w:fldChar w:fldCharType="end"/>
      </w:r>
      <w:r w:rsidRPr="00E268A8">
        <w:t>.</w:t>
      </w:r>
    </w:p>
    <w:tbl>
      <w:tblPr>
        <w:tblStyle w:val="TableCSIRO"/>
        <w:tblW w:w="9668" w:type="dxa"/>
        <w:tblLayout w:type="fixed"/>
        <w:tblLook w:val="0020" w:firstRow="1" w:lastRow="0" w:firstColumn="0" w:lastColumn="0" w:noHBand="0" w:noVBand="0"/>
      </w:tblPr>
      <w:tblGrid>
        <w:gridCol w:w="1308"/>
        <w:gridCol w:w="697"/>
        <w:gridCol w:w="697"/>
        <w:gridCol w:w="697"/>
        <w:gridCol w:w="697"/>
        <w:gridCol w:w="697"/>
        <w:gridCol w:w="697"/>
        <w:gridCol w:w="697"/>
        <w:gridCol w:w="697"/>
        <w:gridCol w:w="696"/>
        <w:gridCol w:w="696"/>
        <w:gridCol w:w="696"/>
        <w:gridCol w:w="696"/>
      </w:tblGrid>
      <w:tr w:rsidR="00866E28" w:rsidRPr="00E92379" w14:paraId="23D3C176" w14:textId="77777777" w:rsidTr="009B43FA">
        <w:trPr>
          <w:cnfStyle w:val="100000000000" w:firstRow="1" w:lastRow="0" w:firstColumn="0" w:lastColumn="0" w:oddVBand="0" w:evenVBand="0" w:oddHBand="0" w:evenHBand="0" w:firstRowFirstColumn="0" w:firstRowLastColumn="0" w:lastRowFirstColumn="0" w:lastRowLastColumn="0"/>
        </w:trPr>
        <w:tc>
          <w:tcPr>
            <w:tcW w:w="675" w:type="pct"/>
          </w:tcPr>
          <w:p w14:paraId="0C161110" w14:textId="77777777" w:rsidR="007962AE" w:rsidRPr="00E92379" w:rsidRDefault="007962AE" w:rsidP="00E92379">
            <w:pPr>
              <w:pStyle w:val="ColumnHeading"/>
            </w:pPr>
            <w:r w:rsidRPr="00E92379">
              <w:t>Water year</w:t>
            </w:r>
          </w:p>
        </w:tc>
        <w:tc>
          <w:tcPr>
            <w:tcW w:w="360" w:type="pct"/>
          </w:tcPr>
          <w:p w14:paraId="459941B8" w14:textId="77777777" w:rsidR="007962AE" w:rsidRPr="00E92379" w:rsidRDefault="007962AE" w:rsidP="00E92379">
            <w:pPr>
              <w:pStyle w:val="ColumnHeading"/>
            </w:pPr>
            <w:r w:rsidRPr="00E92379">
              <w:t>E</w:t>
            </w:r>
          </w:p>
        </w:tc>
        <w:tc>
          <w:tcPr>
            <w:tcW w:w="360" w:type="pct"/>
          </w:tcPr>
          <w:p w14:paraId="237AFE72" w14:textId="77777777" w:rsidR="007962AE" w:rsidRPr="00E92379" w:rsidRDefault="007962AE" w:rsidP="00E92379">
            <w:pPr>
              <w:pStyle w:val="ColumnHeading"/>
            </w:pPr>
            <w:r w:rsidRPr="00E92379">
              <w:t>F</w:t>
            </w:r>
          </w:p>
        </w:tc>
        <w:tc>
          <w:tcPr>
            <w:tcW w:w="360" w:type="pct"/>
          </w:tcPr>
          <w:p w14:paraId="408023A5" w14:textId="77777777" w:rsidR="007962AE" w:rsidRPr="00E92379" w:rsidRDefault="007962AE" w:rsidP="00E92379">
            <w:pPr>
              <w:pStyle w:val="ColumnHeading"/>
            </w:pPr>
            <w:r w:rsidRPr="00E92379">
              <w:t>Grass</w:t>
            </w:r>
          </w:p>
        </w:tc>
        <w:tc>
          <w:tcPr>
            <w:tcW w:w="360" w:type="pct"/>
          </w:tcPr>
          <w:p w14:paraId="0EE44EAE" w14:textId="77777777" w:rsidR="007962AE" w:rsidRPr="00E92379" w:rsidRDefault="007962AE" w:rsidP="00E92379">
            <w:pPr>
              <w:pStyle w:val="ColumnHeading"/>
            </w:pPr>
            <w:r w:rsidRPr="00E92379">
              <w:t>K</w:t>
            </w:r>
          </w:p>
        </w:tc>
        <w:tc>
          <w:tcPr>
            <w:tcW w:w="360" w:type="pct"/>
          </w:tcPr>
          <w:p w14:paraId="67AB259A" w14:textId="77777777" w:rsidR="007962AE" w:rsidRPr="00E92379" w:rsidRDefault="007962AE" w:rsidP="00E92379">
            <w:pPr>
              <w:pStyle w:val="ColumnHeading"/>
            </w:pPr>
            <w:r w:rsidRPr="00E92379">
              <w:t>L</w:t>
            </w:r>
          </w:p>
        </w:tc>
        <w:tc>
          <w:tcPr>
            <w:tcW w:w="360" w:type="pct"/>
          </w:tcPr>
          <w:p w14:paraId="2BCE6E39" w14:textId="77777777" w:rsidR="007962AE" w:rsidRPr="00E92379" w:rsidRDefault="007962AE" w:rsidP="00E92379">
            <w:pPr>
              <w:pStyle w:val="ColumnHeading"/>
            </w:pPr>
            <w:r w:rsidRPr="00E92379">
              <w:t>S</w:t>
            </w:r>
          </w:p>
        </w:tc>
        <w:tc>
          <w:tcPr>
            <w:tcW w:w="360" w:type="pct"/>
          </w:tcPr>
          <w:p w14:paraId="29673C0D" w14:textId="77777777" w:rsidR="007962AE" w:rsidRPr="00E92379" w:rsidRDefault="007962AE" w:rsidP="00E92379">
            <w:pPr>
              <w:pStyle w:val="ColumnHeading"/>
            </w:pPr>
            <w:r w:rsidRPr="00E92379">
              <w:t>S-R</w:t>
            </w:r>
          </w:p>
        </w:tc>
        <w:tc>
          <w:tcPr>
            <w:tcW w:w="360" w:type="pct"/>
          </w:tcPr>
          <w:p w14:paraId="7877932A" w14:textId="77777777" w:rsidR="007962AE" w:rsidRPr="00E92379" w:rsidRDefault="007962AE" w:rsidP="00E92379">
            <w:pPr>
              <w:pStyle w:val="ColumnHeading"/>
            </w:pPr>
            <w:r w:rsidRPr="00E92379">
              <w:t>SubS</w:t>
            </w:r>
          </w:p>
        </w:tc>
        <w:tc>
          <w:tcPr>
            <w:tcW w:w="360" w:type="pct"/>
          </w:tcPr>
          <w:p w14:paraId="1E55A74C" w14:textId="77777777" w:rsidR="007962AE" w:rsidRPr="00E92379" w:rsidRDefault="007962AE" w:rsidP="00E92379">
            <w:pPr>
              <w:pStyle w:val="ColumnHeading"/>
            </w:pPr>
            <w:r w:rsidRPr="00E92379">
              <w:t>T</w:t>
            </w:r>
          </w:p>
        </w:tc>
        <w:tc>
          <w:tcPr>
            <w:tcW w:w="360" w:type="pct"/>
          </w:tcPr>
          <w:p w14:paraId="56FFDDF5" w14:textId="77777777" w:rsidR="007962AE" w:rsidRPr="00E92379" w:rsidRDefault="007962AE" w:rsidP="00E92379">
            <w:pPr>
              <w:pStyle w:val="ColumnHeading"/>
            </w:pPr>
            <w:r w:rsidRPr="00E92379">
              <w:t>NV</w:t>
            </w:r>
          </w:p>
        </w:tc>
        <w:tc>
          <w:tcPr>
            <w:tcW w:w="360" w:type="pct"/>
          </w:tcPr>
          <w:p w14:paraId="30F2E78E" w14:textId="77777777" w:rsidR="007962AE" w:rsidRPr="00E92379" w:rsidRDefault="007962AE" w:rsidP="00E92379">
            <w:pPr>
              <w:pStyle w:val="ColumnHeading"/>
            </w:pPr>
            <w:r w:rsidRPr="00E92379">
              <w:t>var</w:t>
            </w:r>
          </w:p>
        </w:tc>
        <w:tc>
          <w:tcPr>
            <w:tcW w:w="360" w:type="pct"/>
          </w:tcPr>
          <w:p w14:paraId="71AA0D79" w14:textId="77777777" w:rsidR="007962AE" w:rsidRPr="00E92379" w:rsidRDefault="007962AE" w:rsidP="00E92379">
            <w:pPr>
              <w:pStyle w:val="ColumnHeading"/>
            </w:pPr>
            <w:r w:rsidRPr="00E92379">
              <w:t>Total</w:t>
            </w:r>
          </w:p>
        </w:tc>
      </w:tr>
      <w:tr w:rsidR="00866E28" w:rsidRPr="00FA09D6" w14:paraId="3693AAD5" w14:textId="77777777" w:rsidTr="009B43FA">
        <w:trPr>
          <w:cnfStyle w:val="000000100000" w:firstRow="0" w:lastRow="0" w:firstColumn="0" w:lastColumn="0" w:oddVBand="0" w:evenVBand="0" w:oddHBand="1" w:evenHBand="0" w:firstRowFirstColumn="0" w:firstRowLastColumn="0" w:lastRowFirstColumn="0" w:lastRowLastColumn="0"/>
        </w:trPr>
        <w:tc>
          <w:tcPr>
            <w:tcW w:w="675" w:type="pct"/>
          </w:tcPr>
          <w:p w14:paraId="0DB191EE" w14:textId="77777777" w:rsidR="007962AE" w:rsidRPr="00FA09D6" w:rsidRDefault="007962AE">
            <w:pPr>
              <w:pStyle w:val="TableTextRight"/>
              <w:jc w:val="left"/>
            </w:pPr>
            <w:r w:rsidRPr="00FA09D6">
              <w:t>All years</w:t>
            </w:r>
          </w:p>
        </w:tc>
        <w:tc>
          <w:tcPr>
            <w:tcW w:w="360" w:type="pct"/>
          </w:tcPr>
          <w:p w14:paraId="70380491" w14:textId="77777777" w:rsidR="007962AE" w:rsidRPr="00FA09D6" w:rsidRDefault="007962AE">
            <w:pPr>
              <w:pStyle w:val="TableTextRight"/>
              <w:jc w:val="center"/>
            </w:pPr>
            <w:r w:rsidRPr="00FA09D6">
              <w:t>7</w:t>
            </w:r>
          </w:p>
        </w:tc>
        <w:tc>
          <w:tcPr>
            <w:tcW w:w="360" w:type="pct"/>
          </w:tcPr>
          <w:p w14:paraId="301415DA" w14:textId="77777777" w:rsidR="007962AE" w:rsidRPr="00FA09D6" w:rsidRDefault="007962AE">
            <w:pPr>
              <w:pStyle w:val="TableTextRight"/>
              <w:jc w:val="center"/>
            </w:pPr>
            <w:r w:rsidRPr="00FA09D6">
              <w:t>500</w:t>
            </w:r>
          </w:p>
        </w:tc>
        <w:tc>
          <w:tcPr>
            <w:tcW w:w="360" w:type="pct"/>
          </w:tcPr>
          <w:p w14:paraId="0D972AAF" w14:textId="77777777" w:rsidR="007962AE" w:rsidRPr="00FA09D6" w:rsidRDefault="007962AE">
            <w:pPr>
              <w:pStyle w:val="TableTextRight"/>
              <w:jc w:val="center"/>
            </w:pPr>
            <w:r w:rsidRPr="00FA09D6">
              <w:t>121</w:t>
            </w:r>
          </w:p>
        </w:tc>
        <w:tc>
          <w:tcPr>
            <w:tcW w:w="360" w:type="pct"/>
          </w:tcPr>
          <w:p w14:paraId="7B4D30EB" w14:textId="77777777" w:rsidR="007962AE" w:rsidRPr="00FA09D6" w:rsidRDefault="007962AE">
            <w:pPr>
              <w:pStyle w:val="TableTextRight"/>
              <w:jc w:val="center"/>
            </w:pPr>
            <w:r w:rsidRPr="00FA09D6">
              <w:t>7</w:t>
            </w:r>
          </w:p>
        </w:tc>
        <w:tc>
          <w:tcPr>
            <w:tcW w:w="360" w:type="pct"/>
          </w:tcPr>
          <w:p w14:paraId="5B5AB429" w14:textId="77777777" w:rsidR="007962AE" w:rsidRPr="00FA09D6" w:rsidRDefault="007962AE">
            <w:pPr>
              <w:pStyle w:val="TableTextRight"/>
              <w:jc w:val="center"/>
            </w:pPr>
            <w:r w:rsidRPr="00FA09D6">
              <w:t>17</w:t>
            </w:r>
          </w:p>
        </w:tc>
        <w:tc>
          <w:tcPr>
            <w:tcW w:w="360" w:type="pct"/>
          </w:tcPr>
          <w:p w14:paraId="41BE6E6C" w14:textId="77777777" w:rsidR="007962AE" w:rsidRPr="00FA09D6" w:rsidRDefault="007962AE">
            <w:pPr>
              <w:pStyle w:val="TableTextRight"/>
              <w:jc w:val="center"/>
            </w:pPr>
            <w:r w:rsidRPr="00FA09D6">
              <w:t>17</w:t>
            </w:r>
          </w:p>
        </w:tc>
        <w:tc>
          <w:tcPr>
            <w:tcW w:w="360" w:type="pct"/>
          </w:tcPr>
          <w:p w14:paraId="419F03CB" w14:textId="77777777" w:rsidR="007962AE" w:rsidRPr="00FA09D6" w:rsidRDefault="007962AE">
            <w:pPr>
              <w:pStyle w:val="TableTextRight"/>
              <w:jc w:val="center"/>
            </w:pPr>
            <w:r w:rsidRPr="00FA09D6">
              <w:t>46</w:t>
            </w:r>
          </w:p>
        </w:tc>
        <w:tc>
          <w:tcPr>
            <w:tcW w:w="360" w:type="pct"/>
          </w:tcPr>
          <w:p w14:paraId="0C61656E" w14:textId="77777777" w:rsidR="007962AE" w:rsidRPr="00FA09D6" w:rsidRDefault="007962AE">
            <w:pPr>
              <w:pStyle w:val="TableTextRight"/>
              <w:jc w:val="center"/>
            </w:pPr>
            <w:r w:rsidRPr="00FA09D6">
              <w:t>66</w:t>
            </w:r>
          </w:p>
        </w:tc>
        <w:tc>
          <w:tcPr>
            <w:tcW w:w="360" w:type="pct"/>
          </w:tcPr>
          <w:p w14:paraId="0F7CE8E8" w14:textId="77777777" w:rsidR="007962AE" w:rsidRPr="00FA09D6" w:rsidRDefault="007962AE">
            <w:pPr>
              <w:pStyle w:val="TableTextRight"/>
              <w:jc w:val="center"/>
            </w:pPr>
            <w:r w:rsidRPr="00FA09D6">
              <w:t>13</w:t>
            </w:r>
          </w:p>
        </w:tc>
        <w:tc>
          <w:tcPr>
            <w:tcW w:w="360" w:type="pct"/>
          </w:tcPr>
          <w:p w14:paraId="45FFCBBF" w14:textId="77777777" w:rsidR="007962AE" w:rsidRPr="00FA09D6" w:rsidRDefault="007962AE">
            <w:pPr>
              <w:pStyle w:val="TableTextRight"/>
              <w:jc w:val="center"/>
            </w:pPr>
            <w:r w:rsidRPr="00FA09D6">
              <w:t>2</w:t>
            </w:r>
          </w:p>
        </w:tc>
        <w:tc>
          <w:tcPr>
            <w:tcW w:w="360" w:type="pct"/>
          </w:tcPr>
          <w:p w14:paraId="01383276" w14:textId="77777777" w:rsidR="007962AE" w:rsidRPr="00FA09D6" w:rsidRDefault="007962AE">
            <w:pPr>
              <w:pStyle w:val="TableTextRight"/>
              <w:jc w:val="center"/>
            </w:pPr>
            <w:r w:rsidRPr="00FA09D6">
              <w:t>8</w:t>
            </w:r>
          </w:p>
        </w:tc>
        <w:tc>
          <w:tcPr>
            <w:tcW w:w="360" w:type="pct"/>
          </w:tcPr>
          <w:p w14:paraId="63F484B3" w14:textId="77777777" w:rsidR="007962AE" w:rsidRPr="00FA09D6" w:rsidRDefault="007962AE">
            <w:pPr>
              <w:pStyle w:val="TableTextRight"/>
              <w:jc w:val="center"/>
            </w:pPr>
            <w:r>
              <w:rPr>
                <w:rFonts w:ascii="Aptos Narrow" w:hAnsi="Aptos Narrow"/>
                <w:szCs w:val="18"/>
              </w:rPr>
              <w:t>804</w:t>
            </w:r>
          </w:p>
        </w:tc>
      </w:tr>
      <w:tr w:rsidR="007962AE" w:rsidRPr="00FA09D6" w14:paraId="4759432C" w14:textId="77777777" w:rsidTr="009B43FA">
        <w:tc>
          <w:tcPr>
            <w:tcW w:w="675" w:type="pct"/>
          </w:tcPr>
          <w:p w14:paraId="5A0D9095" w14:textId="3D0DE356" w:rsidR="007962AE" w:rsidRPr="00FA09D6" w:rsidRDefault="007962AE">
            <w:pPr>
              <w:pStyle w:val="TableTextRight"/>
              <w:jc w:val="left"/>
            </w:pPr>
            <w:r w:rsidRPr="00FA09D6">
              <w:t>2023</w:t>
            </w:r>
            <w:r w:rsidR="00F50E66">
              <w:t>–</w:t>
            </w:r>
            <w:r w:rsidRPr="00FA09D6">
              <w:t>24</w:t>
            </w:r>
          </w:p>
        </w:tc>
        <w:tc>
          <w:tcPr>
            <w:tcW w:w="360" w:type="pct"/>
          </w:tcPr>
          <w:p w14:paraId="557090D9" w14:textId="77777777" w:rsidR="007962AE" w:rsidRPr="00FA09D6" w:rsidRDefault="007962AE">
            <w:pPr>
              <w:pStyle w:val="TableTextRight"/>
              <w:jc w:val="center"/>
            </w:pPr>
            <w:r w:rsidRPr="00FA09D6">
              <w:t>5</w:t>
            </w:r>
          </w:p>
        </w:tc>
        <w:tc>
          <w:tcPr>
            <w:tcW w:w="360" w:type="pct"/>
          </w:tcPr>
          <w:p w14:paraId="5A71C42D" w14:textId="77777777" w:rsidR="007962AE" w:rsidRPr="00FA09D6" w:rsidRDefault="007962AE">
            <w:pPr>
              <w:pStyle w:val="TableTextRight"/>
              <w:jc w:val="center"/>
            </w:pPr>
            <w:r w:rsidRPr="00FA09D6">
              <w:t>230</w:t>
            </w:r>
          </w:p>
        </w:tc>
        <w:tc>
          <w:tcPr>
            <w:tcW w:w="360" w:type="pct"/>
          </w:tcPr>
          <w:p w14:paraId="597FC90A" w14:textId="77777777" w:rsidR="007962AE" w:rsidRPr="00FA09D6" w:rsidRDefault="007962AE">
            <w:pPr>
              <w:pStyle w:val="TableTextRight"/>
              <w:jc w:val="center"/>
            </w:pPr>
            <w:r w:rsidRPr="00FA09D6">
              <w:t>32</w:t>
            </w:r>
          </w:p>
        </w:tc>
        <w:tc>
          <w:tcPr>
            <w:tcW w:w="360" w:type="pct"/>
          </w:tcPr>
          <w:p w14:paraId="1650648B" w14:textId="77777777" w:rsidR="007962AE" w:rsidRPr="00FA09D6" w:rsidRDefault="007962AE">
            <w:pPr>
              <w:pStyle w:val="TableTextRight"/>
              <w:jc w:val="center"/>
            </w:pPr>
            <w:r w:rsidRPr="00FA09D6">
              <w:t>1</w:t>
            </w:r>
          </w:p>
        </w:tc>
        <w:tc>
          <w:tcPr>
            <w:tcW w:w="360" w:type="pct"/>
          </w:tcPr>
          <w:p w14:paraId="252DEF28" w14:textId="77777777" w:rsidR="007962AE" w:rsidRPr="00FA09D6" w:rsidRDefault="007962AE">
            <w:pPr>
              <w:pStyle w:val="TableTextRight"/>
              <w:jc w:val="center"/>
            </w:pPr>
            <w:r w:rsidRPr="00FA09D6">
              <w:t>6</w:t>
            </w:r>
          </w:p>
        </w:tc>
        <w:tc>
          <w:tcPr>
            <w:tcW w:w="360" w:type="pct"/>
          </w:tcPr>
          <w:p w14:paraId="6E3C9005" w14:textId="77777777" w:rsidR="007962AE" w:rsidRPr="00FA09D6" w:rsidRDefault="007962AE">
            <w:pPr>
              <w:pStyle w:val="TableTextRight"/>
              <w:jc w:val="center"/>
            </w:pPr>
            <w:r w:rsidRPr="00FA09D6">
              <w:t>13</w:t>
            </w:r>
          </w:p>
        </w:tc>
        <w:tc>
          <w:tcPr>
            <w:tcW w:w="360" w:type="pct"/>
          </w:tcPr>
          <w:p w14:paraId="246DFC64" w14:textId="77777777" w:rsidR="007962AE" w:rsidRPr="00FA09D6" w:rsidRDefault="007962AE">
            <w:pPr>
              <w:pStyle w:val="TableTextRight"/>
              <w:jc w:val="center"/>
            </w:pPr>
            <w:r w:rsidRPr="00FA09D6">
              <w:t>31</w:t>
            </w:r>
          </w:p>
        </w:tc>
        <w:tc>
          <w:tcPr>
            <w:tcW w:w="360" w:type="pct"/>
          </w:tcPr>
          <w:p w14:paraId="2A784373" w14:textId="77777777" w:rsidR="007962AE" w:rsidRPr="00FA09D6" w:rsidRDefault="007962AE">
            <w:pPr>
              <w:pStyle w:val="TableTextRight"/>
              <w:jc w:val="center"/>
            </w:pPr>
            <w:r w:rsidRPr="00FA09D6">
              <w:t>28</w:t>
            </w:r>
          </w:p>
        </w:tc>
        <w:tc>
          <w:tcPr>
            <w:tcW w:w="360" w:type="pct"/>
          </w:tcPr>
          <w:p w14:paraId="62C05251" w14:textId="77777777" w:rsidR="007962AE" w:rsidRPr="00FA09D6" w:rsidRDefault="007962AE">
            <w:pPr>
              <w:pStyle w:val="TableTextRight"/>
              <w:jc w:val="center"/>
            </w:pPr>
            <w:r w:rsidRPr="00FA09D6">
              <w:t>10</w:t>
            </w:r>
          </w:p>
        </w:tc>
        <w:tc>
          <w:tcPr>
            <w:tcW w:w="360" w:type="pct"/>
          </w:tcPr>
          <w:p w14:paraId="0722C878" w14:textId="77777777" w:rsidR="007962AE" w:rsidRPr="00FA09D6" w:rsidRDefault="007962AE">
            <w:pPr>
              <w:pStyle w:val="TableTextRight"/>
              <w:jc w:val="center"/>
            </w:pPr>
            <w:r w:rsidRPr="00FA09D6">
              <w:t>2</w:t>
            </w:r>
          </w:p>
        </w:tc>
        <w:tc>
          <w:tcPr>
            <w:tcW w:w="360" w:type="pct"/>
          </w:tcPr>
          <w:p w14:paraId="5C714B4E" w14:textId="77777777" w:rsidR="007962AE" w:rsidRPr="00FA09D6" w:rsidRDefault="007962AE">
            <w:pPr>
              <w:pStyle w:val="TableTextRight"/>
              <w:jc w:val="center"/>
            </w:pPr>
            <w:r w:rsidRPr="00FA09D6">
              <w:t>2</w:t>
            </w:r>
          </w:p>
        </w:tc>
        <w:tc>
          <w:tcPr>
            <w:tcW w:w="360" w:type="pct"/>
          </w:tcPr>
          <w:p w14:paraId="0162D385" w14:textId="77777777" w:rsidR="007962AE" w:rsidRPr="00FA09D6" w:rsidRDefault="007962AE">
            <w:pPr>
              <w:pStyle w:val="TableTextRight"/>
              <w:jc w:val="center"/>
            </w:pPr>
            <w:r>
              <w:rPr>
                <w:rFonts w:ascii="Aptos Narrow" w:hAnsi="Aptos Narrow"/>
                <w:szCs w:val="18"/>
              </w:rPr>
              <w:t>360</w:t>
            </w:r>
          </w:p>
        </w:tc>
      </w:tr>
      <w:tr w:rsidR="00866E28" w:rsidRPr="00FA09D6" w14:paraId="1C3C8BA9" w14:textId="77777777" w:rsidTr="009B43FA">
        <w:trPr>
          <w:cnfStyle w:val="000000100000" w:firstRow="0" w:lastRow="0" w:firstColumn="0" w:lastColumn="0" w:oddVBand="0" w:evenVBand="0" w:oddHBand="1" w:evenHBand="0" w:firstRowFirstColumn="0" w:firstRowLastColumn="0" w:lastRowFirstColumn="0" w:lastRowLastColumn="0"/>
        </w:trPr>
        <w:tc>
          <w:tcPr>
            <w:tcW w:w="675" w:type="pct"/>
          </w:tcPr>
          <w:p w14:paraId="4672CF1E" w14:textId="77777777" w:rsidR="007962AE" w:rsidRPr="00FA09D6" w:rsidRDefault="007962AE">
            <w:pPr>
              <w:pStyle w:val="TableTextRight"/>
              <w:jc w:val="left"/>
            </w:pPr>
            <w:r w:rsidRPr="00FA09D6">
              <w:t>2022–23</w:t>
            </w:r>
          </w:p>
        </w:tc>
        <w:tc>
          <w:tcPr>
            <w:tcW w:w="360" w:type="pct"/>
          </w:tcPr>
          <w:p w14:paraId="3D8098ED" w14:textId="77777777" w:rsidR="007962AE" w:rsidRPr="00FA09D6" w:rsidRDefault="007962AE">
            <w:pPr>
              <w:pStyle w:val="TableTextRight"/>
              <w:jc w:val="center"/>
            </w:pPr>
            <w:r w:rsidRPr="00FA09D6">
              <w:t>4</w:t>
            </w:r>
          </w:p>
        </w:tc>
        <w:tc>
          <w:tcPr>
            <w:tcW w:w="360" w:type="pct"/>
          </w:tcPr>
          <w:p w14:paraId="09778C93" w14:textId="77777777" w:rsidR="007962AE" w:rsidRPr="00FA09D6" w:rsidRDefault="007962AE">
            <w:pPr>
              <w:pStyle w:val="TableTextRight"/>
              <w:jc w:val="center"/>
            </w:pPr>
            <w:r w:rsidRPr="00FA09D6">
              <w:t>177</w:t>
            </w:r>
          </w:p>
        </w:tc>
        <w:tc>
          <w:tcPr>
            <w:tcW w:w="360" w:type="pct"/>
          </w:tcPr>
          <w:p w14:paraId="4A589A06" w14:textId="77777777" w:rsidR="007962AE" w:rsidRPr="00FA09D6" w:rsidRDefault="007962AE">
            <w:pPr>
              <w:pStyle w:val="TableTextRight"/>
              <w:jc w:val="center"/>
            </w:pPr>
            <w:r w:rsidRPr="00FA09D6">
              <w:t>32</w:t>
            </w:r>
          </w:p>
        </w:tc>
        <w:tc>
          <w:tcPr>
            <w:tcW w:w="360" w:type="pct"/>
          </w:tcPr>
          <w:p w14:paraId="4419C1FA" w14:textId="77777777" w:rsidR="007962AE" w:rsidRPr="00FA09D6" w:rsidRDefault="007962AE">
            <w:pPr>
              <w:pStyle w:val="TableTextRight"/>
              <w:jc w:val="center"/>
            </w:pPr>
            <w:r w:rsidRPr="00FA09D6">
              <w:t>2</w:t>
            </w:r>
          </w:p>
        </w:tc>
        <w:tc>
          <w:tcPr>
            <w:tcW w:w="360" w:type="pct"/>
          </w:tcPr>
          <w:p w14:paraId="2B337FF2" w14:textId="77777777" w:rsidR="007962AE" w:rsidRPr="00FA09D6" w:rsidRDefault="007962AE">
            <w:pPr>
              <w:pStyle w:val="TableTextRight"/>
              <w:jc w:val="center"/>
            </w:pPr>
            <w:r w:rsidRPr="00FA09D6">
              <w:t>9</w:t>
            </w:r>
          </w:p>
        </w:tc>
        <w:tc>
          <w:tcPr>
            <w:tcW w:w="360" w:type="pct"/>
          </w:tcPr>
          <w:p w14:paraId="71C01E82" w14:textId="77777777" w:rsidR="007962AE" w:rsidRPr="00FA09D6" w:rsidRDefault="007962AE">
            <w:pPr>
              <w:pStyle w:val="TableTextRight"/>
              <w:jc w:val="center"/>
            </w:pPr>
            <w:r w:rsidRPr="00FA09D6">
              <w:t>9</w:t>
            </w:r>
          </w:p>
        </w:tc>
        <w:tc>
          <w:tcPr>
            <w:tcW w:w="360" w:type="pct"/>
          </w:tcPr>
          <w:p w14:paraId="725F58E2" w14:textId="77777777" w:rsidR="007962AE" w:rsidRPr="00FA09D6" w:rsidRDefault="007962AE">
            <w:pPr>
              <w:pStyle w:val="TableTextRight"/>
              <w:jc w:val="center"/>
            </w:pPr>
            <w:r w:rsidRPr="00FA09D6">
              <w:t>28</w:t>
            </w:r>
          </w:p>
        </w:tc>
        <w:tc>
          <w:tcPr>
            <w:tcW w:w="360" w:type="pct"/>
          </w:tcPr>
          <w:p w14:paraId="4EE1D973" w14:textId="77777777" w:rsidR="007962AE" w:rsidRPr="00FA09D6" w:rsidRDefault="007962AE">
            <w:pPr>
              <w:pStyle w:val="TableTextRight"/>
              <w:jc w:val="center"/>
            </w:pPr>
            <w:r w:rsidRPr="00FA09D6">
              <w:t>21</w:t>
            </w:r>
          </w:p>
        </w:tc>
        <w:tc>
          <w:tcPr>
            <w:tcW w:w="360" w:type="pct"/>
          </w:tcPr>
          <w:p w14:paraId="495FFAA7" w14:textId="77777777" w:rsidR="007962AE" w:rsidRPr="00FA09D6" w:rsidRDefault="007962AE">
            <w:pPr>
              <w:pStyle w:val="TableTextRight"/>
              <w:jc w:val="center"/>
            </w:pPr>
            <w:r w:rsidRPr="00FA09D6">
              <w:t>8</w:t>
            </w:r>
          </w:p>
        </w:tc>
        <w:tc>
          <w:tcPr>
            <w:tcW w:w="360" w:type="pct"/>
          </w:tcPr>
          <w:p w14:paraId="021FA566" w14:textId="77777777" w:rsidR="007962AE" w:rsidRPr="00FA09D6" w:rsidRDefault="007962AE">
            <w:pPr>
              <w:pStyle w:val="TableTextRight"/>
              <w:jc w:val="center"/>
            </w:pPr>
            <w:r>
              <w:t>–</w:t>
            </w:r>
          </w:p>
        </w:tc>
        <w:tc>
          <w:tcPr>
            <w:tcW w:w="360" w:type="pct"/>
          </w:tcPr>
          <w:p w14:paraId="1318ED89" w14:textId="77777777" w:rsidR="007962AE" w:rsidRPr="00FA09D6" w:rsidRDefault="007962AE">
            <w:pPr>
              <w:pStyle w:val="TableTextRight"/>
              <w:jc w:val="center"/>
            </w:pPr>
            <w:r w:rsidRPr="00FA09D6">
              <w:t>1</w:t>
            </w:r>
          </w:p>
        </w:tc>
        <w:tc>
          <w:tcPr>
            <w:tcW w:w="360" w:type="pct"/>
          </w:tcPr>
          <w:p w14:paraId="3E5D4C15" w14:textId="77777777" w:rsidR="007962AE" w:rsidRPr="00FA09D6" w:rsidRDefault="007962AE">
            <w:pPr>
              <w:pStyle w:val="TableTextRight"/>
              <w:jc w:val="center"/>
            </w:pPr>
            <w:r>
              <w:rPr>
                <w:rFonts w:ascii="Aptos Narrow" w:hAnsi="Aptos Narrow"/>
                <w:szCs w:val="18"/>
              </w:rPr>
              <w:t>291</w:t>
            </w:r>
          </w:p>
        </w:tc>
      </w:tr>
      <w:tr w:rsidR="007962AE" w:rsidRPr="00FA09D6" w14:paraId="275844B0" w14:textId="77777777" w:rsidTr="009B43FA">
        <w:tc>
          <w:tcPr>
            <w:tcW w:w="675" w:type="pct"/>
          </w:tcPr>
          <w:p w14:paraId="59C6978D" w14:textId="77777777" w:rsidR="007962AE" w:rsidRPr="00FA09D6" w:rsidRDefault="007962AE">
            <w:pPr>
              <w:pStyle w:val="TableTextRight"/>
              <w:jc w:val="left"/>
            </w:pPr>
            <w:r w:rsidRPr="00FA09D6">
              <w:t>2021–22</w:t>
            </w:r>
          </w:p>
        </w:tc>
        <w:tc>
          <w:tcPr>
            <w:tcW w:w="360" w:type="pct"/>
          </w:tcPr>
          <w:p w14:paraId="32B0EF2A" w14:textId="77777777" w:rsidR="007962AE" w:rsidRPr="00FA09D6" w:rsidRDefault="007962AE">
            <w:pPr>
              <w:pStyle w:val="TableTextRight"/>
              <w:jc w:val="center"/>
            </w:pPr>
            <w:r w:rsidRPr="00FA09D6">
              <w:t>5</w:t>
            </w:r>
          </w:p>
        </w:tc>
        <w:tc>
          <w:tcPr>
            <w:tcW w:w="360" w:type="pct"/>
          </w:tcPr>
          <w:p w14:paraId="48D3EA29" w14:textId="77777777" w:rsidR="007962AE" w:rsidRPr="00FA09D6" w:rsidRDefault="007962AE">
            <w:pPr>
              <w:pStyle w:val="TableTextRight"/>
              <w:jc w:val="center"/>
            </w:pPr>
            <w:r w:rsidRPr="00FA09D6">
              <w:t>216</w:t>
            </w:r>
          </w:p>
        </w:tc>
        <w:tc>
          <w:tcPr>
            <w:tcW w:w="360" w:type="pct"/>
          </w:tcPr>
          <w:p w14:paraId="04CB00D0" w14:textId="77777777" w:rsidR="007962AE" w:rsidRPr="00FA09D6" w:rsidRDefault="007962AE">
            <w:pPr>
              <w:pStyle w:val="TableTextRight"/>
              <w:jc w:val="center"/>
            </w:pPr>
            <w:r w:rsidRPr="00FA09D6">
              <w:t>52</w:t>
            </w:r>
          </w:p>
        </w:tc>
        <w:tc>
          <w:tcPr>
            <w:tcW w:w="360" w:type="pct"/>
          </w:tcPr>
          <w:p w14:paraId="7AEADDD6" w14:textId="77777777" w:rsidR="007962AE" w:rsidRPr="00FA09D6" w:rsidRDefault="007962AE">
            <w:pPr>
              <w:pStyle w:val="TableTextRight"/>
              <w:jc w:val="center"/>
            </w:pPr>
            <w:r w:rsidRPr="00FA09D6">
              <w:t>2</w:t>
            </w:r>
          </w:p>
        </w:tc>
        <w:tc>
          <w:tcPr>
            <w:tcW w:w="360" w:type="pct"/>
          </w:tcPr>
          <w:p w14:paraId="1F4D5660" w14:textId="77777777" w:rsidR="007962AE" w:rsidRPr="00FA09D6" w:rsidRDefault="007962AE">
            <w:pPr>
              <w:pStyle w:val="TableTextRight"/>
              <w:jc w:val="center"/>
            </w:pPr>
            <w:r w:rsidRPr="00FA09D6">
              <w:t>6</w:t>
            </w:r>
          </w:p>
        </w:tc>
        <w:tc>
          <w:tcPr>
            <w:tcW w:w="360" w:type="pct"/>
          </w:tcPr>
          <w:p w14:paraId="74F76F9F" w14:textId="77777777" w:rsidR="007962AE" w:rsidRPr="00FA09D6" w:rsidRDefault="007962AE">
            <w:pPr>
              <w:pStyle w:val="TableTextRight"/>
              <w:jc w:val="center"/>
            </w:pPr>
            <w:r w:rsidRPr="00FA09D6">
              <w:t>11</w:t>
            </w:r>
          </w:p>
        </w:tc>
        <w:tc>
          <w:tcPr>
            <w:tcW w:w="360" w:type="pct"/>
          </w:tcPr>
          <w:p w14:paraId="5382234B" w14:textId="77777777" w:rsidR="007962AE" w:rsidRPr="00FA09D6" w:rsidRDefault="007962AE">
            <w:pPr>
              <w:pStyle w:val="TableTextRight"/>
              <w:jc w:val="center"/>
            </w:pPr>
            <w:r w:rsidRPr="00FA09D6">
              <w:t>29</w:t>
            </w:r>
          </w:p>
        </w:tc>
        <w:tc>
          <w:tcPr>
            <w:tcW w:w="360" w:type="pct"/>
          </w:tcPr>
          <w:p w14:paraId="4290C9E4" w14:textId="77777777" w:rsidR="007962AE" w:rsidRPr="00FA09D6" w:rsidRDefault="007962AE">
            <w:pPr>
              <w:pStyle w:val="TableTextRight"/>
              <w:jc w:val="center"/>
            </w:pPr>
            <w:r w:rsidRPr="00FA09D6">
              <w:t>31</w:t>
            </w:r>
          </w:p>
        </w:tc>
        <w:tc>
          <w:tcPr>
            <w:tcW w:w="360" w:type="pct"/>
          </w:tcPr>
          <w:p w14:paraId="479DFAE8" w14:textId="77777777" w:rsidR="007962AE" w:rsidRPr="00FA09D6" w:rsidRDefault="007962AE">
            <w:pPr>
              <w:pStyle w:val="TableTextRight"/>
              <w:jc w:val="center"/>
            </w:pPr>
            <w:r w:rsidRPr="00FA09D6">
              <w:t>10</w:t>
            </w:r>
          </w:p>
        </w:tc>
        <w:tc>
          <w:tcPr>
            <w:tcW w:w="360" w:type="pct"/>
          </w:tcPr>
          <w:p w14:paraId="12AF7046" w14:textId="77777777" w:rsidR="007962AE" w:rsidRPr="00FA09D6" w:rsidRDefault="007962AE">
            <w:pPr>
              <w:pStyle w:val="TableTextRight"/>
              <w:jc w:val="center"/>
            </w:pPr>
            <w:r w:rsidRPr="00FA09D6">
              <w:t>1</w:t>
            </w:r>
          </w:p>
        </w:tc>
        <w:tc>
          <w:tcPr>
            <w:tcW w:w="360" w:type="pct"/>
          </w:tcPr>
          <w:p w14:paraId="6F72E6AC" w14:textId="77777777" w:rsidR="007962AE" w:rsidRPr="00FA09D6" w:rsidRDefault="007962AE">
            <w:pPr>
              <w:pStyle w:val="TableTextRight"/>
              <w:jc w:val="center"/>
            </w:pPr>
            <w:r w:rsidRPr="00FA09D6">
              <w:t>2</w:t>
            </w:r>
          </w:p>
        </w:tc>
        <w:tc>
          <w:tcPr>
            <w:tcW w:w="360" w:type="pct"/>
          </w:tcPr>
          <w:p w14:paraId="26084BFF" w14:textId="77777777" w:rsidR="007962AE" w:rsidRPr="00FA09D6" w:rsidRDefault="007962AE">
            <w:pPr>
              <w:pStyle w:val="TableTextRight"/>
              <w:jc w:val="center"/>
            </w:pPr>
            <w:r>
              <w:rPr>
                <w:rFonts w:ascii="Aptos Narrow" w:hAnsi="Aptos Narrow"/>
                <w:szCs w:val="18"/>
              </w:rPr>
              <w:t>365</w:t>
            </w:r>
          </w:p>
        </w:tc>
      </w:tr>
      <w:tr w:rsidR="00866E28" w:rsidRPr="00FA09D6" w14:paraId="7795437E" w14:textId="77777777" w:rsidTr="009B43FA">
        <w:trPr>
          <w:cnfStyle w:val="000000100000" w:firstRow="0" w:lastRow="0" w:firstColumn="0" w:lastColumn="0" w:oddVBand="0" w:evenVBand="0" w:oddHBand="1" w:evenHBand="0" w:firstRowFirstColumn="0" w:firstRowLastColumn="0" w:lastRowFirstColumn="0" w:lastRowLastColumn="0"/>
        </w:trPr>
        <w:tc>
          <w:tcPr>
            <w:tcW w:w="675" w:type="pct"/>
          </w:tcPr>
          <w:p w14:paraId="004FDF9F" w14:textId="77777777" w:rsidR="007962AE" w:rsidRPr="00FA09D6" w:rsidRDefault="007962AE">
            <w:pPr>
              <w:pStyle w:val="TableTextRight"/>
              <w:jc w:val="left"/>
            </w:pPr>
            <w:r w:rsidRPr="00FA09D6">
              <w:t>2020–21</w:t>
            </w:r>
          </w:p>
        </w:tc>
        <w:tc>
          <w:tcPr>
            <w:tcW w:w="360" w:type="pct"/>
          </w:tcPr>
          <w:p w14:paraId="13427569" w14:textId="77777777" w:rsidR="007962AE" w:rsidRPr="00FA09D6" w:rsidRDefault="007962AE">
            <w:pPr>
              <w:pStyle w:val="TableTextRight"/>
              <w:jc w:val="center"/>
            </w:pPr>
            <w:r w:rsidRPr="00FA09D6">
              <w:t>6</w:t>
            </w:r>
          </w:p>
        </w:tc>
        <w:tc>
          <w:tcPr>
            <w:tcW w:w="360" w:type="pct"/>
          </w:tcPr>
          <w:p w14:paraId="779EFBC8" w14:textId="77777777" w:rsidR="007962AE" w:rsidRPr="00FA09D6" w:rsidRDefault="007962AE">
            <w:pPr>
              <w:pStyle w:val="TableTextRight"/>
              <w:jc w:val="center"/>
            </w:pPr>
            <w:r w:rsidRPr="00FA09D6">
              <w:t>290</w:t>
            </w:r>
          </w:p>
        </w:tc>
        <w:tc>
          <w:tcPr>
            <w:tcW w:w="360" w:type="pct"/>
          </w:tcPr>
          <w:p w14:paraId="292E3089" w14:textId="77777777" w:rsidR="007962AE" w:rsidRPr="00FA09D6" w:rsidRDefault="007962AE">
            <w:pPr>
              <w:pStyle w:val="TableTextRight"/>
              <w:jc w:val="center"/>
            </w:pPr>
            <w:r w:rsidRPr="00FA09D6">
              <w:t>60</w:t>
            </w:r>
          </w:p>
        </w:tc>
        <w:tc>
          <w:tcPr>
            <w:tcW w:w="360" w:type="pct"/>
          </w:tcPr>
          <w:p w14:paraId="6C08ADA4" w14:textId="77777777" w:rsidR="007962AE" w:rsidRPr="00FA09D6" w:rsidRDefault="007962AE">
            <w:pPr>
              <w:pStyle w:val="TableTextRight"/>
              <w:jc w:val="center"/>
            </w:pPr>
            <w:r w:rsidRPr="00FA09D6">
              <w:t>1</w:t>
            </w:r>
          </w:p>
        </w:tc>
        <w:tc>
          <w:tcPr>
            <w:tcW w:w="360" w:type="pct"/>
          </w:tcPr>
          <w:p w14:paraId="23FA5D6C" w14:textId="77777777" w:rsidR="007962AE" w:rsidRPr="00FA09D6" w:rsidRDefault="007962AE">
            <w:pPr>
              <w:pStyle w:val="TableTextRight"/>
              <w:jc w:val="center"/>
            </w:pPr>
            <w:r w:rsidRPr="00FA09D6">
              <w:t>10</w:t>
            </w:r>
          </w:p>
        </w:tc>
        <w:tc>
          <w:tcPr>
            <w:tcW w:w="360" w:type="pct"/>
          </w:tcPr>
          <w:p w14:paraId="56DEC0FD" w14:textId="77777777" w:rsidR="007962AE" w:rsidRPr="00FA09D6" w:rsidRDefault="007962AE">
            <w:pPr>
              <w:pStyle w:val="TableTextRight"/>
              <w:jc w:val="center"/>
            </w:pPr>
            <w:r w:rsidRPr="00FA09D6">
              <w:t>10</w:t>
            </w:r>
          </w:p>
        </w:tc>
        <w:tc>
          <w:tcPr>
            <w:tcW w:w="360" w:type="pct"/>
          </w:tcPr>
          <w:p w14:paraId="3A9E9210" w14:textId="77777777" w:rsidR="007962AE" w:rsidRPr="00FA09D6" w:rsidRDefault="007962AE">
            <w:pPr>
              <w:pStyle w:val="TableTextRight"/>
              <w:jc w:val="center"/>
            </w:pPr>
            <w:r w:rsidRPr="00FA09D6">
              <w:t>35</w:t>
            </w:r>
          </w:p>
        </w:tc>
        <w:tc>
          <w:tcPr>
            <w:tcW w:w="360" w:type="pct"/>
          </w:tcPr>
          <w:p w14:paraId="705635B8" w14:textId="77777777" w:rsidR="007962AE" w:rsidRPr="00FA09D6" w:rsidRDefault="007962AE">
            <w:pPr>
              <w:pStyle w:val="TableTextRight"/>
              <w:jc w:val="center"/>
            </w:pPr>
            <w:r w:rsidRPr="00FA09D6">
              <w:t>36</w:t>
            </w:r>
          </w:p>
        </w:tc>
        <w:tc>
          <w:tcPr>
            <w:tcW w:w="360" w:type="pct"/>
          </w:tcPr>
          <w:p w14:paraId="3657BFBE" w14:textId="77777777" w:rsidR="007962AE" w:rsidRPr="00FA09D6" w:rsidRDefault="007962AE">
            <w:pPr>
              <w:pStyle w:val="TableTextRight"/>
              <w:jc w:val="center"/>
            </w:pPr>
            <w:r w:rsidRPr="00FA09D6">
              <w:t>11</w:t>
            </w:r>
          </w:p>
        </w:tc>
        <w:tc>
          <w:tcPr>
            <w:tcW w:w="360" w:type="pct"/>
          </w:tcPr>
          <w:p w14:paraId="5F63A514" w14:textId="77777777" w:rsidR="007962AE" w:rsidRPr="00FA09D6" w:rsidRDefault="007962AE">
            <w:pPr>
              <w:pStyle w:val="TableTextRight"/>
              <w:jc w:val="center"/>
            </w:pPr>
            <w:r w:rsidRPr="00FA09D6">
              <w:t>1</w:t>
            </w:r>
          </w:p>
        </w:tc>
        <w:tc>
          <w:tcPr>
            <w:tcW w:w="360" w:type="pct"/>
          </w:tcPr>
          <w:p w14:paraId="0CC0CDEE" w14:textId="77777777" w:rsidR="007962AE" w:rsidRPr="00FA09D6" w:rsidRDefault="007962AE">
            <w:pPr>
              <w:pStyle w:val="TableTextRight"/>
              <w:jc w:val="center"/>
            </w:pPr>
            <w:r w:rsidRPr="00FA09D6">
              <w:t>4</w:t>
            </w:r>
          </w:p>
        </w:tc>
        <w:tc>
          <w:tcPr>
            <w:tcW w:w="360" w:type="pct"/>
          </w:tcPr>
          <w:p w14:paraId="5BA8D8E2" w14:textId="77777777" w:rsidR="007962AE" w:rsidRPr="00FA09D6" w:rsidRDefault="007962AE">
            <w:pPr>
              <w:pStyle w:val="TableTextRight"/>
              <w:jc w:val="center"/>
            </w:pPr>
            <w:r>
              <w:rPr>
                <w:rFonts w:ascii="Aptos Narrow" w:hAnsi="Aptos Narrow"/>
                <w:szCs w:val="18"/>
              </w:rPr>
              <w:t>464</w:t>
            </w:r>
          </w:p>
        </w:tc>
      </w:tr>
      <w:tr w:rsidR="007962AE" w:rsidRPr="00FA09D6" w14:paraId="0B0B536B" w14:textId="77777777" w:rsidTr="009B43FA">
        <w:tc>
          <w:tcPr>
            <w:tcW w:w="675" w:type="pct"/>
          </w:tcPr>
          <w:p w14:paraId="344B4078" w14:textId="77777777" w:rsidR="007962AE" w:rsidRPr="00FA09D6" w:rsidRDefault="007962AE">
            <w:pPr>
              <w:pStyle w:val="TableTextRight"/>
              <w:jc w:val="left"/>
            </w:pPr>
            <w:r w:rsidRPr="00FA09D6">
              <w:t>2019–20</w:t>
            </w:r>
          </w:p>
        </w:tc>
        <w:tc>
          <w:tcPr>
            <w:tcW w:w="360" w:type="pct"/>
          </w:tcPr>
          <w:p w14:paraId="45F513A2" w14:textId="77777777" w:rsidR="007962AE" w:rsidRPr="00FA09D6" w:rsidRDefault="007962AE">
            <w:pPr>
              <w:pStyle w:val="TableTextRight"/>
              <w:jc w:val="center"/>
            </w:pPr>
            <w:r w:rsidRPr="00FA09D6">
              <w:t>6</w:t>
            </w:r>
          </w:p>
        </w:tc>
        <w:tc>
          <w:tcPr>
            <w:tcW w:w="360" w:type="pct"/>
          </w:tcPr>
          <w:p w14:paraId="65FF1819" w14:textId="77777777" w:rsidR="007962AE" w:rsidRPr="00FA09D6" w:rsidRDefault="007962AE">
            <w:pPr>
              <w:pStyle w:val="TableTextRight"/>
              <w:jc w:val="center"/>
            </w:pPr>
            <w:r w:rsidRPr="00FA09D6">
              <w:t>274</w:t>
            </w:r>
          </w:p>
        </w:tc>
        <w:tc>
          <w:tcPr>
            <w:tcW w:w="360" w:type="pct"/>
          </w:tcPr>
          <w:p w14:paraId="064C66A7" w14:textId="77777777" w:rsidR="007962AE" w:rsidRPr="00FA09D6" w:rsidRDefault="007962AE">
            <w:pPr>
              <w:pStyle w:val="TableTextRight"/>
              <w:jc w:val="center"/>
            </w:pPr>
            <w:r w:rsidRPr="00FA09D6">
              <w:t>60</w:t>
            </w:r>
          </w:p>
        </w:tc>
        <w:tc>
          <w:tcPr>
            <w:tcW w:w="360" w:type="pct"/>
          </w:tcPr>
          <w:p w14:paraId="3C0AD9E7" w14:textId="77777777" w:rsidR="007962AE" w:rsidRPr="00FA09D6" w:rsidRDefault="007962AE">
            <w:pPr>
              <w:pStyle w:val="TableTextRight"/>
              <w:jc w:val="center"/>
            </w:pPr>
            <w:r w:rsidRPr="00FA09D6">
              <w:t>3</w:t>
            </w:r>
          </w:p>
        </w:tc>
        <w:tc>
          <w:tcPr>
            <w:tcW w:w="360" w:type="pct"/>
          </w:tcPr>
          <w:p w14:paraId="07564678" w14:textId="77777777" w:rsidR="007962AE" w:rsidRPr="00FA09D6" w:rsidRDefault="007962AE">
            <w:pPr>
              <w:pStyle w:val="TableTextRight"/>
              <w:jc w:val="center"/>
            </w:pPr>
            <w:r w:rsidRPr="00FA09D6">
              <w:t>11</w:t>
            </w:r>
          </w:p>
        </w:tc>
        <w:tc>
          <w:tcPr>
            <w:tcW w:w="360" w:type="pct"/>
          </w:tcPr>
          <w:p w14:paraId="13DA0B04" w14:textId="77777777" w:rsidR="007962AE" w:rsidRPr="00FA09D6" w:rsidRDefault="007962AE">
            <w:pPr>
              <w:pStyle w:val="TableTextRight"/>
              <w:jc w:val="center"/>
            </w:pPr>
            <w:r w:rsidRPr="00FA09D6">
              <w:t>13</w:t>
            </w:r>
          </w:p>
        </w:tc>
        <w:tc>
          <w:tcPr>
            <w:tcW w:w="360" w:type="pct"/>
          </w:tcPr>
          <w:p w14:paraId="2EE54C61" w14:textId="77777777" w:rsidR="007962AE" w:rsidRPr="00FA09D6" w:rsidRDefault="007962AE">
            <w:pPr>
              <w:pStyle w:val="TableTextRight"/>
              <w:jc w:val="center"/>
            </w:pPr>
            <w:r w:rsidRPr="00FA09D6">
              <w:t>29</w:t>
            </w:r>
          </w:p>
        </w:tc>
        <w:tc>
          <w:tcPr>
            <w:tcW w:w="360" w:type="pct"/>
          </w:tcPr>
          <w:p w14:paraId="2DAFFA5C" w14:textId="77777777" w:rsidR="007962AE" w:rsidRPr="00FA09D6" w:rsidRDefault="007962AE">
            <w:pPr>
              <w:pStyle w:val="TableTextRight"/>
              <w:jc w:val="center"/>
            </w:pPr>
            <w:r w:rsidRPr="00FA09D6">
              <w:t>45</w:t>
            </w:r>
          </w:p>
        </w:tc>
        <w:tc>
          <w:tcPr>
            <w:tcW w:w="360" w:type="pct"/>
          </w:tcPr>
          <w:p w14:paraId="53245C16" w14:textId="77777777" w:rsidR="007962AE" w:rsidRPr="00FA09D6" w:rsidRDefault="007962AE">
            <w:pPr>
              <w:pStyle w:val="TableTextRight"/>
              <w:jc w:val="center"/>
            </w:pPr>
            <w:r w:rsidRPr="00FA09D6">
              <w:t>8</w:t>
            </w:r>
          </w:p>
        </w:tc>
        <w:tc>
          <w:tcPr>
            <w:tcW w:w="360" w:type="pct"/>
          </w:tcPr>
          <w:p w14:paraId="34ED8877" w14:textId="77777777" w:rsidR="007962AE" w:rsidRPr="00FA09D6" w:rsidRDefault="007962AE">
            <w:pPr>
              <w:pStyle w:val="TableTextRight"/>
              <w:jc w:val="center"/>
            </w:pPr>
            <w:r w:rsidRPr="00FA09D6">
              <w:t>2</w:t>
            </w:r>
          </w:p>
        </w:tc>
        <w:tc>
          <w:tcPr>
            <w:tcW w:w="360" w:type="pct"/>
          </w:tcPr>
          <w:p w14:paraId="17991A38" w14:textId="77777777" w:rsidR="007962AE" w:rsidRPr="00FA09D6" w:rsidRDefault="007962AE">
            <w:pPr>
              <w:pStyle w:val="TableTextRight"/>
              <w:jc w:val="center"/>
            </w:pPr>
            <w:r w:rsidRPr="00FA09D6">
              <w:t>7</w:t>
            </w:r>
          </w:p>
        </w:tc>
        <w:tc>
          <w:tcPr>
            <w:tcW w:w="360" w:type="pct"/>
          </w:tcPr>
          <w:p w14:paraId="678F99C7" w14:textId="77777777" w:rsidR="007962AE" w:rsidRPr="00FA09D6" w:rsidRDefault="007962AE">
            <w:pPr>
              <w:pStyle w:val="TableTextRight"/>
              <w:jc w:val="center"/>
            </w:pPr>
            <w:r>
              <w:rPr>
                <w:rFonts w:ascii="Aptos Narrow" w:hAnsi="Aptos Narrow"/>
                <w:szCs w:val="18"/>
              </w:rPr>
              <w:t>458</w:t>
            </w:r>
          </w:p>
        </w:tc>
      </w:tr>
      <w:tr w:rsidR="00866E28" w:rsidRPr="00FA09D6" w14:paraId="3AE08E13" w14:textId="77777777" w:rsidTr="009B43FA">
        <w:trPr>
          <w:cnfStyle w:val="000000100000" w:firstRow="0" w:lastRow="0" w:firstColumn="0" w:lastColumn="0" w:oddVBand="0" w:evenVBand="0" w:oddHBand="1" w:evenHBand="0" w:firstRowFirstColumn="0" w:firstRowLastColumn="0" w:lastRowFirstColumn="0" w:lastRowLastColumn="0"/>
        </w:trPr>
        <w:tc>
          <w:tcPr>
            <w:tcW w:w="675" w:type="pct"/>
          </w:tcPr>
          <w:p w14:paraId="4C8BE778" w14:textId="77777777" w:rsidR="007962AE" w:rsidRPr="00FA09D6" w:rsidRDefault="007962AE">
            <w:pPr>
              <w:pStyle w:val="TableTextRight"/>
              <w:jc w:val="left"/>
            </w:pPr>
            <w:r w:rsidRPr="00FA09D6">
              <w:t>2018–19</w:t>
            </w:r>
          </w:p>
        </w:tc>
        <w:tc>
          <w:tcPr>
            <w:tcW w:w="360" w:type="pct"/>
          </w:tcPr>
          <w:p w14:paraId="2E3BB7E4" w14:textId="77777777" w:rsidR="007962AE" w:rsidRPr="00FA09D6" w:rsidRDefault="007962AE">
            <w:pPr>
              <w:pStyle w:val="TableTextRight"/>
              <w:jc w:val="center"/>
            </w:pPr>
            <w:r w:rsidRPr="00FA09D6">
              <w:t>5</w:t>
            </w:r>
          </w:p>
        </w:tc>
        <w:tc>
          <w:tcPr>
            <w:tcW w:w="360" w:type="pct"/>
          </w:tcPr>
          <w:p w14:paraId="440A82BD" w14:textId="77777777" w:rsidR="007962AE" w:rsidRPr="00FA09D6" w:rsidRDefault="007962AE">
            <w:pPr>
              <w:pStyle w:val="TableTextRight"/>
              <w:jc w:val="center"/>
            </w:pPr>
            <w:r w:rsidRPr="00FA09D6">
              <w:t>217</w:t>
            </w:r>
          </w:p>
        </w:tc>
        <w:tc>
          <w:tcPr>
            <w:tcW w:w="360" w:type="pct"/>
          </w:tcPr>
          <w:p w14:paraId="62466F7D" w14:textId="77777777" w:rsidR="007962AE" w:rsidRPr="00FA09D6" w:rsidRDefault="007962AE">
            <w:pPr>
              <w:pStyle w:val="TableTextRight"/>
              <w:jc w:val="center"/>
            </w:pPr>
            <w:r w:rsidRPr="00FA09D6">
              <w:t>41</w:t>
            </w:r>
          </w:p>
        </w:tc>
        <w:tc>
          <w:tcPr>
            <w:tcW w:w="360" w:type="pct"/>
          </w:tcPr>
          <w:p w14:paraId="432FFEA7" w14:textId="77777777" w:rsidR="007962AE" w:rsidRPr="00FA09D6" w:rsidRDefault="007962AE">
            <w:pPr>
              <w:pStyle w:val="TableTextRight"/>
              <w:jc w:val="center"/>
            </w:pPr>
          </w:p>
        </w:tc>
        <w:tc>
          <w:tcPr>
            <w:tcW w:w="360" w:type="pct"/>
          </w:tcPr>
          <w:p w14:paraId="23492A41" w14:textId="77777777" w:rsidR="007962AE" w:rsidRPr="00FA09D6" w:rsidRDefault="007962AE">
            <w:pPr>
              <w:pStyle w:val="TableTextRight"/>
              <w:jc w:val="center"/>
            </w:pPr>
            <w:r w:rsidRPr="00FA09D6">
              <w:t>10</w:t>
            </w:r>
          </w:p>
        </w:tc>
        <w:tc>
          <w:tcPr>
            <w:tcW w:w="360" w:type="pct"/>
          </w:tcPr>
          <w:p w14:paraId="48E6D46F" w14:textId="77777777" w:rsidR="007962AE" w:rsidRPr="00FA09D6" w:rsidRDefault="007962AE">
            <w:pPr>
              <w:pStyle w:val="TableTextRight"/>
              <w:jc w:val="center"/>
            </w:pPr>
            <w:r w:rsidRPr="00FA09D6">
              <w:t>11</w:t>
            </w:r>
          </w:p>
        </w:tc>
        <w:tc>
          <w:tcPr>
            <w:tcW w:w="360" w:type="pct"/>
          </w:tcPr>
          <w:p w14:paraId="5A70717A" w14:textId="77777777" w:rsidR="007962AE" w:rsidRPr="00FA09D6" w:rsidRDefault="007962AE">
            <w:pPr>
              <w:pStyle w:val="TableTextRight"/>
              <w:jc w:val="center"/>
            </w:pPr>
            <w:r w:rsidRPr="00FA09D6">
              <w:t>28</w:t>
            </w:r>
          </w:p>
        </w:tc>
        <w:tc>
          <w:tcPr>
            <w:tcW w:w="360" w:type="pct"/>
          </w:tcPr>
          <w:p w14:paraId="26BE3648" w14:textId="77777777" w:rsidR="007962AE" w:rsidRPr="00FA09D6" w:rsidRDefault="007962AE">
            <w:pPr>
              <w:pStyle w:val="TableTextRight"/>
              <w:jc w:val="center"/>
            </w:pPr>
            <w:r w:rsidRPr="00FA09D6">
              <w:t>29</w:t>
            </w:r>
          </w:p>
        </w:tc>
        <w:tc>
          <w:tcPr>
            <w:tcW w:w="360" w:type="pct"/>
          </w:tcPr>
          <w:p w14:paraId="6A351D47" w14:textId="77777777" w:rsidR="007962AE" w:rsidRPr="00FA09D6" w:rsidRDefault="007962AE">
            <w:pPr>
              <w:pStyle w:val="TableTextRight"/>
              <w:jc w:val="center"/>
            </w:pPr>
            <w:r w:rsidRPr="00FA09D6">
              <w:t>9</w:t>
            </w:r>
          </w:p>
        </w:tc>
        <w:tc>
          <w:tcPr>
            <w:tcW w:w="360" w:type="pct"/>
          </w:tcPr>
          <w:p w14:paraId="12B124AE" w14:textId="77777777" w:rsidR="007962AE" w:rsidRPr="00FA09D6" w:rsidRDefault="007962AE">
            <w:pPr>
              <w:pStyle w:val="TableTextRight"/>
              <w:jc w:val="center"/>
            </w:pPr>
            <w:r w:rsidRPr="00FA09D6">
              <w:t>1</w:t>
            </w:r>
          </w:p>
        </w:tc>
        <w:tc>
          <w:tcPr>
            <w:tcW w:w="360" w:type="pct"/>
          </w:tcPr>
          <w:p w14:paraId="30D8F2AA" w14:textId="77777777" w:rsidR="007962AE" w:rsidRPr="00FA09D6" w:rsidRDefault="007962AE">
            <w:pPr>
              <w:pStyle w:val="TableTextRight"/>
              <w:jc w:val="center"/>
            </w:pPr>
            <w:r w:rsidRPr="00FA09D6">
              <w:t>4</w:t>
            </w:r>
          </w:p>
        </w:tc>
        <w:tc>
          <w:tcPr>
            <w:tcW w:w="360" w:type="pct"/>
          </w:tcPr>
          <w:p w14:paraId="0DE23A3A" w14:textId="77777777" w:rsidR="007962AE" w:rsidRPr="00FA09D6" w:rsidRDefault="007962AE">
            <w:pPr>
              <w:pStyle w:val="TableTextRight"/>
              <w:jc w:val="center"/>
            </w:pPr>
            <w:r>
              <w:rPr>
                <w:rFonts w:ascii="Aptos Narrow" w:hAnsi="Aptos Narrow"/>
                <w:szCs w:val="18"/>
              </w:rPr>
              <w:t>355</w:t>
            </w:r>
          </w:p>
        </w:tc>
      </w:tr>
      <w:tr w:rsidR="007962AE" w:rsidRPr="00FA09D6" w14:paraId="0787A591" w14:textId="77777777" w:rsidTr="009B43FA">
        <w:tc>
          <w:tcPr>
            <w:tcW w:w="675" w:type="pct"/>
          </w:tcPr>
          <w:p w14:paraId="53B741EC" w14:textId="77777777" w:rsidR="007962AE" w:rsidRPr="00FA09D6" w:rsidRDefault="007962AE">
            <w:pPr>
              <w:pStyle w:val="TableTextRight"/>
              <w:jc w:val="left"/>
            </w:pPr>
            <w:r w:rsidRPr="00FA09D6">
              <w:t>2017–18</w:t>
            </w:r>
          </w:p>
        </w:tc>
        <w:tc>
          <w:tcPr>
            <w:tcW w:w="360" w:type="pct"/>
          </w:tcPr>
          <w:p w14:paraId="3868DE77" w14:textId="77777777" w:rsidR="007962AE" w:rsidRPr="00FA09D6" w:rsidRDefault="007962AE">
            <w:pPr>
              <w:pStyle w:val="TableTextRight"/>
              <w:jc w:val="center"/>
            </w:pPr>
            <w:r w:rsidRPr="00FA09D6">
              <w:t>5</w:t>
            </w:r>
          </w:p>
        </w:tc>
        <w:tc>
          <w:tcPr>
            <w:tcW w:w="360" w:type="pct"/>
          </w:tcPr>
          <w:p w14:paraId="2A2B4C01" w14:textId="77777777" w:rsidR="007962AE" w:rsidRPr="00FA09D6" w:rsidRDefault="007962AE">
            <w:pPr>
              <w:pStyle w:val="TableTextRight"/>
              <w:jc w:val="center"/>
            </w:pPr>
            <w:r w:rsidRPr="00FA09D6">
              <w:t>219</w:t>
            </w:r>
          </w:p>
        </w:tc>
        <w:tc>
          <w:tcPr>
            <w:tcW w:w="360" w:type="pct"/>
          </w:tcPr>
          <w:p w14:paraId="5A0F94DC" w14:textId="77777777" w:rsidR="007962AE" w:rsidRPr="00FA09D6" w:rsidRDefault="007962AE">
            <w:pPr>
              <w:pStyle w:val="TableTextRight"/>
              <w:jc w:val="center"/>
            </w:pPr>
            <w:r w:rsidRPr="00FA09D6">
              <w:t>40</w:t>
            </w:r>
          </w:p>
        </w:tc>
        <w:tc>
          <w:tcPr>
            <w:tcW w:w="360" w:type="pct"/>
          </w:tcPr>
          <w:p w14:paraId="22CE953D" w14:textId="77777777" w:rsidR="007962AE" w:rsidRPr="00FA09D6" w:rsidRDefault="007962AE">
            <w:pPr>
              <w:pStyle w:val="TableTextRight"/>
              <w:jc w:val="center"/>
            </w:pPr>
            <w:r w:rsidRPr="00FA09D6">
              <w:t>4</w:t>
            </w:r>
          </w:p>
        </w:tc>
        <w:tc>
          <w:tcPr>
            <w:tcW w:w="360" w:type="pct"/>
          </w:tcPr>
          <w:p w14:paraId="6A400C6A" w14:textId="77777777" w:rsidR="007962AE" w:rsidRPr="00FA09D6" w:rsidRDefault="007962AE">
            <w:pPr>
              <w:pStyle w:val="TableTextRight"/>
              <w:jc w:val="center"/>
            </w:pPr>
            <w:r w:rsidRPr="00FA09D6">
              <w:t>5</w:t>
            </w:r>
          </w:p>
        </w:tc>
        <w:tc>
          <w:tcPr>
            <w:tcW w:w="360" w:type="pct"/>
          </w:tcPr>
          <w:p w14:paraId="362934BF" w14:textId="77777777" w:rsidR="007962AE" w:rsidRPr="00FA09D6" w:rsidRDefault="007962AE">
            <w:pPr>
              <w:pStyle w:val="TableTextRight"/>
              <w:jc w:val="center"/>
            </w:pPr>
            <w:r w:rsidRPr="00FA09D6">
              <w:t>11</w:t>
            </w:r>
          </w:p>
        </w:tc>
        <w:tc>
          <w:tcPr>
            <w:tcW w:w="360" w:type="pct"/>
          </w:tcPr>
          <w:p w14:paraId="65D94EFD" w14:textId="77777777" w:rsidR="007962AE" w:rsidRPr="00FA09D6" w:rsidRDefault="007962AE">
            <w:pPr>
              <w:pStyle w:val="TableTextRight"/>
              <w:jc w:val="center"/>
            </w:pPr>
            <w:r w:rsidRPr="00FA09D6">
              <w:t>30</w:t>
            </w:r>
          </w:p>
        </w:tc>
        <w:tc>
          <w:tcPr>
            <w:tcW w:w="360" w:type="pct"/>
          </w:tcPr>
          <w:p w14:paraId="5CB82450" w14:textId="77777777" w:rsidR="007962AE" w:rsidRPr="00FA09D6" w:rsidRDefault="007962AE">
            <w:pPr>
              <w:pStyle w:val="TableTextRight"/>
              <w:jc w:val="center"/>
            </w:pPr>
            <w:r w:rsidRPr="00FA09D6">
              <w:t>33</w:t>
            </w:r>
          </w:p>
        </w:tc>
        <w:tc>
          <w:tcPr>
            <w:tcW w:w="360" w:type="pct"/>
          </w:tcPr>
          <w:p w14:paraId="1F55FA30" w14:textId="77777777" w:rsidR="007962AE" w:rsidRPr="00FA09D6" w:rsidRDefault="007962AE">
            <w:pPr>
              <w:pStyle w:val="TableTextRight"/>
              <w:jc w:val="center"/>
            </w:pPr>
            <w:r w:rsidRPr="00FA09D6">
              <w:t>9</w:t>
            </w:r>
          </w:p>
        </w:tc>
        <w:tc>
          <w:tcPr>
            <w:tcW w:w="360" w:type="pct"/>
          </w:tcPr>
          <w:p w14:paraId="406BD735" w14:textId="77777777" w:rsidR="007962AE" w:rsidRPr="00FA09D6" w:rsidRDefault="007962AE">
            <w:pPr>
              <w:pStyle w:val="TableTextRight"/>
              <w:jc w:val="center"/>
            </w:pPr>
            <w:r w:rsidRPr="00FA09D6">
              <w:t>1</w:t>
            </w:r>
          </w:p>
        </w:tc>
        <w:tc>
          <w:tcPr>
            <w:tcW w:w="360" w:type="pct"/>
          </w:tcPr>
          <w:p w14:paraId="042BE8F2" w14:textId="77777777" w:rsidR="007962AE" w:rsidRPr="00FA09D6" w:rsidRDefault="007962AE">
            <w:pPr>
              <w:pStyle w:val="TableTextRight"/>
              <w:jc w:val="center"/>
            </w:pPr>
            <w:r w:rsidRPr="00FA09D6">
              <w:t>2</w:t>
            </w:r>
          </w:p>
        </w:tc>
        <w:tc>
          <w:tcPr>
            <w:tcW w:w="360" w:type="pct"/>
          </w:tcPr>
          <w:p w14:paraId="2394337A" w14:textId="77777777" w:rsidR="007962AE" w:rsidRPr="00FA09D6" w:rsidRDefault="007962AE">
            <w:pPr>
              <w:pStyle w:val="TableTextRight"/>
              <w:jc w:val="center"/>
            </w:pPr>
            <w:r>
              <w:rPr>
                <w:rFonts w:ascii="Aptos Narrow" w:hAnsi="Aptos Narrow"/>
                <w:szCs w:val="18"/>
              </w:rPr>
              <w:t>359</w:t>
            </w:r>
          </w:p>
        </w:tc>
      </w:tr>
      <w:tr w:rsidR="00866E28" w:rsidRPr="00FA09D6" w14:paraId="4C947B95" w14:textId="77777777" w:rsidTr="009B43FA">
        <w:trPr>
          <w:cnfStyle w:val="000000100000" w:firstRow="0" w:lastRow="0" w:firstColumn="0" w:lastColumn="0" w:oddVBand="0" w:evenVBand="0" w:oddHBand="1" w:evenHBand="0" w:firstRowFirstColumn="0" w:firstRowLastColumn="0" w:lastRowFirstColumn="0" w:lastRowLastColumn="0"/>
        </w:trPr>
        <w:tc>
          <w:tcPr>
            <w:tcW w:w="675" w:type="pct"/>
          </w:tcPr>
          <w:p w14:paraId="79E761C5" w14:textId="77777777" w:rsidR="007962AE" w:rsidRPr="00FA09D6" w:rsidRDefault="007962AE">
            <w:pPr>
              <w:pStyle w:val="TableTextRight"/>
              <w:jc w:val="left"/>
            </w:pPr>
            <w:r w:rsidRPr="00FA09D6">
              <w:t>2016–17</w:t>
            </w:r>
          </w:p>
        </w:tc>
        <w:tc>
          <w:tcPr>
            <w:tcW w:w="360" w:type="pct"/>
          </w:tcPr>
          <w:p w14:paraId="3C9EC850" w14:textId="77777777" w:rsidR="007962AE" w:rsidRPr="00FA09D6" w:rsidRDefault="007962AE">
            <w:pPr>
              <w:pStyle w:val="TableTextRight"/>
              <w:jc w:val="center"/>
            </w:pPr>
            <w:r w:rsidRPr="00FA09D6">
              <w:t>6</w:t>
            </w:r>
          </w:p>
        </w:tc>
        <w:tc>
          <w:tcPr>
            <w:tcW w:w="360" w:type="pct"/>
          </w:tcPr>
          <w:p w14:paraId="327787BF" w14:textId="77777777" w:rsidR="007962AE" w:rsidRPr="00FA09D6" w:rsidRDefault="007962AE">
            <w:pPr>
              <w:pStyle w:val="TableTextRight"/>
              <w:jc w:val="center"/>
            </w:pPr>
            <w:r w:rsidRPr="00FA09D6">
              <w:t>253</w:t>
            </w:r>
          </w:p>
        </w:tc>
        <w:tc>
          <w:tcPr>
            <w:tcW w:w="360" w:type="pct"/>
          </w:tcPr>
          <w:p w14:paraId="2E9F6655" w14:textId="77777777" w:rsidR="007962AE" w:rsidRPr="00FA09D6" w:rsidRDefault="007962AE">
            <w:pPr>
              <w:pStyle w:val="TableTextRight"/>
              <w:jc w:val="center"/>
            </w:pPr>
            <w:r w:rsidRPr="00FA09D6">
              <w:t>48</w:t>
            </w:r>
          </w:p>
        </w:tc>
        <w:tc>
          <w:tcPr>
            <w:tcW w:w="360" w:type="pct"/>
          </w:tcPr>
          <w:p w14:paraId="34258A58" w14:textId="77777777" w:rsidR="007962AE" w:rsidRPr="00FA09D6" w:rsidRDefault="007962AE">
            <w:pPr>
              <w:pStyle w:val="TableTextRight"/>
              <w:jc w:val="center"/>
            </w:pPr>
            <w:r w:rsidRPr="00FA09D6">
              <w:t>2</w:t>
            </w:r>
          </w:p>
        </w:tc>
        <w:tc>
          <w:tcPr>
            <w:tcW w:w="360" w:type="pct"/>
          </w:tcPr>
          <w:p w14:paraId="1F39260A" w14:textId="77777777" w:rsidR="007962AE" w:rsidRPr="00FA09D6" w:rsidRDefault="007962AE">
            <w:pPr>
              <w:pStyle w:val="TableTextRight"/>
              <w:jc w:val="center"/>
            </w:pPr>
            <w:r w:rsidRPr="00FA09D6">
              <w:t>7</w:t>
            </w:r>
          </w:p>
        </w:tc>
        <w:tc>
          <w:tcPr>
            <w:tcW w:w="360" w:type="pct"/>
          </w:tcPr>
          <w:p w14:paraId="6E751FD4" w14:textId="77777777" w:rsidR="007962AE" w:rsidRPr="00FA09D6" w:rsidRDefault="007962AE">
            <w:pPr>
              <w:pStyle w:val="TableTextRight"/>
              <w:jc w:val="center"/>
            </w:pPr>
            <w:r w:rsidRPr="00FA09D6">
              <w:t>10</w:t>
            </w:r>
          </w:p>
        </w:tc>
        <w:tc>
          <w:tcPr>
            <w:tcW w:w="360" w:type="pct"/>
          </w:tcPr>
          <w:p w14:paraId="1E52EBD3" w14:textId="77777777" w:rsidR="007962AE" w:rsidRPr="00FA09D6" w:rsidRDefault="007962AE">
            <w:pPr>
              <w:pStyle w:val="TableTextRight"/>
              <w:jc w:val="center"/>
            </w:pPr>
            <w:r w:rsidRPr="00FA09D6">
              <w:t>29</w:t>
            </w:r>
          </w:p>
        </w:tc>
        <w:tc>
          <w:tcPr>
            <w:tcW w:w="360" w:type="pct"/>
          </w:tcPr>
          <w:p w14:paraId="6E2DAF07" w14:textId="77777777" w:rsidR="007962AE" w:rsidRPr="00FA09D6" w:rsidRDefault="007962AE">
            <w:pPr>
              <w:pStyle w:val="TableTextRight"/>
              <w:jc w:val="center"/>
            </w:pPr>
            <w:r w:rsidRPr="00FA09D6">
              <w:t>31</w:t>
            </w:r>
          </w:p>
        </w:tc>
        <w:tc>
          <w:tcPr>
            <w:tcW w:w="360" w:type="pct"/>
          </w:tcPr>
          <w:p w14:paraId="69A09447" w14:textId="77777777" w:rsidR="007962AE" w:rsidRPr="00FA09D6" w:rsidRDefault="007962AE">
            <w:pPr>
              <w:pStyle w:val="TableTextRight"/>
              <w:jc w:val="center"/>
            </w:pPr>
            <w:r w:rsidRPr="00FA09D6">
              <w:t>9</w:t>
            </w:r>
          </w:p>
        </w:tc>
        <w:tc>
          <w:tcPr>
            <w:tcW w:w="360" w:type="pct"/>
          </w:tcPr>
          <w:p w14:paraId="506567FF" w14:textId="77777777" w:rsidR="007962AE" w:rsidRPr="00FA09D6" w:rsidRDefault="007962AE">
            <w:pPr>
              <w:pStyle w:val="TableTextRight"/>
              <w:jc w:val="center"/>
            </w:pPr>
            <w:r>
              <w:t>–</w:t>
            </w:r>
          </w:p>
        </w:tc>
        <w:tc>
          <w:tcPr>
            <w:tcW w:w="360" w:type="pct"/>
          </w:tcPr>
          <w:p w14:paraId="5D53734F" w14:textId="77777777" w:rsidR="007962AE" w:rsidRPr="00FA09D6" w:rsidRDefault="007962AE">
            <w:pPr>
              <w:pStyle w:val="TableTextRight"/>
              <w:jc w:val="center"/>
            </w:pPr>
            <w:r w:rsidRPr="00FA09D6">
              <w:t>5</w:t>
            </w:r>
          </w:p>
        </w:tc>
        <w:tc>
          <w:tcPr>
            <w:tcW w:w="360" w:type="pct"/>
          </w:tcPr>
          <w:p w14:paraId="657B7716" w14:textId="77777777" w:rsidR="007962AE" w:rsidRPr="00FA09D6" w:rsidRDefault="007962AE">
            <w:pPr>
              <w:pStyle w:val="TableTextRight"/>
              <w:jc w:val="center"/>
            </w:pPr>
            <w:r>
              <w:rPr>
                <w:rFonts w:ascii="Aptos Narrow" w:hAnsi="Aptos Narrow"/>
                <w:szCs w:val="18"/>
              </w:rPr>
              <w:t>400</w:t>
            </w:r>
          </w:p>
        </w:tc>
      </w:tr>
      <w:tr w:rsidR="007962AE" w:rsidRPr="00FA09D6" w14:paraId="197383B7" w14:textId="77777777" w:rsidTr="009B43FA">
        <w:tc>
          <w:tcPr>
            <w:tcW w:w="675" w:type="pct"/>
          </w:tcPr>
          <w:p w14:paraId="7755CEE1" w14:textId="77777777" w:rsidR="007962AE" w:rsidRPr="00FA09D6" w:rsidRDefault="007962AE">
            <w:pPr>
              <w:pStyle w:val="TableTextRight"/>
              <w:jc w:val="left"/>
            </w:pPr>
            <w:r w:rsidRPr="00FA09D6">
              <w:t>2015–16</w:t>
            </w:r>
          </w:p>
        </w:tc>
        <w:tc>
          <w:tcPr>
            <w:tcW w:w="360" w:type="pct"/>
          </w:tcPr>
          <w:p w14:paraId="31EE8014" w14:textId="77777777" w:rsidR="007962AE" w:rsidRPr="00FA09D6" w:rsidRDefault="007962AE">
            <w:pPr>
              <w:pStyle w:val="TableTextRight"/>
              <w:jc w:val="center"/>
            </w:pPr>
            <w:r w:rsidRPr="00FA09D6">
              <w:t>5</w:t>
            </w:r>
          </w:p>
        </w:tc>
        <w:tc>
          <w:tcPr>
            <w:tcW w:w="360" w:type="pct"/>
          </w:tcPr>
          <w:p w14:paraId="25B4604D" w14:textId="77777777" w:rsidR="007962AE" w:rsidRPr="00FA09D6" w:rsidRDefault="007962AE">
            <w:pPr>
              <w:pStyle w:val="TableTextRight"/>
              <w:jc w:val="center"/>
            </w:pPr>
            <w:r w:rsidRPr="00FA09D6">
              <w:t>272</w:t>
            </w:r>
          </w:p>
        </w:tc>
        <w:tc>
          <w:tcPr>
            <w:tcW w:w="360" w:type="pct"/>
          </w:tcPr>
          <w:p w14:paraId="13DF2611" w14:textId="77777777" w:rsidR="007962AE" w:rsidRPr="00FA09D6" w:rsidRDefault="007962AE">
            <w:pPr>
              <w:pStyle w:val="TableTextRight"/>
              <w:jc w:val="center"/>
            </w:pPr>
            <w:r w:rsidRPr="00FA09D6">
              <w:t>55</w:t>
            </w:r>
          </w:p>
        </w:tc>
        <w:tc>
          <w:tcPr>
            <w:tcW w:w="360" w:type="pct"/>
          </w:tcPr>
          <w:p w14:paraId="72C42793" w14:textId="77777777" w:rsidR="007962AE" w:rsidRPr="00FA09D6" w:rsidRDefault="007962AE">
            <w:pPr>
              <w:pStyle w:val="TableTextRight"/>
              <w:jc w:val="center"/>
            </w:pPr>
            <w:r w:rsidRPr="00FA09D6">
              <w:t>2</w:t>
            </w:r>
          </w:p>
        </w:tc>
        <w:tc>
          <w:tcPr>
            <w:tcW w:w="360" w:type="pct"/>
          </w:tcPr>
          <w:p w14:paraId="6A2F2497" w14:textId="77777777" w:rsidR="007962AE" w:rsidRPr="00FA09D6" w:rsidRDefault="007962AE">
            <w:pPr>
              <w:pStyle w:val="TableTextRight"/>
              <w:jc w:val="center"/>
            </w:pPr>
            <w:r w:rsidRPr="00FA09D6">
              <w:t>3</w:t>
            </w:r>
          </w:p>
        </w:tc>
        <w:tc>
          <w:tcPr>
            <w:tcW w:w="360" w:type="pct"/>
          </w:tcPr>
          <w:p w14:paraId="2D9BAE2A" w14:textId="77777777" w:rsidR="007962AE" w:rsidRPr="00FA09D6" w:rsidRDefault="007962AE">
            <w:pPr>
              <w:pStyle w:val="TableTextRight"/>
              <w:jc w:val="center"/>
            </w:pPr>
            <w:r w:rsidRPr="00FA09D6">
              <w:t>10</w:t>
            </w:r>
          </w:p>
        </w:tc>
        <w:tc>
          <w:tcPr>
            <w:tcW w:w="360" w:type="pct"/>
          </w:tcPr>
          <w:p w14:paraId="48755E05" w14:textId="77777777" w:rsidR="007962AE" w:rsidRPr="00FA09D6" w:rsidRDefault="007962AE">
            <w:pPr>
              <w:pStyle w:val="TableTextRight"/>
              <w:jc w:val="center"/>
            </w:pPr>
            <w:r w:rsidRPr="00FA09D6">
              <w:t>31</w:t>
            </w:r>
          </w:p>
        </w:tc>
        <w:tc>
          <w:tcPr>
            <w:tcW w:w="360" w:type="pct"/>
          </w:tcPr>
          <w:p w14:paraId="59A4BAB5" w14:textId="77777777" w:rsidR="007962AE" w:rsidRPr="00FA09D6" w:rsidRDefault="007962AE">
            <w:pPr>
              <w:pStyle w:val="TableTextRight"/>
              <w:jc w:val="center"/>
            </w:pPr>
            <w:r w:rsidRPr="00FA09D6">
              <w:t>33</w:t>
            </w:r>
          </w:p>
        </w:tc>
        <w:tc>
          <w:tcPr>
            <w:tcW w:w="360" w:type="pct"/>
          </w:tcPr>
          <w:p w14:paraId="1F9BAA3E" w14:textId="77777777" w:rsidR="007962AE" w:rsidRPr="00FA09D6" w:rsidRDefault="007962AE">
            <w:pPr>
              <w:pStyle w:val="TableTextRight"/>
              <w:jc w:val="center"/>
            </w:pPr>
            <w:r w:rsidRPr="00FA09D6">
              <w:t>9</w:t>
            </w:r>
          </w:p>
        </w:tc>
        <w:tc>
          <w:tcPr>
            <w:tcW w:w="360" w:type="pct"/>
          </w:tcPr>
          <w:p w14:paraId="31DEC2FF" w14:textId="77777777" w:rsidR="007962AE" w:rsidRPr="00FA09D6" w:rsidRDefault="007962AE">
            <w:pPr>
              <w:pStyle w:val="TableTextRight"/>
              <w:jc w:val="center"/>
            </w:pPr>
            <w:r w:rsidRPr="00FA09D6">
              <w:t>1</w:t>
            </w:r>
          </w:p>
        </w:tc>
        <w:tc>
          <w:tcPr>
            <w:tcW w:w="360" w:type="pct"/>
          </w:tcPr>
          <w:p w14:paraId="49EB8C80" w14:textId="77777777" w:rsidR="007962AE" w:rsidRPr="00FA09D6" w:rsidRDefault="007962AE">
            <w:pPr>
              <w:pStyle w:val="TableTextRight"/>
              <w:jc w:val="center"/>
            </w:pPr>
            <w:r w:rsidRPr="00FA09D6">
              <w:t>4</w:t>
            </w:r>
          </w:p>
        </w:tc>
        <w:tc>
          <w:tcPr>
            <w:tcW w:w="360" w:type="pct"/>
          </w:tcPr>
          <w:p w14:paraId="6C79D87F" w14:textId="77777777" w:rsidR="007962AE" w:rsidRPr="00FA09D6" w:rsidRDefault="007962AE">
            <w:pPr>
              <w:pStyle w:val="TableTextRight"/>
              <w:jc w:val="center"/>
            </w:pPr>
            <w:r>
              <w:rPr>
                <w:rFonts w:ascii="Aptos Narrow" w:hAnsi="Aptos Narrow"/>
                <w:szCs w:val="18"/>
              </w:rPr>
              <w:t>425</w:t>
            </w:r>
          </w:p>
        </w:tc>
      </w:tr>
      <w:tr w:rsidR="00866E28" w:rsidRPr="00FA09D6" w14:paraId="7BDCC297" w14:textId="77777777" w:rsidTr="009B43FA">
        <w:trPr>
          <w:cnfStyle w:val="000000100000" w:firstRow="0" w:lastRow="0" w:firstColumn="0" w:lastColumn="0" w:oddVBand="0" w:evenVBand="0" w:oddHBand="1" w:evenHBand="0" w:firstRowFirstColumn="0" w:firstRowLastColumn="0" w:lastRowFirstColumn="0" w:lastRowLastColumn="0"/>
        </w:trPr>
        <w:tc>
          <w:tcPr>
            <w:tcW w:w="675" w:type="pct"/>
          </w:tcPr>
          <w:p w14:paraId="7F90B574" w14:textId="77777777" w:rsidR="007962AE" w:rsidRPr="00FA09D6" w:rsidRDefault="007962AE">
            <w:pPr>
              <w:pStyle w:val="TableTextRight"/>
              <w:jc w:val="left"/>
            </w:pPr>
            <w:r w:rsidRPr="00FA09D6">
              <w:t>2014–15</w:t>
            </w:r>
          </w:p>
        </w:tc>
        <w:tc>
          <w:tcPr>
            <w:tcW w:w="360" w:type="pct"/>
          </w:tcPr>
          <w:p w14:paraId="6D8E2943" w14:textId="77777777" w:rsidR="007962AE" w:rsidRPr="00FA09D6" w:rsidRDefault="007962AE">
            <w:pPr>
              <w:pStyle w:val="TableTextRight"/>
              <w:jc w:val="center"/>
            </w:pPr>
            <w:r w:rsidRPr="00FA09D6">
              <w:t>5</w:t>
            </w:r>
          </w:p>
        </w:tc>
        <w:tc>
          <w:tcPr>
            <w:tcW w:w="360" w:type="pct"/>
          </w:tcPr>
          <w:p w14:paraId="01D1CE94" w14:textId="77777777" w:rsidR="007962AE" w:rsidRPr="00FA09D6" w:rsidRDefault="007962AE">
            <w:pPr>
              <w:pStyle w:val="TableTextRight"/>
              <w:jc w:val="center"/>
            </w:pPr>
            <w:r w:rsidRPr="00FA09D6">
              <w:t>254</w:t>
            </w:r>
          </w:p>
        </w:tc>
        <w:tc>
          <w:tcPr>
            <w:tcW w:w="360" w:type="pct"/>
          </w:tcPr>
          <w:p w14:paraId="68EEB225" w14:textId="77777777" w:rsidR="007962AE" w:rsidRPr="00FA09D6" w:rsidRDefault="007962AE">
            <w:pPr>
              <w:pStyle w:val="TableTextRight"/>
              <w:jc w:val="center"/>
            </w:pPr>
            <w:r w:rsidRPr="00FA09D6">
              <w:t>56</w:t>
            </w:r>
          </w:p>
        </w:tc>
        <w:tc>
          <w:tcPr>
            <w:tcW w:w="360" w:type="pct"/>
          </w:tcPr>
          <w:p w14:paraId="28351FFE" w14:textId="77777777" w:rsidR="007962AE" w:rsidRPr="00FA09D6" w:rsidRDefault="007962AE">
            <w:pPr>
              <w:pStyle w:val="TableTextRight"/>
              <w:jc w:val="center"/>
            </w:pPr>
            <w:r w:rsidRPr="00FA09D6">
              <w:t>4</w:t>
            </w:r>
          </w:p>
        </w:tc>
        <w:tc>
          <w:tcPr>
            <w:tcW w:w="360" w:type="pct"/>
          </w:tcPr>
          <w:p w14:paraId="191928FE" w14:textId="77777777" w:rsidR="007962AE" w:rsidRPr="00FA09D6" w:rsidRDefault="007962AE">
            <w:pPr>
              <w:pStyle w:val="TableTextRight"/>
              <w:jc w:val="center"/>
            </w:pPr>
            <w:r w:rsidRPr="00FA09D6">
              <w:t>7</w:t>
            </w:r>
          </w:p>
        </w:tc>
        <w:tc>
          <w:tcPr>
            <w:tcW w:w="360" w:type="pct"/>
          </w:tcPr>
          <w:p w14:paraId="75466A51" w14:textId="77777777" w:rsidR="007962AE" w:rsidRPr="00FA09D6" w:rsidRDefault="007962AE">
            <w:pPr>
              <w:pStyle w:val="TableTextRight"/>
              <w:jc w:val="center"/>
            </w:pPr>
            <w:r w:rsidRPr="00FA09D6">
              <w:t>8</w:t>
            </w:r>
          </w:p>
        </w:tc>
        <w:tc>
          <w:tcPr>
            <w:tcW w:w="360" w:type="pct"/>
          </w:tcPr>
          <w:p w14:paraId="2969A1A9" w14:textId="77777777" w:rsidR="007962AE" w:rsidRPr="00FA09D6" w:rsidRDefault="007962AE">
            <w:pPr>
              <w:pStyle w:val="TableTextRight"/>
              <w:jc w:val="center"/>
            </w:pPr>
            <w:r w:rsidRPr="00FA09D6">
              <w:t>28</w:t>
            </w:r>
          </w:p>
        </w:tc>
        <w:tc>
          <w:tcPr>
            <w:tcW w:w="360" w:type="pct"/>
          </w:tcPr>
          <w:p w14:paraId="546B8A2A" w14:textId="77777777" w:rsidR="007962AE" w:rsidRPr="00FA09D6" w:rsidRDefault="007962AE">
            <w:pPr>
              <w:pStyle w:val="TableTextRight"/>
              <w:jc w:val="center"/>
            </w:pPr>
            <w:r w:rsidRPr="00FA09D6">
              <w:t>39</w:t>
            </w:r>
          </w:p>
        </w:tc>
        <w:tc>
          <w:tcPr>
            <w:tcW w:w="360" w:type="pct"/>
          </w:tcPr>
          <w:p w14:paraId="3CA048D2" w14:textId="77777777" w:rsidR="007962AE" w:rsidRPr="00FA09D6" w:rsidRDefault="007962AE">
            <w:pPr>
              <w:pStyle w:val="TableTextRight"/>
              <w:jc w:val="center"/>
            </w:pPr>
            <w:r w:rsidRPr="00FA09D6">
              <w:t>6</w:t>
            </w:r>
          </w:p>
        </w:tc>
        <w:tc>
          <w:tcPr>
            <w:tcW w:w="360" w:type="pct"/>
          </w:tcPr>
          <w:p w14:paraId="6C1678C7" w14:textId="77777777" w:rsidR="007962AE" w:rsidRPr="00FA09D6" w:rsidRDefault="007962AE">
            <w:pPr>
              <w:pStyle w:val="TableTextRight"/>
              <w:jc w:val="center"/>
            </w:pPr>
            <w:r>
              <w:t>–</w:t>
            </w:r>
          </w:p>
        </w:tc>
        <w:tc>
          <w:tcPr>
            <w:tcW w:w="360" w:type="pct"/>
          </w:tcPr>
          <w:p w14:paraId="352457FD" w14:textId="77777777" w:rsidR="007962AE" w:rsidRPr="00FA09D6" w:rsidRDefault="007962AE">
            <w:pPr>
              <w:pStyle w:val="TableTextRight"/>
              <w:jc w:val="center"/>
            </w:pPr>
            <w:r w:rsidRPr="00FA09D6">
              <w:t>5</w:t>
            </w:r>
          </w:p>
        </w:tc>
        <w:tc>
          <w:tcPr>
            <w:tcW w:w="360" w:type="pct"/>
          </w:tcPr>
          <w:p w14:paraId="4E505BC0" w14:textId="77777777" w:rsidR="007962AE" w:rsidRPr="00FA09D6" w:rsidRDefault="007962AE">
            <w:pPr>
              <w:pStyle w:val="TableTextRight"/>
              <w:jc w:val="center"/>
            </w:pPr>
            <w:r>
              <w:rPr>
                <w:rFonts w:ascii="Aptos Narrow" w:hAnsi="Aptos Narrow"/>
                <w:szCs w:val="18"/>
              </w:rPr>
              <w:t>412</w:t>
            </w:r>
          </w:p>
        </w:tc>
      </w:tr>
    </w:tbl>
    <w:p w14:paraId="5F2225FF" w14:textId="77777777" w:rsidR="007962AE" w:rsidRPr="00D17DEF" w:rsidRDefault="007962AE" w:rsidP="007962AE">
      <w:pPr>
        <w:spacing w:after="0"/>
        <w:rPr>
          <w:highlight w:val="yellow"/>
        </w:rPr>
      </w:pPr>
    </w:p>
    <w:p w14:paraId="00B0CF06" w14:textId="58798040" w:rsidR="000D29A2" w:rsidRPr="00DA5640" w:rsidRDefault="00D04165" w:rsidP="000D29A2">
      <w:pPr>
        <w:pStyle w:val="AppendixHeading2"/>
      </w:pPr>
      <w:bookmarkStart w:id="309" w:name="_Ref195187186"/>
      <w:bookmarkStart w:id="310" w:name="_Toc201760869"/>
      <w:r w:rsidRPr="00DA5640">
        <w:lastRenderedPageBreak/>
        <w:t>Species richness in f</w:t>
      </w:r>
      <w:r w:rsidR="000D29A2" w:rsidRPr="00DA5640">
        <w:t>unctional groups recorded across all sample points for each water year and across all years</w:t>
      </w:r>
      <w:r w:rsidR="00997144" w:rsidRPr="00DA5640">
        <w:t xml:space="preserve">, </w:t>
      </w:r>
      <w:r w:rsidR="000D29A2" w:rsidRPr="00DA5640">
        <w:t>2014–2</w:t>
      </w:r>
      <w:r w:rsidR="000D5FBF" w:rsidRPr="00DA5640">
        <w:t>4</w:t>
      </w:r>
      <w:bookmarkEnd w:id="309"/>
      <w:bookmarkEnd w:id="310"/>
    </w:p>
    <w:p w14:paraId="1A02C77D" w14:textId="103DFB93" w:rsidR="000D29A2" w:rsidRPr="00DA5640" w:rsidRDefault="000D29A2" w:rsidP="005C27F7">
      <w:pPr>
        <w:pStyle w:val="CaptionWithNote"/>
        <w:ind w:right="282"/>
      </w:pPr>
      <w:bookmarkStart w:id="311" w:name="_Toc201760982"/>
      <w:r w:rsidRPr="00DA5640">
        <w:t>Table</w:t>
      </w:r>
      <w:r w:rsidR="00F50E66">
        <w:t> </w:t>
      </w:r>
      <w:r>
        <w:fldChar w:fldCharType="begin"/>
      </w:r>
      <w:r>
        <w:instrText>STYLEREF 9 \s</w:instrText>
      </w:r>
      <w:r>
        <w:fldChar w:fldCharType="separate"/>
      </w:r>
      <w:r w:rsidR="003E79B1">
        <w:rPr>
          <w:noProof/>
        </w:rPr>
        <w:t>C</w:t>
      </w:r>
      <w:r>
        <w:fldChar w:fldCharType="end"/>
      </w:r>
      <w:r w:rsidR="00B54A41">
        <w:t>.</w:t>
      </w:r>
      <w:fldSimple w:instr=" SEQ Apx_Table \* ARABIC \s 9 ">
        <w:r w:rsidR="003E79B1">
          <w:rPr>
            <w:noProof/>
          </w:rPr>
          <w:t>6</w:t>
        </w:r>
      </w:fldSimple>
      <w:r w:rsidRPr="00DA5640">
        <w:t xml:space="preserve"> Numbers of taxa</w:t>
      </w:r>
      <w:r w:rsidR="003F4236" w:rsidRPr="00DA5640">
        <w:t xml:space="preserve"> in functional groups </w:t>
      </w:r>
      <w:r w:rsidRPr="00DA5640">
        <w:t>recorded across all sample points for each water year and across all years</w:t>
      </w:r>
      <w:r w:rsidR="006E6E42" w:rsidRPr="00DA5640">
        <w:t xml:space="preserve">, </w:t>
      </w:r>
      <w:r w:rsidRPr="00DA5640">
        <w:t>2014–2</w:t>
      </w:r>
      <w:r w:rsidR="003F16DB">
        <w:t>4</w:t>
      </w:r>
      <w:bookmarkEnd w:id="311"/>
    </w:p>
    <w:p w14:paraId="77ABC3A0" w14:textId="546A2E42" w:rsidR="000D29A2" w:rsidRPr="00DA5640" w:rsidRDefault="00D04165" w:rsidP="00575EC6">
      <w:pPr>
        <w:pStyle w:val="CaptionNote"/>
      </w:pPr>
      <w:r w:rsidRPr="00DA5640">
        <w:t>For detail on high-level functional groups, see</w:t>
      </w:r>
      <w:r w:rsidR="00575EC6" w:rsidRPr="00DA5640">
        <w:t xml:space="preserve"> </w:t>
      </w:r>
      <w:r w:rsidR="00575EC6" w:rsidRPr="00DA5640">
        <w:fldChar w:fldCharType="begin"/>
      </w:r>
      <w:r w:rsidR="00575EC6" w:rsidRPr="00DA5640">
        <w:instrText xml:space="preserve"> REF _Ref131759086 \h </w:instrText>
      </w:r>
      <w:r w:rsidR="00D17DEF" w:rsidRPr="00DA5640">
        <w:instrText xml:space="preserve"> \* MERGEFORMAT </w:instrText>
      </w:r>
      <w:r w:rsidR="00575EC6" w:rsidRPr="00DA5640">
        <w:fldChar w:fldCharType="separate"/>
      </w:r>
      <w:r w:rsidR="003E79B1" w:rsidRPr="00077E51">
        <w:t>Table</w:t>
      </w:r>
      <w:r w:rsidR="004666DA">
        <w:t xml:space="preserve"> </w:t>
      </w:r>
      <w:r w:rsidR="003E79B1">
        <w:t>A.</w:t>
      </w:r>
      <w:r w:rsidR="003E79B1">
        <w:rPr>
          <w:noProof/>
        </w:rPr>
        <w:t>1</w:t>
      </w:r>
      <w:r w:rsidR="00575EC6" w:rsidRPr="00DA5640">
        <w:fldChar w:fldCharType="end"/>
      </w:r>
      <w:r w:rsidR="00575EC6" w:rsidRPr="00DA5640">
        <w:t>.</w:t>
      </w:r>
    </w:p>
    <w:tbl>
      <w:tblPr>
        <w:tblStyle w:val="TableCSIRO"/>
        <w:tblW w:w="9668" w:type="dxa"/>
        <w:tblLayout w:type="fixed"/>
        <w:tblLook w:val="0020" w:firstRow="1" w:lastRow="0" w:firstColumn="0" w:lastColumn="0" w:noHBand="0" w:noVBand="0"/>
      </w:tblPr>
      <w:tblGrid>
        <w:gridCol w:w="1163"/>
        <w:gridCol w:w="1215"/>
        <w:gridCol w:w="1215"/>
        <w:gridCol w:w="1215"/>
        <w:gridCol w:w="1215"/>
        <w:gridCol w:w="1215"/>
        <w:gridCol w:w="1215"/>
        <w:gridCol w:w="1215"/>
      </w:tblGrid>
      <w:tr w:rsidR="00A36B2E" w:rsidRPr="005D305B" w14:paraId="73440D15" w14:textId="7E898C0C" w:rsidTr="009B43FA">
        <w:trPr>
          <w:cnfStyle w:val="100000000000" w:firstRow="1" w:lastRow="0" w:firstColumn="0" w:lastColumn="0" w:oddVBand="0" w:evenVBand="0" w:oddHBand="0" w:evenHBand="0" w:firstRowFirstColumn="0" w:firstRowLastColumn="0" w:lastRowFirstColumn="0" w:lastRowLastColumn="0"/>
          <w:tblHeader/>
        </w:trPr>
        <w:tc>
          <w:tcPr>
            <w:tcW w:w="601" w:type="pct"/>
          </w:tcPr>
          <w:p w14:paraId="137CC5D4" w14:textId="77777777" w:rsidR="005D305B" w:rsidRPr="005D305B" w:rsidRDefault="005D305B" w:rsidP="005D305B">
            <w:pPr>
              <w:pStyle w:val="ColumnHeading"/>
            </w:pPr>
            <w:r w:rsidRPr="005D305B">
              <w:t>Water year</w:t>
            </w:r>
          </w:p>
        </w:tc>
        <w:tc>
          <w:tcPr>
            <w:tcW w:w="628" w:type="pct"/>
          </w:tcPr>
          <w:p w14:paraId="34BE1914" w14:textId="7022BA6F" w:rsidR="005D305B" w:rsidRPr="005D305B" w:rsidRDefault="005D305B" w:rsidP="005D305B">
            <w:pPr>
              <w:pStyle w:val="ColumnHeading"/>
            </w:pPr>
            <w:r w:rsidRPr="005D305B">
              <w:t>Submerged</w:t>
            </w:r>
          </w:p>
        </w:tc>
        <w:tc>
          <w:tcPr>
            <w:tcW w:w="628" w:type="pct"/>
          </w:tcPr>
          <w:p w14:paraId="7BD4DD8B" w14:textId="0883659B" w:rsidR="005D305B" w:rsidRPr="005D305B" w:rsidRDefault="005D305B" w:rsidP="005D305B">
            <w:pPr>
              <w:pStyle w:val="ColumnHeading"/>
            </w:pPr>
            <w:r w:rsidRPr="005D305B">
              <w:t>Amphibious</w:t>
            </w:r>
          </w:p>
        </w:tc>
        <w:tc>
          <w:tcPr>
            <w:tcW w:w="628" w:type="pct"/>
          </w:tcPr>
          <w:p w14:paraId="30441010" w14:textId="43A038CA" w:rsidR="005D305B" w:rsidRPr="005D305B" w:rsidRDefault="005D305B" w:rsidP="005D305B">
            <w:pPr>
              <w:pStyle w:val="ColumnHeading"/>
            </w:pPr>
            <w:r w:rsidRPr="005D305B">
              <w:t>Damp-loving</w:t>
            </w:r>
          </w:p>
        </w:tc>
        <w:tc>
          <w:tcPr>
            <w:tcW w:w="628" w:type="pct"/>
          </w:tcPr>
          <w:p w14:paraId="3E290550" w14:textId="13A4F82D" w:rsidR="005D305B" w:rsidRPr="005D305B" w:rsidRDefault="005D305B" w:rsidP="005D305B">
            <w:pPr>
              <w:pStyle w:val="ColumnHeading"/>
            </w:pPr>
            <w:r w:rsidRPr="005D305B">
              <w:t>Woody flood-dependent</w:t>
            </w:r>
          </w:p>
        </w:tc>
        <w:tc>
          <w:tcPr>
            <w:tcW w:w="628" w:type="pct"/>
          </w:tcPr>
          <w:p w14:paraId="46BD9D30" w14:textId="3712E077" w:rsidR="005D305B" w:rsidRPr="005D305B" w:rsidRDefault="005D305B" w:rsidP="005D305B">
            <w:pPr>
              <w:pStyle w:val="ColumnHeading"/>
            </w:pPr>
            <w:r w:rsidRPr="005D305B">
              <w:t>Terrestrial</w:t>
            </w:r>
          </w:p>
        </w:tc>
        <w:tc>
          <w:tcPr>
            <w:tcW w:w="628" w:type="pct"/>
          </w:tcPr>
          <w:p w14:paraId="44657CBA" w14:textId="64EF7C7D" w:rsidR="005D305B" w:rsidRPr="005D305B" w:rsidRDefault="005D305B" w:rsidP="005D305B">
            <w:pPr>
              <w:pStyle w:val="ColumnHeading"/>
            </w:pPr>
            <w:r w:rsidRPr="005D305B">
              <w:t>variable</w:t>
            </w:r>
          </w:p>
        </w:tc>
        <w:tc>
          <w:tcPr>
            <w:tcW w:w="628" w:type="pct"/>
          </w:tcPr>
          <w:p w14:paraId="7DCEA69C" w14:textId="14106869" w:rsidR="005D305B" w:rsidRPr="005D305B" w:rsidRDefault="005D305B" w:rsidP="005D305B">
            <w:pPr>
              <w:pStyle w:val="ColumnHeading"/>
            </w:pPr>
            <w:r w:rsidRPr="005D305B">
              <w:t>Total</w:t>
            </w:r>
          </w:p>
        </w:tc>
      </w:tr>
      <w:tr w:rsidR="00A36B2E" w:rsidRPr="00DA5640" w14:paraId="3E336D6D" w14:textId="342A823A" w:rsidTr="009B43FA">
        <w:trPr>
          <w:cnfStyle w:val="000000100000" w:firstRow="0" w:lastRow="0" w:firstColumn="0" w:lastColumn="0" w:oddVBand="0" w:evenVBand="0" w:oddHBand="1" w:evenHBand="0" w:firstRowFirstColumn="0" w:firstRowLastColumn="0" w:lastRowFirstColumn="0" w:lastRowLastColumn="0"/>
        </w:trPr>
        <w:tc>
          <w:tcPr>
            <w:tcW w:w="601" w:type="pct"/>
          </w:tcPr>
          <w:p w14:paraId="14B6C5E2" w14:textId="77777777" w:rsidR="005D305B" w:rsidRPr="00DA5640" w:rsidRDefault="005D305B" w:rsidP="005D305B">
            <w:pPr>
              <w:pStyle w:val="TableText"/>
            </w:pPr>
            <w:r w:rsidRPr="00DA5640">
              <w:t>All years</w:t>
            </w:r>
          </w:p>
        </w:tc>
        <w:tc>
          <w:tcPr>
            <w:tcW w:w="628" w:type="pct"/>
          </w:tcPr>
          <w:p w14:paraId="42D22E44" w14:textId="4EDC9081" w:rsidR="005D305B" w:rsidRPr="00DA5640" w:rsidRDefault="005D305B" w:rsidP="005D305B">
            <w:pPr>
              <w:pStyle w:val="TableText"/>
              <w:ind w:right="397"/>
              <w:jc w:val="right"/>
            </w:pPr>
            <w:r>
              <w:rPr>
                <w:rFonts w:ascii="Aptos Narrow" w:hAnsi="Aptos Narrow"/>
                <w:szCs w:val="18"/>
              </w:rPr>
              <w:t>13</w:t>
            </w:r>
          </w:p>
        </w:tc>
        <w:tc>
          <w:tcPr>
            <w:tcW w:w="628" w:type="pct"/>
          </w:tcPr>
          <w:p w14:paraId="1445C544" w14:textId="6CDC2010" w:rsidR="005D305B" w:rsidRPr="00DA5640" w:rsidRDefault="005D305B" w:rsidP="005D305B">
            <w:pPr>
              <w:pStyle w:val="TableText"/>
              <w:ind w:right="397"/>
              <w:jc w:val="right"/>
              <w:rPr>
                <w:szCs w:val="18"/>
              </w:rPr>
            </w:pPr>
            <w:r>
              <w:rPr>
                <w:rFonts w:ascii="Aptos Narrow" w:hAnsi="Aptos Narrow"/>
                <w:szCs w:val="18"/>
              </w:rPr>
              <w:t>105</w:t>
            </w:r>
          </w:p>
        </w:tc>
        <w:tc>
          <w:tcPr>
            <w:tcW w:w="628" w:type="pct"/>
          </w:tcPr>
          <w:p w14:paraId="53AD7E05" w14:textId="1219BD6A" w:rsidR="005D305B" w:rsidRPr="00DA5640" w:rsidRDefault="005D305B" w:rsidP="005D305B">
            <w:pPr>
              <w:pStyle w:val="TableText"/>
              <w:ind w:right="397"/>
              <w:jc w:val="right"/>
              <w:rPr>
                <w:szCs w:val="18"/>
              </w:rPr>
            </w:pPr>
            <w:r>
              <w:rPr>
                <w:rFonts w:ascii="Aptos Narrow" w:hAnsi="Aptos Narrow"/>
                <w:szCs w:val="18"/>
              </w:rPr>
              <w:t>158</w:t>
            </w:r>
          </w:p>
        </w:tc>
        <w:tc>
          <w:tcPr>
            <w:tcW w:w="628" w:type="pct"/>
          </w:tcPr>
          <w:p w14:paraId="41C8681F" w14:textId="6DDE2ACB" w:rsidR="005D305B" w:rsidRPr="00DA5640" w:rsidRDefault="005D305B" w:rsidP="005D305B">
            <w:pPr>
              <w:pStyle w:val="TableText"/>
              <w:ind w:right="397"/>
              <w:jc w:val="right"/>
              <w:rPr>
                <w:szCs w:val="18"/>
              </w:rPr>
            </w:pPr>
            <w:r>
              <w:rPr>
                <w:rFonts w:ascii="Aptos Narrow" w:hAnsi="Aptos Narrow"/>
                <w:szCs w:val="18"/>
              </w:rPr>
              <w:t>11</w:t>
            </w:r>
          </w:p>
        </w:tc>
        <w:tc>
          <w:tcPr>
            <w:tcW w:w="628" w:type="pct"/>
          </w:tcPr>
          <w:p w14:paraId="404F5317" w14:textId="06872BD1" w:rsidR="005D305B" w:rsidRPr="00DA5640" w:rsidRDefault="005D305B" w:rsidP="005D305B">
            <w:pPr>
              <w:pStyle w:val="TableText"/>
              <w:ind w:right="397"/>
              <w:jc w:val="right"/>
              <w:rPr>
                <w:szCs w:val="18"/>
              </w:rPr>
            </w:pPr>
            <w:r>
              <w:rPr>
                <w:rFonts w:ascii="Aptos Narrow" w:hAnsi="Aptos Narrow"/>
                <w:szCs w:val="18"/>
              </w:rPr>
              <w:t>472</w:t>
            </w:r>
          </w:p>
        </w:tc>
        <w:tc>
          <w:tcPr>
            <w:tcW w:w="628" w:type="pct"/>
          </w:tcPr>
          <w:p w14:paraId="0ED765F4" w14:textId="026D1875" w:rsidR="005D305B" w:rsidRPr="00DA5640" w:rsidRDefault="005D305B" w:rsidP="005D305B">
            <w:pPr>
              <w:pStyle w:val="TableText"/>
              <w:ind w:right="397"/>
              <w:jc w:val="right"/>
              <w:rPr>
                <w:szCs w:val="18"/>
              </w:rPr>
            </w:pPr>
            <w:r>
              <w:rPr>
                <w:rFonts w:ascii="Aptos Narrow" w:hAnsi="Aptos Narrow"/>
                <w:szCs w:val="18"/>
              </w:rPr>
              <w:t>45</w:t>
            </w:r>
          </w:p>
        </w:tc>
        <w:tc>
          <w:tcPr>
            <w:tcW w:w="628" w:type="pct"/>
          </w:tcPr>
          <w:p w14:paraId="5DD2A8CF" w14:textId="4B0DC458" w:rsidR="005D305B" w:rsidRDefault="005D305B" w:rsidP="005D305B">
            <w:pPr>
              <w:pStyle w:val="TableText"/>
              <w:ind w:right="397"/>
              <w:jc w:val="right"/>
              <w:rPr>
                <w:rFonts w:ascii="Aptos Narrow" w:hAnsi="Aptos Narrow"/>
                <w:szCs w:val="18"/>
              </w:rPr>
            </w:pPr>
            <w:r>
              <w:rPr>
                <w:rFonts w:ascii="Aptos Narrow" w:hAnsi="Aptos Narrow"/>
                <w:szCs w:val="18"/>
              </w:rPr>
              <w:t>804</w:t>
            </w:r>
          </w:p>
        </w:tc>
      </w:tr>
      <w:tr w:rsidR="009E093C" w:rsidRPr="00DA5640" w14:paraId="199EB20E" w14:textId="77777777" w:rsidTr="009B43FA">
        <w:tc>
          <w:tcPr>
            <w:tcW w:w="601" w:type="pct"/>
          </w:tcPr>
          <w:p w14:paraId="60B0B801" w14:textId="6B561EFB" w:rsidR="009E093C" w:rsidRPr="00DA5640" w:rsidRDefault="00821B1A" w:rsidP="005D305B">
            <w:pPr>
              <w:pStyle w:val="TableText"/>
            </w:pPr>
            <w:r w:rsidRPr="00DA5640">
              <w:t>202</w:t>
            </w:r>
            <w:r>
              <w:t>3</w:t>
            </w:r>
            <w:r w:rsidRPr="00DA5640">
              <w:t>–2</w:t>
            </w:r>
            <w:r>
              <w:t>4</w:t>
            </w:r>
          </w:p>
        </w:tc>
        <w:tc>
          <w:tcPr>
            <w:tcW w:w="628" w:type="pct"/>
          </w:tcPr>
          <w:p w14:paraId="768FD5F4" w14:textId="6A322F32" w:rsidR="009E093C" w:rsidRDefault="000325F9" w:rsidP="005D305B">
            <w:pPr>
              <w:pStyle w:val="TableText"/>
              <w:ind w:right="397"/>
              <w:jc w:val="right"/>
              <w:rPr>
                <w:rFonts w:ascii="Aptos Narrow" w:hAnsi="Aptos Narrow"/>
                <w:szCs w:val="18"/>
              </w:rPr>
            </w:pPr>
            <w:r>
              <w:rPr>
                <w:rFonts w:ascii="Aptos Narrow" w:hAnsi="Aptos Narrow"/>
                <w:szCs w:val="18"/>
              </w:rPr>
              <w:t>9</w:t>
            </w:r>
          </w:p>
        </w:tc>
        <w:tc>
          <w:tcPr>
            <w:tcW w:w="628" w:type="pct"/>
          </w:tcPr>
          <w:p w14:paraId="070FD872" w14:textId="22497917" w:rsidR="009E093C" w:rsidRDefault="000325F9" w:rsidP="005D305B">
            <w:pPr>
              <w:pStyle w:val="TableText"/>
              <w:ind w:right="397"/>
              <w:jc w:val="right"/>
              <w:rPr>
                <w:rFonts w:ascii="Aptos Narrow" w:hAnsi="Aptos Narrow"/>
                <w:szCs w:val="18"/>
              </w:rPr>
            </w:pPr>
            <w:r>
              <w:rPr>
                <w:rFonts w:ascii="Aptos Narrow" w:hAnsi="Aptos Narrow"/>
                <w:szCs w:val="18"/>
              </w:rPr>
              <w:t>67</w:t>
            </w:r>
          </w:p>
        </w:tc>
        <w:tc>
          <w:tcPr>
            <w:tcW w:w="628" w:type="pct"/>
          </w:tcPr>
          <w:p w14:paraId="05EF48FC" w14:textId="77B73EB8" w:rsidR="009E093C" w:rsidRDefault="000325F9" w:rsidP="005D305B">
            <w:pPr>
              <w:pStyle w:val="TableText"/>
              <w:ind w:right="397"/>
              <w:jc w:val="right"/>
              <w:rPr>
                <w:rFonts w:ascii="Aptos Narrow" w:hAnsi="Aptos Narrow"/>
                <w:szCs w:val="18"/>
              </w:rPr>
            </w:pPr>
            <w:r>
              <w:rPr>
                <w:rFonts w:ascii="Aptos Narrow" w:hAnsi="Aptos Narrow"/>
                <w:szCs w:val="18"/>
              </w:rPr>
              <w:t>77</w:t>
            </w:r>
          </w:p>
        </w:tc>
        <w:tc>
          <w:tcPr>
            <w:tcW w:w="628" w:type="pct"/>
          </w:tcPr>
          <w:p w14:paraId="47CFAE88" w14:textId="4BEE111A" w:rsidR="009E093C" w:rsidRDefault="000325F9" w:rsidP="005D305B">
            <w:pPr>
              <w:pStyle w:val="TableText"/>
              <w:ind w:right="397"/>
              <w:jc w:val="right"/>
              <w:rPr>
                <w:rFonts w:ascii="Aptos Narrow" w:hAnsi="Aptos Narrow"/>
                <w:szCs w:val="18"/>
              </w:rPr>
            </w:pPr>
            <w:r>
              <w:rPr>
                <w:rFonts w:ascii="Aptos Narrow" w:hAnsi="Aptos Narrow"/>
                <w:szCs w:val="18"/>
              </w:rPr>
              <w:t>11</w:t>
            </w:r>
          </w:p>
        </w:tc>
        <w:tc>
          <w:tcPr>
            <w:tcW w:w="628" w:type="pct"/>
          </w:tcPr>
          <w:p w14:paraId="05678016" w14:textId="071300D2" w:rsidR="009E093C" w:rsidRDefault="000325F9" w:rsidP="005D305B">
            <w:pPr>
              <w:pStyle w:val="TableText"/>
              <w:ind w:right="397"/>
              <w:jc w:val="right"/>
              <w:rPr>
                <w:rFonts w:ascii="Aptos Narrow" w:hAnsi="Aptos Narrow"/>
                <w:szCs w:val="18"/>
              </w:rPr>
            </w:pPr>
            <w:r>
              <w:rPr>
                <w:rFonts w:ascii="Aptos Narrow" w:hAnsi="Aptos Narrow"/>
                <w:szCs w:val="18"/>
              </w:rPr>
              <w:t>182</w:t>
            </w:r>
          </w:p>
        </w:tc>
        <w:tc>
          <w:tcPr>
            <w:tcW w:w="628" w:type="pct"/>
          </w:tcPr>
          <w:p w14:paraId="6EA975F3" w14:textId="7F131AC1" w:rsidR="009E093C" w:rsidRDefault="000325F9" w:rsidP="005D305B">
            <w:pPr>
              <w:pStyle w:val="TableText"/>
              <w:ind w:right="397"/>
              <w:jc w:val="right"/>
              <w:rPr>
                <w:rFonts w:ascii="Aptos Narrow" w:hAnsi="Aptos Narrow"/>
                <w:szCs w:val="18"/>
              </w:rPr>
            </w:pPr>
            <w:r>
              <w:rPr>
                <w:rFonts w:ascii="Aptos Narrow" w:hAnsi="Aptos Narrow"/>
                <w:szCs w:val="18"/>
              </w:rPr>
              <w:t>14</w:t>
            </w:r>
          </w:p>
        </w:tc>
        <w:tc>
          <w:tcPr>
            <w:tcW w:w="628" w:type="pct"/>
          </w:tcPr>
          <w:p w14:paraId="761EE0B0" w14:textId="1AF64D3C" w:rsidR="009E093C" w:rsidRDefault="000325F9" w:rsidP="005D305B">
            <w:pPr>
              <w:pStyle w:val="TableText"/>
              <w:ind w:right="397"/>
              <w:jc w:val="right"/>
              <w:rPr>
                <w:rFonts w:ascii="Aptos Narrow" w:hAnsi="Aptos Narrow"/>
                <w:szCs w:val="18"/>
              </w:rPr>
            </w:pPr>
            <w:r>
              <w:rPr>
                <w:rFonts w:ascii="Aptos Narrow" w:hAnsi="Aptos Narrow"/>
                <w:szCs w:val="18"/>
              </w:rPr>
              <w:t>360</w:t>
            </w:r>
          </w:p>
        </w:tc>
      </w:tr>
      <w:tr w:rsidR="00A36B2E" w:rsidRPr="00DA5640" w14:paraId="5BFE0B6D" w14:textId="3862A044" w:rsidTr="009B43FA">
        <w:trPr>
          <w:cnfStyle w:val="000000100000" w:firstRow="0" w:lastRow="0" w:firstColumn="0" w:lastColumn="0" w:oddVBand="0" w:evenVBand="0" w:oddHBand="1" w:evenHBand="0" w:firstRowFirstColumn="0" w:firstRowLastColumn="0" w:lastRowFirstColumn="0" w:lastRowLastColumn="0"/>
        </w:trPr>
        <w:tc>
          <w:tcPr>
            <w:tcW w:w="601" w:type="pct"/>
          </w:tcPr>
          <w:p w14:paraId="55F9C0CB" w14:textId="77777777" w:rsidR="005D305B" w:rsidRPr="00DA5640" w:rsidRDefault="005D305B" w:rsidP="005D305B">
            <w:pPr>
              <w:pStyle w:val="TableText"/>
            </w:pPr>
            <w:r w:rsidRPr="00DA5640">
              <w:t>2022–23</w:t>
            </w:r>
          </w:p>
        </w:tc>
        <w:tc>
          <w:tcPr>
            <w:tcW w:w="628" w:type="pct"/>
          </w:tcPr>
          <w:p w14:paraId="69660F8C" w14:textId="21A1F846" w:rsidR="005D305B" w:rsidRPr="00DA5640" w:rsidRDefault="000325F9" w:rsidP="005D305B">
            <w:pPr>
              <w:pStyle w:val="TableText"/>
              <w:ind w:right="397"/>
              <w:jc w:val="right"/>
              <w:rPr>
                <w:szCs w:val="18"/>
              </w:rPr>
            </w:pPr>
            <w:r>
              <w:rPr>
                <w:rFonts w:ascii="Aptos Narrow" w:hAnsi="Aptos Narrow"/>
                <w:szCs w:val="18"/>
              </w:rPr>
              <w:t>5</w:t>
            </w:r>
          </w:p>
        </w:tc>
        <w:tc>
          <w:tcPr>
            <w:tcW w:w="628" w:type="pct"/>
          </w:tcPr>
          <w:p w14:paraId="0B6F6BF8" w14:textId="6A1C25A3" w:rsidR="005D305B" w:rsidRPr="00DA5640" w:rsidRDefault="000325F9" w:rsidP="005D305B">
            <w:pPr>
              <w:pStyle w:val="TableText"/>
              <w:ind w:right="397"/>
              <w:jc w:val="right"/>
              <w:rPr>
                <w:szCs w:val="18"/>
              </w:rPr>
            </w:pPr>
            <w:r>
              <w:rPr>
                <w:rFonts w:ascii="Aptos Narrow" w:hAnsi="Aptos Narrow"/>
                <w:szCs w:val="18"/>
              </w:rPr>
              <w:t>52</w:t>
            </w:r>
          </w:p>
        </w:tc>
        <w:tc>
          <w:tcPr>
            <w:tcW w:w="628" w:type="pct"/>
          </w:tcPr>
          <w:p w14:paraId="4C8DB11B" w14:textId="371CCE41" w:rsidR="005D305B" w:rsidRPr="00DA5640" w:rsidRDefault="000325F9" w:rsidP="005D305B">
            <w:pPr>
              <w:pStyle w:val="TableText"/>
              <w:ind w:right="397"/>
              <w:jc w:val="right"/>
              <w:rPr>
                <w:szCs w:val="18"/>
              </w:rPr>
            </w:pPr>
            <w:r>
              <w:rPr>
                <w:rFonts w:ascii="Aptos Narrow" w:hAnsi="Aptos Narrow"/>
                <w:szCs w:val="18"/>
              </w:rPr>
              <w:t>75</w:t>
            </w:r>
          </w:p>
        </w:tc>
        <w:tc>
          <w:tcPr>
            <w:tcW w:w="628" w:type="pct"/>
          </w:tcPr>
          <w:p w14:paraId="72D0327F" w14:textId="04D8F633" w:rsidR="005D305B" w:rsidRPr="00DA5640" w:rsidRDefault="005D305B" w:rsidP="005D305B">
            <w:pPr>
              <w:pStyle w:val="TableText"/>
              <w:ind w:right="397"/>
              <w:jc w:val="right"/>
              <w:rPr>
                <w:szCs w:val="18"/>
              </w:rPr>
            </w:pPr>
            <w:r>
              <w:rPr>
                <w:rFonts w:ascii="Aptos Narrow" w:hAnsi="Aptos Narrow"/>
                <w:szCs w:val="18"/>
              </w:rPr>
              <w:t>11</w:t>
            </w:r>
          </w:p>
        </w:tc>
        <w:tc>
          <w:tcPr>
            <w:tcW w:w="628" w:type="pct"/>
          </w:tcPr>
          <w:p w14:paraId="382E1C3C" w14:textId="7E8EBDFA" w:rsidR="005D305B" w:rsidRPr="00DA5640" w:rsidRDefault="000325F9" w:rsidP="005D305B">
            <w:pPr>
              <w:pStyle w:val="TableText"/>
              <w:ind w:right="397"/>
              <w:jc w:val="right"/>
              <w:rPr>
                <w:szCs w:val="18"/>
              </w:rPr>
            </w:pPr>
            <w:r>
              <w:rPr>
                <w:rFonts w:ascii="Aptos Narrow" w:hAnsi="Aptos Narrow"/>
                <w:szCs w:val="18"/>
              </w:rPr>
              <w:t>134</w:t>
            </w:r>
          </w:p>
        </w:tc>
        <w:tc>
          <w:tcPr>
            <w:tcW w:w="628" w:type="pct"/>
          </w:tcPr>
          <w:p w14:paraId="79ABD6FD" w14:textId="3CB3D769" w:rsidR="005D305B" w:rsidRPr="00DA5640" w:rsidRDefault="005D305B" w:rsidP="005D305B">
            <w:pPr>
              <w:pStyle w:val="TableText"/>
              <w:ind w:right="397"/>
              <w:jc w:val="right"/>
              <w:rPr>
                <w:szCs w:val="18"/>
              </w:rPr>
            </w:pPr>
            <w:r>
              <w:rPr>
                <w:rFonts w:ascii="Aptos Narrow" w:hAnsi="Aptos Narrow"/>
                <w:szCs w:val="18"/>
              </w:rPr>
              <w:t>14</w:t>
            </w:r>
          </w:p>
        </w:tc>
        <w:tc>
          <w:tcPr>
            <w:tcW w:w="628" w:type="pct"/>
          </w:tcPr>
          <w:p w14:paraId="3AAB144A" w14:textId="0923366C" w:rsidR="005D305B" w:rsidRDefault="000325F9" w:rsidP="005D305B">
            <w:pPr>
              <w:pStyle w:val="TableText"/>
              <w:ind w:right="397"/>
              <w:jc w:val="right"/>
              <w:rPr>
                <w:rFonts w:ascii="Aptos Narrow" w:hAnsi="Aptos Narrow"/>
                <w:szCs w:val="18"/>
              </w:rPr>
            </w:pPr>
            <w:r>
              <w:rPr>
                <w:rFonts w:ascii="Aptos Narrow" w:hAnsi="Aptos Narrow"/>
                <w:szCs w:val="18"/>
              </w:rPr>
              <w:t>291</w:t>
            </w:r>
          </w:p>
        </w:tc>
      </w:tr>
      <w:tr w:rsidR="00A36B2E" w:rsidRPr="00DA5640" w14:paraId="33C406C8" w14:textId="75C99C17" w:rsidTr="009B43FA">
        <w:tc>
          <w:tcPr>
            <w:tcW w:w="601" w:type="pct"/>
          </w:tcPr>
          <w:p w14:paraId="3C094870" w14:textId="77777777" w:rsidR="005D305B" w:rsidRPr="00DA5640" w:rsidRDefault="005D305B" w:rsidP="005D305B">
            <w:pPr>
              <w:pStyle w:val="TableText"/>
            </w:pPr>
            <w:r w:rsidRPr="00DA5640">
              <w:t>2021–22</w:t>
            </w:r>
          </w:p>
        </w:tc>
        <w:tc>
          <w:tcPr>
            <w:tcW w:w="628" w:type="pct"/>
          </w:tcPr>
          <w:p w14:paraId="4B2CC37C" w14:textId="354AE58E" w:rsidR="005D305B" w:rsidRPr="00DA5640" w:rsidRDefault="000325F9" w:rsidP="005D305B">
            <w:pPr>
              <w:pStyle w:val="TableText"/>
              <w:ind w:right="397"/>
              <w:jc w:val="right"/>
              <w:rPr>
                <w:szCs w:val="18"/>
              </w:rPr>
            </w:pPr>
            <w:r>
              <w:rPr>
                <w:rFonts w:ascii="Aptos Narrow" w:hAnsi="Aptos Narrow"/>
                <w:szCs w:val="18"/>
              </w:rPr>
              <w:t>8</w:t>
            </w:r>
          </w:p>
        </w:tc>
        <w:tc>
          <w:tcPr>
            <w:tcW w:w="628" w:type="pct"/>
          </w:tcPr>
          <w:p w14:paraId="0F543AE0" w14:textId="045F1BC0" w:rsidR="005D305B" w:rsidRPr="00DA5640" w:rsidRDefault="000325F9" w:rsidP="005D305B">
            <w:pPr>
              <w:pStyle w:val="TableText"/>
              <w:ind w:right="397"/>
              <w:jc w:val="right"/>
              <w:rPr>
                <w:szCs w:val="18"/>
              </w:rPr>
            </w:pPr>
            <w:r>
              <w:rPr>
                <w:rFonts w:ascii="Aptos Narrow" w:hAnsi="Aptos Narrow"/>
                <w:szCs w:val="18"/>
              </w:rPr>
              <w:t>67</w:t>
            </w:r>
          </w:p>
        </w:tc>
        <w:tc>
          <w:tcPr>
            <w:tcW w:w="628" w:type="pct"/>
          </w:tcPr>
          <w:p w14:paraId="2D635A26" w14:textId="69EE9F4D" w:rsidR="005D305B" w:rsidRPr="00DA5640" w:rsidRDefault="000325F9" w:rsidP="005D305B">
            <w:pPr>
              <w:pStyle w:val="TableText"/>
              <w:ind w:right="397"/>
              <w:jc w:val="right"/>
              <w:rPr>
                <w:szCs w:val="18"/>
              </w:rPr>
            </w:pPr>
            <w:r>
              <w:rPr>
                <w:rFonts w:ascii="Aptos Narrow" w:hAnsi="Aptos Narrow"/>
                <w:szCs w:val="18"/>
              </w:rPr>
              <w:t>82</w:t>
            </w:r>
          </w:p>
        </w:tc>
        <w:tc>
          <w:tcPr>
            <w:tcW w:w="628" w:type="pct"/>
          </w:tcPr>
          <w:p w14:paraId="5786352D" w14:textId="109C247F" w:rsidR="005D305B" w:rsidRPr="00DA5640" w:rsidRDefault="005D305B" w:rsidP="005D305B">
            <w:pPr>
              <w:pStyle w:val="TableText"/>
              <w:ind w:right="397"/>
              <w:jc w:val="right"/>
              <w:rPr>
                <w:szCs w:val="18"/>
              </w:rPr>
            </w:pPr>
            <w:r>
              <w:rPr>
                <w:rFonts w:ascii="Aptos Narrow" w:hAnsi="Aptos Narrow"/>
                <w:szCs w:val="18"/>
              </w:rPr>
              <w:t>11</w:t>
            </w:r>
          </w:p>
        </w:tc>
        <w:tc>
          <w:tcPr>
            <w:tcW w:w="628" w:type="pct"/>
          </w:tcPr>
          <w:p w14:paraId="52B2E33A" w14:textId="59E9F394" w:rsidR="005D305B" w:rsidRPr="00DA5640" w:rsidRDefault="000325F9" w:rsidP="005D305B">
            <w:pPr>
              <w:pStyle w:val="TableText"/>
              <w:ind w:right="397"/>
              <w:jc w:val="right"/>
              <w:rPr>
                <w:szCs w:val="18"/>
              </w:rPr>
            </w:pPr>
            <w:r>
              <w:rPr>
                <w:rFonts w:ascii="Aptos Narrow" w:hAnsi="Aptos Narrow"/>
                <w:szCs w:val="18"/>
              </w:rPr>
              <w:t>179</w:t>
            </w:r>
          </w:p>
        </w:tc>
        <w:tc>
          <w:tcPr>
            <w:tcW w:w="628" w:type="pct"/>
          </w:tcPr>
          <w:p w14:paraId="170AF5A8" w14:textId="490C95D3" w:rsidR="005D305B" w:rsidRPr="00DA5640" w:rsidRDefault="000325F9" w:rsidP="005D305B">
            <w:pPr>
              <w:pStyle w:val="TableText"/>
              <w:ind w:right="397"/>
              <w:jc w:val="right"/>
              <w:rPr>
                <w:szCs w:val="18"/>
              </w:rPr>
            </w:pPr>
            <w:r>
              <w:rPr>
                <w:rFonts w:ascii="Aptos Narrow" w:hAnsi="Aptos Narrow"/>
                <w:szCs w:val="18"/>
              </w:rPr>
              <w:t>18</w:t>
            </w:r>
          </w:p>
        </w:tc>
        <w:tc>
          <w:tcPr>
            <w:tcW w:w="628" w:type="pct"/>
          </w:tcPr>
          <w:p w14:paraId="52761A96" w14:textId="63584FB0" w:rsidR="005D305B" w:rsidRDefault="000325F9" w:rsidP="005D305B">
            <w:pPr>
              <w:pStyle w:val="TableText"/>
              <w:ind w:right="397"/>
              <w:jc w:val="right"/>
              <w:rPr>
                <w:rFonts w:ascii="Aptos Narrow" w:hAnsi="Aptos Narrow"/>
                <w:szCs w:val="18"/>
              </w:rPr>
            </w:pPr>
            <w:r>
              <w:rPr>
                <w:rFonts w:ascii="Aptos Narrow" w:hAnsi="Aptos Narrow"/>
                <w:szCs w:val="18"/>
              </w:rPr>
              <w:t>365</w:t>
            </w:r>
          </w:p>
        </w:tc>
      </w:tr>
      <w:tr w:rsidR="00A36B2E" w:rsidRPr="00DA5640" w14:paraId="5EA01283" w14:textId="4BF8C56D" w:rsidTr="009B43FA">
        <w:trPr>
          <w:cnfStyle w:val="000000100000" w:firstRow="0" w:lastRow="0" w:firstColumn="0" w:lastColumn="0" w:oddVBand="0" w:evenVBand="0" w:oddHBand="1" w:evenHBand="0" w:firstRowFirstColumn="0" w:firstRowLastColumn="0" w:lastRowFirstColumn="0" w:lastRowLastColumn="0"/>
        </w:trPr>
        <w:tc>
          <w:tcPr>
            <w:tcW w:w="601" w:type="pct"/>
          </w:tcPr>
          <w:p w14:paraId="0244F0EA" w14:textId="77777777" w:rsidR="005D305B" w:rsidRPr="00DA5640" w:rsidRDefault="005D305B" w:rsidP="005D305B">
            <w:pPr>
              <w:pStyle w:val="TableText"/>
            </w:pPr>
            <w:r w:rsidRPr="00DA5640">
              <w:t>2020–21</w:t>
            </w:r>
          </w:p>
        </w:tc>
        <w:tc>
          <w:tcPr>
            <w:tcW w:w="628" w:type="pct"/>
          </w:tcPr>
          <w:p w14:paraId="29DAF4B6" w14:textId="6E8F36B5" w:rsidR="005D305B" w:rsidRPr="00DA5640" w:rsidRDefault="000325F9" w:rsidP="005D305B">
            <w:pPr>
              <w:pStyle w:val="TableText"/>
              <w:ind w:right="397"/>
              <w:jc w:val="right"/>
              <w:rPr>
                <w:szCs w:val="18"/>
              </w:rPr>
            </w:pPr>
            <w:r>
              <w:rPr>
                <w:rFonts w:ascii="Aptos Narrow" w:hAnsi="Aptos Narrow"/>
                <w:szCs w:val="18"/>
              </w:rPr>
              <w:t>9</w:t>
            </w:r>
          </w:p>
        </w:tc>
        <w:tc>
          <w:tcPr>
            <w:tcW w:w="628" w:type="pct"/>
          </w:tcPr>
          <w:p w14:paraId="4FEAAA55" w14:textId="3E04F07A" w:rsidR="005D305B" w:rsidRPr="00DA5640" w:rsidRDefault="000325F9" w:rsidP="005D305B">
            <w:pPr>
              <w:pStyle w:val="TableText"/>
              <w:ind w:right="397"/>
              <w:jc w:val="right"/>
              <w:rPr>
                <w:szCs w:val="18"/>
              </w:rPr>
            </w:pPr>
            <w:r>
              <w:rPr>
                <w:rFonts w:ascii="Aptos Narrow" w:hAnsi="Aptos Narrow"/>
                <w:szCs w:val="18"/>
              </w:rPr>
              <w:t>76</w:t>
            </w:r>
          </w:p>
        </w:tc>
        <w:tc>
          <w:tcPr>
            <w:tcW w:w="628" w:type="pct"/>
          </w:tcPr>
          <w:p w14:paraId="789562E8" w14:textId="7A67ED1C" w:rsidR="005D305B" w:rsidRPr="00DA5640" w:rsidRDefault="000325F9" w:rsidP="005D305B">
            <w:pPr>
              <w:pStyle w:val="TableText"/>
              <w:ind w:right="397"/>
              <w:jc w:val="right"/>
              <w:rPr>
                <w:szCs w:val="18"/>
              </w:rPr>
            </w:pPr>
            <w:r>
              <w:rPr>
                <w:rFonts w:ascii="Aptos Narrow" w:hAnsi="Aptos Narrow"/>
                <w:szCs w:val="18"/>
              </w:rPr>
              <w:t>100</w:t>
            </w:r>
          </w:p>
        </w:tc>
        <w:tc>
          <w:tcPr>
            <w:tcW w:w="628" w:type="pct"/>
          </w:tcPr>
          <w:p w14:paraId="16004AEE" w14:textId="22F17ABC" w:rsidR="005D305B" w:rsidRPr="00DA5640" w:rsidRDefault="005D305B" w:rsidP="005D305B">
            <w:pPr>
              <w:pStyle w:val="TableText"/>
              <w:ind w:right="397"/>
              <w:jc w:val="right"/>
              <w:rPr>
                <w:szCs w:val="18"/>
              </w:rPr>
            </w:pPr>
            <w:r>
              <w:rPr>
                <w:rFonts w:ascii="Aptos Narrow" w:hAnsi="Aptos Narrow"/>
                <w:szCs w:val="18"/>
              </w:rPr>
              <w:t>11</w:t>
            </w:r>
          </w:p>
        </w:tc>
        <w:tc>
          <w:tcPr>
            <w:tcW w:w="628" w:type="pct"/>
          </w:tcPr>
          <w:p w14:paraId="24474EA0" w14:textId="49DED4D3" w:rsidR="005D305B" w:rsidRPr="00DA5640" w:rsidRDefault="000325F9" w:rsidP="005D305B">
            <w:pPr>
              <w:pStyle w:val="TableText"/>
              <w:ind w:right="397"/>
              <w:jc w:val="right"/>
              <w:rPr>
                <w:szCs w:val="18"/>
              </w:rPr>
            </w:pPr>
            <w:r>
              <w:rPr>
                <w:rFonts w:ascii="Aptos Narrow" w:hAnsi="Aptos Narrow"/>
                <w:szCs w:val="18"/>
              </w:rPr>
              <w:t>247</w:t>
            </w:r>
          </w:p>
        </w:tc>
        <w:tc>
          <w:tcPr>
            <w:tcW w:w="628" w:type="pct"/>
          </w:tcPr>
          <w:p w14:paraId="4B735118" w14:textId="41CF281C" w:rsidR="005D305B" w:rsidRPr="00DA5640" w:rsidRDefault="000325F9" w:rsidP="005D305B">
            <w:pPr>
              <w:pStyle w:val="TableText"/>
              <w:ind w:right="397"/>
              <w:jc w:val="right"/>
              <w:rPr>
                <w:szCs w:val="18"/>
              </w:rPr>
            </w:pPr>
            <w:r>
              <w:rPr>
                <w:rFonts w:ascii="Aptos Narrow" w:hAnsi="Aptos Narrow"/>
                <w:szCs w:val="18"/>
              </w:rPr>
              <w:t>21</w:t>
            </w:r>
          </w:p>
        </w:tc>
        <w:tc>
          <w:tcPr>
            <w:tcW w:w="628" w:type="pct"/>
          </w:tcPr>
          <w:p w14:paraId="21BAD44B" w14:textId="6D461C79" w:rsidR="005D305B" w:rsidRDefault="000325F9" w:rsidP="005D305B">
            <w:pPr>
              <w:pStyle w:val="TableText"/>
              <w:ind w:right="397"/>
              <w:jc w:val="right"/>
              <w:rPr>
                <w:rFonts w:ascii="Aptos Narrow" w:hAnsi="Aptos Narrow"/>
                <w:szCs w:val="18"/>
              </w:rPr>
            </w:pPr>
            <w:r>
              <w:rPr>
                <w:rFonts w:ascii="Aptos Narrow" w:hAnsi="Aptos Narrow"/>
                <w:szCs w:val="18"/>
              </w:rPr>
              <w:t>464</w:t>
            </w:r>
          </w:p>
        </w:tc>
      </w:tr>
      <w:tr w:rsidR="00A36B2E" w:rsidRPr="00DA5640" w14:paraId="2AE93E85" w14:textId="2B798386" w:rsidTr="009B43FA">
        <w:tc>
          <w:tcPr>
            <w:tcW w:w="601" w:type="pct"/>
          </w:tcPr>
          <w:p w14:paraId="3DF302E2" w14:textId="77777777" w:rsidR="005D305B" w:rsidRPr="00DA5640" w:rsidRDefault="005D305B" w:rsidP="005D305B">
            <w:pPr>
              <w:pStyle w:val="TableText"/>
            </w:pPr>
            <w:r w:rsidRPr="00DA5640">
              <w:t>2019–20</w:t>
            </w:r>
          </w:p>
        </w:tc>
        <w:tc>
          <w:tcPr>
            <w:tcW w:w="628" w:type="pct"/>
          </w:tcPr>
          <w:p w14:paraId="2EC26308" w14:textId="05E73AED" w:rsidR="005D305B" w:rsidRPr="00DA5640" w:rsidRDefault="005D305B" w:rsidP="005D305B">
            <w:pPr>
              <w:pStyle w:val="TableText"/>
              <w:ind w:right="397"/>
              <w:jc w:val="right"/>
              <w:rPr>
                <w:szCs w:val="18"/>
              </w:rPr>
            </w:pPr>
            <w:r>
              <w:rPr>
                <w:rFonts w:ascii="Aptos Narrow" w:hAnsi="Aptos Narrow"/>
                <w:szCs w:val="18"/>
              </w:rPr>
              <w:t>9</w:t>
            </w:r>
          </w:p>
        </w:tc>
        <w:tc>
          <w:tcPr>
            <w:tcW w:w="628" w:type="pct"/>
          </w:tcPr>
          <w:p w14:paraId="725DF5F5" w14:textId="41AE03E5" w:rsidR="005D305B" w:rsidRPr="00DA5640" w:rsidRDefault="000325F9" w:rsidP="005D305B">
            <w:pPr>
              <w:pStyle w:val="TableText"/>
              <w:ind w:right="397"/>
              <w:jc w:val="right"/>
              <w:rPr>
                <w:szCs w:val="18"/>
              </w:rPr>
            </w:pPr>
            <w:r>
              <w:rPr>
                <w:rFonts w:ascii="Aptos Narrow" w:hAnsi="Aptos Narrow"/>
                <w:szCs w:val="18"/>
              </w:rPr>
              <w:t>61</w:t>
            </w:r>
          </w:p>
        </w:tc>
        <w:tc>
          <w:tcPr>
            <w:tcW w:w="628" w:type="pct"/>
          </w:tcPr>
          <w:p w14:paraId="19B19FDB" w14:textId="41646A59" w:rsidR="005D305B" w:rsidRPr="00DA5640" w:rsidRDefault="000325F9" w:rsidP="005D305B">
            <w:pPr>
              <w:pStyle w:val="TableText"/>
              <w:ind w:right="397"/>
              <w:jc w:val="right"/>
              <w:rPr>
                <w:szCs w:val="18"/>
              </w:rPr>
            </w:pPr>
            <w:r>
              <w:rPr>
                <w:rFonts w:ascii="Aptos Narrow" w:hAnsi="Aptos Narrow"/>
                <w:szCs w:val="18"/>
              </w:rPr>
              <w:t>101</w:t>
            </w:r>
          </w:p>
        </w:tc>
        <w:tc>
          <w:tcPr>
            <w:tcW w:w="628" w:type="pct"/>
          </w:tcPr>
          <w:p w14:paraId="4E4E651B" w14:textId="6574434D" w:rsidR="005D305B" w:rsidRPr="00DA5640" w:rsidRDefault="000325F9" w:rsidP="005D305B">
            <w:pPr>
              <w:pStyle w:val="TableText"/>
              <w:ind w:right="397"/>
              <w:jc w:val="right"/>
              <w:rPr>
                <w:szCs w:val="18"/>
              </w:rPr>
            </w:pPr>
            <w:r>
              <w:rPr>
                <w:rFonts w:ascii="Aptos Narrow" w:hAnsi="Aptos Narrow"/>
                <w:szCs w:val="18"/>
              </w:rPr>
              <w:t>10</w:t>
            </w:r>
          </w:p>
        </w:tc>
        <w:tc>
          <w:tcPr>
            <w:tcW w:w="628" w:type="pct"/>
          </w:tcPr>
          <w:p w14:paraId="3089A0C4" w14:textId="12252DEE" w:rsidR="005D305B" w:rsidRPr="00DA5640" w:rsidRDefault="000325F9" w:rsidP="005D305B">
            <w:pPr>
              <w:pStyle w:val="TableText"/>
              <w:ind w:right="397"/>
              <w:jc w:val="right"/>
              <w:rPr>
                <w:szCs w:val="18"/>
              </w:rPr>
            </w:pPr>
            <w:r>
              <w:rPr>
                <w:rFonts w:ascii="Aptos Narrow" w:hAnsi="Aptos Narrow"/>
                <w:szCs w:val="18"/>
              </w:rPr>
              <w:t>249</w:t>
            </w:r>
          </w:p>
        </w:tc>
        <w:tc>
          <w:tcPr>
            <w:tcW w:w="628" w:type="pct"/>
          </w:tcPr>
          <w:p w14:paraId="287CACEA" w14:textId="6C7B980F" w:rsidR="005D305B" w:rsidRPr="00DA5640" w:rsidRDefault="000325F9" w:rsidP="005D305B">
            <w:pPr>
              <w:pStyle w:val="TableText"/>
              <w:ind w:right="397"/>
              <w:jc w:val="right"/>
              <w:rPr>
                <w:szCs w:val="18"/>
              </w:rPr>
            </w:pPr>
            <w:r>
              <w:rPr>
                <w:rFonts w:ascii="Aptos Narrow" w:hAnsi="Aptos Narrow"/>
                <w:szCs w:val="18"/>
              </w:rPr>
              <w:t>28</w:t>
            </w:r>
          </w:p>
        </w:tc>
        <w:tc>
          <w:tcPr>
            <w:tcW w:w="628" w:type="pct"/>
          </w:tcPr>
          <w:p w14:paraId="6FB76AEB" w14:textId="0321A353" w:rsidR="005D305B" w:rsidRDefault="000325F9" w:rsidP="005D305B">
            <w:pPr>
              <w:pStyle w:val="TableText"/>
              <w:ind w:right="397"/>
              <w:jc w:val="right"/>
              <w:rPr>
                <w:rFonts w:ascii="Aptos Narrow" w:hAnsi="Aptos Narrow"/>
                <w:szCs w:val="18"/>
              </w:rPr>
            </w:pPr>
            <w:r>
              <w:rPr>
                <w:rFonts w:ascii="Aptos Narrow" w:hAnsi="Aptos Narrow"/>
                <w:szCs w:val="18"/>
              </w:rPr>
              <w:t>458</w:t>
            </w:r>
          </w:p>
        </w:tc>
      </w:tr>
      <w:tr w:rsidR="00A36B2E" w:rsidRPr="00DA5640" w14:paraId="64FA61EF" w14:textId="1AE16717" w:rsidTr="009B43FA">
        <w:trPr>
          <w:cnfStyle w:val="000000100000" w:firstRow="0" w:lastRow="0" w:firstColumn="0" w:lastColumn="0" w:oddVBand="0" w:evenVBand="0" w:oddHBand="1" w:evenHBand="0" w:firstRowFirstColumn="0" w:firstRowLastColumn="0" w:lastRowFirstColumn="0" w:lastRowLastColumn="0"/>
        </w:trPr>
        <w:tc>
          <w:tcPr>
            <w:tcW w:w="601" w:type="pct"/>
          </w:tcPr>
          <w:p w14:paraId="51103A73" w14:textId="77777777" w:rsidR="005D305B" w:rsidRPr="00DA5640" w:rsidRDefault="005D305B" w:rsidP="005D305B">
            <w:pPr>
              <w:pStyle w:val="TableText"/>
            </w:pPr>
            <w:r w:rsidRPr="00DA5640">
              <w:t>2018–19</w:t>
            </w:r>
          </w:p>
        </w:tc>
        <w:tc>
          <w:tcPr>
            <w:tcW w:w="628" w:type="pct"/>
          </w:tcPr>
          <w:p w14:paraId="769F2836" w14:textId="154FCEA4" w:rsidR="005D305B" w:rsidRPr="00DA5640" w:rsidRDefault="000325F9" w:rsidP="005D305B">
            <w:pPr>
              <w:pStyle w:val="TableText"/>
              <w:ind w:right="397"/>
              <w:jc w:val="right"/>
              <w:rPr>
                <w:szCs w:val="18"/>
              </w:rPr>
            </w:pPr>
            <w:r>
              <w:rPr>
                <w:rFonts w:ascii="Aptos Narrow" w:hAnsi="Aptos Narrow"/>
                <w:szCs w:val="18"/>
              </w:rPr>
              <w:t>6</w:t>
            </w:r>
          </w:p>
        </w:tc>
        <w:tc>
          <w:tcPr>
            <w:tcW w:w="628" w:type="pct"/>
          </w:tcPr>
          <w:p w14:paraId="52D6A909" w14:textId="5A8BE09E" w:rsidR="005D305B" w:rsidRPr="00DA5640" w:rsidRDefault="000325F9" w:rsidP="005D305B">
            <w:pPr>
              <w:pStyle w:val="TableText"/>
              <w:ind w:right="397"/>
              <w:jc w:val="right"/>
              <w:rPr>
                <w:szCs w:val="18"/>
              </w:rPr>
            </w:pPr>
            <w:r>
              <w:rPr>
                <w:rFonts w:ascii="Aptos Narrow" w:hAnsi="Aptos Narrow"/>
                <w:szCs w:val="18"/>
              </w:rPr>
              <w:t>59</w:t>
            </w:r>
          </w:p>
        </w:tc>
        <w:tc>
          <w:tcPr>
            <w:tcW w:w="628" w:type="pct"/>
          </w:tcPr>
          <w:p w14:paraId="101F9D35" w14:textId="601C1AE2" w:rsidR="005D305B" w:rsidRPr="00DA5640" w:rsidRDefault="000325F9" w:rsidP="005D305B">
            <w:pPr>
              <w:pStyle w:val="TableText"/>
              <w:ind w:right="397"/>
              <w:jc w:val="right"/>
              <w:rPr>
                <w:szCs w:val="18"/>
              </w:rPr>
            </w:pPr>
            <w:r>
              <w:rPr>
                <w:rFonts w:ascii="Aptos Narrow" w:hAnsi="Aptos Narrow"/>
                <w:szCs w:val="18"/>
              </w:rPr>
              <w:t>78</w:t>
            </w:r>
          </w:p>
        </w:tc>
        <w:tc>
          <w:tcPr>
            <w:tcW w:w="628" w:type="pct"/>
          </w:tcPr>
          <w:p w14:paraId="27DEB30D" w14:textId="05DAD11F" w:rsidR="005D305B" w:rsidRPr="00DA5640" w:rsidRDefault="005D305B" w:rsidP="005D305B">
            <w:pPr>
              <w:pStyle w:val="TableText"/>
              <w:ind w:right="397"/>
              <w:jc w:val="right"/>
              <w:rPr>
                <w:szCs w:val="18"/>
              </w:rPr>
            </w:pPr>
            <w:r>
              <w:rPr>
                <w:rFonts w:ascii="Aptos Narrow" w:hAnsi="Aptos Narrow"/>
                <w:szCs w:val="18"/>
              </w:rPr>
              <w:t>10</w:t>
            </w:r>
          </w:p>
        </w:tc>
        <w:tc>
          <w:tcPr>
            <w:tcW w:w="628" w:type="pct"/>
          </w:tcPr>
          <w:p w14:paraId="2587C76D" w14:textId="19FCDA2D" w:rsidR="005D305B" w:rsidRPr="00DA5640" w:rsidRDefault="000325F9" w:rsidP="005D305B">
            <w:pPr>
              <w:pStyle w:val="TableText"/>
              <w:ind w:right="397"/>
              <w:jc w:val="right"/>
              <w:rPr>
                <w:szCs w:val="18"/>
              </w:rPr>
            </w:pPr>
            <w:r>
              <w:rPr>
                <w:rFonts w:ascii="Aptos Narrow" w:hAnsi="Aptos Narrow"/>
                <w:szCs w:val="18"/>
              </w:rPr>
              <w:t>185</w:t>
            </w:r>
          </w:p>
        </w:tc>
        <w:tc>
          <w:tcPr>
            <w:tcW w:w="628" w:type="pct"/>
          </w:tcPr>
          <w:p w14:paraId="1FD26BE8" w14:textId="10F40AE0" w:rsidR="005D305B" w:rsidRPr="00DA5640" w:rsidRDefault="000325F9" w:rsidP="005D305B">
            <w:pPr>
              <w:pStyle w:val="TableText"/>
              <w:ind w:right="397"/>
              <w:jc w:val="right"/>
              <w:rPr>
                <w:szCs w:val="18"/>
              </w:rPr>
            </w:pPr>
            <w:r>
              <w:rPr>
                <w:rFonts w:ascii="Aptos Narrow" w:hAnsi="Aptos Narrow"/>
                <w:szCs w:val="18"/>
              </w:rPr>
              <w:t>17</w:t>
            </w:r>
          </w:p>
        </w:tc>
        <w:tc>
          <w:tcPr>
            <w:tcW w:w="628" w:type="pct"/>
          </w:tcPr>
          <w:p w14:paraId="543C952D" w14:textId="4C1D3354" w:rsidR="005D305B" w:rsidRDefault="000325F9" w:rsidP="005D305B">
            <w:pPr>
              <w:pStyle w:val="TableText"/>
              <w:ind w:right="397"/>
              <w:jc w:val="right"/>
              <w:rPr>
                <w:rFonts w:ascii="Aptos Narrow" w:hAnsi="Aptos Narrow"/>
                <w:szCs w:val="18"/>
              </w:rPr>
            </w:pPr>
            <w:r>
              <w:rPr>
                <w:rFonts w:ascii="Aptos Narrow" w:hAnsi="Aptos Narrow"/>
                <w:szCs w:val="18"/>
              </w:rPr>
              <w:t>355</w:t>
            </w:r>
          </w:p>
        </w:tc>
      </w:tr>
      <w:tr w:rsidR="00A36B2E" w:rsidRPr="00DA5640" w14:paraId="1F0D6943" w14:textId="675BA385" w:rsidTr="009B43FA">
        <w:tc>
          <w:tcPr>
            <w:tcW w:w="601" w:type="pct"/>
          </w:tcPr>
          <w:p w14:paraId="748BF6A5" w14:textId="77777777" w:rsidR="005D305B" w:rsidRPr="00DA5640" w:rsidRDefault="005D305B" w:rsidP="005D305B">
            <w:pPr>
              <w:pStyle w:val="TableText"/>
            </w:pPr>
            <w:r w:rsidRPr="00DA5640">
              <w:t>2017–18</w:t>
            </w:r>
          </w:p>
        </w:tc>
        <w:tc>
          <w:tcPr>
            <w:tcW w:w="628" w:type="pct"/>
          </w:tcPr>
          <w:p w14:paraId="38821C91" w14:textId="1B1012C4" w:rsidR="005D305B" w:rsidRPr="00DA5640" w:rsidRDefault="000325F9" w:rsidP="005D305B">
            <w:pPr>
              <w:pStyle w:val="TableText"/>
              <w:ind w:right="397"/>
              <w:jc w:val="right"/>
              <w:rPr>
                <w:szCs w:val="18"/>
              </w:rPr>
            </w:pPr>
            <w:r>
              <w:rPr>
                <w:rFonts w:ascii="Aptos Narrow" w:hAnsi="Aptos Narrow"/>
                <w:szCs w:val="18"/>
              </w:rPr>
              <w:t>7</w:t>
            </w:r>
          </w:p>
        </w:tc>
        <w:tc>
          <w:tcPr>
            <w:tcW w:w="628" w:type="pct"/>
          </w:tcPr>
          <w:p w14:paraId="728EADA1" w14:textId="429655CC" w:rsidR="005D305B" w:rsidRPr="00DA5640" w:rsidRDefault="000325F9" w:rsidP="005D305B">
            <w:pPr>
              <w:pStyle w:val="TableText"/>
              <w:ind w:right="397"/>
              <w:jc w:val="right"/>
              <w:rPr>
                <w:szCs w:val="18"/>
              </w:rPr>
            </w:pPr>
            <w:r>
              <w:rPr>
                <w:rFonts w:ascii="Aptos Narrow" w:hAnsi="Aptos Narrow"/>
                <w:szCs w:val="18"/>
              </w:rPr>
              <w:t>60</w:t>
            </w:r>
          </w:p>
        </w:tc>
        <w:tc>
          <w:tcPr>
            <w:tcW w:w="628" w:type="pct"/>
          </w:tcPr>
          <w:p w14:paraId="66A7FA37" w14:textId="1C0A534C" w:rsidR="005D305B" w:rsidRPr="00DA5640" w:rsidRDefault="005D305B" w:rsidP="005D305B">
            <w:pPr>
              <w:pStyle w:val="TableText"/>
              <w:ind w:right="397"/>
              <w:jc w:val="right"/>
              <w:rPr>
                <w:szCs w:val="18"/>
              </w:rPr>
            </w:pPr>
            <w:r>
              <w:rPr>
                <w:rFonts w:ascii="Aptos Narrow" w:hAnsi="Aptos Narrow"/>
                <w:szCs w:val="18"/>
              </w:rPr>
              <w:t>78</w:t>
            </w:r>
          </w:p>
        </w:tc>
        <w:tc>
          <w:tcPr>
            <w:tcW w:w="628" w:type="pct"/>
          </w:tcPr>
          <w:p w14:paraId="5536EC37" w14:textId="174EDBA6" w:rsidR="005D305B" w:rsidRPr="00DA5640" w:rsidRDefault="005D305B" w:rsidP="005D305B">
            <w:pPr>
              <w:pStyle w:val="TableText"/>
              <w:ind w:right="397"/>
              <w:jc w:val="right"/>
              <w:rPr>
                <w:szCs w:val="18"/>
              </w:rPr>
            </w:pPr>
            <w:r>
              <w:rPr>
                <w:rFonts w:ascii="Aptos Narrow" w:hAnsi="Aptos Narrow"/>
                <w:szCs w:val="18"/>
              </w:rPr>
              <w:t>10</w:t>
            </w:r>
          </w:p>
        </w:tc>
        <w:tc>
          <w:tcPr>
            <w:tcW w:w="628" w:type="pct"/>
          </w:tcPr>
          <w:p w14:paraId="3710EAD3" w14:textId="771F0E99" w:rsidR="005D305B" w:rsidRPr="00DA5640" w:rsidRDefault="000325F9" w:rsidP="005D305B">
            <w:pPr>
              <w:pStyle w:val="TableText"/>
              <w:ind w:right="397"/>
              <w:jc w:val="right"/>
              <w:rPr>
                <w:szCs w:val="18"/>
              </w:rPr>
            </w:pPr>
            <w:r>
              <w:rPr>
                <w:rFonts w:ascii="Aptos Narrow" w:hAnsi="Aptos Narrow"/>
                <w:szCs w:val="18"/>
              </w:rPr>
              <w:t>182</w:t>
            </w:r>
          </w:p>
        </w:tc>
        <w:tc>
          <w:tcPr>
            <w:tcW w:w="628" w:type="pct"/>
          </w:tcPr>
          <w:p w14:paraId="215F7AFA" w14:textId="32C7CBA6" w:rsidR="005D305B" w:rsidRPr="00DA5640" w:rsidRDefault="000325F9" w:rsidP="005D305B">
            <w:pPr>
              <w:pStyle w:val="TableText"/>
              <w:ind w:right="397"/>
              <w:jc w:val="right"/>
              <w:rPr>
                <w:szCs w:val="18"/>
              </w:rPr>
            </w:pPr>
            <w:r>
              <w:rPr>
                <w:rFonts w:ascii="Aptos Narrow" w:hAnsi="Aptos Narrow"/>
                <w:szCs w:val="18"/>
              </w:rPr>
              <w:t>22</w:t>
            </w:r>
          </w:p>
        </w:tc>
        <w:tc>
          <w:tcPr>
            <w:tcW w:w="628" w:type="pct"/>
          </w:tcPr>
          <w:p w14:paraId="419D0AFF" w14:textId="62A53A34" w:rsidR="005D305B" w:rsidRDefault="000325F9" w:rsidP="005D305B">
            <w:pPr>
              <w:pStyle w:val="TableText"/>
              <w:ind w:right="397"/>
              <w:jc w:val="right"/>
              <w:rPr>
                <w:rFonts w:ascii="Aptos Narrow" w:hAnsi="Aptos Narrow"/>
                <w:szCs w:val="18"/>
              </w:rPr>
            </w:pPr>
            <w:r>
              <w:rPr>
                <w:rFonts w:ascii="Aptos Narrow" w:hAnsi="Aptos Narrow"/>
                <w:szCs w:val="18"/>
              </w:rPr>
              <w:t>359</w:t>
            </w:r>
          </w:p>
        </w:tc>
      </w:tr>
      <w:tr w:rsidR="00A36B2E" w:rsidRPr="00DA5640" w14:paraId="125B5FD6" w14:textId="7CA6F76A" w:rsidTr="009B43FA">
        <w:trPr>
          <w:cnfStyle w:val="000000100000" w:firstRow="0" w:lastRow="0" w:firstColumn="0" w:lastColumn="0" w:oddVBand="0" w:evenVBand="0" w:oddHBand="1" w:evenHBand="0" w:firstRowFirstColumn="0" w:firstRowLastColumn="0" w:lastRowFirstColumn="0" w:lastRowLastColumn="0"/>
        </w:trPr>
        <w:tc>
          <w:tcPr>
            <w:tcW w:w="601" w:type="pct"/>
          </w:tcPr>
          <w:p w14:paraId="608BE330" w14:textId="77777777" w:rsidR="005D305B" w:rsidRPr="00DA5640" w:rsidRDefault="005D305B" w:rsidP="005D305B">
            <w:pPr>
              <w:pStyle w:val="TableText"/>
            </w:pPr>
            <w:r w:rsidRPr="00DA5640">
              <w:t>2016–17</w:t>
            </w:r>
          </w:p>
        </w:tc>
        <w:tc>
          <w:tcPr>
            <w:tcW w:w="628" w:type="pct"/>
          </w:tcPr>
          <w:p w14:paraId="71979CF3" w14:textId="39366277" w:rsidR="005D305B" w:rsidRPr="00DA5640" w:rsidRDefault="000325F9" w:rsidP="005D305B">
            <w:pPr>
              <w:pStyle w:val="TableText"/>
              <w:ind w:right="397"/>
              <w:jc w:val="right"/>
              <w:rPr>
                <w:szCs w:val="18"/>
              </w:rPr>
            </w:pPr>
            <w:r>
              <w:rPr>
                <w:rFonts w:ascii="Aptos Narrow" w:hAnsi="Aptos Narrow"/>
                <w:szCs w:val="18"/>
              </w:rPr>
              <w:t>6</w:t>
            </w:r>
          </w:p>
        </w:tc>
        <w:tc>
          <w:tcPr>
            <w:tcW w:w="628" w:type="pct"/>
          </w:tcPr>
          <w:p w14:paraId="606D016C" w14:textId="33C60301" w:rsidR="005D305B" w:rsidRPr="00DA5640" w:rsidRDefault="000325F9" w:rsidP="005D305B">
            <w:pPr>
              <w:pStyle w:val="TableText"/>
              <w:ind w:right="397"/>
              <w:jc w:val="right"/>
              <w:rPr>
                <w:szCs w:val="18"/>
              </w:rPr>
            </w:pPr>
            <w:r>
              <w:rPr>
                <w:rFonts w:ascii="Aptos Narrow" w:hAnsi="Aptos Narrow"/>
                <w:szCs w:val="18"/>
              </w:rPr>
              <w:t>68</w:t>
            </w:r>
          </w:p>
        </w:tc>
        <w:tc>
          <w:tcPr>
            <w:tcW w:w="628" w:type="pct"/>
          </w:tcPr>
          <w:p w14:paraId="50DC82D8" w14:textId="6F8B826C" w:rsidR="005D305B" w:rsidRPr="00DA5640" w:rsidRDefault="000325F9" w:rsidP="005D305B">
            <w:pPr>
              <w:pStyle w:val="TableText"/>
              <w:ind w:right="397"/>
              <w:jc w:val="right"/>
              <w:rPr>
                <w:szCs w:val="18"/>
              </w:rPr>
            </w:pPr>
            <w:r>
              <w:rPr>
                <w:rFonts w:ascii="Aptos Narrow" w:hAnsi="Aptos Narrow"/>
                <w:szCs w:val="18"/>
              </w:rPr>
              <w:t>86</w:t>
            </w:r>
          </w:p>
        </w:tc>
        <w:tc>
          <w:tcPr>
            <w:tcW w:w="628" w:type="pct"/>
          </w:tcPr>
          <w:p w14:paraId="369486EA" w14:textId="5B45FEA8" w:rsidR="005D305B" w:rsidRPr="00DA5640" w:rsidRDefault="000325F9" w:rsidP="005D305B">
            <w:pPr>
              <w:pStyle w:val="TableText"/>
              <w:ind w:right="397"/>
              <w:jc w:val="right"/>
              <w:rPr>
                <w:szCs w:val="18"/>
              </w:rPr>
            </w:pPr>
            <w:r>
              <w:rPr>
                <w:rFonts w:ascii="Aptos Narrow" w:hAnsi="Aptos Narrow"/>
                <w:szCs w:val="18"/>
              </w:rPr>
              <w:t>9</w:t>
            </w:r>
          </w:p>
        </w:tc>
        <w:tc>
          <w:tcPr>
            <w:tcW w:w="628" w:type="pct"/>
          </w:tcPr>
          <w:p w14:paraId="7B088ECE" w14:textId="786215E4" w:rsidR="005D305B" w:rsidRPr="00DA5640" w:rsidRDefault="000325F9" w:rsidP="005D305B">
            <w:pPr>
              <w:pStyle w:val="TableText"/>
              <w:ind w:right="397"/>
              <w:jc w:val="right"/>
              <w:rPr>
                <w:szCs w:val="18"/>
              </w:rPr>
            </w:pPr>
            <w:r>
              <w:rPr>
                <w:rFonts w:ascii="Aptos Narrow" w:hAnsi="Aptos Narrow"/>
                <w:szCs w:val="18"/>
              </w:rPr>
              <w:t>209</w:t>
            </w:r>
          </w:p>
        </w:tc>
        <w:tc>
          <w:tcPr>
            <w:tcW w:w="628" w:type="pct"/>
          </w:tcPr>
          <w:p w14:paraId="16CDBB60" w14:textId="159D3AA7" w:rsidR="005D305B" w:rsidRPr="00DA5640" w:rsidRDefault="005D305B" w:rsidP="005D305B">
            <w:pPr>
              <w:pStyle w:val="TableText"/>
              <w:ind w:right="397"/>
              <w:jc w:val="right"/>
              <w:rPr>
                <w:szCs w:val="18"/>
              </w:rPr>
            </w:pPr>
            <w:r>
              <w:rPr>
                <w:rFonts w:ascii="Aptos Narrow" w:hAnsi="Aptos Narrow"/>
                <w:szCs w:val="18"/>
              </w:rPr>
              <w:t>22</w:t>
            </w:r>
          </w:p>
        </w:tc>
        <w:tc>
          <w:tcPr>
            <w:tcW w:w="628" w:type="pct"/>
          </w:tcPr>
          <w:p w14:paraId="2C6EA2CF" w14:textId="65650511" w:rsidR="005D305B" w:rsidRDefault="000325F9" w:rsidP="005D305B">
            <w:pPr>
              <w:pStyle w:val="TableText"/>
              <w:ind w:right="397"/>
              <w:jc w:val="right"/>
              <w:rPr>
                <w:rFonts w:ascii="Aptos Narrow" w:hAnsi="Aptos Narrow"/>
                <w:szCs w:val="18"/>
              </w:rPr>
            </w:pPr>
            <w:r>
              <w:rPr>
                <w:rFonts w:ascii="Aptos Narrow" w:hAnsi="Aptos Narrow"/>
                <w:szCs w:val="18"/>
              </w:rPr>
              <w:t>400</w:t>
            </w:r>
          </w:p>
        </w:tc>
      </w:tr>
      <w:tr w:rsidR="00A36B2E" w:rsidRPr="00DA5640" w14:paraId="393AB3FD" w14:textId="731A37D5" w:rsidTr="009B43FA">
        <w:tc>
          <w:tcPr>
            <w:tcW w:w="601" w:type="pct"/>
          </w:tcPr>
          <w:p w14:paraId="567856E7" w14:textId="77777777" w:rsidR="005D305B" w:rsidRPr="00DA5640" w:rsidRDefault="005D305B" w:rsidP="005D305B">
            <w:pPr>
              <w:pStyle w:val="TableText"/>
            </w:pPr>
            <w:r w:rsidRPr="00DA5640">
              <w:t>2015–16</w:t>
            </w:r>
          </w:p>
        </w:tc>
        <w:tc>
          <w:tcPr>
            <w:tcW w:w="628" w:type="pct"/>
          </w:tcPr>
          <w:p w14:paraId="61AAC4AA" w14:textId="26BCAFC1" w:rsidR="005D305B" w:rsidRPr="00DA5640" w:rsidRDefault="000325F9" w:rsidP="005D305B">
            <w:pPr>
              <w:pStyle w:val="TableText"/>
              <w:ind w:right="397"/>
              <w:jc w:val="right"/>
              <w:rPr>
                <w:szCs w:val="18"/>
              </w:rPr>
            </w:pPr>
            <w:r>
              <w:rPr>
                <w:rFonts w:ascii="Aptos Narrow" w:hAnsi="Aptos Narrow"/>
                <w:szCs w:val="18"/>
              </w:rPr>
              <w:t>7</w:t>
            </w:r>
          </w:p>
        </w:tc>
        <w:tc>
          <w:tcPr>
            <w:tcW w:w="628" w:type="pct"/>
          </w:tcPr>
          <w:p w14:paraId="6F47AB69" w14:textId="718A81A0" w:rsidR="005D305B" w:rsidRPr="00DA5640" w:rsidRDefault="000325F9" w:rsidP="005D305B">
            <w:pPr>
              <w:pStyle w:val="TableText"/>
              <w:ind w:right="397"/>
              <w:jc w:val="right"/>
              <w:rPr>
                <w:szCs w:val="18"/>
              </w:rPr>
            </w:pPr>
            <w:r>
              <w:rPr>
                <w:rFonts w:ascii="Aptos Narrow" w:hAnsi="Aptos Narrow"/>
                <w:szCs w:val="18"/>
              </w:rPr>
              <w:t>65</w:t>
            </w:r>
          </w:p>
        </w:tc>
        <w:tc>
          <w:tcPr>
            <w:tcW w:w="628" w:type="pct"/>
          </w:tcPr>
          <w:p w14:paraId="2B87CC70" w14:textId="18955ACD" w:rsidR="005D305B" w:rsidRPr="00DA5640" w:rsidRDefault="000325F9" w:rsidP="005D305B">
            <w:pPr>
              <w:pStyle w:val="TableText"/>
              <w:ind w:right="397"/>
              <w:jc w:val="right"/>
              <w:rPr>
                <w:szCs w:val="18"/>
              </w:rPr>
            </w:pPr>
            <w:r>
              <w:rPr>
                <w:rFonts w:ascii="Aptos Narrow" w:hAnsi="Aptos Narrow"/>
                <w:szCs w:val="18"/>
              </w:rPr>
              <w:t>89</w:t>
            </w:r>
          </w:p>
        </w:tc>
        <w:tc>
          <w:tcPr>
            <w:tcW w:w="628" w:type="pct"/>
          </w:tcPr>
          <w:p w14:paraId="13BAB0BE" w14:textId="26B3753B" w:rsidR="005D305B" w:rsidRPr="00DA5640" w:rsidRDefault="000325F9" w:rsidP="005D305B">
            <w:pPr>
              <w:pStyle w:val="TableText"/>
              <w:ind w:right="397"/>
              <w:jc w:val="right"/>
              <w:rPr>
                <w:szCs w:val="18"/>
              </w:rPr>
            </w:pPr>
            <w:r>
              <w:rPr>
                <w:rFonts w:ascii="Aptos Narrow" w:hAnsi="Aptos Narrow"/>
                <w:szCs w:val="18"/>
              </w:rPr>
              <w:t>10</w:t>
            </w:r>
          </w:p>
        </w:tc>
        <w:tc>
          <w:tcPr>
            <w:tcW w:w="628" w:type="pct"/>
          </w:tcPr>
          <w:p w14:paraId="7C1B2A82" w14:textId="51C9442B" w:rsidR="005D305B" w:rsidRPr="00DA5640" w:rsidRDefault="000325F9" w:rsidP="005D305B">
            <w:pPr>
              <w:pStyle w:val="TableText"/>
              <w:ind w:right="397"/>
              <w:jc w:val="right"/>
              <w:rPr>
                <w:szCs w:val="18"/>
              </w:rPr>
            </w:pPr>
            <w:r>
              <w:rPr>
                <w:rFonts w:ascii="Aptos Narrow" w:hAnsi="Aptos Narrow"/>
                <w:szCs w:val="18"/>
              </w:rPr>
              <w:t>228</w:t>
            </w:r>
          </w:p>
        </w:tc>
        <w:tc>
          <w:tcPr>
            <w:tcW w:w="628" w:type="pct"/>
          </w:tcPr>
          <w:p w14:paraId="0F4C1851" w14:textId="571B9372" w:rsidR="005D305B" w:rsidRPr="00DA5640" w:rsidRDefault="000325F9" w:rsidP="005D305B">
            <w:pPr>
              <w:pStyle w:val="TableText"/>
              <w:ind w:right="397"/>
              <w:jc w:val="right"/>
              <w:rPr>
                <w:szCs w:val="18"/>
              </w:rPr>
            </w:pPr>
            <w:r>
              <w:rPr>
                <w:rFonts w:ascii="Aptos Narrow" w:hAnsi="Aptos Narrow"/>
                <w:szCs w:val="18"/>
              </w:rPr>
              <w:t>26</w:t>
            </w:r>
          </w:p>
        </w:tc>
        <w:tc>
          <w:tcPr>
            <w:tcW w:w="628" w:type="pct"/>
          </w:tcPr>
          <w:p w14:paraId="4FDCCF94" w14:textId="54C5DFF7" w:rsidR="005D305B" w:rsidRDefault="000325F9" w:rsidP="005D305B">
            <w:pPr>
              <w:pStyle w:val="TableText"/>
              <w:ind w:right="397"/>
              <w:jc w:val="right"/>
              <w:rPr>
                <w:rFonts w:ascii="Aptos Narrow" w:hAnsi="Aptos Narrow"/>
                <w:szCs w:val="18"/>
              </w:rPr>
            </w:pPr>
            <w:r>
              <w:rPr>
                <w:rFonts w:ascii="Aptos Narrow" w:hAnsi="Aptos Narrow"/>
                <w:szCs w:val="18"/>
              </w:rPr>
              <w:t>425</w:t>
            </w:r>
          </w:p>
        </w:tc>
      </w:tr>
      <w:tr w:rsidR="006F21E3" w:rsidRPr="00DA5640" w14:paraId="672400EC" w14:textId="0DECF644" w:rsidTr="009B43FA">
        <w:trPr>
          <w:cnfStyle w:val="000000100000" w:firstRow="0" w:lastRow="0" w:firstColumn="0" w:lastColumn="0" w:oddVBand="0" w:evenVBand="0" w:oddHBand="1" w:evenHBand="0" w:firstRowFirstColumn="0" w:firstRowLastColumn="0" w:lastRowFirstColumn="0" w:lastRowLastColumn="0"/>
        </w:trPr>
        <w:tc>
          <w:tcPr>
            <w:tcW w:w="601" w:type="pct"/>
          </w:tcPr>
          <w:p w14:paraId="1C17C701" w14:textId="77777777" w:rsidR="005D305B" w:rsidRPr="00DA5640" w:rsidRDefault="005D305B" w:rsidP="005D305B">
            <w:pPr>
              <w:pStyle w:val="TableText"/>
            </w:pPr>
            <w:r w:rsidRPr="00DA5640">
              <w:t>2014–15</w:t>
            </w:r>
          </w:p>
        </w:tc>
        <w:tc>
          <w:tcPr>
            <w:tcW w:w="628" w:type="pct"/>
          </w:tcPr>
          <w:p w14:paraId="573A3FE3" w14:textId="689CF7C1" w:rsidR="005D305B" w:rsidRPr="00DA5640" w:rsidRDefault="000325F9" w:rsidP="005D305B">
            <w:pPr>
              <w:pStyle w:val="TableText"/>
              <w:ind w:right="397"/>
              <w:jc w:val="right"/>
              <w:rPr>
                <w:szCs w:val="18"/>
              </w:rPr>
            </w:pPr>
            <w:r>
              <w:rPr>
                <w:rFonts w:ascii="Aptos Narrow" w:hAnsi="Aptos Narrow"/>
                <w:szCs w:val="18"/>
              </w:rPr>
              <w:t>5</w:t>
            </w:r>
          </w:p>
        </w:tc>
        <w:tc>
          <w:tcPr>
            <w:tcW w:w="628" w:type="pct"/>
          </w:tcPr>
          <w:p w14:paraId="70B1CF17" w14:textId="7C3A768A" w:rsidR="005D305B" w:rsidRPr="00DA5640" w:rsidRDefault="005D305B" w:rsidP="005D305B">
            <w:pPr>
              <w:pStyle w:val="TableText"/>
              <w:ind w:right="397"/>
              <w:jc w:val="right"/>
              <w:rPr>
                <w:szCs w:val="18"/>
              </w:rPr>
            </w:pPr>
            <w:r>
              <w:rPr>
                <w:rFonts w:ascii="Aptos Narrow" w:hAnsi="Aptos Narrow"/>
                <w:szCs w:val="18"/>
              </w:rPr>
              <w:t>65</w:t>
            </w:r>
          </w:p>
        </w:tc>
        <w:tc>
          <w:tcPr>
            <w:tcW w:w="628" w:type="pct"/>
          </w:tcPr>
          <w:p w14:paraId="70628736" w14:textId="3467E2D2" w:rsidR="005D305B" w:rsidRPr="00DA5640" w:rsidRDefault="000325F9" w:rsidP="005D305B">
            <w:pPr>
              <w:pStyle w:val="TableText"/>
              <w:ind w:right="397"/>
              <w:jc w:val="right"/>
              <w:rPr>
                <w:szCs w:val="18"/>
              </w:rPr>
            </w:pPr>
            <w:r>
              <w:rPr>
                <w:rFonts w:ascii="Aptos Narrow" w:hAnsi="Aptos Narrow"/>
                <w:szCs w:val="18"/>
              </w:rPr>
              <w:t>81</w:t>
            </w:r>
          </w:p>
        </w:tc>
        <w:tc>
          <w:tcPr>
            <w:tcW w:w="628" w:type="pct"/>
          </w:tcPr>
          <w:p w14:paraId="0EEA0527" w14:textId="7F9D4F61" w:rsidR="005D305B" w:rsidRPr="00DA5640" w:rsidRDefault="000325F9" w:rsidP="005D305B">
            <w:pPr>
              <w:pStyle w:val="TableText"/>
              <w:ind w:right="397"/>
              <w:jc w:val="right"/>
              <w:rPr>
                <w:szCs w:val="18"/>
              </w:rPr>
            </w:pPr>
            <w:r>
              <w:rPr>
                <w:rFonts w:ascii="Aptos Narrow" w:hAnsi="Aptos Narrow"/>
                <w:szCs w:val="18"/>
              </w:rPr>
              <w:t>8</w:t>
            </w:r>
          </w:p>
        </w:tc>
        <w:tc>
          <w:tcPr>
            <w:tcW w:w="628" w:type="pct"/>
          </w:tcPr>
          <w:p w14:paraId="42D45740" w14:textId="4F25856C" w:rsidR="005D305B" w:rsidRPr="00DA5640" w:rsidRDefault="000325F9" w:rsidP="005D305B">
            <w:pPr>
              <w:pStyle w:val="TableText"/>
              <w:ind w:right="397"/>
              <w:jc w:val="right"/>
              <w:rPr>
                <w:szCs w:val="18"/>
              </w:rPr>
            </w:pPr>
            <w:r>
              <w:rPr>
                <w:rFonts w:ascii="Aptos Narrow" w:hAnsi="Aptos Narrow"/>
                <w:szCs w:val="18"/>
              </w:rPr>
              <w:t>232</w:t>
            </w:r>
          </w:p>
        </w:tc>
        <w:tc>
          <w:tcPr>
            <w:tcW w:w="628" w:type="pct"/>
          </w:tcPr>
          <w:p w14:paraId="16DBFAD5" w14:textId="5980DB14" w:rsidR="005D305B" w:rsidRPr="00DA5640" w:rsidRDefault="000325F9" w:rsidP="005D305B">
            <w:pPr>
              <w:pStyle w:val="TableText"/>
              <w:ind w:right="397"/>
              <w:jc w:val="right"/>
              <w:rPr>
                <w:szCs w:val="18"/>
              </w:rPr>
            </w:pPr>
            <w:r>
              <w:rPr>
                <w:rFonts w:ascii="Aptos Narrow" w:hAnsi="Aptos Narrow"/>
                <w:szCs w:val="18"/>
              </w:rPr>
              <w:t>21</w:t>
            </w:r>
          </w:p>
        </w:tc>
        <w:tc>
          <w:tcPr>
            <w:tcW w:w="628" w:type="pct"/>
          </w:tcPr>
          <w:p w14:paraId="56B03B0F" w14:textId="17DADA5C" w:rsidR="005D305B" w:rsidRDefault="000325F9" w:rsidP="005D305B">
            <w:pPr>
              <w:pStyle w:val="TableText"/>
              <w:ind w:right="397"/>
              <w:jc w:val="right"/>
              <w:rPr>
                <w:rFonts w:ascii="Aptos Narrow" w:hAnsi="Aptos Narrow"/>
                <w:szCs w:val="18"/>
              </w:rPr>
            </w:pPr>
            <w:r>
              <w:rPr>
                <w:rFonts w:ascii="Aptos Narrow" w:hAnsi="Aptos Narrow"/>
                <w:szCs w:val="18"/>
              </w:rPr>
              <w:t>412</w:t>
            </w:r>
          </w:p>
        </w:tc>
      </w:tr>
    </w:tbl>
    <w:p w14:paraId="595BD5EF" w14:textId="77777777" w:rsidR="004B0ABB" w:rsidRPr="00D17DEF" w:rsidRDefault="004B0ABB" w:rsidP="00F54CEA">
      <w:pPr>
        <w:spacing w:after="0"/>
        <w:rPr>
          <w:highlight w:val="yellow"/>
        </w:rPr>
        <w:sectPr w:rsidR="004B0ABB" w:rsidRPr="00D17DEF" w:rsidSect="005C1601">
          <w:headerReference w:type="even" r:id="rId80"/>
          <w:headerReference w:type="default" r:id="rId81"/>
          <w:footerReference w:type="default" r:id="rId82"/>
          <w:headerReference w:type="first" r:id="rId83"/>
          <w:footerReference w:type="first" r:id="rId84"/>
          <w:pgSz w:w="11906" w:h="16838" w:code="9"/>
          <w:pgMar w:top="1134" w:right="1134" w:bottom="1134" w:left="1134" w:header="510" w:footer="510" w:gutter="0"/>
          <w:pgNumType w:chapSep="period"/>
          <w:cols w:space="284"/>
          <w:docGrid w:linePitch="360"/>
        </w:sectPr>
      </w:pPr>
    </w:p>
    <w:p w14:paraId="18316235" w14:textId="32C0D1D6" w:rsidR="003D5E65" w:rsidRPr="005D53F3" w:rsidRDefault="003D5E65" w:rsidP="003D5E65">
      <w:pPr>
        <w:pStyle w:val="AppendixHeading2"/>
      </w:pPr>
      <w:bookmarkStart w:id="312" w:name="_Toc201760870"/>
      <w:r w:rsidRPr="005D53F3">
        <w:lastRenderedPageBreak/>
        <w:t>Plant species recorded in the 2014–2</w:t>
      </w:r>
      <w:r w:rsidR="005D53F3">
        <w:t>4</w:t>
      </w:r>
      <w:r w:rsidRPr="005D53F3">
        <w:t xml:space="preserve"> Flow-MER dataset and listed under national or state </w:t>
      </w:r>
      <w:r w:rsidR="00D96F75">
        <w:t>t</w:t>
      </w:r>
      <w:r w:rsidR="00473BD3" w:rsidRPr="005D53F3">
        <w:t xml:space="preserve">hreatened </w:t>
      </w:r>
      <w:r w:rsidRPr="005D53F3">
        <w:t>species lists</w:t>
      </w:r>
      <w:bookmarkEnd w:id="312"/>
    </w:p>
    <w:p w14:paraId="399153B6" w14:textId="6B57BD17" w:rsidR="003D5E65" w:rsidRPr="005D53F3" w:rsidRDefault="003D5E65" w:rsidP="003D5E65">
      <w:pPr>
        <w:pStyle w:val="BodyTextExtraSpaceAfter"/>
      </w:pPr>
      <w:r w:rsidRPr="005D53F3">
        <w:t>Flow-MER collates and reports at the taxonomic level of species or above (e.g. genus, family)</w:t>
      </w:r>
      <w:r w:rsidR="00184EFC" w:rsidRPr="005D53F3">
        <w:t>,</w:t>
      </w:r>
      <w:r w:rsidRPr="005D53F3">
        <w:t xml:space="preserve"> and does not report at the level of subspecies or variety. However, 11 threatened species listed at the subspecies or variety level are included in </w:t>
      </w:r>
      <w:r w:rsidR="002C647B" w:rsidRPr="005D53F3">
        <w:fldChar w:fldCharType="begin"/>
      </w:r>
      <w:r w:rsidR="002C647B" w:rsidRPr="005D53F3">
        <w:instrText xml:space="preserve"> REF _Ref131762277 \h </w:instrText>
      </w:r>
      <w:r w:rsidR="00077E51" w:rsidRPr="005D53F3">
        <w:instrText xml:space="preserve"> \* MERGEFORMAT </w:instrText>
      </w:r>
      <w:r w:rsidR="002C647B" w:rsidRPr="005D53F3">
        <w:fldChar w:fldCharType="separate"/>
      </w:r>
      <w:r w:rsidR="003E79B1" w:rsidRPr="00256AA1">
        <w:t>Table</w:t>
      </w:r>
      <w:r w:rsidR="004666DA">
        <w:t xml:space="preserve"> </w:t>
      </w:r>
      <w:r w:rsidR="003E79B1">
        <w:t>C.7</w:t>
      </w:r>
      <w:r w:rsidR="002C647B" w:rsidRPr="005D53F3">
        <w:fldChar w:fldCharType="end"/>
      </w:r>
      <w:r w:rsidRPr="005D53F3">
        <w:t xml:space="preserve">. Their taxonomic status or occurrence is such that there is only one subspecies or variety known for the state from which they are listed. For example, </w:t>
      </w:r>
      <w:r w:rsidRPr="005D53F3">
        <w:rPr>
          <w:i/>
        </w:rPr>
        <w:t xml:space="preserve">Acacia victoriae </w:t>
      </w:r>
      <w:r w:rsidRPr="005D53F3">
        <w:t>subsp</w:t>
      </w:r>
      <w:r w:rsidRPr="005D53F3">
        <w:rPr>
          <w:i/>
        </w:rPr>
        <w:t xml:space="preserve">. </w:t>
      </w:r>
      <w:r w:rsidR="00F16658" w:rsidRPr="005D53F3">
        <w:rPr>
          <w:i/>
        </w:rPr>
        <w:t>v</w:t>
      </w:r>
      <w:r w:rsidRPr="005D53F3">
        <w:rPr>
          <w:i/>
        </w:rPr>
        <w:t>ictoriae</w:t>
      </w:r>
      <w:r w:rsidRPr="005D53F3">
        <w:t xml:space="preserve"> is listed as </w:t>
      </w:r>
      <w:r w:rsidR="00184EFC" w:rsidRPr="005D53F3">
        <w:t xml:space="preserve">Endangered </w:t>
      </w:r>
      <w:r w:rsidRPr="005D53F3">
        <w:t xml:space="preserve">in Victoria and is the only subspecies of </w:t>
      </w:r>
      <w:r w:rsidRPr="005D53F3">
        <w:rPr>
          <w:i/>
        </w:rPr>
        <w:t>A. victoriae</w:t>
      </w:r>
      <w:r w:rsidRPr="005D53F3">
        <w:t xml:space="preserve"> listed as occurring in that state. There are an additional 19 species recorded in the Flow-MER dataset that have subspecies, form or variety levels listed as </w:t>
      </w:r>
      <w:r w:rsidR="00B82575">
        <w:t>t</w:t>
      </w:r>
      <w:r w:rsidR="00184EFC" w:rsidRPr="005D53F3">
        <w:t xml:space="preserve">hreatened. However, </w:t>
      </w:r>
      <w:r w:rsidRPr="005D53F3">
        <w:t xml:space="preserve">as these species have multiple subspecies, varieties or affinities, which are not listed as </w:t>
      </w:r>
      <w:r w:rsidR="000C7229">
        <w:t>t</w:t>
      </w:r>
      <w:r w:rsidR="00184EFC" w:rsidRPr="005D53F3">
        <w:t>hreatened</w:t>
      </w:r>
      <w:r w:rsidRPr="005D53F3">
        <w:t>, it is not possible to include them.</w:t>
      </w:r>
    </w:p>
    <w:p w14:paraId="029E4608" w14:textId="05EABDEC" w:rsidR="003D5E65" w:rsidRPr="00256AA1" w:rsidRDefault="003D5E65" w:rsidP="0099074D">
      <w:pPr>
        <w:pStyle w:val="CaptionWithNote"/>
      </w:pPr>
      <w:bookmarkStart w:id="313" w:name="_Ref166081488"/>
      <w:bookmarkStart w:id="314" w:name="_Ref131762277"/>
      <w:bookmarkStart w:id="315" w:name="_Toc201760983"/>
      <w:r w:rsidRPr="00256AA1">
        <w:t>Table</w:t>
      </w:r>
      <w:r w:rsidR="006D6431">
        <w:t> </w:t>
      </w:r>
      <w:r>
        <w:fldChar w:fldCharType="begin"/>
      </w:r>
      <w:r>
        <w:instrText>STYLEREF 9 \s</w:instrText>
      </w:r>
      <w:r>
        <w:fldChar w:fldCharType="separate"/>
      </w:r>
      <w:r w:rsidR="003E79B1">
        <w:rPr>
          <w:noProof/>
        </w:rPr>
        <w:t>C</w:t>
      </w:r>
      <w:r>
        <w:fldChar w:fldCharType="end"/>
      </w:r>
      <w:r w:rsidR="00B54A41">
        <w:t>.</w:t>
      </w:r>
      <w:fldSimple w:instr=" SEQ Apx_Table \* ARABIC \s 9 ">
        <w:r w:rsidR="003E79B1">
          <w:rPr>
            <w:noProof/>
          </w:rPr>
          <w:t>7</w:t>
        </w:r>
      </w:fldSimple>
      <w:bookmarkEnd w:id="313"/>
      <w:bookmarkEnd w:id="314"/>
      <w:r w:rsidRPr="00256AA1">
        <w:t xml:space="preserve"> Plant species recorded in 2014–2</w:t>
      </w:r>
      <w:r w:rsidR="002D741C" w:rsidRPr="00256AA1">
        <w:t>4</w:t>
      </w:r>
      <w:r w:rsidRPr="00256AA1">
        <w:t xml:space="preserve"> that are listed under national</w:t>
      </w:r>
      <w:r w:rsidR="00E76D01" w:rsidRPr="00256AA1">
        <w:t xml:space="preserve"> </w:t>
      </w:r>
      <w:r w:rsidRPr="00256AA1">
        <w:t>or state-based (New South Wales, South Australia or Victoria</w:t>
      </w:r>
      <w:r w:rsidR="00165788" w:rsidRPr="00256AA1">
        <w:t>)</w:t>
      </w:r>
      <w:r w:rsidR="002E5DA9" w:rsidRPr="00256AA1">
        <w:t xml:space="preserve"> </w:t>
      </w:r>
      <w:r w:rsidR="00D61FF9">
        <w:t>t</w:t>
      </w:r>
      <w:r w:rsidRPr="00256AA1">
        <w:t>hreatened species lists</w:t>
      </w:r>
      <w:bookmarkEnd w:id="315"/>
    </w:p>
    <w:p w14:paraId="07D35AC1" w14:textId="0AA86DBE" w:rsidR="003D5E65" w:rsidRDefault="003D5E65" w:rsidP="007F3F40">
      <w:pPr>
        <w:pStyle w:val="CaptionNote"/>
      </w:pPr>
      <w:r w:rsidRPr="00256AA1">
        <w:t>EPBC:</w:t>
      </w:r>
      <w:r w:rsidR="00D61FF9">
        <w:t xml:space="preserve"> Australian</w:t>
      </w:r>
      <w:r w:rsidRPr="00256AA1">
        <w:t xml:space="preserve"> </w:t>
      </w:r>
      <w:r w:rsidRPr="005C1601">
        <w:rPr>
          <w:i/>
          <w:iCs/>
        </w:rPr>
        <w:t>Environment Protection and Biodiversity Conservation Act</w:t>
      </w:r>
      <w:r w:rsidRPr="00256AA1">
        <w:t xml:space="preserve"> </w:t>
      </w:r>
      <w:r w:rsidRPr="005C1601">
        <w:rPr>
          <w:i/>
          <w:iCs/>
        </w:rPr>
        <w:t>1999</w:t>
      </w:r>
      <w:r w:rsidRPr="00256AA1">
        <w:t xml:space="preserve">; NSW: New South Wales Biodiversity Conservation Act 2016; </w:t>
      </w:r>
      <w:r w:rsidR="004627E6" w:rsidRPr="00256AA1">
        <w:t>SA</w:t>
      </w:r>
      <w:r w:rsidRPr="00256AA1">
        <w:t>: South Australia’s National Parks and Wildlife Act 1972; V</w:t>
      </w:r>
      <w:r w:rsidR="00154CD2">
        <w:t>ic</w:t>
      </w:r>
      <w:r w:rsidR="00C56A71" w:rsidRPr="00256AA1">
        <w:t xml:space="preserve">: </w:t>
      </w:r>
      <w:r w:rsidRPr="00256AA1">
        <w:rPr>
          <w:rStyle w:val="Italics"/>
          <w:i w:val="0"/>
        </w:rPr>
        <w:t>Victorian Flora and Fauna Guarantee Act 1988</w:t>
      </w:r>
      <w:r w:rsidR="00B43E87" w:rsidRPr="00256AA1">
        <w:rPr>
          <w:rStyle w:val="Hyperlink"/>
          <w:color w:val="757579" w:themeColor="accent3"/>
        </w:rPr>
        <w:t>.</w:t>
      </w:r>
      <w:r w:rsidR="000C7229">
        <w:rPr>
          <w:rStyle w:val="Hyperlink"/>
          <w:color w:val="757579" w:themeColor="accent3"/>
        </w:rPr>
        <w:t xml:space="preserve"> </w:t>
      </w:r>
      <w:r w:rsidRPr="00256AA1">
        <w:rPr>
          <w:rStyle w:val="Hyperlink"/>
          <w:color w:val="757579" w:themeColor="accent3"/>
        </w:rPr>
        <w:t>Key to listing: 1 = critically endangered; 2 = endangered; 3 = rare; 4 = vulnerable</w:t>
      </w:r>
      <w:r w:rsidR="00BF77F4" w:rsidRPr="00256AA1">
        <w:rPr>
          <w:rStyle w:val="Hyperlink"/>
          <w:color w:val="757579" w:themeColor="accent3"/>
        </w:rPr>
        <w:t>.</w:t>
      </w:r>
      <w:r w:rsidR="009D5B50">
        <w:rPr>
          <w:rStyle w:val="Hyperlink"/>
          <w:color w:val="757579" w:themeColor="accent3"/>
        </w:rPr>
        <w:t xml:space="preserve"> </w:t>
      </w:r>
      <w:r w:rsidRPr="00256AA1">
        <w:t xml:space="preserve">Records from Selected Areas are marked with an </w:t>
      </w:r>
      <w:r w:rsidR="00CE1237" w:rsidRPr="00256AA1">
        <w:t>X. Selected Area abbreviation</w:t>
      </w:r>
      <w:r w:rsidR="00C56A71" w:rsidRPr="00256AA1">
        <w:t xml:space="preserve">: </w:t>
      </w:r>
      <w:r w:rsidRPr="00256AA1">
        <w:t>WADA = Junction of Warrego and Darling rivers</w:t>
      </w:r>
      <w:r w:rsidR="00154CD2">
        <w:t>,</w:t>
      </w:r>
      <w:r w:rsidRPr="00256AA1">
        <w:t xml:space="preserve"> GWY: Gwydir River System</w:t>
      </w:r>
      <w:r w:rsidR="00154CD2">
        <w:t>,</w:t>
      </w:r>
      <w:r w:rsidRPr="00256AA1">
        <w:t xml:space="preserve"> LACH: Lachlan River System</w:t>
      </w:r>
      <w:r w:rsidR="00154CD2">
        <w:t>,</w:t>
      </w:r>
      <w:r w:rsidRPr="00256AA1">
        <w:t xml:space="preserve"> EW: Edward/Kolety–Wakool river systems</w:t>
      </w:r>
      <w:r w:rsidR="00154CD2">
        <w:t>,</w:t>
      </w:r>
      <w:r w:rsidRPr="00256AA1">
        <w:t xml:space="preserve"> MUR: Murrumbidgee River System</w:t>
      </w:r>
      <w:r w:rsidR="00154CD2">
        <w:t>,</w:t>
      </w:r>
      <w:r w:rsidRPr="00256AA1">
        <w:t xml:space="preserve"> G: Goulburn River</w:t>
      </w:r>
      <w:r w:rsidR="00154CD2">
        <w:t>,</w:t>
      </w:r>
      <w:r w:rsidRPr="00256AA1">
        <w:t xml:space="preserve"> LM: Lower Murray River</w:t>
      </w:r>
      <w:r w:rsidR="00BF77F4" w:rsidRPr="00256AA1">
        <w:t>.</w:t>
      </w:r>
      <w:r w:rsidR="00154CD2">
        <w:t xml:space="preserve"> </w:t>
      </w:r>
      <w:r w:rsidR="002156A9" w:rsidRPr="00256AA1">
        <w:t>W</w:t>
      </w:r>
      <w:r w:rsidRPr="00256AA1">
        <w:t>here the record invokes national or state-based listing</w:t>
      </w:r>
      <w:r w:rsidR="00CB4E3E" w:rsidRPr="00256AA1">
        <w:t xml:space="preserve"> and recording</w:t>
      </w:r>
      <w:r w:rsidRPr="00256AA1">
        <w:t xml:space="preserve">, </w:t>
      </w:r>
      <w:r w:rsidR="00E942E5">
        <w:t xml:space="preserve">an asterisk (*) is included in the cell (i.e. X*) and the </w:t>
      </w:r>
      <w:r w:rsidRPr="00256AA1">
        <w:t xml:space="preserve">cell is </w:t>
      </w:r>
      <w:r w:rsidR="00F14800" w:rsidRPr="00256AA1">
        <w:t>highlighted in</w:t>
      </w:r>
      <w:r w:rsidRPr="00256AA1">
        <w:t xml:space="preserve"> </w:t>
      </w:r>
      <w:r w:rsidRPr="00256AA1">
        <w:rPr>
          <w:shd w:val="clear" w:color="auto" w:fill="D9D9D9" w:themeFill="background1" w:themeFillShade="D9"/>
        </w:rPr>
        <w:t>grey</w:t>
      </w:r>
      <w:r w:rsidR="00F14800" w:rsidRPr="00256AA1">
        <w:t>.</w:t>
      </w:r>
    </w:p>
    <w:tbl>
      <w:tblPr>
        <w:tblW w:w="14312" w:type="dxa"/>
        <w:tblLayout w:type="fixed"/>
        <w:tblLook w:val="04E0" w:firstRow="1" w:lastRow="1" w:firstColumn="1" w:lastColumn="0" w:noHBand="0" w:noVBand="1"/>
      </w:tblPr>
      <w:tblGrid>
        <w:gridCol w:w="3908"/>
        <w:gridCol w:w="2525"/>
        <w:gridCol w:w="716"/>
        <w:gridCol w:w="716"/>
        <w:gridCol w:w="716"/>
        <w:gridCol w:w="717"/>
        <w:gridCol w:w="716"/>
        <w:gridCol w:w="716"/>
        <w:gridCol w:w="716"/>
        <w:gridCol w:w="717"/>
        <w:gridCol w:w="716"/>
        <w:gridCol w:w="716"/>
        <w:gridCol w:w="717"/>
      </w:tblGrid>
      <w:tr w:rsidR="00C56A71" w:rsidRPr="00267399" w14:paraId="0FBE3F54" w14:textId="77777777" w:rsidTr="00D93159">
        <w:trPr>
          <w:trHeight w:val="240"/>
          <w:tblHeader/>
        </w:trPr>
        <w:tc>
          <w:tcPr>
            <w:tcW w:w="3908" w:type="dxa"/>
            <w:tcBorders>
              <w:top w:val="single" w:sz="4" w:space="0" w:color="auto"/>
              <w:bottom w:val="single" w:sz="4" w:space="0" w:color="auto"/>
              <w:right w:val="single" w:sz="4" w:space="0" w:color="D9D9D9" w:themeColor="background1" w:themeShade="D9"/>
            </w:tcBorders>
            <w:shd w:val="clear" w:color="000000" w:fill="01528B"/>
            <w:vAlign w:val="center"/>
            <w:hideMark/>
          </w:tcPr>
          <w:p w14:paraId="043F659F" w14:textId="77777777" w:rsidR="00C86BBE" w:rsidRPr="00270484" w:rsidRDefault="00C86BBE" w:rsidP="007A6488">
            <w:pPr>
              <w:pStyle w:val="ColumnHeading"/>
              <w:spacing w:before="20" w:after="20" w:line="240" w:lineRule="auto"/>
            </w:pPr>
            <w:r w:rsidRPr="00270484">
              <w:t>Species name</w:t>
            </w:r>
          </w:p>
        </w:tc>
        <w:tc>
          <w:tcPr>
            <w:tcW w:w="2525" w:type="dxa"/>
            <w:tcBorders>
              <w:top w:val="single" w:sz="4" w:space="0" w:color="auto"/>
              <w:left w:val="single" w:sz="4" w:space="0" w:color="D9D9D9" w:themeColor="background1" w:themeShade="D9"/>
              <w:bottom w:val="single" w:sz="4" w:space="0" w:color="auto"/>
              <w:right w:val="single" w:sz="4" w:space="0" w:color="D9D9D9" w:themeColor="background1" w:themeShade="D9"/>
            </w:tcBorders>
            <w:shd w:val="clear" w:color="000000" w:fill="01528B"/>
            <w:vAlign w:val="center"/>
            <w:hideMark/>
          </w:tcPr>
          <w:p w14:paraId="0F2A3FE2" w14:textId="77777777" w:rsidR="00C86BBE" w:rsidRPr="00270484" w:rsidRDefault="00C86BBE" w:rsidP="007A6488">
            <w:pPr>
              <w:pStyle w:val="ColumnHeading"/>
              <w:spacing w:before="20" w:after="20" w:line="240" w:lineRule="auto"/>
            </w:pPr>
            <w:r w:rsidRPr="00270484">
              <w:t>Common name</w:t>
            </w:r>
          </w:p>
        </w:tc>
        <w:tc>
          <w:tcPr>
            <w:tcW w:w="716" w:type="dxa"/>
            <w:tcBorders>
              <w:top w:val="single" w:sz="4" w:space="0" w:color="auto"/>
              <w:left w:val="single" w:sz="4" w:space="0" w:color="D9D9D9" w:themeColor="background1" w:themeShade="D9"/>
              <w:bottom w:val="single" w:sz="4" w:space="0" w:color="auto"/>
              <w:right w:val="single" w:sz="4" w:space="0" w:color="D9D9D9" w:themeColor="background1" w:themeShade="D9"/>
            </w:tcBorders>
            <w:shd w:val="clear" w:color="000000" w:fill="01528B"/>
            <w:noWrap/>
            <w:vAlign w:val="center"/>
            <w:hideMark/>
          </w:tcPr>
          <w:p w14:paraId="62E180A4" w14:textId="77777777" w:rsidR="00C86BBE" w:rsidRPr="00270484" w:rsidRDefault="00C86BBE" w:rsidP="005C1601">
            <w:pPr>
              <w:pStyle w:val="ColumnHeading"/>
              <w:spacing w:before="20" w:after="20" w:line="240" w:lineRule="auto"/>
              <w:jc w:val="center"/>
            </w:pPr>
            <w:r w:rsidRPr="00270484">
              <w:t>EPBC</w:t>
            </w:r>
          </w:p>
        </w:tc>
        <w:tc>
          <w:tcPr>
            <w:tcW w:w="716" w:type="dxa"/>
            <w:tcBorders>
              <w:top w:val="single" w:sz="4" w:space="0" w:color="auto"/>
              <w:left w:val="single" w:sz="4" w:space="0" w:color="D9D9D9" w:themeColor="background1" w:themeShade="D9"/>
              <w:bottom w:val="single" w:sz="4" w:space="0" w:color="auto"/>
              <w:right w:val="single" w:sz="4" w:space="0" w:color="D9D9D9" w:themeColor="background1" w:themeShade="D9"/>
            </w:tcBorders>
            <w:shd w:val="clear" w:color="000000" w:fill="01528B"/>
            <w:noWrap/>
            <w:vAlign w:val="center"/>
            <w:hideMark/>
          </w:tcPr>
          <w:p w14:paraId="0010EE9F" w14:textId="77777777" w:rsidR="00C86BBE" w:rsidRPr="00270484" w:rsidRDefault="00C86BBE" w:rsidP="005C1601">
            <w:pPr>
              <w:pStyle w:val="ColumnHeading"/>
              <w:spacing w:before="20" w:after="20" w:line="240" w:lineRule="auto"/>
              <w:jc w:val="center"/>
            </w:pPr>
            <w:r w:rsidRPr="00270484">
              <w:t>NSW</w:t>
            </w:r>
          </w:p>
        </w:tc>
        <w:tc>
          <w:tcPr>
            <w:tcW w:w="716" w:type="dxa"/>
            <w:tcBorders>
              <w:top w:val="single" w:sz="4" w:space="0" w:color="auto"/>
              <w:left w:val="single" w:sz="4" w:space="0" w:color="D9D9D9" w:themeColor="background1" w:themeShade="D9"/>
              <w:bottom w:val="single" w:sz="4" w:space="0" w:color="auto"/>
              <w:right w:val="single" w:sz="4" w:space="0" w:color="D9D9D9" w:themeColor="background1" w:themeShade="D9"/>
            </w:tcBorders>
            <w:shd w:val="clear" w:color="000000" w:fill="01528B"/>
            <w:noWrap/>
            <w:vAlign w:val="center"/>
            <w:hideMark/>
          </w:tcPr>
          <w:p w14:paraId="249EF17A" w14:textId="77777777" w:rsidR="00C86BBE" w:rsidRPr="00270484" w:rsidRDefault="00C86BBE" w:rsidP="005C1601">
            <w:pPr>
              <w:pStyle w:val="ColumnHeading"/>
              <w:spacing w:before="20" w:after="20" w:line="240" w:lineRule="auto"/>
              <w:jc w:val="center"/>
            </w:pPr>
            <w:r w:rsidRPr="00270484">
              <w:t>SA</w:t>
            </w:r>
          </w:p>
        </w:tc>
        <w:tc>
          <w:tcPr>
            <w:tcW w:w="717" w:type="dxa"/>
            <w:tcBorders>
              <w:top w:val="single" w:sz="4" w:space="0" w:color="auto"/>
              <w:left w:val="single" w:sz="4" w:space="0" w:color="D9D9D9" w:themeColor="background1" w:themeShade="D9"/>
              <w:bottom w:val="single" w:sz="4" w:space="0" w:color="auto"/>
              <w:right w:val="single" w:sz="4" w:space="0" w:color="D9D9D9" w:themeColor="background1" w:themeShade="D9"/>
            </w:tcBorders>
            <w:shd w:val="clear" w:color="000000" w:fill="01528B"/>
            <w:noWrap/>
            <w:vAlign w:val="center"/>
            <w:hideMark/>
          </w:tcPr>
          <w:p w14:paraId="00A29324" w14:textId="134ADED7" w:rsidR="00C86BBE" w:rsidRPr="00270484" w:rsidRDefault="00C86BBE" w:rsidP="005C1601">
            <w:pPr>
              <w:pStyle w:val="ColumnHeading"/>
              <w:spacing w:before="20" w:after="20" w:line="240" w:lineRule="auto"/>
              <w:jc w:val="center"/>
            </w:pPr>
            <w:r w:rsidRPr="00270484">
              <w:t>V</w:t>
            </w:r>
            <w:r w:rsidR="000C7229">
              <w:t>ic</w:t>
            </w:r>
          </w:p>
        </w:tc>
        <w:tc>
          <w:tcPr>
            <w:tcW w:w="716" w:type="dxa"/>
            <w:tcBorders>
              <w:top w:val="single" w:sz="4" w:space="0" w:color="auto"/>
              <w:left w:val="single" w:sz="4" w:space="0" w:color="D9D9D9" w:themeColor="background1" w:themeShade="D9"/>
              <w:bottom w:val="single" w:sz="4" w:space="0" w:color="auto"/>
              <w:right w:val="single" w:sz="4" w:space="0" w:color="D9D9D9" w:themeColor="background1" w:themeShade="D9"/>
            </w:tcBorders>
            <w:shd w:val="clear" w:color="000000" w:fill="01528B"/>
            <w:noWrap/>
            <w:vAlign w:val="center"/>
            <w:hideMark/>
          </w:tcPr>
          <w:p w14:paraId="77F38791" w14:textId="77777777" w:rsidR="00C86BBE" w:rsidRPr="00270484" w:rsidRDefault="00C86BBE" w:rsidP="005C1601">
            <w:pPr>
              <w:pStyle w:val="ColumnHeading"/>
              <w:spacing w:before="20" w:after="20" w:line="240" w:lineRule="auto"/>
              <w:jc w:val="center"/>
            </w:pPr>
            <w:r w:rsidRPr="00270484">
              <w:t>WADA</w:t>
            </w:r>
          </w:p>
        </w:tc>
        <w:tc>
          <w:tcPr>
            <w:tcW w:w="716" w:type="dxa"/>
            <w:tcBorders>
              <w:top w:val="single" w:sz="4" w:space="0" w:color="auto"/>
              <w:left w:val="single" w:sz="4" w:space="0" w:color="D9D9D9" w:themeColor="background1" w:themeShade="D9"/>
              <w:bottom w:val="single" w:sz="4" w:space="0" w:color="auto"/>
              <w:right w:val="single" w:sz="4" w:space="0" w:color="D9D9D9" w:themeColor="background1" w:themeShade="D9"/>
            </w:tcBorders>
            <w:shd w:val="clear" w:color="000000" w:fill="01528B"/>
            <w:noWrap/>
            <w:vAlign w:val="center"/>
            <w:hideMark/>
          </w:tcPr>
          <w:p w14:paraId="54A4CE6C" w14:textId="77777777" w:rsidR="00C86BBE" w:rsidRPr="00270484" w:rsidRDefault="00C86BBE" w:rsidP="005C1601">
            <w:pPr>
              <w:pStyle w:val="ColumnHeading"/>
              <w:spacing w:before="20" w:after="20" w:line="240" w:lineRule="auto"/>
              <w:jc w:val="center"/>
            </w:pPr>
            <w:r w:rsidRPr="00270484">
              <w:t>GWY</w:t>
            </w:r>
          </w:p>
        </w:tc>
        <w:tc>
          <w:tcPr>
            <w:tcW w:w="716" w:type="dxa"/>
            <w:tcBorders>
              <w:top w:val="single" w:sz="4" w:space="0" w:color="auto"/>
              <w:left w:val="single" w:sz="4" w:space="0" w:color="D9D9D9" w:themeColor="background1" w:themeShade="D9"/>
              <w:bottom w:val="single" w:sz="4" w:space="0" w:color="auto"/>
              <w:right w:val="single" w:sz="4" w:space="0" w:color="D9D9D9" w:themeColor="background1" w:themeShade="D9"/>
            </w:tcBorders>
            <w:shd w:val="clear" w:color="000000" w:fill="01528B"/>
            <w:noWrap/>
            <w:vAlign w:val="center"/>
            <w:hideMark/>
          </w:tcPr>
          <w:p w14:paraId="518FD748" w14:textId="77777777" w:rsidR="00C86BBE" w:rsidRPr="00270484" w:rsidRDefault="00C86BBE" w:rsidP="005C1601">
            <w:pPr>
              <w:pStyle w:val="ColumnHeading"/>
              <w:spacing w:before="20" w:after="20" w:line="240" w:lineRule="auto"/>
              <w:jc w:val="center"/>
            </w:pPr>
            <w:r w:rsidRPr="00270484">
              <w:t>LACH</w:t>
            </w:r>
          </w:p>
        </w:tc>
        <w:tc>
          <w:tcPr>
            <w:tcW w:w="717" w:type="dxa"/>
            <w:tcBorders>
              <w:top w:val="single" w:sz="4" w:space="0" w:color="auto"/>
              <w:left w:val="single" w:sz="4" w:space="0" w:color="D9D9D9" w:themeColor="background1" w:themeShade="D9"/>
              <w:bottom w:val="single" w:sz="4" w:space="0" w:color="auto"/>
              <w:right w:val="single" w:sz="4" w:space="0" w:color="D9D9D9" w:themeColor="background1" w:themeShade="D9"/>
            </w:tcBorders>
            <w:shd w:val="clear" w:color="000000" w:fill="01528B"/>
            <w:noWrap/>
            <w:vAlign w:val="center"/>
            <w:hideMark/>
          </w:tcPr>
          <w:p w14:paraId="1642BB07" w14:textId="77777777" w:rsidR="00C86BBE" w:rsidRPr="00270484" w:rsidRDefault="00C86BBE" w:rsidP="005C1601">
            <w:pPr>
              <w:pStyle w:val="ColumnHeading"/>
              <w:spacing w:before="20" w:after="20" w:line="240" w:lineRule="auto"/>
              <w:jc w:val="center"/>
            </w:pPr>
            <w:r w:rsidRPr="00270484">
              <w:t>EW</w:t>
            </w:r>
          </w:p>
        </w:tc>
        <w:tc>
          <w:tcPr>
            <w:tcW w:w="716" w:type="dxa"/>
            <w:tcBorders>
              <w:top w:val="single" w:sz="4" w:space="0" w:color="auto"/>
              <w:left w:val="single" w:sz="4" w:space="0" w:color="D9D9D9" w:themeColor="background1" w:themeShade="D9"/>
              <w:bottom w:val="single" w:sz="4" w:space="0" w:color="auto"/>
              <w:right w:val="single" w:sz="4" w:space="0" w:color="D9D9D9" w:themeColor="background1" w:themeShade="D9"/>
            </w:tcBorders>
            <w:shd w:val="clear" w:color="000000" w:fill="01528B"/>
            <w:noWrap/>
            <w:vAlign w:val="center"/>
            <w:hideMark/>
          </w:tcPr>
          <w:p w14:paraId="190DB52A" w14:textId="77777777" w:rsidR="00C86BBE" w:rsidRPr="00270484" w:rsidRDefault="00C86BBE" w:rsidP="005C1601">
            <w:pPr>
              <w:pStyle w:val="ColumnHeading"/>
              <w:spacing w:before="20" w:after="20" w:line="240" w:lineRule="auto"/>
              <w:jc w:val="center"/>
            </w:pPr>
            <w:r w:rsidRPr="00270484">
              <w:t>MUR</w:t>
            </w:r>
          </w:p>
        </w:tc>
        <w:tc>
          <w:tcPr>
            <w:tcW w:w="716" w:type="dxa"/>
            <w:tcBorders>
              <w:top w:val="single" w:sz="4" w:space="0" w:color="auto"/>
              <w:left w:val="single" w:sz="4" w:space="0" w:color="D9D9D9" w:themeColor="background1" w:themeShade="D9"/>
              <w:bottom w:val="single" w:sz="4" w:space="0" w:color="auto"/>
              <w:right w:val="single" w:sz="4" w:space="0" w:color="D9D9D9" w:themeColor="background1" w:themeShade="D9"/>
            </w:tcBorders>
            <w:shd w:val="clear" w:color="000000" w:fill="01528B"/>
            <w:noWrap/>
            <w:vAlign w:val="center"/>
            <w:hideMark/>
          </w:tcPr>
          <w:p w14:paraId="3DEBD9E2" w14:textId="77777777" w:rsidR="00C86BBE" w:rsidRPr="00270484" w:rsidRDefault="00C86BBE" w:rsidP="005C1601">
            <w:pPr>
              <w:pStyle w:val="ColumnHeading"/>
              <w:spacing w:before="20" w:after="20" w:line="240" w:lineRule="auto"/>
              <w:jc w:val="center"/>
            </w:pPr>
            <w:r w:rsidRPr="00270484">
              <w:t>G</w:t>
            </w:r>
          </w:p>
        </w:tc>
        <w:tc>
          <w:tcPr>
            <w:tcW w:w="717" w:type="dxa"/>
            <w:tcBorders>
              <w:top w:val="single" w:sz="4" w:space="0" w:color="auto"/>
              <w:left w:val="single" w:sz="4" w:space="0" w:color="D9D9D9" w:themeColor="background1" w:themeShade="D9"/>
              <w:bottom w:val="single" w:sz="4" w:space="0" w:color="auto"/>
            </w:tcBorders>
            <w:shd w:val="clear" w:color="000000" w:fill="01528B"/>
            <w:noWrap/>
            <w:vAlign w:val="center"/>
            <w:hideMark/>
          </w:tcPr>
          <w:p w14:paraId="1C1293D6" w14:textId="77777777" w:rsidR="00C86BBE" w:rsidRPr="00270484" w:rsidRDefault="00C86BBE" w:rsidP="005C1601">
            <w:pPr>
              <w:pStyle w:val="ColumnHeading"/>
              <w:spacing w:before="20" w:after="20" w:line="240" w:lineRule="auto"/>
              <w:jc w:val="center"/>
            </w:pPr>
            <w:r w:rsidRPr="00270484">
              <w:t>LM</w:t>
            </w:r>
          </w:p>
        </w:tc>
      </w:tr>
      <w:tr w:rsidR="00C86BBE" w:rsidRPr="00267399" w14:paraId="06B616F7" w14:textId="77777777" w:rsidTr="00D93159">
        <w:trPr>
          <w:trHeight w:val="240"/>
        </w:trPr>
        <w:tc>
          <w:tcPr>
            <w:tcW w:w="14312" w:type="dxa"/>
            <w:gridSpan w:val="13"/>
            <w:tcBorders>
              <w:top w:val="single" w:sz="4" w:space="0" w:color="auto"/>
              <w:bottom w:val="single" w:sz="4" w:space="0" w:color="auto"/>
            </w:tcBorders>
            <w:shd w:val="clear" w:color="auto" w:fill="D0EAFF" w:themeFill="accent2" w:themeFillTint="1A"/>
            <w:vAlign w:val="center"/>
            <w:hideMark/>
          </w:tcPr>
          <w:p w14:paraId="1090310A" w14:textId="77777777" w:rsidR="00C86BBE" w:rsidRPr="00270484" w:rsidRDefault="00C86BBE" w:rsidP="00C22ADC">
            <w:pPr>
              <w:pStyle w:val="RowHeading"/>
              <w:spacing w:before="20" w:after="20"/>
              <w:rPr>
                <w:rFonts w:eastAsia="Times New Roman" w:cs="Calibri"/>
                <w:b w:val="0"/>
                <w:i/>
                <w:szCs w:val="18"/>
              </w:rPr>
            </w:pPr>
            <w:r w:rsidRPr="00270484">
              <w:t>Nationally listed</w:t>
            </w:r>
          </w:p>
        </w:tc>
      </w:tr>
      <w:tr w:rsidR="00C56A71" w:rsidRPr="00267399" w14:paraId="0AB3D889"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129BBC67" w14:textId="77777777" w:rsidR="00C86BBE" w:rsidRPr="00270484" w:rsidRDefault="00C86BBE" w:rsidP="00C22ADC">
            <w:pPr>
              <w:pStyle w:val="TableText"/>
              <w:spacing w:before="20" w:after="20"/>
              <w:rPr>
                <w:rStyle w:val="Italics"/>
              </w:rPr>
            </w:pPr>
            <w:r w:rsidRPr="00270484">
              <w:rPr>
                <w:rStyle w:val="Italics"/>
              </w:rPr>
              <w:t>Brachyscome papillosa</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7B977782" w14:textId="77777777" w:rsidR="00C86BBE" w:rsidRPr="00270484" w:rsidRDefault="00C86BBE" w:rsidP="00C22ADC">
            <w:pPr>
              <w:pStyle w:val="TableText"/>
              <w:spacing w:before="20" w:after="20"/>
            </w:pPr>
            <w:r w:rsidRPr="00270484">
              <w:t>Mossgiel daisy</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CD0A9FD" w14:textId="77777777" w:rsidR="00C86BBE" w:rsidRPr="00270484" w:rsidRDefault="00C86BBE" w:rsidP="00C22ADC">
            <w:pPr>
              <w:pStyle w:val="TableText"/>
              <w:spacing w:before="20" w:after="20"/>
              <w:jc w:val="center"/>
            </w:pPr>
            <w:r w:rsidRPr="00270484">
              <w:t>4</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C16412C" w14:textId="77777777" w:rsidR="00C86BBE" w:rsidRPr="00270484" w:rsidRDefault="00C86BBE" w:rsidP="00C22ADC">
            <w:pPr>
              <w:pStyle w:val="TableText"/>
              <w:spacing w:before="20" w:after="20"/>
              <w:jc w:val="center"/>
            </w:pPr>
            <w:r w:rsidRPr="00270484">
              <w:t>4</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CCF3557" w14:textId="77777777" w:rsidR="00C86BBE" w:rsidRPr="00270484" w:rsidRDefault="00C86BBE" w:rsidP="00C22ADC">
            <w:pPr>
              <w:pStyle w:val="TableText"/>
              <w:spacing w:before="20" w:after="20"/>
              <w:jc w:val="center"/>
            </w:pPr>
            <w:r w:rsidRPr="00270484">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43E03ED" w14:textId="77777777" w:rsidR="00C86BBE" w:rsidRPr="00270484" w:rsidRDefault="00C86BBE" w:rsidP="00C22ADC">
            <w:pPr>
              <w:pStyle w:val="TableText"/>
              <w:spacing w:before="20" w:after="20"/>
              <w:jc w:val="center"/>
            </w:pPr>
            <w:r w:rsidRPr="00270484">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A297336" w14:textId="77777777" w:rsidR="00C86BBE" w:rsidRPr="00270484" w:rsidRDefault="00C86BBE" w:rsidP="00C22ADC">
            <w:pPr>
              <w:pStyle w:val="TableText"/>
              <w:spacing w:before="20" w:after="20"/>
              <w:jc w:val="center"/>
            </w:pPr>
            <w:r w:rsidRPr="00270484">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335CFD6" w14:textId="77777777" w:rsidR="00C86BBE" w:rsidRPr="00270484" w:rsidRDefault="00C86BBE" w:rsidP="00C22ADC">
            <w:pPr>
              <w:pStyle w:val="TableText"/>
              <w:spacing w:before="20" w:after="20"/>
              <w:jc w:val="center"/>
            </w:pPr>
            <w:r w:rsidRPr="00270484">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shd w:val="clear" w:color="auto" w:fill="D9D9D9" w:themeFill="background1" w:themeFillShade="D9"/>
            <w:noWrap/>
            <w:vAlign w:val="center"/>
            <w:hideMark/>
          </w:tcPr>
          <w:p w14:paraId="627309E6" w14:textId="1E0991A6" w:rsidR="00C86BBE" w:rsidRPr="00270484" w:rsidRDefault="00C86BBE" w:rsidP="00C22ADC">
            <w:pPr>
              <w:pStyle w:val="TableText"/>
              <w:spacing w:before="20" w:after="20"/>
              <w:jc w:val="center"/>
            </w:pPr>
            <w:r w:rsidRPr="00270484">
              <w:t>X</w:t>
            </w:r>
            <w:r w:rsidR="00E942E5">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24FAF7E" w14:textId="77777777" w:rsidR="00C86BBE" w:rsidRPr="00270484" w:rsidRDefault="00C86BBE" w:rsidP="00C22ADC">
            <w:pPr>
              <w:pStyle w:val="TableText"/>
              <w:spacing w:before="20" w:after="20"/>
              <w:jc w:val="center"/>
            </w:pPr>
            <w:r w:rsidRPr="00270484">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shd w:val="clear" w:color="auto" w:fill="D9D9D9" w:themeFill="background1" w:themeFillShade="D9"/>
            <w:noWrap/>
            <w:vAlign w:val="center"/>
            <w:hideMark/>
          </w:tcPr>
          <w:p w14:paraId="760C6709" w14:textId="63CC3ABD" w:rsidR="00C86BBE" w:rsidRPr="00270484" w:rsidRDefault="00C86BBE" w:rsidP="00C22ADC">
            <w:pPr>
              <w:pStyle w:val="TableText"/>
              <w:spacing w:before="20" w:after="20"/>
              <w:jc w:val="center"/>
            </w:pPr>
            <w:r w:rsidRPr="00270484">
              <w:t>X</w:t>
            </w:r>
            <w:r w:rsidR="00E942E5">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4D9C49F" w14:textId="77777777" w:rsidR="00C86BBE" w:rsidRPr="00270484" w:rsidRDefault="00C86BBE" w:rsidP="00C22ADC">
            <w:pPr>
              <w:pStyle w:val="TableText"/>
              <w:spacing w:before="20" w:after="20"/>
              <w:jc w:val="center"/>
            </w:pPr>
            <w:r w:rsidRPr="00270484">
              <w:t>–</w:t>
            </w:r>
          </w:p>
        </w:tc>
        <w:tc>
          <w:tcPr>
            <w:tcW w:w="717" w:type="dxa"/>
            <w:tcBorders>
              <w:top w:val="nil"/>
              <w:left w:val="single" w:sz="4" w:space="0" w:color="D9D9D9" w:themeColor="background1" w:themeShade="D9"/>
              <w:bottom w:val="single" w:sz="4" w:space="0" w:color="auto"/>
            </w:tcBorders>
            <w:noWrap/>
            <w:vAlign w:val="center"/>
            <w:hideMark/>
          </w:tcPr>
          <w:p w14:paraId="4158E772" w14:textId="77777777" w:rsidR="00C86BBE" w:rsidRPr="00270484" w:rsidRDefault="00C86BBE" w:rsidP="00C22ADC">
            <w:pPr>
              <w:pStyle w:val="TableText"/>
              <w:spacing w:before="20" w:after="20"/>
              <w:jc w:val="center"/>
            </w:pPr>
            <w:r w:rsidRPr="00270484">
              <w:t>–</w:t>
            </w:r>
          </w:p>
        </w:tc>
      </w:tr>
      <w:tr w:rsidR="00C56A71" w:rsidRPr="00267399" w14:paraId="07EA743B"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3086A443" w14:textId="77777777" w:rsidR="00C86BBE" w:rsidRPr="00270484" w:rsidRDefault="00C86BBE" w:rsidP="00C22ADC">
            <w:pPr>
              <w:pStyle w:val="TableText"/>
              <w:spacing w:before="20" w:after="20"/>
              <w:rPr>
                <w:rStyle w:val="Italics"/>
              </w:rPr>
            </w:pPr>
            <w:r w:rsidRPr="00270484">
              <w:rPr>
                <w:rStyle w:val="Italics"/>
              </w:rPr>
              <w:t>Lepidium hyssopifolium</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3858636D" w14:textId="77777777" w:rsidR="00C86BBE" w:rsidRPr="00270484" w:rsidRDefault="00C86BBE" w:rsidP="00C22ADC">
            <w:pPr>
              <w:pStyle w:val="TableText"/>
              <w:spacing w:before="20" w:after="20"/>
            </w:pPr>
            <w:r w:rsidRPr="00270484">
              <w:t>Basalt pepper-cress</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1EB1235" w14:textId="77777777" w:rsidR="00C86BBE" w:rsidRPr="00270484" w:rsidRDefault="00C86BBE" w:rsidP="00C22ADC">
            <w:pPr>
              <w:pStyle w:val="TableText"/>
              <w:spacing w:before="20" w:after="20"/>
              <w:jc w:val="center"/>
            </w:pPr>
            <w:r w:rsidRPr="00270484">
              <w:t>2</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2264B48" w14:textId="77777777" w:rsidR="00C86BBE" w:rsidRPr="00270484" w:rsidRDefault="00C86BBE" w:rsidP="00C22ADC">
            <w:pPr>
              <w:pStyle w:val="TableText"/>
              <w:spacing w:before="20" w:after="20"/>
              <w:jc w:val="center"/>
            </w:pPr>
            <w:r w:rsidRPr="00270484">
              <w:t>2</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222BC55" w14:textId="77777777" w:rsidR="00C86BBE" w:rsidRPr="00270484" w:rsidRDefault="00C86BBE" w:rsidP="00C22ADC">
            <w:pPr>
              <w:pStyle w:val="TableText"/>
              <w:spacing w:before="20" w:after="20"/>
              <w:jc w:val="center"/>
            </w:pPr>
            <w:r w:rsidRPr="00270484">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99FE50A" w14:textId="77777777" w:rsidR="00C86BBE" w:rsidRPr="00270484" w:rsidRDefault="00C86BBE" w:rsidP="00C22ADC">
            <w:pPr>
              <w:pStyle w:val="TableText"/>
              <w:spacing w:before="20" w:after="20"/>
              <w:jc w:val="center"/>
            </w:pPr>
            <w:r w:rsidRPr="00270484">
              <w:t>2</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shd w:val="clear" w:color="auto" w:fill="D9D9D9" w:themeFill="background1" w:themeFillShade="D9"/>
            <w:noWrap/>
            <w:vAlign w:val="center"/>
            <w:hideMark/>
          </w:tcPr>
          <w:p w14:paraId="06229A83" w14:textId="0DDE0738" w:rsidR="00C86BBE" w:rsidRPr="00270484" w:rsidRDefault="00C86BBE" w:rsidP="00C22ADC">
            <w:pPr>
              <w:pStyle w:val="TableText"/>
              <w:spacing w:before="20" w:after="20"/>
              <w:jc w:val="center"/>
            </w:pPr>
            <w:r w:rsidRPr="00270484">
              <w:t>X</w:t>
            </w:r>
            <w:r w:rsidR="00E942E5">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shd w:val="clear" w:color="auto" w:fill="D9D9D9" w:themeFill="background1" w:themeFillShade="D9"/>
            <w:noWrap/>
            <w:vAlign w:val="center"/>
            <w:hideMark/>
          </w:tcPr>
          <w:p w14:paraId="788E3A06" w14:textId="7CE0EDD5" w:rsidR="00C86BBE" w:rsidRPr="00270484" w:rsidRDefault="00C86BBE" w:rsidP="00C22ADC">
            <w:pPr>
              <w:pStyle w:val="TableText"/>
              <w:spacing w:before="20" w:after="20"/>
              <w:jc w:val="center"/>
            </w:pPr>
            <w:r w:rsidRPr="00270484">
              <w:t>X</w:t>
            </w:r>
            <w:r w:rsidR="00E942E5">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shd w:val="clear" w:color="auto" w:fill="D9D9D9" w:themeFill="background1" w:themeFillShade="D9"/>
            <w:noWrap/>
            <w:vAlign w:val="center"/>
            <w:hideMark/>
          </w:tcPr>
          <w:p w14:paraId="0354FF5B" w14:textId="12EDBE2C" w:rsidR="00C86BBE" w:rsidRPr="00270484" w:rsidRDefault="00C86BBE" w:rsidP="00C22ADC">
            <w:pPr>
              <w:pStyle w:val="TableText"/>
              <w:spacing w:before="20" w:after="20"/>
              <w:jc w:val="center"/>
            </w:pPr>
            <w:r w:rsidRPr="00270484">
              <w:t>X</w:t>
            </w:r>
            <w:r w:rsidR="00E942E5">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ED4ED3E" w14:textId="77777777" w:rsidR="00C86BBE" w:rsidRPr="00270484" w:rsidRDefault="00C86BBE" w:rsidP="00C22ADC">
            <w:pPr>
              <w:pStyle w:val="TableText"/>
              <w:spacing w:before="20" w:after="20"/>
              <w:jc w:val="center"/>
            </w:pPr>
            <w:r w:rsidRPr="00270484">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99E63A6" w14:textId="77777777" w:rsidR="00C86BBE" w:rsidRPr="00270484" w:rsidRDefault="00C86BBE" w:rsidP="00C22ADC">
            <w:pPr>
              <w:pStyle w:val="TableText"/>
              <w:spacing w:before="20" w:after="20"/>
              <w:jc w:val="center"/>
            </w:pPr>
            <w:r w:rsidRPr="00270484">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C61DF73" w14:textId="77777777" w:rsidR="00C86BBE" w:rsidRPr="00270484" w:rsidRDefault="00C86BBE" w:rsidP="00C22ADC">
            <w:pPr>
              <w:pStyle w:val="TableText"/>
              <w:spacing w:before="20" w:after="20"/>
              <w:jc w:val="center"/>
            </w:pPr>
            <w:r w:rsidRPr="00270484">
              <w:t>–</w:t>
            </w:r>
          </w:p>
        </w:tc>
        <w:tc>
          <w:tcPr>
            <w:tcW w:w="717" w:type="dxa"/>
            <w:tcBorders>
              <w:top w:val="nil"/>
              <w:left w:val="single" w:sz="4" w:space="0" w:color="D9D9D9" w:themeColor="background1" w:themeShade="D9"/>
              <w:bottom w:val="single" w:sz="4" w:space="0" w:color="auto"/>
            </w:tcBorders>
            <w:noWrap/>
            <w:vAlign w:val="center"/>
            <w:hideMark/>
          </w:tcPr>
          <w:p w14:paraId="61C61A43" w14:textId="77777777" w:rsidR="00C86BBE" w:rsidRPr="00270484" w:rsidRDefault="00C86BBE" w:rsidP="00C22ADC">
            <w:pPr>
              <w:pStyle w:val="TableText"/>
              <w:spacing w:before="20" w:after="20"/>
              <w:jc w:val="center"/>
            </w:pPr>
            <w:r w:rsidRPr="00270484">
              <w:t>–</w:t>
            </w:r>
          </w:p>
        </w:tc>
      </w:tr>
      <w:tr w:rsidR="00C86BBE" w:rsidRPr="00267399" w14:paraId="7D100B25" w14:textId="77777777" w:rsidTr="00D93159">
        <w:trPr>
          <w:trHeight w:val="240"/>
        </w:trPr>
        <w:tc>
          <w:tcPr>
            <w:tcW w:w="14312" w:type="dxa"/>
            <w:gridSpan w:val="13"/>
            <w:tcBorders>
              <w:top w:val="single" w:sz="4" w:space="0" w:color="auto"/>
              <w:bottom w:val="single" w:sz="4" w:space="0" w:color="auto"/>
            </w:tcBorders>
            <w:shd w:val="clear" w:color="auto" w:fill="D0EAFF" w:themeFill="accent2" w:themeFillTint="1A"/>
            <w:vAlign w:val="center"/>
            <w:hideMark/>
          </w:tcPr>
          <w:p w14:paraId="4879A086" w14:textId="77777777" w:rsidR="00C86BBE" w:rsidRPr="00270484" w:rsidRDefault="00C86BBE" w:rsidP="00C22ADC">
            <w:pPr>
              <w:pStyle w:val="RowHeading"/>
              <w:spacing w:before="20" w:after="20"/>
              <w:rPr>
                <w:rFonts w:eastAsia="Times New Roman" w:cs="Calibri"/>
                <w:b w:val="0"/>
                <w:i/>
                <w:szCs w:val="18"/>
              </w:rPr>
            </w:pPr>
            <w:r w:rsidRPr="00270484">
              <w:t>State listed</w:t>
            </w:r>
          </w:p>
        </w:tc>
      </w:tr>
      <w:tr w:rsidR="00C56A71" w:rsidRPr="00267399" w14:paraId="79195782"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6B887BCE" w14:textId="77777777" w:rsidR="00C86BBE" w:rsidRPr="00270484" w:rsidRDefault="00C86BBE" w:rsidP="00C22ADC">
            <w:pPr>
              <w:pStyle w:val="TableText"/>
              <w:spacing w:before="20" w:after="20"/>
              <w:rPr>
                <w:rStyle w:val="Italics"/>
              </w:rPr>
            </w:pPr>
            <w:r w:rsidRPr="00270484">
              <w:rPr>
                <w:rStyle w:val="Italics"/>
              </w:rPr>
              <w:t>Abutilon malvifolium</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6E02874B" w14:textId="5B819F5D" w:rsidR="00C86BBE" w:rsidRPr="00270484" w:rsidRDefault="00C86BBE" w:rsidP="00C22ADC">
            <w:pPr>
              <w:pStyle w:val="TableText"/>
              <w:spacing w:before="20" w:after="20"/>
            </w:pPr>
            <w:r w:rsidRPr="00270484">
              <w:t>Mallow-leaf lantern-flower</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20D3304" w14:textId="77777777" w:rsidR="00C86BBE" w:rsidRPr="00270484" w:rsidRDefault="00C86BBE" w:rsidP="00C22ADC">
            <w:pPr>
              <w:pStyle w:val="TableText"/>
              <w:spacing w:before="20" w:after="20"/>
              <w:jc w:val="center"/>
            </w:pPr>
            <w:r w:rsidRPr="00270484">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F6B1A82" w14:textId="77777777" w:rsidR="00C86BBE" w:rsidRPr="00270484" w:rsidRDefault="00C86BBE" w:rsidP="00C22ADC">
            <w:pPr>
              <w:pStyle w:val="TableText"/>
              <w:spacing w:before="20" w:after="20"/>
              <w:jc w:val="center"/>
            </w:pPr>
            <w:r w:rsidRPr="00270484">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AE4E962" w14:textId="77777777" w:rsidR="00C86BBE" w:rsidRPr="00270484" w:rsidRDefault="00C86BBE" w:rsidP="00C22ADC">
            <w:pPr>
              <w:pStyle w:val="TableText"/>
              <w:spacing w:before="20" w:after="20"/>
              <w:jc w:val="center"/>
            </w:pPr>
            <w:r w:rsidRPr="00270484">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ADA2DB1" w14:textId="77777777" w:rsidR="00C86BBE" w:rsidRPr="00270484" w:rsidRDefault="00C86BBE" w:rsidP="00C22ADC">
            <w:pPr>
              <w:pStyle w:val="TableText"/>
              <w:spacing w:before="20" w:after="20"/>
              <w:jc w:val="center"/>
            </w:pPr>
            <w:r w:rsidRPr="00270484">
              <w:t>1</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F17B804" w14:textId="77777777" w:rsidR="00C86BBE" w:rsidRPr="00270484" w:rsidRDefault="00C86BBE" w:rsidP="00C22ADC">
            <w:pPr>
              <w:pStyle w:val="TableText"/>
              <w:spacing w:before="20" w:after="20"/>
              <w:jc w:val="center"/>
            </w:pPr>
            <w:r w:rsidRPr="00270484">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BFB4DB1" w14:textId="77777777" w:rsidR="00C86BBE" w:rsidRPr="00270484" w:rsidRDefault="00C86BBE" w:rsidP="00C22ADC">
            <w:pPr>
              <w:pStyle w:val="TableText"/>
              <w:spacing w:before="20" w:after="20"/>
              <w:jc w:val="center"/>
            </w:pPr>
            <w:r w:rsidRPr="00270484">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2E049C8" w14:textId="77777777" w:rsidR="00C86BBE" w:rsidRPr="00270484" w:rsidRDefault="00C86BBE" w:rsidP="00C22ADC">
            <w:pPr>
              <w:pStyle w:val="TableText"/>
              <w:spacing w:before="20" w:after="20"/>
              <w:jc w:val="center"/>
            </w:pPr>
            <w:r w:rsidRPr="00270484">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17B4643" w14:textId="77777777" w:rsidR="00C86BBE" w:rsidRPr="00270484" w:rsidRDefault="00C86BBE" w:rsidP="00C22ADC">
            <w:pPr>
              <w:pStyle w:val="TableText"/>
              <w:spacing w:before="20" w:after="20"/>
              <w:jc w:val="center"/>
            </w:pPr>
            <w:r w:rsidRPr="00270484">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143528E" w14:textId="77777777" w:rsidR="00C86BBE" w:rsidRPr="00270484" w:rsidRDefault="00C86BBE" w:rsidP="00C22ADC">
            <w:pPr>
              <w:pStyle w:val="TableText"/>
              <w:spacing w:before="20" w:after="20"/>
              <w:jc w:val="center"/>
            </w:pPr>
            <w:r w:rsidRPr="00270484">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EC2DFBD" w14:textId="77777777" w:rsidR="00C86BBE" w:rsidRPr="00270484" w:rsidRDefault="00C86BBE" w:rsidP="00C22ADC">
            <w:pPr>
              <w:pStyle w:val="TableText"/>
              <w:spacing w:before="20" w:after="20"/>
              <w:jc w:val="center"/>
            </w:pPr>
            <w:r w:rsidRPr="00270484">
              <w:t>–</w:t>
            </w:r>
          </w:p>
        </w:tc>
        <w:tc>
          <w:tcPr>
            <w:tcW w:w="717" w:type="dxa"/>
            <w:tcBorders>
              <w:top w:val="nil"/>
              <w:left w:val="single" w:sz="4" w:space="0" w:color="D9D9D9" w:themeColor="background1" w:themeShade="D9"/>
              <w:bottom w:val="single" w:sz="4" w:space="0" w:color="auto"/>
            </w:tcBorders>
            <w:noWrap/>
            <w:vAlign w:val="center"/>
            <w:hideMark/>
          </w:tcPr>
          <w:p w14:paraId="350E1A72" w14:textId="77777777" w:rsidR="00C86BBE" w:rsidRPr="00270484" w:rsidRDefault="00C86BBE" w:rsidP="00C22ADC">
            <w:pPr>
              <w:pStyle w:val="TableText"/>
              <w:spacing w:before="20" w:after="20"/>
              <w:jc w:val="center"/>
            </w:pPr>
            <w:r w:rsidRPr="00270484">
              <w:t>–</w:t>
            </w:r>
          </w:p>
        </w:tc>
      </w:tr>
      <w:tr w:rsidR="00C56A71" w:rsidRPr="00D17DEF" w14:paraId="2E6F4F87"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5C3F1D19" w14:textId="77777777" w:rsidR="00C86BBE" w:rsidRPr="00753827" w:rsidRDefault="00C86BBE" w:rsidP="00C22ADC">
            <w:pPr>
              <w:pStyle w:val="TableText"/>
              <w:spacing w:before="20" w:after="20"/>
              <w:rPr>
                <w:rStyle w:val="Italics"/>
              </w:rPr>
            </w:pPr>
            <w:r w:rsidRPr="00753827">
              <w:rPr>
                <w:rStyle w:val="Italics"/>
              </w:rPr>
              <w:t>Abutilon otocarpum</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7C4C201F" w14:textId="77777777" w:rsidR="00C86BBE" w:rsidRPr="00753827" w:rsidRDefault="00C86BBE" w:rsidP="00C22ADC">
            <w:pPr>
              <w:pStyle w:val="TableText"/>
              <w:spacing w:before="20" w:after="20"/>
            </w:pPr>
            <w:r w:rsidRPr="00753827">
              <w:t>Desert lantern</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F792F83"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7207DF2"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48C8015"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D1A974B" w14:textId="77777777" w:rsidR="00C86BBE" w:rsidRPr="00753827" w:rsidRDefault="00C86BBE" w:rsidP="00C22ADC">
            <w:pPr>
              <w:pStyle w:val="TableText"/>
              <w:spacing w:before="20" w:after="20"/>
              <w:jc w:val="center"/>
            </w:pPr>
            <w:r w:rsidRPr="00753827">
              <w:t>2</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02B0738"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DC0A331"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2418351"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6577F35"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5B80AB7"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07FEEFD"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070037F4" w14:textId="77777777" w:rsidR="00C86BBE" w:rsidRPr="00753827" w:rsidRDefault="00C86BBE" w:rsidP="00C22ADC">
            <w:pPr>
              <w:pStyle w:val="TableText"/>
              <w:spacing w:before="20" w:after="20"/>
              <w:jc w:val="center"/>
            </w:pPr>
            <w:r w:rsidRPr="00753827">
              <w:t>–</w:t>
            </w:r>
          </w:p>
        </w:tc>
      </w:tr>
      <w:tr w:rsidR="00C56A71" w:rsidRPr="00D17DEF" w14:paraId="404B517A"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7F4AB73F" w14:textId="77777777" w:rsidR="00C86BBE" w:rsidRPr="00753827" w:rsidRDefault="00C86BBE" w:rsidP="00C22ADC">
            <w:pPr>
              <w:pStyle w:val="TableText"/>
              <w:spacing w:before="20" w:after="20"/>
              <w:rPr>
                <w:rStyle w:val="Italics"/>
              </w:rPr>
            </w:pPr>
            <w:r w:rsidRPr="00753827">
              <w:rPr>
                <w:rStyle w:val="Italics"/>
              </w:rPr>
              <w:t>Abutilon oxycarpum ssp. Prostrate</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7064D77B" w14:textId="77777777" w:rsidR="00C86BBE" w:rsidRPr="00753827" w:rsidRDefault="00C86BBE" w:rsidP="00C22ADC">
            <w:pPr>
              <w:pStyle w:val="TableText"/>
              <w:spacing w:before="20" w:after="20"/>
            </w:pPr>
            <w:r w:rsidRPr="00753827">
              <w:t>Swamp Chinese</w:t>
            </w:r>
            <w:r w:rsidRPr="00753827">
              <w:noBreakHyphen/>
              <w:t>lantern</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7AB8397"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9E42613"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095882A" w14:textId="77777777" w:rsidR="00C86BBE" w:rsidRPr="00753827" w:rsidRDefault="00C86BBE" w:rsidP="00C22ADC">
            <w:pPr>
              <w:pStyle w:val="TableText"/>
              <w:spacing w:before="20" w:after="20"/>
              <w:jc w:val="center"/>
            </w:pPr>
            <w:r w:rsidRPr="00753827">
              <w:t>3</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3955DE5"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43FDB3C"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0CA3EE1"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9DB3382"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953D254"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FB89AA8"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8121D70"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0A0015A7" w14:textId="77777777" w:rsidR="00C86BBE" w:rsidRPr="00753827" w:rsidRDefault="00C86BBE" w:rsidP="00C22ADC">
            <w:pPr>
              <w:pStyle w:val="TableText"/>
              <w:spacing w:before="20" w:after="20"/>
              <w:jc w:val="center"/>
            </w:pPr>
            <w:r w:rsidRPr="00753827">
              <w:t>–</w:t>
            </w:r>
          </w:p>
        </w:tc>
      </w:tr>
      <w:tr w:rsidR="00C56A71" w:rsidRPr="00D17DEF" w14:paraId="07C643ED"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24819CCC" w14:textId="77777777" w:rsidR="00C86BBE" w:rsidRPr="00753827" w:rsidRDefault="00C86BBE" w:rsidP="00C22ADC">
            <w:pPr>
              <w:pStyle w:val="TableText"/>
              <w:spacing w:before="20" w:after="20"/>
              <w:rPr>
                <w:rStyle w:val="Italics"/>
              </w:rPr>
            </w:pPr>
            <w:r w:rsidRPr="00753827">
              <w:rPr>
                <w:rStyle w:val="Italics"/>
              </w:rPr>
              <w:t>Acacia victoriae subsp. Victoriae</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1B691208" w14:textId="77777777" w:rsidR="00C86BBE" w:rsidRPr="00753827" w:rsidRDefault="00C86BBE" w:rsidP="00C22ADC">
            <w:pPr>
              <w:pStyle w:val="TableText"/>
              <w:spacing w:before="20" w:after="20"/>
            </w:pPr>
            <w:r w:rsidRPr="00753827">
              <w:t>Bramble wattle</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8E5812B"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799144F"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6ACCB55"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E012AEE" w14:textId="77777777" w:rsidR="00C86BBE" w:rsidRPr="00753827" w:rsidRDefault="00C86BBE" w:rsidP="00C22ADC">
            <w:pPr>
              <w:pStyle w:val="TableText"/>
              <w:spacing w:before="20" w:after="20"/>
              <w:jc w:val="center"/>
            </w:pPr>
            <w:r w:rsidRPr="00753827">
              <w:t>2</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DD8EF5D"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66382D9"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29FA449"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16E5C1D"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1D084FA"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78A2664"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49EF98D0" w14:textId="77777777" w:rsidR="00C86BBE" w:rsidRPr="00753827" w:rsidRDefault="00C86BBE" w:rsidP="00C22ADC">
            <w:pPr>
              <w:pStyle w:val="TableText"/>
              <w:spacing w:before="20" w:after="20"/>
              <w:jc w:val="center"/>
            </w:pPr>
            <w:r w:rsidRPr="00753827">
              <w:t>–</w:t>
            </w:r>
          </w:p>
        </w:tc>
      </w:tr>
      <w:tr w:rsidR="00C56A71" w:rsidRPr="00D17DEF" w14:paraId="45CEF841"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5C287ED6" w14:textId="77777777" w:rsidR="00C86BBE" w:rsidRPr="00753827" w:rsidRDefault="00C86BBE" w:rsidP="00C22ADC">
            <w:pPr>
              <w:pStyle w:val="TableText"/>
              <w:spacing w:before="20" w:after="20"/>
              <w:rPr>
                <w:rStyle w:val="Italics"/>
              </w:rPr>
            </w:pPr>
            <w:r w:rsidRPr="00753827">
              <w:rPr>
                <w:rStyle w:val="Italics"/>
              </w:rPr>
              <w:t>Amaranthus macrocarpus var. macrocarpus</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1896CA3C" w14:textId="77777777" w:rsidR="00C86BBE" w:rsidRPr="00753827" w:rsidRDefault="00C86BBE" w:rsidP="00C22ADC">
            <w:pPr>
              <w:pStyle w:val="TableText"/>
              <w:spacing w:before="20" w:after="20"/>
            </w:pPr>
            <w:r w:rsidRPr="00753827">
              <w:t>Dwarf amaranth</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BD92840"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4EA11E5"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2BD2E5F"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EA8C47C" w14:textId="77777777" w:rsidR="00C86BBE" w:rsidRPr="00753827" w:rsidRDefault="00C86BBE" w:rsidP="00C22ADC">
            <w:pPr>
              <w:pStyle w:val="TableText"/>
              <w:spacing w:before="20" w:after="20"/>
              <w:jc w:val="center"/>
            </w:pPr>
            <w:r w:rsidRPr="00753827">
              <w:t>2</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B8697F2"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5800305"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B00A412" w14:textId="77777777" w:rsidR="00C86BBE" w:rsidRPr="00753827" w:rsidRDefault="00C86BBE" w:rsidP="00C22ADC">
            <w:pPr>
              <w:pStyle w:val="TableText"/>
              <w:spacing w:before="20" w:after="20"/>
              <w:jc w:val="center"/>
            </w:pPr>
            <w:r w:rsidRPr="00753827">
              <w:t>X</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2A3046E"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2EDCB26"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7974CD1"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326AC9DD" w14:textId="77777777" w:rsidR="00C86BBE" w:rsidRPr="00753827" w:rsidRDefault="00C86BBE" w:rsidP="00C22ADC">
            <w:pPr>
              <w:pStyle w:val="TableText"/>
              <w:spacing w:before="20" w:after="20"/>
              <w:jc w:val="center"/>
            </w:pPr>
            <w:r w:rsidRPr="00753827">
              <w:t>–</w:t>
            </w:r>
          </w:p>
        </w:tc>
      </w:tr>
      <w:tr w:rsidR="00C56A71" w:rsidRPr="00D17DEF" w14:paraId="01E4CD1A"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3016AEB4" w14:textId="77777777" w:rsidR="00C86BBE" w:rsidRPr="00753827" w:rsidRDefault="00C86BBE" w:rsidP="00C22ADC">
            <w:pPr>
              <w:pStyle w:val="TableText"/>
              <w:spacing w:before="20" w:after="20"/>
              <w:rPr>
                <w:rStyle w:val="Italics"/>
              </w:rPr>
            </w:pPr>
            <w:r w:rsidRPr="00753827">
              <w:rPr>
                <w:rStyle w:val="Italics"/>
              </w:rPr>
              <w:t>Ammannia multiflora</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7139081A" w14:textId="77777777" w:rsidR="00C86BBE" w:rsidRPr="00753827" w:rsidRDefault="00C86BBE" w:rsidP="00C22ADC">
            <w:pPr>
              <w:pStyle w:val="TableText"/>
              <w:spacing w:before="20" w:after="20"/>
            </w:pPr>
            <w:r w:rsidRPr="00753827">
              <w:t>Jerry-jerry</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3F8D00C"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B5226E9"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9ABAE95"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A55605F" w14:textId="77777777" w:rsidR="00C86BBE" w:rsidRPr="00753827" w:rsidRDefault="00C86BBE" w:rsidP="00C22ADC">
            <w:pPr>
              <w:pStyle w:val="TableText"/>
              <w:spacing w:before="20" w:after="20"/>
              <w:jc w:val="center"/>
            </w:pPr>
            <w:r w:rsidRPr="00753827">
              <w:t>2</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85EF8FA"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E8247D8"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70AE5B6" w14:textId="77777777" w:rsidR="00C86BBE" w:rsidRPr="00753827" w:rsidRDefault="00C86BBE" w:rsidP="00C22ADC">
            <w:pPr>
              <w:pStyle w:val="TableText"/>
              <w:spacing w:before="20" w:after="20"/>
              <w:jc w:val="center"/>
            </w:pPr>
            <w:r w:rsidRPr="00753827">
              <w:t>X</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81B5275"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B371618"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B57440D"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3DDA7C71" w14:textId="77777777" w:rsidR="00C86BBE" w:rsidRPr="00753827" w:rsidRDefault="00C86BBE" w:rsidP="00C22ADC">
            <w:pPr>
              <w:pStyle w:val="TableText"/>
              <w:spacing w:before="20" w:after="20"/>
              <w:jc w:val="center"/>
            </w:pPr>
            <w:r w:rsidRPr="00753827">
              <w:t>X</w:t>
            </w:r>
          </w:p>
        </w:tc>
      </w:tr>
      <w:tr w:rsidR="00C56A71" w:rsidRPr="00D17DEF" w14:paraId="4A79BB37"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419D0DF3" w14:textId="77777777" w:rsidR="00C86BBE" w:rsidRPr="00753827" w:rsidRDefault="00C86BBE" w:rsidP="00C22ADC">
            <w:pPr>
              <w:pStyle w:val="TableText"/>
              <w:spacing w:before="20" w:after="20"/>
              <w:rPr>
                <w:rStyle w:val="Italics"/>
              </w:rPr>
            </w:pPr>
            <w:r w:rsidRPr="00753827">
              <w:rPr>
                <w:rStyle w:val="Italics"/>
              </w:rPr>
              <w:t>Asperula gemella</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412D0343" w14:textId="77777777" w:rsidR="00C86BBE" w:rsidRPr="00753827" w:rsidRDefault="00C86BBE" w:rsidP="00C22ADC">
            <w:pPr>
              <w:pStyle w:val="TableText"/>
              <w:spacing w:before="20" w:after="20"/>
            </w:pPr>
            <w:r w:rsidRPr="00753827">
              <w:t>Twin-leaf bedstraw</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6E305F7"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E68D2C2"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66A4A66"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6B4F084" w14:textId="77777777" w:rsidR="00C86BBE" w:rsidRPr="00753827" w:rsidRDefault="00C86BBE" w:rsidP="00C22ADC">
            <w:pPr>
              <w:pStyle w:val="TableText"/>
              <w:spacing w:before="20" w:after="20"/>
              <w:jc w:val="center"/>
            </w:pPr>
            <w:r w:rsidRPr="00753827">
              <w:t>2</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67BBA0A"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39CF36A"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73304EC" w14:textId="77777777" w:rsidR="00C86BBE" w:rsidRPr="00753827" w:rsidRDefault="00C86BBE" w:rsidP="00C22ADC">
            <w:pPr>
              <w:pStyle w:val="TableText"/>
              <w:spacing w:before="20" w:after="20"/>
              <w:jc w:val="center"/>
            </w:pPr>
            <w:r w:rsidRPr="00753827">
              <w:t>X</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B509C49"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E889276"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86768C0"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222A43DA" w14:textId="77777777" w:rsidR="00C86BBE" w:rsidRPr="00753827" w:rsidRDefault="00C86BBE" w:rsidP="00C22ADC">
            <w:pPr>
              <w:pStyle w:val="TableText"/>
              <w:spacing w:before="20" w:after="20"/>
              <w:jc w:val="center"/>
            </w:pPr>
            <w:r w:rsidRPr="00753827">
              <w:t>–</w:t>
            </w:r>
          </w:p>
        </w:tc>
      </w:tr>
      <w:tr w:rsidR="00C56A71" w:rsidRPr="00D17DEF" w14:paraId="41402AD3"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3B100F96" w14:textId="77777777" w:rsidR="00C86BBE" w:rsidRPr="00753827" w:rsidRDefault="00C86BBE" w:rsidP="00C22ADC">
            <w:pPr>
              <w:pStyle w:val="TableText"/>
              <w:spacing w:before="20" w:after="20"/>
              <w:rPr>
                <w:rStyle w:val="Italics"/>
              </w:rPr>
            </w:pPr>
            <w:r w:rsidRPr="00753827">
              <w:rPr>
                <w:rStyle w:val="Italics"/>
              </w:rPr>
              <w:t xml:space="preserve">Atriplex angulata </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7232C8D4" w14:textId="77777777" w:rsidR="00C86BBE" w:rsidRPr="00753827" w:rsidRDefault="00C86BBE" w:rsidP="00C22ADC">
            <w:pPr>
              <w:pStyle w:val="TableText"/>
              <w:spacing w:before="20" w:after="20"/>
            </w:pPr>
            <w:r w:rsidRPr="00753827">
              <w:t xml:space="preserve">Angular saltbush </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14F56F7"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BC81592"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5F08C0F"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839E567" w14:textId="77777777" w:rsidR="00C86BBE" w:rsidRPr="00753827" w:rsidRDefault="00C86BBE" w:rsidP="00C22ADC">
            <w:pPr>
              <w:pStyle w:val="TableText"/>
              <w:spacing w:before="20" w:after="20"/>
              <w:jc w:val="center"/>
            </w:pPr>
            <w:r w:rsidRPr="00753827">
              <w:t>1</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02284F9"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7541527"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FBC6B10"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A63FBE3"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8C2FA5A"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B0AFBBA"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2F67EEC8" w14:textId="77777777" w:rsidR="00C86BBE" w:rsidRPr="00753827" w:rsidRDefault="00C86BBE" w:rsidP="00C22ADC">
            <w:pPr>
              <w:pStyle w:val="TableText"/>
              <w:spacing w:before="20" w:after="20"/>
              <w:jc w:val="center"/>
            </w:pPr>
            <w:r w:rsidRPr="00753827">
              <w:t>–</w:t>
            </w:r>
          </w:p>
        </w:tc>
      </w:tr>
      <w:tr w:rsidR="00C56A71" w:rsidRPr="00D17DEF" w14:paraId="65E488D2"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55B7B505" w14:textId="77777777" w:rsidR="00C86BBE" w:rsidRPr="00753827" w:rsidRDefault="00C86BBE" w:rsidP="00C22ADC">
            <w:pPr>
              <w:pStyle w:val="TableText"/>
              <w:spacing w:before="20" w:after="20"/>
              <w:rPr>
                <w:rStyle w:val="Italics"/>
              </w:rPr>
            </w:pPr>
            <w:r w:rsidRPr="00753827">
              <w:rPr>
                <w:rStyle w:val="Italics"/>
              </w:rPr>
              <w:t xml:space="preserve">Atriplex holocarpa </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03A86EE4" w14:textId="77777777" w:rsidR="00C86BBE" w:rsidRPr="00753827" w:rsidRDefault="00C86BBE" w:rsidP="00C22ADC">
            <w:pPr>
              <w:pStyle w:val="TableText"/>
              <w:spacing w:before="20" w:after="20"/>
            </w:pPr>
            <w:r w:rsidRPr="00753827">
              <w:t xml:space="preserve">Pop saltbush </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FB2CDC8"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98D7143"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23ED7B5"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FE5EF5B" w14:textId="77777777" w:rsidR="00C86BBE" w:rsidRPr="00753827" w:rsidRDefault="00C86BBE" w:rsidP="00C22ADC">
            <w:pPr>
              <w:pStyle w:val="TableText"/>
              <w:spacing w:before="20" w:after="20"/>
              <w:jc w:val="center"/>
            </w:pPr>
            <w:r w:rsidRPr="00753827">
              <w:t>2</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31C3D2A"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D637390"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B55262B" w14:textId="77777777" w:rsidR="00C86BBE" w:rsidRPr="00753827" w:rsidRDefault="00C86BBE" w:rsidP="00C22ADC">
            <w:pPr>
              <w:pStyle w:val="TableText"/>
              <w:spacing w:before="20" w:after="20"/>
              <w:jc w:val="center"/>
            </w:pPr>
            <w:r w:rsidRPr="00753827">
              <w:t>X</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CA604B4"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80F595C"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FE414CF"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5BFF22BD" w14:textId="77777777" w:rsidR="00C86BBE" w:rsidRPr="00753827" w:rsidRDefault="00C86BBE" w:rsidP="00C22ADC">
            <w:pPr>
              <w:pStyle w:val="TableText"/>
              <w:spacing w:before="20" w:after="20"/>
              <w:jc w:val="center"/>
            </w:pPr>
            <w:r w:rsidRPr="00753827">
              <w:t>–</w:t>
            </w:r>
          </w:p>
        </w:tc>
      </w:tr>
      <w:tr w:rsidR="00C56A71" w:rsidRPr="00D17DEF" w14:paraId="020624BD"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0B61CA2B" w14:textId="77777777" w:rsidR="00C86BBE" w:rsidRPr="00753827" w:rsidRDefault="00C86BBE" w:rsidP="00C22ADC">
            <w:pPr>
              <w:pStyle w:val="TableText"/>
              <w:spacing w:before="20" w:after="20"/>
              <w:rPr>
                <w:rStyle w:val="Italics"/>
              </w:rPr>
            </w:pPr>
            <w:r w:rsidRPr="00753827">
              <w:rPr>
                <w:rStyle w:val="Italics"/>
              </w:rPr>
              <w:t>Atriplex spinibractea</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419579FC" w14:textId="77777777" w:rsidR="00C86BBE" w:rsidRPr="00753827" w:rsidRDefault="00C86BBE" w:rsidP="00C22ADC">
            <w:pPr>
              <w:pStyle w:val="TableText"/>
              <w:spacing w:before="20" w:after="20"/>
            </w:pPr>
            <w:r w:rsidRPr="00753827">
              <w:t>Spiny-fruit saltbush</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E759263"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F7DB1A4"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414939B"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46F6F89" w14:textId="77777777" w:rsidR="00C86BBE" w:rsidRPr="00753827" w:rsidRDefault="00C86BBE" w:rsidP="00C22ADC">
            <w:pPr>
              <w:pStyle w:val="TableText"/>
              <w:spacing w:before="20" w:after="20"/>
              <w:jc w:val="center"/>
            </w:pPr>
            <w:r w:rsidRPr="00753827">
              <w:t>2</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216A686"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9FF2EA9"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DADC3EA"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E41BC87"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AEA5CB0"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BF29703"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24984E72" w14:textId="77777777" w:rsidR="00C86BBE" w:rsidRPr="00753827" w:rsidRDefault="00C86BBE" w:rsidP="00C22ADC">
            <w:pPr>
              <w:pStyle w:val="TableText"/>
              <w:spacing w:before="20" w:after="20"/>
              <w:jc w:val="center"/>
            </w:pPr>
            <w:r w:rsidRPr="00753827">
              <w:t>–</w:t>
            </w:r>
          </w:p>
        </w:tc>
      </w:tr>
      <w:tr w:rsidR="00C56A71" w:rsidRPr="00D17DEF" w14:paraId="18E21238"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40BC186A" w14:textId="77777777" w:rsidR="00C86BBE" w:rsidRPr="00753827" w:rsidRDefault="00C86BBE" w:rsidP="00C22ADC">
            <w:pPr>
              <w:pStyle w:val="TableText"/>
              <w:spacing w:before="20" w:after="20"/>
              <w:rPr>
                <w:rStyle w:val="Italics"/>
              </w:rPr>
            </w:pPr>
            <w:r w:rsidRPr="00753827">
              <w:rPr>
                <w:rStyle w:val="Italics"/>
              </w:rPr>
              <w:t>Bergia trimera</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0B01655E" w14:textId="77777777" w:rsidR="00C86BBE" w:rsidRPr="00753827" w:rsidRDefault="00C86BBE" w:rsidP="00C22ADC">
            <w:pPr>
              <w:pStyle w:val="TableText"/>
              <w:spacing w:before="20" w:after="20"/>
            </w:pPr>
            <w:r w:rsidRPr="00753827">
              <w:t>Small water-fire</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F9A7CDF"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4B559EA"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C475D37"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8D006E3" w14:textId="77777777" w:rsidR="00C86BBE" w:rsidRPr="00753827" w:rsidRDefault="00C86BBE" w:rsidP="00C22ADC">
            <w:pPr>
              <w:pStyle w:val="TableText"/>
              <w:spacing w:before="20" w:after="20"/>
              <w:jc w:val="center"/>
            </w:pPr>
            <w:r w:rsidRPr="00753827">
              <w:t>2</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FA4E857"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4721C15"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8AC409A" w14:textId="77777777" w:rsidR="00C86BBE" w:rsidRPr="00753827" w:rsidRDefault="00C86BBE" w:rsidP="00C22ADC">
            <w:pPr>
              <w:pStyle w:val="TableText"/>
              <w:spacing w:before="20" w:after="20"/>
              <w:jc w:val="center"/>
            </w:pPr>
            <w:r w:rsidRPr="00753827">
              <w:t>X</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33707CB"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132EB44"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9782E20"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328E51BA" w14:textId="77777777" w:rsidR="00C86BBE" w:rsidRPr="00753827" w:rsidRDefault="00C86BBE" w:rsidP="00C22ADC">
            <w:pPr>
              <w:pStyle w:val="TableText"/>
              <w:spacing w:before="20" w:after="20"/>
              <w:jc w:val="center"/>
            </w:pPr>
            <w:r w:rsidRPr="00753827">
              <w:t>–</w:t>
            </w:r>
          </w:p>
        </w:tc>
      </w:tr>
      <w:tr w:rsidR="00C56A71" w:rsidRPr="00D17DEF" w14:paraId="5AA9E64A"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33E1AEAC" w14:textId="77777777" w:rsidR="00C86BBE" w:rsidRPr="00753827" w:rsidRDefault="00C86BBE" w:rsidP="00C22ADC">
            <w:pPr>
              <w:pStyle w:val="TableText"/>
              <w:spacing w:before="20" w:after="20"/>
              <w:rPr>
                <w:rStyle w:val="Italics"/>
              </w:rPr>
            </w:pPr>
            <w:r w:rsidRPr="00753827">
              <w:rPr>
                <w:rStyle w:val="Italics"/>
              </w:rPr>
              <w:t>Brachyscome melanocarpa subsp. Melanocarpa</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73F6C0C7" w14:textId="77777777" w:rsidR="00C86BBE" w:rsidRPr="00753827" w:rsidRDefault="00C86BBE" w:rsidP="00C22ADC">
            <w:pPr>
              <w:pStyle w:val="TableText"/>
              <w:spacing w:before="20" w:after="20"/>
            </w:pPr>
            <w:r w:rsidRPr="00753827">
              <w:t>Black-fruit daisy</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C4E9501"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DB72F97"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7A980BC" w14:textId="77777777" w:rsidR="00C86BBE" w:rsidRPr="00753827" w:rsidRDefault="00C86BBE" w:rsidP="00C22ADC">
            <w:pPr>
              <w:pStyle w:val="TableText"/>
              <w:spacing w:before="20" w:after="20"/>
              <w:jc w:val="center"/>
            </w:pPr>
            <w:r w:rsidRPr="00753827">
              <w:t>4</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CBC6DB6" w14:textId="77777777" w:rsidR="00C86BBE" w:rsidRPr="00753827" w:rsidRDefault="00C86BBE" w:rsidP="00C22ADC">
            <w:pPr>
              <w:pStyle w:val="TableText"/>
              <w:spacing w:before="20" w:after="20"/>
              <w:jc w:val="center"/>
            </w:pPr>
            <w:r w:rsidRPr="00753827">
              <w:t>1</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3C9A88C"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A53DCFF"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E52102E"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D43A3FC"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6F6A3E7"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EFADF4F"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2955C66C" w14:textId="77777777" w:rsidR="00C86BBE" w:rsidRPr="00753827" w:rsidRDefault="00C86BBE" w:rsidP="00C22ADC">
            <w:pPr>
              <w:pStyle w:val="TableText"/>
              <w:spacing w:before="20" w:after="20"/>
              <w:jc w:val="center"/>
            </w:pPr>
            <w:r w:rsidRPr="00753827">
              <w:t>–</w:t>
            </w:r>
          </w:p>
        </w:tc>
      </w:tr>
      <w:tr w:rsidR="001F63CB" w:rsidRPr="00D17DEF" w14:paraId="14A341EC"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42F4828B" w14:textId="77777777" w:rsidR="00C86BBE" w:rsidRPr="00753827" w:rsidRDefault="00C86BBE" w:rsidP="00C22ADC">
            <w:pPr>
              <w:pStyle w:val="TableText"/>
              <w:spacing w:before="20" w:after="20"/>
              <w:rPr>
                <w:rStyle w:val="Italics"/>
              </w:rPr>
            </w:pPr>
            <w:r w:rsidRPr="00753827">
              <w:rPr>
                <w:rStyle w:val="Italics"/>
              </w:rPr>
              <w:lastRenderedPageBreak/>
              <w:t>Brachyscome paludicola</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3940EA49" w14:textId="77777777" w:rsidR="00C86BBE" w:rsidRPr="00753827" w:rsidRDefault="00C86BBE" w:rsidP="00C22ADC">
            <w:pPr>
              <w:pStyle w:val="TableText"/>
              <w:spacing w:before="20" w:after="20"/>
            </w:pPr>
            <w:r w:rsidRPr="00753827">
              <w:t>Swamp daisy</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A68B98E"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EA3378D"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6971A8E" w14:textId="77777777" w:rsidR="00C86BBE" w:rsidRPr="00753827" w:rsidRDefault="00C86BBE" w:rsidP="00C22ADC">
            <w:pPr>
              <w:pStyle w:val="TableText"/>
              <w:spacing w:before="20" w:after="20"/>
              <w:jc w:val="center"/>
            </w:pPr>
            <w:r w:rsidRPr="00753827">
              <w:t>3</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DE276A6"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3EEBFEF"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945F098"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B2BB69C" w14:textId="77777777" w:rsidR="00C86BBE" w:rsidRPr="00753827" w:rsidRDefault="00C86BBE" w:rsidP="00C22ADC">
            <w:pPr>
              <w:pStyle w:val="TableText"/>
              <w:spacing w:before="20" w:after="20"/>
              <w:jc w:val="center"/>
            </w:pPr>
            <w:r w:rsidRPr="00753827">
              <w:t>X</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7094BC6"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AACC13F"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07E7151"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shd w:val="clear" w:color="auto" w:fill="D9D9D9" w:themeFill="background1" w:themeFillShade="D9"/>
            <w:noWrap/>
            <w:vAlign w:val="center"/>
            <w:hideMark/>
          </w:tcPr>
          <w:p w14:paraId="6DCE0BB0" w14:textId="1205E5BB" w:rsidR="00C86BBE" w:rsidRPr="00753827" w:rsidRDefault="00C86BBE" w:rsidP="00C22ADC">
            <w:pPr>
              <w:pStyle w:val="TableText"/>
              <w:spacing w:before="20" w:after="20"/>
              <w:jc w:val="center"/>
            </w:pPr>
            <w:r w:rsidRPr="00753827">
              <w:t>X</w:t>
            </w:r>
            <w:r w:rsidR="00E942E5">
              <w:t>*</w:t>
            </w:r>
          </w:p>
        </w:tc>
      </w:tr>
      <w:tr w:rsidR="001F63CB" w:rsidRPr="00D17DEF" w14:paraId="1C070D54"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5624AC43" w14:textId="77777777" w:rsidR="00C86BBE" w:rsidRPr="00753827" w:rsidRDefault="00C86BBE" w:rsidP="00C22ADC">
            <w:pPr>
              <w:pStyle w:val="TableText"/>
              <w:spacing w:before="20" w:after="20"/>
              <w:rPr>
                <w:rStyle w:val="Italics"/>
              </w:rPr>
            </w:pPr>
            <w:r w:rsidRPr="00753827">
              <w:rPr>
                <w:rStyle w:val="Italics"/>
              </w:rPr>
              <w:t>Callistemon brachyandrus</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57F162A6" w14:textId="77777777" w:rsidR="00C86BBE" w:rsidRPr="00753827" w:rsidRDefault="00C86BBE" w:rsidP="00C22ADC">
            <w:pPr>
              <w:pStyle w:val="TableText"/>
              <w:spacing w:before="20" w:after="20"/>
            </w:pPr>
            <w:r w:rsidRPr="00753827">
              <w:t>Prickly bottlebrush</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262721D"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5C0AD61"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BC86330" w14:textId="77777777" w:rsidR="00C86BBE" w:rsidRPr="00753827" w:rsidRDefault="00C86BBE" w:rsidP="00C22ADC">
            <w:pPr>
              <w:pStyle w:val="TableText"/>
              <w:spacing w:before="20" w:after="20"/>
              <w:jc w:val="center"/>
            </w:pPr>
            <w:r w:rsidRPr="00753827">
              <w:t>3</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1921981" w14:textId="77777777" w:rsidR="00C86BBE" w:rsidRPr="00753827" w:rsidRDefault="00C86BBE" w:rsidP="00C22ADC">
            <w:pPr>
              <w:pStyle w:val="TableText"/>
              <w:spacing w:before="20" w:after="20"/>
              <w:jc w:val="center"/>
            </w:pPr>
            <w:r w:rsidRPr="00753827">
              <w:t>2</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CE94772"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C66DB99"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10347BD"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5E3D842"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0EC1119"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B58E3F7"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shd w:val="clear" w:color="auto" w:fill="D9D9D9" w:themeFill="background1" w:themeFillShade="D9"/>
            <w:noWrap/>
            <w:vAlign w:val="center"/>
            <w:hideMark/>
          </w:tcPr>
          <w:p w14:paraId="7C2E6C8B" w14:textId="7BA1F680" w:rsidR="00C86BBE" w:rsidRPr="00753827" w:rsidRDefault="00C86BBE" w:rsidP="00C22ADC">
            <w:pPr>
              <w:pStyle w:val="TableText"/>
              <w:spacing w:before="20" w:after="20"/>
              <w:jc w:val="center"/>
            </w:pPr>
            <w:r w:rsidRPr="00753827">
              <w:t>X</w:t>
            </w:r>
            <w:r w:rsidR="00084A17">
              <w:t>*</w:t>
            </w:r>
          </w:p>
        </w:tc>
      </w:tr>
      <w:tr w:rsidR="00C56A71" w:rsidRPr="00D17DEF" w14:paraId="54352B08"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55971AAB" w14:textId="77777777" w:rsidR="00C86BBE" w:rsidRPr="00753827" w:rsidRDefault="00C86BBE" w:rsidP="00C22ADC">
            <w:pPr>
              <w:pStyle w:val="TableText"/>
              <w:spacing w:before="20" w:after="20"/>
              <w:rPr>
                <w:rStyle w:val="Italics"/>
              </w:rPr>
            </w:pPr>
            <w:r w:rsidRPr="00753827">
              <w:rPr>
                <w:rStyle w:val="Italics"/>
              </w:rPr>
              <w:t>Callitriche sonderi</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20E6F315" w14:textId="77777777" w:rsidR="00C86BBE" w:rsidRPr="00753827" w:rsidRDefault="00C86BBE" w:rsidP="00C22ADC">
            <w:pPr>
              <w:pStyle w:val="TableText"/>
              <w:spacing w:before="20" w:after="20"/>
            </w:pPr>
            <w:r w:rsidRPr="00753827">
              <w:t>Matted water starwort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70821C1"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E03BAA2"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01BCAAB" w14:textId="77777777" w:rsidR="00C86BBE" w:rsidRPr="00753827" w:rsidRDefault="00C86BBE" w:rsidP="00C22ADC">
            <w:pPr>
              <w:pStyle w:val="TableText"/>
              <w:spacing w:before="20" w:after="20"/>
              <w:jc w:val="center"/>
            </w:pPr>
            <w:r w:rsidRPr="00753827">
              <w:t>3</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53AD8A9"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D96C3BB"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BDFABD5"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ECFEE7D" w14:textId="77777777" w:rsidR="00C86BBE" w:rsidRPr="00753827" w:rsidRDefault="00C86BBE" w:rsidP="00C22ADC">
            <w:pPr>
              <w:pStyle w:val="TableText"/>
              <w:spacing w:before="20" w:after="20"/>
              <w:jc w:val="center"/>
            </w:pPr>
            <w:r w:rsidRPr="00753827">
              <w:t>X</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9FCD84C"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402BFDD"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8875C7A"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4BF369F8" w14:textId="77777777" w:rsidR="00C86BBE" w:rsidRPr="00753827" w:rsidRDefault="00C86BBE" w:rsidP="00C22ADC">
            <w:pPr>
              <w:pStyle w:val="TableText"/>
              <w:spacing w:before="20" w:after="20"/>
              <w:jc w:val="center"/>
            </w:pPr>
            <w:r w:rsidRPr="00753827">
              <w:t>–</w:t>
            </w:r>
          </w:p>
        </w:tc>
      </w:tr>
      <w:tr w:rsidR="00C56A71" w:rsidRPr="00D17DEF" w14:paraId="13352712"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16C0A6E1" w14:textId="77777777" w:rsidR="00C86BBE" w:rsidRPr="00753827" w:rsidRDefault="00C86BBE" w:rsidP="00C22ADC">
            <w:pPr>
              <w:pStyle w:val="TableText"/>
              <w:spacing w:before="20" w:after="20"/>
              <w:rPr>
                <w:rStyle w:val="Italics"/>
              </w:rPr>
            </w:pPr>
            <w:r w:rsidRPr="00753827">
              <w:rPr>
                <w:rStyle w:val="Italics"/>
              </w:rPr>
              <w:t>Callitriche umbonata</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77CEB876" w14:textId="77777777" w:rsidR="00C86BBE" w:rsidRPr="00753827" w:rsidRDefault="00C86BBE" w:rsidP="00C22ADC">
            <w:pPr>
              <w:pStyle w:val="TableText"/>
              <w:spacing w:before="20" w:after="20"/>
            </w:pPr>
            <w:r w:rsidRPr="00753827">
              <w:t>Winged water-starwort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08785F2"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A2A7126"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943AFA5" w14:textId="77777777" w:rsidR="00C86BBE" w:rsidRPr="00753827" w:rsidRDefault="00C86BBE" w:rsidP="00C22ADC">
            <w:pPr>
              <w:pStyle w:val="TableText"/>
              <w:spacing w:before="20" w:after="20"/>
              <w:jc w:val="center"/>
            </w:pPr>
            <w:r w:rsidRPr="00753827">
              <w:t>4</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4B63C0F" w14:textId="77777777" w:rsidR="00C86BBE" w:rsidRPr="00753827" w:rsidRDefault="00C86BBE" w:rsidP="00C22ADC">
            <w:pPr>
              <w:pStyle w:val="TableText"/>
              <w:spacing w:before="20" w:after="20"/>
              <w:jc w:val="center"/>
            </w:pPr>
            <w:r w:rsidRPr="00753827">
              <w:t>2</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E2AF39A"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0D020DA"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B893717"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A135CC6"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3DAF5AB"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20F5D83"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528353DD" w14:textId="77777777" w:rsidR="00C86BBE" w:rsidRPr="00753827" w:rsidRDefault="00C86BBE" w:rsidP="00C22ADC">
            <w:pPr>
              <w:pStyle w:val="TableText"/>
              <w:spacing w:before="20" w:after="20"/>
              <w:jc w:val="center"/>
            </w:pPr>
            <w:r w:rsidRPr="00753827">
              <w:t>–</w:t>
            </w:r>
          </w:p>
        </w:tc>
      </w:tr>
      <w:tr w:rsidR="00C56A71" w:rsidRPr="00D17DEF" w14:paraId="29EAE6A0"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79289296" w14:textId="77777777" w:rsidR="00C86BBE" w:rsidRPr="00753827" w:rsidRDefault="00C86BBE" w:rsidP="00C22ADC">
            <w:pPr>
              <w:pStyle w:val="TableText"/>
              <w:spacing w:before="20" w:after="20"/>
              <w:rPr>
                <w:rStyle w:val="Italics"/>
              </w:rPr>
            </w:pPr>
            <w:r w:rsidRPr="00753827">
              <w:rPr>
                <w:rStyle w:val="Italics"/>
              </w:rPr>
              <w:t>Calocephalus sonderi</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248C7569" w14:textId="77777777" w:rsidR="00C86BBE" w:rsidRPr="00753827" w:rsidRDefault="00C86BBE" w:rsidP="00C22ADC">
            <w:pPr>
              <w:pStyle w:val="TableText"/>
              <w:spacing w:before="20" w:after="20"/>
            </w:pPr>
            <w:r w:rsidRPr="00753827">
              <w:t>Pale beauty</w:t>
            </w:r>
            <w:r w:rsidRPr="00753827">
              <w:noBreakHyphen/>
              <w:t>heads</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B810CCB"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0D4A4CE"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8C3639A" w14:textId="77777777" w:rsidR="00C86BBE" w:rsidRPr="00753827" w:rsidRDefault="00C86BBE" w:rsidP="00C22ADC">
            <w:pPr>
              <w:pStyle w:val="TableText"/>
              <w:spacing w:before="20" w:after="20"/>
              <w:jc w:val="center"/>
            </w:pPr>
            <w:r w:rsidRPr="00753827">
              <w:t>3</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AD0F2F2"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D050C40"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5B3C106"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C00F1D9" w14:textId="77777777" w:rsidR="00C86BBE" w:rsidRPr="00753827" w:rsidRDefault="00C86BBE" w:rsidP="00C22ADC">
            <w:pPr>
              <w:pStyle w:val="TableText"/>
              <w:spacing w:before="20" w:after="20"/>
              <w:jc w:val="center"/>
            </w:pPr>
            <w:r w:rsidRPr="00753827">
              <w:t>X</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B4AF68A"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5E0C467"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ADB8D12"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43BFA35C" w14:textId="77777777" w:rsidR="00C86BBE" w:rsidRPr="00753827" w:rsidRDefault="00C86BBE" w:rsidP="00C22ADC">
            <w:pPr>
              <w:pStyle w:val="TableText"/>
              <w:spacing w:before="20" w:after="20"/>
              <w:jc w:val="center"/>
            </w:pPr>
            <w:r w:rsidRPr="00753827">
              <w:t>–</w:t>
            </w:r>
          </w:p>
        </w:tc>
      </w:tr>
      <w:tr w:rsidR="00C56A71" w:rsidRPr="00D17DEF" w14:paraId="62A47026"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339E58AD" w14:textId="77777777" w:rsidR="00C86BBE" w:rsidRPr="00753827" w:rsidRDefault="00C86BBE" w:rsidP="00C22ADC">
            <w:pPr>
              <w:pStyle w:val="TableText"/>
              <w:spacing w:before="20" w:after="20"/>
              <w:rPr>
                <w:rStyle w:val="Italics"/>
              </w:rPr>
            </w:pPr>
            <w:r w:rsidRPr="00753827">
              <w:rPr>
                <w:rStyle w:val="Italics"/>
              </w:rPr>
              <w:t>Calostemma purpureum</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5CBCA270" w14:textId="77777777" w:rsidR="00C86BBE" w:rsidRPr="00753827" w:rsidRDefault="00C86BBE" w:rsidP="00C22ADC">
            <w:pPr>
              <w:pStyle w:val="TableText"/>
              <w:spacing w:before="20" w:after="20"/>
            </w:pPr>
            <w:r w:rsidRPr="00753827">
              <w:t>Garland lily</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BB0885D"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E6C4448"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A845899"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247A246" w14:textId="77777777" w:rsidR="00C86BBE" w:rsidRPr="00753827" w:rsidRDefault="00C86BBE" w:rsidP="00C22ADC">
            <w:pPr>
              <w:pStyle w:val="TableText"/>
              <w:spacing w:before="20" w:after="20"/>
              <w:jc w:val="center"/>
            </w:pPr>
            <w:r w:rsidRPr="00753827">
              <w:t>4</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1293638"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511AD34"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22E79D6"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C04D2D5"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0190D89" w14:textId="4853F871" w:rsidR="00C86BBE" w:rsidRPr="00753827" w:rsidRDefault="00D82CB6" w:rsidP="00C22ADC">
            <w:pPr>
              <w:pStyle w:val="TableText"/>
              <w:spacing w:before="20" w:after="20"/>
              <w:jc w:val="center"/>
            </w:pPr>
            <w:r>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C28FBF6"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4B56F93D" w14:textId="77777777" w:rsidR="00C86BBE" w:rsidRPr="00753827" w:rsidRDefault="00C86BBE" w:rsidP="00C22ADC">
            <w:pPr>
              <w:pStyle w:val="TableText"/>
              <w:spacing w:before="20" w:after="20"/>
              <w:jc w:val="center"/>
            </w:pPr>
            <w:r w:rsidRPr="00753827">
              <w:t>–</w:t>
            </w:r>
          </w:p>
        </w:tc>
      </w:tr>
      <w:tr w:rsidR="00C56A71" w:rsidRPr="00D17DEF" w14:paraId="10323180"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596F5D96" w14:textId="77777777" w:rsidR="00C86BBE" w:rsidRPr="00753827" w:rsidRDefault="00C86BBE" w:rsidP="00C22ADC">
            <w:pPr>
              <w:pStyle w:val="TableText"/>
              <w:spacing w:before="20" w:after="20"/>
              <w:rPr>
                <w:rStyle w:val="Italics"/>
              </w:rPr>
            </w:pPr>
            <w:r w:rsidRPr="00753827">
              <w:rPr>
                <w:rStyle w:val="Italics"/>
              </w:rPr>
              <w:t>Calotis cuneifolia</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20662008" w14:textId="77777777" w:rsidR="00C86BBE" w:rsidRPr="00753827" w:rsidRDefault="00C86BBE" w:rsidP="00C22ADC">
            <w:pPr>
              <w:pStyle w:val="TableText"/>
              <w:spacing w:before="20" w:after="20"/>
            </w:pPr>
            <w:r w:rsidRPr="00753827">
              <w:t>Blue burr-daisy</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8E792E6"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6FB39AD"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EE07D8F"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53DBD60" w14:textId="77777777" w:rsidR="00C86BBE" w:rsidRPr="00753827" w:rsidRDefault="00C86BBE" w:rsidP="00C22ADC">
            <w:pPr>
              <w:pStyle w:val="TableText"/>
              <w:spacing w:before="20" w:after="20"/>
              <w:jc w:val="center"/>
            </w:pPr>
            <w:r w:rsidRPr="00753827">
              <w:t>2</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C96F155"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5B4FB1C"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B12219C"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1A03F9A"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BB4E04B"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50D85EC"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32D77F0F" w14:textId="4C0734E4" w:rsidR="00C86BBE" w:rsidRPr="00753827" w:rsidRDefault="000C1CFC" w:rsidP="00C22ADC">
            <w:pPr>
              <w:pStyle w:val="TableText"/>
              <w:spacing w:before="20" w:after="20"/>
              <w:jc w:val="center"/>
            </w:pPr>
            <w:r>
              <w:t>X</w:t>
            </w:r>
          </w:p>
        </w:tc>
      </w:tr>
      <w:tr w:rsidR="00C56A71" w:rsidRPr="00D17DEF" w14:paraId="2D936F4F"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70A1C72D" w14:textId="77777777" w:rsidR="00C86BBE" w:rsidRPr="00753827" w:rsidRDefault="00C86BBE" w:rsidP="00C22ADC">
            <w:pPr>
              <w:pStyle w:val="TableText"/>
              <w:spacing w:before="20" w:after="20"/>
              <w:rPr>
                <w:rStyle w:val="Italics"/>
              </w:rPr>
            </w:pPr>
            <w:r w:rsidRPr="00753827">
              <w:rPr>
                <w:rStyle w:val="Italics"/>
              </w:rPr>
              <w:t>Calotis lappulacea</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0962F4B9" w14:textId="77777777" w:rsidR="00C86BBE" w:rsidRPr="00753827" w:rsidRDefault="00C86BBE" w:rsidP="00C22ADC">
            <w:pPr>
              <w:pStyle w:val="TableText"/>
              <w:spacing w:before="20" w:after="20"/>
            </w:pPr>
            <w:r w:rsidRPr="00753827">
              <w:t>Yellow burr-daisy</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4531BEC"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36307D8"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930E4E0"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3C94583" w14:textId="77777777" w:rsidR="00C86BBE" w:rsidRPr="00753827" w:rsidRDefault="00C86BBE" w:rsidP="00C22ADC">
            <w:pPr>
              <w:pStyle w:val="TableText"/>
              <w:spacing w:before="20" w:after="20"/>
              <w:jc w:val="center"/>
            </w:pPr>
            <w:r w:rsidRPr="00753827">
              <w:t>4</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B7C67C9"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EA688DF"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5DDC0C9"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739968B"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7511CD3"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DCBABB0"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79863B07" w14:textId="77777777" w:rsidR="00C86BBE" w:rsidRPr="00753827" w:rsidRDefault="00C86BBE" w:rsidP="00C22ADC">
            <w:pPr>
              <w:pStyle w:val="TableText"/>
              <w:spacing w:before="20" w:after="20"/>
              <w:jc w:val="center"/>
            </w:pPr>
            <w:r w:rsidRPr="00753827">
              <w:t>–</w:t>
            </w:r>
          </w:p>
        </w:tc>
      </w:tr>
      <w:tr w:rsidR="00C56A71" w:rsidRPr="00D17DEF" w14:paraId="0F9976D2"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0C21F59B" w14:textId="77777777" w:rsidR="00C86BBE" w:rsidRPr="00753827" w:rsidRDefault="00C86BBE" w:rsidP="00C22ADC">
            <w:pPr>
              <w:pStyle w:val="TableText"/>
              <w:spacing w:before="20" w:after="20"/>
              <w:rPr>
                <w:rStyle w:val="Italics"/>
              </w:rPr>
            </w:pPr>
            <w:r w:rsidRPr="00753827">
              <w:rPr>
                <w:rStyle w:val="Italics"/>
              </w:rPr>
              <w:t>Calotis scapigera</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0DD7EEDD" w14:textId="77777777" w:rsidR="00C86BBE" w:rsidRPr="00753827" w:rsidRDefault="00C86BBE" w:rsidP="00C22ADC">
            <w:pPr>
              <w:pStyle w:val="TableText"/>
              <w:spacing w:before="20" w:after="20"/>
            </w:pPr>
            <w:r w:rsidRPr="00753827">
              <w:t>Tufted burr</w:t>
            </w:r>
            <w:r w:rsidRPr="00753827">
              <w:noBreakHyphen/>
              <w:t>daisy</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FF34690"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2E6D795"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CE93DBB" w14:textId="77777777" w:rsidR="00C86BBE" w:rsidRPr="00753827" w:rsidRDefault="00C86BBE" w:rsidP="00C22ADC">
            <w:pPr>
              <w:pStyle w:val="TableText"/>
              <w:spacing w:before="20" w:after="20"/>
              <w:jc w:val="center"/>
            </w:pPr>
            <w:r w:rsidRPr="00753827">
              <w:t>3</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AF1F72A"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FA3E3FE"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D6E6A1B"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FE957AF" w14:textId="77777777" w:rsidR="00C86BBE" w:rsidRPr="00753827" w:rsidRDefault="00C86BBE" w:rsidP="00C22ADC">
            <w:pPr>
              <w:pStyle w:val="TableText"/>
              <w:spacing w:before="20" w:after="20"/>
              <w:jc w:val="center"/>
            </w:pPr>
            <w:r w:rsidRPr="00753827">
              <w:t>X</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5D5D886"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7E06192"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60C1687" w14:textId="77777777" w:rsidR="00C86BBE" w:rsidRPr="00753827" w:rsidRDefault="00C86BBE" w:rsidP="00C22ADC">
            <w:pPr>
              <w:pStyle w:val="TableText"/>
              <w:spacing w:before="20" w:after="20"/>
              <w:jc w:val="center"/>
            </w:pPr>
            <w:r w:rsidRPr="00753827">
              <w:t>X</w:t>
            </w:r>
          </w:p>
        </w:tc>
        <w:tc>
          <w:tcPr>
            <w:tcW w:w="717" w:type="dxa"/>
            <w:tcBorders>
              <w:top w:val="nil"/>
              <w:left w:val="single" w:sz="4" w:space="0" w:color="D9D9D9" w:themeColor="background1" w:themeShade="D9"/>
              <w:bottom w:val="single" w:sz="4" w:space="0" w:color="auto"/>
            </w:tcBorders>
            <w:noWrap/>
            <w:vAlign w:val="center"/>
            <w:hideMark/>
          </w:tcPr>
          <w:p w14:paraId="38C8EF84" w14:textId="77777777" w:rsidR="00C86BBE" w:rsidRPr="00753827" w:rsidRDefault="00C86BBE" w:rsidP="00C22ADC">
            <w:pPr>
              <w:pStyle w:val="TableText"/>
              <w:spacing w:before="20" w:after="20"/>
              <w:jc w:val="center"/>
            </w:pPr>
            <w:r w:rsidRPr="00753827">
              <w:t>–</w:t>
            </w:r>
          </w:p>
        </w:tc>
      </w:tr>
      <w:tr w:rsidR="00C56A71" w:rsidRPr="00D17DEF" w14:paraId="56CCF9BF"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0D6FFDEE" w14:textId="77777777" w:rsidR="00C86BBE" w:rsidRPr="00753827" w:rsidRDefault="00C86BBE" w:rsidP="00C22ADC">
            <w:pPr>
              <w:pStyle w:val="TableText"/>
              <w:spacing w:before="20" w:after="20"/>
              <w:rPr>
                <w:rStyle w:val="Italics"/>
              </w:rPr>
            </w:pPr>
            <w:r w:rsidRPr="00753827">
              <w:rPr>
                <w:rStyle w:val="Italics"/>
              </w:rPr>
              <w:t>Centipeda pleiocephala</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1C6D4A50" w14:textId="77777777" w:rsidR="00C86BBE" w:rsidRPr="00753827" w:rsidRDefault="00C86BBE" w:rsidP="00C22ADC">
            <w:pPr>
              <w:pStyle w:val="TableText"/>
              <w:spacing w:before="20" w:after="20"/>
            </w:pPr>
            <w:r w:rsidRPr="00753827">
              <w:t>Tall sneezeweed</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7C8910B"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4710C64"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FF5376A"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D5BA43D" w14:textId="77777777" w:rsidR="00C86BBE" w:rsidRPr="00753827" w:rsidRDefault="00C86BBE" w:rsidP="00C22ADC">
            <w:pPr>
              <w:pStyle w:val="TableText"/>
              <w:spacing w:before="20" w:after="20"/>
              <w:jc w:val="center"/>
            </w:pPr>
            <w:r w:rsidRPr="00753827">
              <w:t>2</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FB8A3FB"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977BCA1"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18C74A3"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4634658"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F8E4920"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0984DF0"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2DF2CDC6" w14:textId="77777777" w:rsidR="00C86BBE" w:rsidRPr="00753827" w:rsidRDefault="00C86BBE" w:rsidP="00C22ADC">
            <w:pPr>
              <w:pStyle w:val="TableText"/>
              <w:spacing w:before="20" w:after="20"/>
              <w:jc w:val="center"/>
            </w:pPr>
            <w:r w:rsidRPr="00753827">
              <w:t>–</w:t>
            </w:r>
          </w:p>
        </w:tc>
      </w:tr>
      <w:tr w:rsidR="00C56A71" w:rsidRPr="00D17DEF" w14:paraId="31E556BC"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109605E8" w14:textId="77777777" w:rsidR="00C86BBE" w:rsidRPr="00753827" w:rsidRDefault="00C86BBE" w:rsidP="00C22ADC">
            <w:pPr>
              <w:pStyle w:val="TableText"/>
              <w:spacing w:before="20" w:after="20"/>
              <w:rPr>
                <w:rStyle w:val="Italics"/>
              </w:rPr>
            </w:pPr>
            <w:r w:rsidRPr="00753827">
              <w:rPr>
                <w:rStyle w:val="Italics"/>
              </w:rPr>
              <w:t>Centipeda thespidioides</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666D4FE0" w14:textId="77777777" w:rsidR="00C86BBE" w:rsidRPr="00753827" w:rsidRDefault="00C86BBE" w:rsidP="00C22ADC">
            <w:pPr>
              <w:pStyle w:val="TableText"/>
              <w:spacing w:before="20" w:after="20"/>
            </w:pPr>
            <w:r w:rsidRPr="00753827">
              <w:t>Desert sneezeweed</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A9E1FDE"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F3932CE"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05EFAA8"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6C2AF36" w14:textId="77777777" w:rsidR="00C86BBE" w:rsidRPr="00753827" w:rsidRDefault="00C86BBE" w:rsidP="00C22ADC">
            <w:pPr>
              <w:pStyle w:val="TableText"/>
              <w:spacing w:before="20" w:after="20"/>
              <w:jc w:val="center"/>
            </w:pPr>
            <w:r w:rsidRPr="00753827">
              <w:t>2</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5C87C98"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7608A23"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DA06663"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D84BF9B"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8B75668"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C7A96FD"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05FF657E" w14:textId="77777777" w:rsidR="00C86BBE" w:rsidRPr="00753827" w:rsidRDefault="00C86BBE" w:rsidP="00C22ADC">
            <w:pPr>
              <w:pStyle w:val="TableText"/>
              <w:spacing w:before="20" w:after="20"/>
              <w:jc w:val="center"/>
            </w:pPr>
            <w:r w:rsidRPr="00753827">
              <w:t>–</w:t>
            </w:r>
          </w:p>
        </w:tc>
      </w:tr>
      <w:tr w:rsidR="00C56A71" w:rsidRPr="00D17DEF" w14:paraId="1BABDD83"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463D3A78" w14:textId="77777777" w:rsidR="00C86BBE" w:rsidRPr="00753827" w:rsidRDefault="00C86BBE" w:rsidP="00C22ADC">
            <w:pPr>
              <w:pStyle w:val="TableText"/>
              <w:spacing w:before="20" w:after="20"/>
              <w:rPr>
                <w:rStyle w:val="Italics"/>
              </w:rPr>
            </w:pPr>
            <w:r w:rsidRPr="00753827">
              <w:rPr>
                <w:rStyle w:val="Italics"/>
              </w:rPr>
              <w:t>Ceratophyllum demersum</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35F8F512" w14:textId="77777777" w:rsidR="00C86BBE" w:rsidRPr="00753827" w:rsidRDefault="00C86BBE" w:rsidP="00C22ADC">
            <w:pPr>
              <w:pStyle w:val="TableText"/>
              <w:spacing w:before="20" w:after="20"/>
            </w:pPr>
            <w:r w:rsidRPr="00753827">
              <w:t>Hornwort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ADE8776"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5FF7E21"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5967DAC" w14:textId="77777777" w:rsidR="00C86BBE" w:rsidRPr="00753827" w:rsidRDefault="00C86BBE" w:rsidP="00C22ADC">
            <w:pPr>
              <w:pStyle w:val="TableText"/>
              <w:spacing w:before="20" w:after="20"/>
              <w:jc w:val="center"/>
            </w:pPr>
            <w:r w:rsidRPr="00753827">
              <w:t>3</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960067B"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3E54BBE"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E976E32"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26B5A83"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B7C5871"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C599C7A"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4D4BB5A"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50244D07" w14:textId="77777777" w:rsidR="00C86BBE" w:rsidRPr="00753827" w:rsidRDefault="00C86BBE" w:rsidP="00C22ADC">
            <w:pPr>
              <w:pStyle w:val="TableText"/>
              <w:spacing w:before="20" w:after="20"/>
              <w:jc w:val="center"/>
            </w:pPr>
            <w:r w:rsidRPr="00753827">
              <w:t>–</w:t>
            </w:r>
          </w:p>
        </w:tc>
      </w:tr>
      <w:tr w:rsidR="00C56A71" w:rsidRPr="00D17DEF" w14:paraId="1B9218A4"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2B5DA782" w14:textId="77777777" w:rsidR="00C86BBE" w:rsidRPr="00753827" w:rsidRDefault="00C86BBE" w:rsidP="00C22ADC">
            <w:pPr>
              <w:pStyle w:val="TableText"/>
              <w:spacing w:before="20" w:after="20"/>
              <w:rPr>
                <w:rStyle w:val="Italics"/>
              </w:rPr>
            </w:pPr>
            <w:r w:rsidRPr="00753827">
              <w:rPr>
                <w:rStyle w:val="Italics"/>
              </w:rPr>
              <w:t>Chloris ventricosa</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42EFF38D" w14:textId="77777777" w:rsidR="00C86BBE" w:rsidRPr="00753827" w:rsidRDefault="00C86BBE" w:rsidP="00C22ADC">
            <w:pPr>
              <w:pStyle w:val="TableText"/>
              <w:spacing w:before="20" w:after="20"/>
            </w:pPr>
            <w:r w:rsidRPr="00753827">
              <w:t>Plump windmill grass</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A5F5373"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611137C"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8253212"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5FEB4F5" w14:textId="77777777" w:rsidR="00C86BBE" w:rsidRPr="00753827" w:rsidRDefault="00C86BBE" w:rsidP="00C22ADC">
            <w:pPr>
              <w:pStyle w:val="TableText"/>
              <w:spacing w:before="20" w:after="20"/>
              <w:jc w:val="center"/>
            </w:pPr>
            <w:r w:rsidRPr="00753827">
              <w:t>2</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770DB5E"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F9C801C"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1EB9FA5"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7583EF4"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F73F174"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E02CEAD"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3CBF8D07" w14:textId="77777777" w:rsidR="00C86BBE" w:rsidRPr="00753827" w:rsidRDefault="00C86BBE" w:rsidP="00C22ADC">
            <w:pPr>
              <w:pStyle w:val="TableText"/>
              <w:spacing w:before="20" w:after="20"/>
              <w:jc w:val="center"/>
            </w:pPr>
            <w:r w:rsidRPr="00753827">
              <w:t>–</w:t>
            </w:r>
          </w:p>
        </w:tc>
      </w:tr>
      <w:tr w:rsidR="00C56A71" w:rsidRPr="00D17DEF" w14:paraId="34BA95DC"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4EC80FEA" w14:textId="77777777" w:rsidR="00C86BBE" w:rsidRPr="00753827" w:rsidRDefault="00C86BBE" w:rsidP="00C22ADC">
            <w:pPr>
              <w:pStyle w:val="TableText"/>
              <w:spacing w:before="20" w:after="20"/>
              <w:rPr>
                <w:rStyle w:val="Italics"/>
              </w:rPr>
            </w:pPr>
            <w:r w:rsidRPr="00753827">
              <w:rPr>
                <w:rStyle w:val="Italics"/>
              </w:rPr>
              <w:t>Commelina cyanea</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6C1750A8" w14:textId="77777777" w:rsidR="00C86BBE" w:rsidRPr="00753827" w:rsidRDefault="00C86BBE" w:rsidP="00C22ADC">
            <w:pPr>
              <w:pStyle w:val="TableText"/>
              <w:spacing w:before="20" w:after="20"/>
            </w:pPr>
            <w:r w:rsidRPr="00753827">
              <w:t>Scurvy weed</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57E3644"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5F4A4A5"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55D34E4"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3C2FEB3" w14:textId="77777777" w:rsidR="00C86BBE" w:rsidRPr="00753827" w:rsidRDefault="00C86BBE" w:rsidP="00C22ADC">
            <w:pPr>
              <w:pStyle w:val="TableText"/>
              <w:spacing w:before="20" w:after="20"/>
              <w:jc w:val="center"/>
            </w:pPr>
            <w:r w:rsidRPr="00753827">
              <w:t>1</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AB1D3D9"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318F5DC"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F9CE471"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0F4B5FE"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6F69D54"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DFE6101"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62DC33C2" w14:textId="77777777" w:rsidR="00C86BBE" w:rsidRPr="00753827" w:rsidRDefault="00C86BBE" w:rsidP="00C22ADC">
            <w:pPr>
              <w:pStyle w:val="TableText"/>
              <w:spacing w:before="20" w:after="20"/>
              <w:jc w:val="center"/>
            </w:pPr>
            <w:r w:rsidRPr="00753827">
              <w:t>–</w:t>
            </w:r>
          </w:p>
        </w:tc>
      </w:tr>
      <w:tr w:rsidR="00C56A71" w:rsidRPr="00D17DEF" w14:paraId="5F56BB3A"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7513E07A" w14:textId="77777777" w:rsidR="00C86BBE" w:rsidRPr="00753827" w:rsidRDefault="00C86BBE" w:rsidP="00C22ADC">
            <w:pPr>
              <w:pStyle w:val="TableText"/>
              <w:spacing w:before="20" w:after="20"/>
              <w:rPr>
                <w:rStyle w:val="Italics"/>
              </w:rPr>
            </w:pPr>
            <w:r w:rsidRPr="00753827">
              <w:rPr>
                <w:rStyle w:val="Italics"/>
              </w:rPr>
              <w:t>Convolvulus graminetinus</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16979412" w14:textId="77777777" w:rsidR="00C86BBE" w:rsidRPr="00753827" w:rsidRDefault="00C86BBE" w:rsidP="00C22ADC">
            <w:pPr>
              <w:pStyle w:val="TableText"/>
              <w:spacing w:before="20" w:after="20"/>
            </w:pPr>
            <w:r w:rsidRPr="00753827">
              <w:t>Grassland bindweed</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01831CF"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B3B9FAD"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96982A5"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FC5C2C3" w14:textId="77777777" w:rsidR="00C86BBE" w:rsidRPr="00753827" w:rsidRDefault="00C86BBE" w:rsidP="00C22ADC">
            <w:pPr>
              <w:pStyle w:val="TableText"/>
              <w:spacing w:before="20" w:after="20"/>
              <w:jc w:val="center"/>
            </w:pPr>
            <w:r w:rsidRPr="00753827">
              <w:t>2</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0CDB658"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ED8F90E"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4D75293"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38785A0"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11E3C1E"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FF52170"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2A10BE06" w14:textId="77777777" w:rsidR="00C86BBE" w:rsidRPr="00753827" w:rsidRDefault="00C86BBE" w:rsidP="00C22ADC">
            <w:pPr>
              <w:pStyle w:val="TableText"/>
              <w:spacing w:before="20" w:after="20"/>
              <w:jc w:val="center"/>
            </w:pPr>
            <w:r w:rsidRPr="00753827">
              <w:t>–</w:t>
            </w:r>
          </w:p>
        </w:tc>
      </w:tr>
      <w:tr w:rsidR="00C56A71" w:rsidRPr="00D17DEF" w14:paraId="7691E9DD"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1D59921D" w14:textId="77777777" w:rsidR="00C86BBE" w:rsidRPr="00753827" w:rsidRDefault="00C86BBE" w:rsidP="00C22ADC">
            <w:pPr>
              <w:pStyle w:val="TableText"/>
              <w:spacing w:before="20" w:after="20"/>
              <w:rPr>
                <w:rStyle w:val="Italics"/>
              </w:rPr>
            </w:pPr>
            <w:r w:rsidRPr="00753827">
              <w:rPr>
                <w:rStyle w:val="Italics"/>
              </w:rPr>
              <w:t xml:space="preserve">Craspedia haplorrhiza </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1047278C" w14:textId="77777777" w:rsidR="00C86BBE" w:rsidRPr="00753827" w:rsidRDefault="00C86BBE" w:rsidP="00C22ADC">
            <w:pPr>
              <w:pStyle w:val="TableText"/>
              <w:spacing w:before="20" w:after="20"/>
            </w:pPr>
            <w:r w:rsidRPr="00753827">
              <w:t xml:space="preserve">Plains billy-buttons </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4C4E481"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07ED6A5"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CFD511A"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D1D587F" w14:textId="77777777" w:rsidR="00C86BBE" w:rsidRPr="00753827" w:rsidRDefault="00C86BBE" w:rsidP="00C22ADC">
            <w:pPr>
              <w:pStyle w:val="TableText"/>
              <w:spacing w:before="20" w:after="20"/>
              <w:jc w:val="center"/>
            </w:pPr>
            <w:r w:rsidRPr="00753827">
              <w:t>2</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9D8B1F8"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930228D"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6AA628D"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1938134"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2D09AC1"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7CDC97C"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0CB77F0E" w14:textId="77777777" w:rsidR="00C86BBE" w:rsidRPr="00753827" w:rsidRDefault="00C86BBE" w:rsidP="00C22ADC">
            <w:pPr>
              <w:pStyle w:val="TableText"/>
              <w:spacing w:before="20" w:after="20"/>
              <w:jc w:val="center"/>
            </w:pPr>
            <w:r w:rsidRPr="00753827">
              <w:t>–</w:t>
            </w:r>
          </w:p>
        </w:tc>
      </w:tr>
      <w:tr w:rsidR="00C56A71" w:rsidRPr="00D17DEF" w14:paraId="1749D8BD"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56C5C2D0" w14:textId="77777777" w:rsidR="00C86BBE" w:rsidRPr="00753827" w:rsidRDefault="00C86BBE" w:rsidP="00C22ADC">
            <w:pPr>
              <w:pStyle w:val="TableText"/>
              <w:spacing w:before="20" w:after="20"/>
              <w:rPr>
                <w:rStyle w:val="Italics"/>
              </w:rPr>
            </w:pPr>
            <w:r w:rsidRPr="00753827">
              <w:rPr>
                <w:rStyle w:val="Italics"/>
              </w:rPr>
              <w:t xml:space="preserve">Crinum flaccidum </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7BCF8564" w14:textId="77777777" w:rsidR="00C86BBE" w:rsidRPr="00753827" w:rsidRDefault="00C86BBE" w:rsidP="00C22ADC">
            <w:pPr>
              <w:pStyle w:val="TableText"/>
              <w:spacing w:before="20" w:after="20"/>
            </w:pPr>
            <w:r w:rsidRPr="00753827">
              <w:t xml:space="preserve">Darling lily </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33D59BE"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3A8B726"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A870093"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82DE416" w14:textId="77777777" w:rsidR="00C86BBE" w:rsidRPr="00753827" w:rsidRDefault="00C86BBE" w:rsidP="00C22ADC">
            <w:pPr>
              <w:pStyle w:val="TableText"/>
              <w:spacing w:before="20" w:after="20"/>
              <w:jc w:val="center"/>
            </w:pPr>
            <w:r w:rsidRPr="00753827">
              <w:t>2</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3941448"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2DAE467"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278F984"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6091C56"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690F1DA"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19AED2B"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3F897492" w14:textId="77777777" w:rsidR="00C86BBE" w:rsidRPr="00753827" w:rsidRDefault="00C86BBE" w:rsidP="00C22ADC">
            <w:pPr>
              <w:pStyle w:val="TableText"/>
              <w:spacing w:before="20" w:after="20"/>
              <w:jc w:val="center"/>
            </w:pPr>
            <w:r w:rsidRPr="00753827">
              <w:t>–</w:t>
            </w:r>
          </w:p>
        </w:tc>
      </w:tr>
      <w:tr w:rsidR="00C56A71" w:rsidRPr="00D17DEF" w14:paraId="7648A703"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070C7A05" w14:textId="77777777" w:rsidR="00C86BBE" w:rsidRPr="00753827" w:rsidRDefault="00C86BBE" w:rsidP="00C22ADC">
            <w:pPr>
              <w:pStyle w:val="TableText"/>
              <w:spacing w:before="20" w:after="20"/>
              <w:rPr>
                <w:rStyle w:val="Italics"/>
              </w:rPr>
            </w:pPr>
            <w:r w:rsidRPr="00753827">
              <w:rPr>
                <w:rStyle w:val="Italics"/>
              </w:rPr>
              <w:t xml:space="preserve">Cullen australasicum </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04B1BD81" w14:textId="77777777" w:rsidR="00C86BBE" w:rsidRPr="00753827" w:rsidRDefault="00C86BBE" w:rsidP="00C22ADC">
            <w:pPr>
              <w:pStyle w:val="TableText"/>
              <w:spacing w:before="20" w:after="20"/>
            </w:pPr>
            <w:r w:rsidRPr="00753827">
              <w:t xml:space="preserve">Native scurf-pea </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1BFAD5E"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16ACF22"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99918FB"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1600F8E" w14:textId="77777777" w:rsidR="00C86BBE" w:rsidRPr="00753827" w:rsidRDefault="00C86BBE" w:rsidP="00C22ADC">
            <w:pPr>
              <w:pStyle w:val="TableText"/>
              <w:spacing w:before="20" w:after="20"/>
              <w:jc w:val="center"/>
            </w:pPr>
            <w:r w:rsidRPr="00753827">
              <w:t>1</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D41812A"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5052C81"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28941A1" w14:textId="77777777" w:rsidR="00C86BBE" w:rsidRPr="00753827" w:rsidRDefault="00C86BBE" w:rsidP="00C22ADC">
            <w:pPr>
              <w:pStyle w:val="TableText"/>
              <w:spacing w:before="20" w:after="20"/>
              <w:jc w:val="center"/>
            </w:pPr>
            <w:r w:rsidRPr="00753827">
              <w:t>X</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6A7A57E"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8848AC0"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FCB8F29"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1F400691" w14:textId="77777777" w:rsidR="00C86BBE" w:rsidRPr="00753827" w:rsidRDefault="00C86BBE" w:rsidP="00C22ADC">
            <w:pPr>
              <w:pStyle w:val="TableText"/>
              <w:spacing w:before="20" w:after="20"/>
              <w:jc w:val="center"/>
            </w:pPr>
            <w:r w:rsidRPr="00753827">
              <w:t>–</w:t>
            </w:r>
          </w:p>
        </w:tc>
      </w:tr>
      <w:tr w:rsidR="00C56A71" w:rsidRPr="00D17DEF" w14:paraId="140ED61D"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5C3C2316" w14:textId="77777777" w:rsidR="00C86BBE" w:rsidRPr="00753827" w:rsidRDefault="00C86BBE" w:rsidP="00C22ADC">
            <w:pPr>
              <w:pStyle w:val="TableText"/>
              <w:spacing w:before="20" w:after="20"/>
              <w:rPr>
                <w:rStyle w:val="Italics"/>
              </w:rPr>
            </w:pPr>
            <w:r w:rsidRPr="00753827">
              <w:rPr>
                <w:rStyle w:val="Italics"/>
              </w:rPr>
              <w:t xml:space="preserve">Cullen cinereum </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0A1AECB8" w14:textId="77777777" w:rsidR="00C86BBE" w:rsidRPr="00753827" w:rsidRDefault="00C86BBE" w:rsidP="00C22ADC">
            <w:pPr>
              <w:pStyle w:val="TableText"/>
              <w:spacing w:before="20" w:after="20"/>
            </w:pPr>
            <w:r w:rsidRPr="00753827">
              <w:t xml:space="preserve">Hoary scurf-pea </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5F80DA2"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82FE1EE"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FFB5EBF"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96EA5D2" w14:textId="77777777" w:rsidR="00C86BBE" w:rsidRPr="00753827" w:rsidRDefault="00C86BBE" w:rsidP="00C22ADC">
            <w:pPr>
              <w:pStyle w:val="TableText"/>
              <w:spacing w:before="20" w:after="20"/>
              <w:jc w:val="center"/>
            </w:pPr>
            <w:r w:rsidRPr="00753827">
              <w:t>2</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4DC3A5D"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FB7C9CA"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8C53994" w14:textId="77777777" w:rsidR="00C86BBE" w:rsidRPr="00753827" w:rsidRDefault="00C86BBE" w:rsidP="00C22ADC">
            <w:pPr>
              <w:pStyle w:val="TableText"/>
              <w:spacing w:before="20" w:after="20"/>
              <w:jc w:val="center"/>
            </w:pPr>
            <w:r w:rsidRPr="00753827">
              <w:t>X</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13EAB86"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C46F577"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943C280"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17899466" w14:textId="77777777" w:rsidR="00C86BBE" w:rsidRPr="00753827" w:rsidRDefault="00C86BBE" w:rsidP="00C22ADC">
            <w:pPr>
              <w:pStyle w:val="TableText"/>
              <w:spacing w:before="20" w:after="20"/>
              <w:jc w:val="center"/>
            </w:pPr>
            <w:r w:rsidRPr="00753827">
              <w:t>–</w:t>
            </w:r>
          </w:p>
        </w:tc>
      </w:tr>
      <w:tr w:rsidR="00C56A71" w:rsidRPr="00D17DEF" w14:paraId="0C622EAE"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1838CDD6" w14:textId="77777777" w:rsidR="00C86BBE" w:rsidRPr="00753827" w:rsidRDefault="00C86BBE" w:rsidP="00C22ADC">
            <w:pPr>
              <w:pStyle w:val="TableText"/>
              <w:spacing w:before="20" w:after="20"/>
              <w:rPr>
                <w:rStyle w:val="Italics"/>
              </w:rPr>
            </w:pPr>
            <w:r w:rsidRPr="00753827">
              <w:rPr>
                <w:rStyle w:val="Italics"/>
              </w:rPr>
              <w:t xml:space="preserve">Cullen tenax </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563D402A" w14:textId="77777777" w:rsidR="00C86BBE" w:rsidRPr="00753827" w:rsidRDefault="00C86BBE" w:rsidP="00C22ADC">
            <w:pPr>
              <w:pStyle w:val="TableText"/>
              <w:spacing w:before="20" w:after="20"/>
            </w:pPr>
            <w:r w:rsidRPr="00753827">
              <w:t xml:space="preserve">Tough scurf-pea </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6D378A8"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9C87FFF"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BE357F8"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BB28228" w14:textId="77777777" w:rsidR="00C86BBE" w:rsidRPr="00753827" w:rsidRDefault="00C86BBE" w:rsidP="00C22ADC">
            <w:pPr>
              <w:pStyle w:val="TableText"/>
              <w:spacing w:before="20" w:after="20"/>
              <w:jc w:val="center"/>
            </w:pPr>
            <w:r w:rsidRPr="00753827">
              <w:t>2</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A383A29"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A1BF3AA"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D5F8027"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3C3FEE8"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116E09A"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5B33103"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566C1B5A" w14:textId="77777777" w:rsidR="00C86BBE" w:rsidRPr="00753827" w:rsidRDefault="00C86BBE" w:rsidP="00C22ADC">
            <w:pPr>
              <w:pStyle w:val="TableText"/>
              <w:spacing w:before="20" w:after="20"/>
              <w:jc w:val="center"/>
            </w:pPr>
            <w:r w:rsidRPr="00753827">
              <w:t>–</w:t>
            </w:r>
          </w:p>
        </w:tc>
      </w:tr>
      <w:tr w:rsidR="00C56A71" w:rsidRPr="00D17DEF" w14:paraId="4AD28A20"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2DA57AAA" w14:textId="77777777" w:rsidR="00C86BBE" w:rsidRPr="00753827" w:rsidRDefault="00C86BBE" w:rsidP="00C22ADC">
            <w:pPr>
              <w:pStyle w:val="TableText"/>
              <w:spacing w:before="20" w:after="20"/>
              <w:rPr>
                <w:rStyle w:val="Italics"/>
              </w:rPr>
            </w:pPr>
            <w:r w:rsidRPr="00753827">
              <w:rPr>
                <w:rStyle w:val="Italics"/>
              </w:rPr>
              <w:t>Cycnogeton dubium</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405FA11A" w14:textId="77777777" w:rsidR="00C86BBE" w:rsidRPr="00753827" w:rsidRDefault="00C86BBE" w:rsidP="00C22ADC">
            <w:pPr>
              <w:pStyle w:val="TableText"/>
              <w:spacing w:before="20" w:after="20"/>
            </w:pPr>
            <w:r w:rsidRPr="00753827">
              <w:t>Slender water-ribbons</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FB43804"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FD5B590"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4A3336C"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3F89577" w14:textId="77777777" w:rsidR="00C86BBE" w:rsidRPr="00753827" w:rsidRDefault="00C86BBE" w:rsidP="00C22ADC">
            <w:pPr>
              <w:pStyle w:val="TableText"/>
              <w:spacing w:before="20" w:after="20"/>
              <w:jc w:val="center"/>
            </w:pPr>
            <w:r w:rsidRPr="00753827">
              <w:t>2</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28AF144"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7567B12"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BBC324F" w14:textId="77777777" w:rsidR="00C86BBE" w:rsidRPr="00753827" w:rsidRDefault="00C86BBE" w:rsidP="00C22ADC">
            <w:pPr>
              <w:pStyle w:val="TableText"/>
              <w:spacing w:before="20" w:after="20"/>
              <w:jc w:val="center"/>
            </w:pPr>
            <w:r w:rsidRPr="00753827">
              <w:t>X</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DE2F98F"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78CBC43"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D1F43F6"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537F043D" w14:textId="77777777" w:rsidR="00C86BBE" w:rsidRPr="00753827" w:rsidRDefault="00C86BBE" w:rsidP="00C22ADC">
            <w:pPr>
              <w:pStyle w:val="TableText"/>
              <w:spacing w:before="20" w:after="20"/>
              <w:jc w:val="center"/>
            </w:pPr>
            <w:r w:rsidRPr="00753827">
              <w:t>–</w:t>
            </w:r>
          </w:p>
        </w:tc>
      </w:tr>
      <w:tr w:rsidR="00C56A71" w:rsidRPr="00D17DEF" w14:paraId="4E1C26E4"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0A09D208" w14:textId="77777777" w:rsidR="00C86BBE" w:rsidRPr="00753827" w:rsidRDefault="00C86BBE" w:rsidP="00C22ADC">
            <w:pPr>
              <w:pStyle w:val="TableText"/>
              <w:spacing w:before="20" w:after="20"/>
              <w:rPr>
                <w:rStyle w:val="Italics"/>
              </w:rPr>
            </w:pPr>
            <w:r w:rsidRPr="00753827">
              <w:rPr>
                <w:rStyle w:val="Italics"/>
              </w:rPr>
              <w:t>Cyperus bifax</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35CB3FAB" w14:textId="77777777" w:rsidR="00C86BBE" w:rsidRPr="00753827" w:rsidRDefault="00C86BBE" w:rsidP="00C22ADC">
            <w:pPr>
              <w:pStyle w:val="TableText"/>
              <w:spacing w:before="20" w:after="20"/>
            </w:pPr>
            <w:r w:rsidRPr="00753827">
              <w:t>Downs flat</w:t>
            </w:r>
            <w:r w:rsidRPr="00753827">
              <w:noBreakHyphen/>
              <w:t>sedge, nut-sedge</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15656E4"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8504583"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A87A6E1" w14:textId="77777777" w:rsidR="00C86BBE" w:rsidRPr="00753827" w:rsidRDefault="00C86BBE" w:rsidP="00C22ADC">
            <w:pPr>
              <w:pStyle w:val="TableText"/>
              <w:spacing w:before="20" w:after="20"/>
              <w:jc w:val="center"/>
            </w:pPr>
            <w:r w:rsidRPr="00753827">
              <w:t>3</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119DBFC" w14:textId="77777777" w:rsidR="00C86BBE" w:rsidRPr="00753827" w:rsidRDefault="00C86BBE" w:rsidP="00C22ADC">
            <w:pPr>
              <w:pStyle w:val="TableText"/>
              <w:spacing w:before="20" w:after="20"/>
              <w:jc w:val="center"/>
            </w:pPr>
            <w:r w:rsidRPr="00753827">
              <w:t>1</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81908A5"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36D8153"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B073B39" w14:textId="77777777" w:rsidR="00C86BBE" w:rsidRPr="00753827" w:rsidRDefault="00C86BBE" w:rsidP="00C22ADC">
            <w:pPr>
              <w:pStyle w:val="TableText"/>
              <w:spacing w:before="20" w:after="20"/>
              <w:jc w:val="center"/>
            </w:pPr>
            <w:r w:rsidRPr="00753827">
              <w:t>X</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F77CD07"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2015EC8"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99E054F"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4E3E7BB1" w14:textId="77777777" w:rsidR="00C86BBE" w:rsidRPr="00753827" w:rsidRDefault="00C86BBE" w:rsidP="00C22ADC">
            <w:pPr>
              <w:pStyle w:val="TableText"/>
              <w:spacing w:before="20" w:after="20"/>
              <w:jc w:val="center"/>
            </w:pPr>
            <w:r w:rsidRPr="00753827">
              <w:t>–</w:t>
            </w:r>
          </w:p>
        </w:tc>
      </w:tr>
      <w:tr w:rsidR="00C56A71" w:rsidRPr="00D17DEF" w14:paraId="26010168"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290CE0C1" w14:textId="77777777" w:rsidR="00C86BBE" w:rsidRPr="00753827" w:rsidRDefault="00C86BBE" w:rsidP="00C22ADC">
            <w:pPr>
              <w:pStyle w:val="TableText"/>
              <w:spacing w:before="20" w:after="20"/>
              <w:rPr>
                <w:rStyle w:val="Italics"/>
              </w:rPr>
            </w:pPr>
            <w:r w:rsidRPr="00753827">
              <w:rPr>
                <w:rStyle w:val="Italics"/>
              </w:rPr>
              <w:t>Cyperus concinnus</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6E17237A" w14:textId="77777777" w:rsidR="00C86BBE" w:rsidRPr="00753827" w:rsidRDefault="00C86BBE" w:rsidP="00C22ADC">
            <w:pPr>
              <w:pStyle w:val="TableText"/>
              <w:spacing w:before="20" w:after="20"/>
            </w:pPr>
            <w:r w:rsidRPr="00753827">
              <w:t>Trim flat-sedge</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8B8F795"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AFED723"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D90228B" w14:textId="77777777" w:rsidR="00C86BBE" w:rsidRPr="00753827" w:rsidRDefault="00C86BBE" w:rsidP="00C22ADC">
            <w:pPr>
              <w:pStyle w:val="TableText"/>
              <w:spacing w:before="20" w:after="20"/>
              <w:jc w:val="center"/>
            </w:pPr>
            <w:r w:rsidRPr="00753827">
              <w:t>3</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D8A1D9C" w14:textId="77777777" w:rsidR="00C86BBE" w:rsidRPr="00753827" w:rsidRDefault="00C86BBE" w:rsidP="00C22ADC">
            <w:pPr>
              <w:pStyle w:val="TableText"/>
              <w:spacing w:before="20" w:after="20"/>
              <w:jc w:val="center"/>
            </w:pPr>
            <w:r w:rsidRPr="00753827">
              <w:t>1</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69EF830"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BA40F80"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FF34E9C"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41B777D"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CC3AE75"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A089340"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0605C270" w14:textId="77777777" w:rsidR="00C86BBE" w:rsidRPr="00753827" w:rsidRDefault="00C86BBE" w:rsidP="00C22ADC">
            <w:pPr>
              <w:pStyle w:val="TableText"/>
              <w:spacing w:before="20" w:after="20"/>
              <w:jc w:val="center"/>
            </w:pPr>
            <w:r w:rsidRPr="00753827">
              <w:t>–</w:t>
            </w:r>
          </w:p>
        </w:tc>
      </w:tr>
      <w:tr w:rsidR="00C56A71" w:rsidRPr="00D17DEF" w14:paraId="0DC6EDDE"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0F9FA789" w14:textId="77777777" w:rsidR="00C86BBE" w:rsidRPr="00753827" w:rsidRDefault="00C86BBE" w:rsidP="00C22ADC">
            <w:pPr>
              <w:pStyle w:val="TableText"/>
              <w:spacing w:before="20" w:after="20"/>
              <w:rPr>
                <w:rStyle w:val="Italics"/>
              </w:rPr>
            </w:pPr>
            <w:r w:rsidRPr="00753827">
              <w:rPr>
                <w:rStyle w:val="Italics"/>
              </w:rPr>
              <w:t>Cyperus sanguinolentus</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7AEAE172" w14:textId="77777777" w:rsidR="00C86BBE" w:rsidRPr="00753827" w:rsidRDefault="00C86BBE" w:rsidP="00C22ADC">
            <w:pPr>
              <w:pStyle w:val="TableText"/>
              <w:spacing w:before="20" w:after="20"/>
            </w:pPr>
            <w:r w:rsidRPr="00753827">
              <w:t>Dark flat-sedge</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FD7D8D6"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6A65E7D"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783A599" w14:textId="77777777" w:rsidR="00C86BBE" w:rsidRPr="00753827" w:rsidRDefault="00C86BBE" w:rsidP="00C22ADC">
            <w:pPr>
              <w:pStyle w:val="TableText"/>
              <w:spacing w:before="20" w:after="20"/>
              <w:jc w:val="center"/>
            </w:pPr>
            <w:r w:rsidRPr="00753827">
              <w:t>3</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0749D4D"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4C347BA"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2A35941"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FA3D7CF" w14:textId="77777777" w:rsidR="00C86BBE" w:rsidRPr="00753827" w:rsidRDefault="00C86BBE" w:rsidP="00C22ADC">
            <w:pPr>
              <w:pStyle w:val="TableText"/>
              <w:spacing w:before="20" w:after="20"/>
              <w:jc w:val="center"/>
            </w:pPr>
            <w:r w:rsidRPr="00753827">
              <w:t>X</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B9B0370"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4DFE331"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C1B79E3"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651FBDF3" w14:textId="77777777" w:rsidR="00C86BBE" w:rsidRPr="00753827" w:rsidRDefault="00C86BBE" w:rsidP="00C22ADC">
            <w:pPr>
              <w:pStyle w:val="TableText"/>
              <w:spacing w:before="20" w:after="20"/>
              <w:jc w:val="center"/>
            </w:pPr>
            <w:r w:rsidRPr="00753827">
              <w:t>–</w:t>
            </w:r>
          </w:p>
        </w:tc>
      </w:tr>
      <w:tr w:rsidR="00C56A71" w:rsidRPr="00D17DEF" w14:paraId="5CBB5211"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23A02847" w14:textId="77777777" w:rsidR="00C86BBE" w:rsidRPr="00753827" w:rsidRDefault="00C86BBE" w:rsidP="00C22ADC">
            <w:pPr>
              <w:pStyle w:val="TableText"/>
              <w:spacing w:before="20" w:after="20"/>
              <w:rPr>
                <w:rStyle w:val="Italics"/>
              </w:rPr>
            </w:pPr>
            <w:r w:rsidRPr="00753827">
              <w:rPr>
                <w:rStyle w:val="Italics"/>
              </w:rPr>
              <w:t>Cyperus pygmaeus</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52360256" w14:textId="77777777" w:rsidR="00C86BBE" w:rsidRPr="00753827" w:rsidRDefault="00C86BBE" w:rsidP="00C22ADC">
            <w:pPr>
              <w:pStyle w:val="TableText"/>
              <w:spacing w:before="20" w:after="20"/>
            </w:pPr>
            <w:r w:rsidRPr="00753827">
              <w:t>Dwarf flat-sedge</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D046F36"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E2B5FE2"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10A1EEB"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C50F198" w14:textId="77777777" w:rsidR="00C86BBE" w:rsidRPr="00753827" w:rsidRDefault="00C86BBE" w:rsidP="00C22ADC">
            <w:pPr>
              <w:pStyle w:val="TableText"/>
              <w:spacing w:before="20" w:after="20"/>
              <w:jc w:val="center"/>
            </w:pPr>
            <w:r w:rsidRPr="00753827">
              <w:t>2</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8510DFE"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8927E78"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70AC073" w14:textId="14942B85" w:rsidR="00C86BBE" w:rsidRPr="00753827" w:rsidRDefault="00B611E8" w:rsidP="00C22ADC">
            <w:pPr>
              <w:pStyle w:val="TableText"/>
              <w:spacing w:before="20" w:after="20"/>
              <w:jc w:val="center"/>
            </w:pPr>
            <w:r>
              <w:t>X</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285C32F"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09DBFE2"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ED72AD2"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1F92C5CF" w14:textId="77777777" w:rsidR="00C86BBE" w:rsidRPr="00753827" w:rsidRDefault="00C86BBE" w:rsidP="00C22ADC">
            <w:pPr>
              <w:pStyle w:val="TableText"/>
              <w:spacing w:before="20" w:after="20"/>
              <w:jc w:val="center"/>
            </w:pPr>
            <w:r w:rsidRPr="00753827">
              <w:t>–</w:t>
            </w:r>
          </w:p>
        </w:tc>
      </w:tr>
      <w:tr w:rsidR="00C56A71" w:rsidRPr="00D17DEF" w14:paraId="368436C1"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1948350A" w14:textId="77777777" w:rsidR="00C86BBE" w:rsidRPr="00753827" w:rsidRDefault="00C86BBE" w:rsidP="00C22ADC">
            <w:pPr>
              <w:pStyle w:val="TableText"/>
              <w:spacing w:before="20" w:after="20"/>
              <w:rPr>
                <w:rStyle w:val="Italics"/>
              </w:rPr>
            </w:pPr>
            <w:r w:rsidRPr="00753827">
              <w:rPr>
                <w:rStyle w:val="Italics"/>
              </w:rPr>
              <w:t>Dactyloctenium radulans</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02277277" w14:textId="77777777" w:rsidR="00C86BBE" w:rsidRPr="00753827" w:rsidRDefault="00C86BBE" w:rsidP="00C22ADC">
            <w:pPr>
              <w:pStyle w:val="TableText"/>
              <w:spacing w:before="20" w:after="20"/>
            </w:pPr>
            <w:r w:rsidRPr="00753827">
              <w:t>Finger grass</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E5EEAB0"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A5E4944"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E2D92B0"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56153BC" w14:textId="77777777" w:rsidR="00C86BBE" w:rsidRPr="00753827" w:rsidRDefault="00C86BBE" w:rsidP="00C22ADC">
            <w:pPr>
              <w:pStyle w:val="TableText"/>
              <w:spacing w:before="20" w:after="20"/>
              <w:jc w:val="center"/>
            </w:pPr>
            <w:r w:rsidRPr="00753827">
              <w:t>4</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1D63F6B"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34BC9D4"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D8AC1AD"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F34E6D6"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B88632D"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A51A178"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68AC56A0" w14:textId="77777777" w:rsidR="00C86BBE" w:rsidRPr="00753827" w:rsidRDefault="00C86BBE" w:rsidP="00C22ADC">
            <w:pPr>
              <w:pStyle w:val="TableText"/>
              <w:spacing w:before="20" w:after="20"/>
              <w:jc w:val="center"/>
            </w:pPr>
            <w:r w:rsidRPr="00753827">
              <w:t>–</w:t>
            </w:r>
          </w:p>
        </w:tc>
      </w:tr>
      <w:tr w:rsidR="00C56A71" w:rsidRPr="00D17DEF" w14:paraId="1AAB2326"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093562E8" w14:textId="77777777" w:rsidR="00C86BBE" w:rsidRPr="00753827" w:rsidRDefault="00C86BBE" w:rsidP="00C22ADC">
            <w:pPr>
              <w:pStyle w:val="TableText"/>
              <w:spacing w:before="20" w:after="20"/>
              <w:rPr>
                <w:rStyle w:val="Italics"/>
              </w:rPr>
            </w:pPr>
            <w:r w:rsidRPr="00753827">
              <w:rPr>
                <w:rStyle w:val="Italics"/>
              </w:rPr>
              <w:t>Dentella minutissima</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60201B1F" w14:textId="77777777" w:rsidR="00C86BBE" w:rsidRPr="00753827" w:rsidRDefault="00C86BBE" w:rsidP="00C22ADC">
            <w:pPr>
              <w:pStyle w:val="TableText"/>
              <w:spacing w:before="20" w:after="20"/>
            </w:pPr>
            <w:r w:rsidRPr="00753827">
              <w:t>Tiny teeth</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ABD60FB"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E3E6C87" w14:textId="77777777" w:rsidR="00C86BBE" w:rsidRPr="00753827" w:rsidRDefault="00C86BBE" w:rsidP="00C22ADC">
            <w:pPr>
              <w:pStyle w:val="TableText"/>
              <w:spacing w:before="20" w:after="20"/>
              <w:jc w:val="center"/>
            </w:pPr>
            <w:r w:rsidRPr="00753827">
              <w:t>2</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BD64DBD"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7710535"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shd w:val="clear" w:color="auto" w:fill="D9D9D9" w:themeFill="background1" w:themeFillShade="D9"/>
            <w:noWrap/>
            <w:vAlign w:val="center"/>
            <w:hideMark/>
          </w:tcPr>
          <w:p w14:paraId="15E188EA" w14:textId="006605BD" w:rsidR="00C86BBE" w:rsidRPr="00753827" w:rsidRDefault="00C86BBE" w:rsidP="00C22ADC">
            <w:pPr>
              <w:pStyle w:val="TableText"/>
              <w:spacing w:before="20" w:after="20"/>
              <w:jc w:val="center"/>
            </w:pPr>
            <w:r w:rsidRPr="00753827">
              <w:t>X</w:t>
            </w:r>
            <w:r w:rsidR="00084A1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84E3780"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BB3EFB5"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0FFD42A"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17B07D3"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7E82F2E"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4166AA96" w14:textId="77777777" w:rsidR="00C86BBE" w:rsidRPr="00753827" w:rsidRDefault="00C86BBE" w:rsidP="00C22ADC">
            <w:pPr>
              <w:pStyle w:val="TableText"/>
              <w:spacing w:before="20" w:after="20"/>
              <w:jc w:val="center"/>
            </w:pPr>
            <w:r w:rsidRPr="00753827">
              <w:t>–</w:t>
            </w:r>
          </w:p>
        </w:tc>
      </w:tr>
      <w:tr w:rsidR="00C56A71" w:rsidRPr="00D17DEF" w14:paraId="6CCC085C"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32701670" w14:textId="77777777" w:rsidR="00C86BBE" w:rsidRPr="00753827" w:rsidRDefault="00C86BBE" w:rsidP="00C22ADC">
            <w:pPr>
              <w:pStyle w:val="TableText"/>
              <w:spacing w:before="20" w:after="20"/>
              <w:rPr>
                <w:rStyle w:val="Italics"/>
              </w:rPr>
            </w:pPr>
            <w:r w:rsidRPr="00753827">
              <w:rPr>
                <w:rStyle w:val="Italics"/>
              </w:rPr>
              <w:t>Digitaria ammophila</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111991EB" w14:textId="77777777" w:rsidR="00C86BBE" w:rsidRPr="00753827" w:rsidRDefault="00C86BBE" w:rsidP="00C22ADC">
            <w:pPr>
              <w:pStyle w:val="TableText"/>
              <w:spacing w:before="20" w:after="20"/>
            </w:pPr>
            <w:r w:rsidRPr="00753827">
              <w:t>Silky umbrella-grass</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CFFA5F0"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68D9932"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13ABEB2"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5B2A0F5" w14:textId="77777777" w:rsidR="00C86BBE" w:rsidRPr="00753827" w:rsidRDefault="00C86BBE" w:rsidP="00C22ADC">
            <w:pPr>
              <w:pStyle w:val="TableText"/>
              <w:spacing w:before="20" w:after="20"/>
              <w:jc w:val="center"/>
            </w:pPr>
            <w:r w:rsidRPr="00753827">
              <w:t>2</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0D5BF3B"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316074F"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F234979"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7C696BF"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8921DE3"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8917B03"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7028EAFE" w14:textId="77777777" w:rsidR="00C86BBE" w:rsidRPr="00753827" w:rsidRDefault="00C86BBE" w:rsidP="00C22ADC">
            <w:pPr>
              <w:pStyle w:val="TableText"/>
              <w:spacing w:before="20" w:after="20"/>
              <w:jc w:val="center"/>
            </w:pPr>
            <w:r w:rsidRPr="00753827">
              <w:t>–</w:t>
            </w:r>
          </w:p>
        </w:tc>
      </w:tr>
      <w:tr w:rsidR="00C56A71" w:rsidRPr="00D17DEF" w14:paraId="52100B26"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6A699573" w14:textId="77777777" w:rsidR="00C86BBE" w:rsidRPr="00753827" w:rsidRDefault="00C86BBE" w:rsidP="00C22ADC">
            <w:pPr>
              <w:pStyle w:val="TableText"/>
              <w:spacing w:before="20" w:after="20"/>
              <w:rPr>
                <w:rStyle w:val="Italics"/>
              </w:rPr>
            </w:pPr>
            <w:r w:rsidRPr="00753827">
              <w:rPr>
                <w:rStyle w:val="Italics"/>
              </w:rPr>
              <w:t>Diplachne fusca subsp. Fusca</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6F97497F" w14:textId="77777777" w:rsidR="00C86BBE" w:rsidRPr="00753827" w:rsidRDefault="00C86BBE" w:rsidP="00C22ADC">
            <w:pPr>
              <w:pStyle w:val="TableText"/>
              <w:spacing w:before="20" w:after="20"/>
            </w:pPr>
            <w:r w:rsidRPr="00753827">
              <w:t>Brown beetle-grass</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9EB7C7C"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A135186"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22B6F86"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7624C9B" w14:textId="77777777" w:rsidR="00C86BBE" w:rsidRPr="00753827" w:rsidRDefault="00C86BBE" w:rsidP="00C22ADC">
            <w:pPr>
              <w:pStyle w:val="TableText"/>
              <w:spacing w:before="20" w:after="20"/>
              <w:jc w:val="center"/>
            </w:pPr>
            <w:r w:rsidRPr="00753827">
              <w:t>2</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121C9D9"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849671E"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305C935"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004D1E4"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3F4F749"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7BF9518"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1BC790F0" w14:textId="77777777" w:rsidR="00C86BBE" w:rsidRPr="00753827" w:rsidRDefault="00C86BBE" w:rsidP="00C22ADC">
            <w:pPr>
              <w:pStyle w:val="TableText"/>
              <w:spacing w:before="20" w:after="20"/>
              <w:jc w:val="center"/>
            </w:pPr>
            <w:r w:rsidRPr="00753827">
              <w:t>–</w:t>
            </w:r>
          </w:p>
        </w:tc>
      </w:tr>
      <w:tr w:rsidR="00C56A71" w:rsidRPr="00D17DEF" w14:paraId="027033EA"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4C8880FA" w14:textId="77777777" w:rsidR="00C86BBE" w:rsidRPr="00753827" w:rsidRDefault="00C86BBE" w:rsidP="00C22ADC">
            <w:pPr>
              <w:pStyle w:val="TableText"/>
              <w:spacing w:before="20" w:after="20"/>
              <w:rPr>
                <w:rStyle w:val="Italics"/>
              </w:rPr>
            </w:pPr>
            <w:r w:rsidRPr="00753827">
              <w:rPr>
                <w:rStyle w:val="Italics"/>
              </w:rPr>
              <w:t>Duma horrida subsp. Horrida</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2BC8DE4C" w14:textId="77777777" w:rsidR="00C86BBE" w:rsidRPr="00753827" w:rsidRDefault="00C86BBE" w:rsidP="00C22ADC">
            <w:pPr>
              <w:pStyle w:val="TableText"/>
              <w:spacing w:before="20" w:after="20"/>
            </w:pPr>
            <w:r w:rsidRPr="00753827">
              <w:t>Spiny lignum</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404DD87"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9B36EAA"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3A95BCE" w14:textId="77777777" w:rsidR="00C86BBE" w:rsidRPr="00753827" w:rsidRDefault="00C86BBE" w:rsidP="00C22ADC">
            <w:pPr>
              <w:pStyle w:val="TableText"/>
              <w:spacing w:before="20" w:after="20"/>
              <w:jc w:val="center"/>
            </w:pPr>
            <w:r w:rsidRPr="00753827">
              <w:t>3</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333C4D4" w14:textId="77777777" w:rsidR="00C86BBE" w:rsidRPr="00753827" w:rsidRDefault="00C86BBE" w:rsidP="00C22ADC">
            <w:pPr>
              <w:pStyle w:val="TableText"/>
              <w:spacing w:before="20" w:after="20"/>
              <w:jc w:val="center"/>
            </w:pPr>
            <w:r w:rsidRPr="00753827">
              <w:t>1</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412CE70"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08654DD"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C726247" w14:textId="77777777" w:rsidR="00C86BBE" w:rsidRPr="00753827" w:rsidRDefault="00C86BBE" w:rsidP="00C22ADC">
            <w:pPr>
              <w:pStyle w:val="TableText"/>
              <w:spacing w:before="20" w:after="20"/>
              <w:jc w:val="center"/>
            </w:pPr>
            <w:r w:rsidRPr="00753827">
              <w:t>X</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B30F5EA"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056EDB8"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1EA9246"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1EFA4686" w14:textId="77777777" w:rsidR="00C86BBE" w:rsidRPr="00753827" w:rsidRDefault="00C86BBE" w:rsidP="00C22ADC">
            <w:pPr>
              <w:pStyle w:val="TableText"/>
              <w:spacing w:before="20" w:after="20"/>
              <w:jc w:val="center"/>
            </w:pPr>
            <w:r w:rsidRPr="00753827">
              <w:t>–</w:t>
            </w:r>
          </w:p>
        </w:tc>
      </w:tr>
      <w:tr w:rsidR="00C56A71" w:rsidRPr="00D17DEF" w14:paraId="0A93447F"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25844916" w14:textId="77777777" w:rsidR="00C86BBE" w:rsidRPr="00753827" w:rsidRDefault="00C86BBE" w:rsidP="00C22ADC">
            <w:pPr>
              <w:pStyle w:val="TableText"/>
              <w:spacing w:before="20" w:after="20"/>
              <w:rPr>
                <w:rStyle w:val="Italics"/>
              </w:rPr>
            </w:pPr>
            <w:r w:rsidRPr="00753827">
              <w:rPr>
                <w:rStyle w:val="Italics"/>
              </w:rPr>
              <w:t>Elatine gratioloides</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5EF4A9DC" w14:textId="77777777" w:rsidR="00C86BBE" w:rsidRPr="00753827" w:rsidRDefault="00C86BBE" w:rsidP="00C22ADC">
            <w:pPr>
              <w:pStyle w:val="TableText"/>
              <w:spacing w:before="20" w:after="20"/>
            </w:pPr>
            <w:r w:rsidRPr="00753827">
              <w:t>Waterwort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B2537BC"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DD806D5"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38AE3A2" w14:textId="77777777" w:rsidR="00C86BBE" w:rsidRPr="00753827" w:rsidRDefault="00C86BBE" w:rsidP="00C22ADC">
            <w:pPr>
              <w:pStyle w:val="TableText"/>
              <w:spacing w:before="20" w:after="20"/>
              <w:jc w:val="center"/>
            </w:pPr>
            <w:r w:rsidRPr="00753827">
              <w:t>3</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24B97EA"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90FD295"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F0E9198"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CF44A88" w14:textId="77777777" w:rsidR="00C86BBE" w:rsidRPr="00753827" w:rsidRDefault="00C86BBE" w:rsidP="00C22ADC">
            <w:pPr>
              <w:pStyle w:val="TableText"/>
              <w:spacing w:before="20" w:after="20"/>
              <w:jc w:val="center"/>
            </w:pPr>
            <w:r w:rsidRPr="00753827">
              <w:t>X</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2DC4D33"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88A78DE"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34BA03D" w14:textId="77777777" w:rsidR="00C86BBE" w:rsidRPr="00753827" w:rsidRDefault="00C86BBE" w:rsidP="00C22ADC">
            <w:pPr>
              <w:pStyle w:val="TableText"/>
              <w:spacing w:before="20" w:after="20"/>
              <w:jc w:val="center"/>
            </w:pPr>
            <w:r w:rsidRPr="00753827">
              <w:t>X</w:t>
            </w:r>
          </w:p>
        </w:tc>
        <w:tc>
          <w:tcPr>
            <w:tcW w:w="717" w:type="dxa"/>
            <w:tcBorders>
              <w:top w:val="nil"/>
              <w:left w:val="single" w:sz="4" w:space="0" w:color="D9D9D9" w:themeColor="background1" w:themeShade="D9"/>
              <w:bottom w:val="single" w:sz="4" w:space="0" w:color="auto"/>
            </w:tcBorders>
            <w:noWrap/>
            <w:vAlign w:val="center"/>
            <w:hideMark/>
          </w:tcPr>
          <w:p w14:paraId="574EF17E" w14:textId="77777777" w:rsidR="00C86BBE" w:rsidRPr="00753827" w:rsidRDefault="00C86BBE" w:rsidP="00C22ADC">
            <w:pPr>
              <w:pStyle w:val="TableText"/>
              <w:spacing w:before="20" w:after="20"/>
              <w:jc w:val="center"/>
            </w:pPr>
            <w:r w:rsidRPr="00753827">
              <w:t>–</w:t>
            </w:r>
          </w:p>
        </w:tc>
      </w:tr>
      <w:tr w:rsidR="00C56A71" w:rsidRPr="00D17DEF" w14:paraId="088F8B18"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4EB767D2" w14:textId="77777777" w:rsidR="00C86BBE" w:rsidRPr="00753827" w:rsidRDefault="00C86BBE" w:rsidP="00C22ADC">
            <w:pPr>
              <w:pStyle w:val="TableText"/>
              <w:spacing w:before="20" w:after="20"/>
              <w:rPr>
                <w:rStyle w:val="Italics"/>
              </w:rPr>
            </w:pPr>
            <w:r w:rsidRPr="00753827">
              <w:rPr>
                <w:rStyle w:val="Italics"/>
              </w:rPr>
              <w:t>Eleocharis plana</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6D16B928" w14:textId="77777777" w:rsidR="00C86BBE" w:rsidRPr="00753827" w:rsidRDefault="00C86BBE" w:rsidP="00C22ADC">
            <w:pPr>
              <w:pStyle w:val="TableText"/>
              <w:spacing w:before="20" w:after="20"/>
            </w:pPr>
            <w:r w:rsidRPr="00753827">
              <w:t>Flat spike-sedge</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BCA1384"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25B7CA8"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AC9FA5E" w14:textId="77777777" w:rsidR="00C86BBE" w:rsidRPr="00753827" w:rsidRDefault="00C86BBE" w:rsidP="00C22ADC">
            <w:pPr>
              <w:pStyle w:val="TableText"/>
              <w:spacing w:before="20" w:after="20"/>
              <w:jc w:val="center"/>
            </w:pPr>
            <w:r w:rsidRPr="00753827">
              <w:t>3</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196D0F9" w14:textId="77777777" w:rsidR="00C86BBE" w:rsidRPr="00753827" w:rsidRDefault="00C86BBE" w:rsidP="00C22ADC">
            <w:pPr>
              <w:pStyle w:val="TableText"/>
              <w:spacing w:before="20" w:after="20"/>
              <w:jc w:val="center"/>
            </w:pPr>
            <w:r w:rsidRPr="00753827">
              <w:t>1</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1DBBECC"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6333F85"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718BFFD" w14:textId="77777777" w:rsidR="00C86BBE" w:rsidRPr="00753827" w:rsidRDefault="00C86BBE" w:rsidP="00C22ADC">
            <w:pPr>
              <w:pStyle w:val="TableText"/>
              <w:spacing w:before="20" w:after="20"/>
              <w:jc w:val="center"/>
            </w:pPr>
            <w:r w:rsidRPr="00753827">
              <w:t>X</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B8A2240"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D50ED2F"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4A7E856"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0888F0EE" w14:textId="77777777" w:rsidR="00C86BBE" w:rsidRPr="00753827" w:rsidRDefault="00C86BBE" w:rsidP="00C22ADC">
            <w:pPr>
              <w:pStyle w:val="TableText"/>
              <w:spacing w:before="20" w:after="20"/>
              <w:jc w:val="center"/>
            </w:pPr>
            <w:r w:rsidRPr="00753827">
              <w:t>–</w:t>
            </w:r>
          </w:p>
        </w:tc>
      </w:tr>
      <w:tr w:rsidR="00C56A71" w:rsidRPr="00D17DEF" w14:paraId="564918CE"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05D7C6C7" w14:textId="77777777" w:rsidR="00C86BBE" w:rsidRPr="00753827" w:rsidRDefault="00C86BBE" w:rsidP="00C22ADC">
            <w:pPr>
              <w:pStyle w:val="TableText"/>
              <w:spacing w:before="20" w:after="20"/>
              <w:rPr>
                <w:rStyle w:val="Italics"/>
              </w:rPr>
            </w:pPr>
            <w:r w:rsidRPr="00753827">
              <w:rPr>
                <w:rStyle w:val="Italics"/>
              </w:rPr>
              <w:t>Eragrostis australasica</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41F17677" w14:textId="77777777" w:rsidR="00C86BBE" w:rsidRPr="00753827" w:rsidRDefault="00C86BBE" w:rsidP="00C22ADC">
            <w:pPr>
              <w:pStyle w:val="TableText"/>
              <w:spacing w:before="20" w:after="20"/>
            </w:pPr>
            <w:r w:rsidRPr="00753827">
              <w:t>Cane grass</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75A9995"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9C2C79E"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070ADBF"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DC65ED0" w14:textId="77777777" w:rsidR="00C86BBE" w:rsidRPr="00753827" w:rsidRDefault="00C86BBE" w:rsidP="00C22ADC">
            <w:pPr>
              <w:pStyle w:val="TableText"/>
              <w:spacing w:before="20" w:after="20"/>
              <w:jc w:val="center"/>
            </w:pPr>
            <w:r w:rsidRPr="00753827">
              <w:t>1</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E303705"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ABB6C0C"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32CC8CC" w14:textId="77777777" w:rsidR="00C86BBE" w:rsidRPr="00753827" w:rsidRDefault="00C86BBE" w:rsidP="00C22ADC">
            <w:pPr>
              <w:pStyle w:val="TableText"/>
              <w:spacing w:before="20" w:after="20"/>
              <w:jc w:val="center"/>
            </w:pPr>
            <w:r w:rsidRPr="00753827">
              <w:t>X</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8201C0B"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2E094FB"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CC049DC"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67DE4D51" w14:textId="77777777" w:rsidR="00C86BBE" w:rsidRPr="00753827" w:rsidRDefault="00C86BBE" w:rsidP="00C22ADC">
            <w:pPr>
              <w:pStyle w:val="TableText"/>
              <w:spacing w:before="20" w:after="20"/>
              <w:jc w:val="center"/>
            </w:pPr>
            <w:r w:rsidRPr="00753827">
              <w:t>–</w:t>
            </w:r>
          </w:p>
        </w:tc>
      </w:tr>
      <w:tr w:rsidR="00C56A71" w:rsidRPr="00D17DEF" w14:paraId="54809A32"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4D4984C1" w14:textId="77777777" w:rsidR="00C86BBE" w:rsidRPr="00753827" w:rsidRDefault="00C86BBE" w:rsidP="00C22ADC">
            <w:pPr>
              <w:pStyle w:val="TableText"/>
              <w:spacing w:before="20" w:after="20"/>
              <w:rPr>
                <w:rStyle w:val="Italics"/>
              </w:rPr>
            </w:pPr>
            <w:r w:rsidRPr="00753827">
              <w:rPr>
                <w:rStyle w:val="Italics"/>
              </w:rPr>
              <w:t>Eragrostis lacunaria</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1876CBDD" w14:textId="77777777" w:rsidR="00C86BBE" w:rsidRPr="00753827" w:rsidRDefault="00C86BBE" w:rsidP="00C22ADC">
            <w:pPr>
              <w:pStyle w:val="TableText"/>
              <w:spacing w:before="20" w:after="20"/>
            </w:pPr>
            <w:r w:rsidRPr="00753827">
              <w:t>Purple love-grass</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0779868"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71E8D53"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A205DD3" w14:textId="77777777" w:rsidR="00C86BBE" w:rsidRPr="00753827" w:rsidRDefault="00C86BBE" w:rsidP="00C22ADC">
            <w:pPr>
              <w:pStyle w:val="TableText"/>
              <w:spacing w:before="20" w:after="20"/>
              <w:jc w:val="center"/>
            </w:pPr>
            <w:r w:rsidRPr="00753827">
              <w:t>3</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6BC5C18" w14:textId="77777777" w:rsidR="00C86BBE" w:rsidRPr="00753827" w:rsidRDefault="00C86BBE" w:rsidP="00C22ADC">
            <w:pPr>
              <w:pStyle w:val="TableText"/>
              <w:spacing w:before="20" w:after="20"/>
              <w:jc w:val="center"/>
            </w:pPr>
            <w:r w:rsidRPr="00753827">
              <w:t>2</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325C289"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AA4D5FC"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0B22B0C"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E2A20A2"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132C64F"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3EEAE6C"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26A64A64" w14:textId="77777777" w:rsidR="00C86BBE" w:rsidRPr="00753827" w:rsidRDefault="00C86BBE" w:rsidP="00C22ADC">
            <w:pPr>
              <w:pStyle w:val="TableText"/>
              <w:spacing w:before="20" w:after="20"/>
              <w:jc w:val="center"/>
            </w:pPr>
            <w:r w:rsidRPr="00753827">
              <w:t>–</w:t>
            </w:r>
          </w:p>
        </w:tc>
      </w:tr>
      <w:tr w:rsidR="00C56A71" w:rsidRPr="00D17DEF" w14:paraId="15CC909E"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64A84F05" w14:textId="77777777" w:rsidR="00C86BBE" w:rsidRPr="00753827" w:rsidRDefault="00C86BBE" w:rsidP="00C22ADC">
            <w:pPr>
              <w:pStyle w:val="TableText"/>
              <w:spacing w:before="20" w:after="20"/>
              <w:rPr>
                <w:rStyle w:val="Italics"/>
              </w:rPr>
            </w:pPr>
            <w:r w:rsidRPr="00753827">
              <w:rPr>
                <w:rStyle w:val="Italics"/>
              </w:rPr>
              <w:lastRenderedPageBreak/>
              <w:t>Eragrostis setifolia</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27EC715F" w14:textId="77777777" w:rsidR="00C86BBE" w:rsidRPr="00753827" w:rsidRDefault="00C86BBE" w:rsidP="00C22ADC">
            <w:pPr>
              <w:pStyle w:val="TableText"/>
              <w:spacing w:before="20" w:after="20"/>
            </w:pPr>
            <w:r w:rsidRPr="00753827">
              <w:t>Bristly love-grass</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4C61B56"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F137335"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8377E3D"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3F2B6AA" w14:textId="77777777" w:rsidR="00C86BBE" w:rsidRPr="00753827" w:rsidRDefault="00C86BBE" w:rsidP="00C22ADC">
            <w:pPr>
              <w:pStyle w:val="TableText"/>
              <w:spacing w:before="20" w:after="20"/>
              <w:jc w:val="center"/>
            </w:pPr>
            <w:r w:rsidRPr="00753827">
              <w:t>2</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1565CB1"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92ED056"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3FB4B81" w14:textId="77777777" w:rsidR="00C86BBE" w:rsidRPr="00753827" w:rsidRDefault="00C86BBE" w:rsidP="00C22ADC">
            <w:pPr>
              <w:pStyle w:val="TableText"/>
              <w:spacing w:before="20" w:after="20"/>
              <w:jc w:val="center"/>
            </w:pPr>
            <w:r w:rsidRPr="00753827">
              <w:t>X</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A8C9305"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DF0E3BC"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D5D70A0"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74B66EFB" w14:textId="77777777" w:rsidR="00C86BBE" w:rsidRPr="00753827" w:rsidRDefault="00C86BBE" w:rsidP="00C22ADC">
            <w:pPr>
              <w:pStyle w:val="TableText"/>
              <w:spacing w:before="20" w:after="20"/>
              <w:jc w:val="center"/>
            </w:pPr>
            <w:r w:rsidRPr="00753827">
              <w:t>–</w:t>
            </w:r>
          </w:p>
        </w:tc>
      </w:tr>
      <w:tr w:rsidR="00C56A71" w:rsidRPr="00D17DEF" w14:paraId="76CC0425"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63D4B392" w14:textId="77777777" w:rsidR="00C86BBE" w:rsidRPr="00753827" w:rsidRDefault="00C86BBE" w:rsidP="00C22ADC">
            <w:pPr>
              <w:pStyle w:val="TableText"/>
              <w:spacing w:before="20" w:after="20"/>
              <w:rPr>
                <w:rStyle w:val="Italics"/>
              </w:rPr>
            </w:pPr>
            <w:r w:rsidRPr="00753827">
              <w:rPr>
                <w:rStyle w:val="Italics"/>
              </w:rPr>
              <w:t>Eremophila debilis</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71F9CE63" w14:textId="77777777" w:rsidR="00C86BBE" w:rsidRPr="00753827" w:rsidRDefault="00C86BBE" w:rsidP="00C22ADC">
            <w:pPr>
              <w:pStyle w:val="TableText"/>
              <w:spacing w:before="20" w:after="20"/>
            </w:pPr>
            <w:r w:rsidRPr="00753827">
              <w:t>Winter apple</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76FB0D1"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2DEF75A"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EC3FEBB"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01006E7" w14:textId="77777777" w:rsidR="00C86BBE" w:rsidRPr="00753827" w:rsidRDefault="00C86BBE" w:rsidP="00C22ADC">
            <w:pPr>
              <w:pStyle w:val="TableText"/>
              <w:spacing w:before="20" w:after="20"/>
              <w:jc w:val="center"/>
            </w:pPr>
            <w:r w:rsidRPr="00753827">
              <w:t>1</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1E5A3E2"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1CCF862"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F619500"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D9E1330"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45311C0"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1DCA926"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1951EBB3" w14:textId="77777777" w:rsidR="00C86BBE" w:rsidRPr="00753827" w:rsidRDefault="00C86BBE" w:rsidP="00C22ADC">
            <w:pPr>
              <w:pStyle w:val="TableText"/>
              <w:spacing w:before="20" w:after="20"/>
              <w:jc w:val="center"/>
            </w:pPr>
            <w:r w:rsidRPr="00753827">
              <w:t>–</w:t>
            </w:r>
          </w:p>
        </w:tc>
      </w:tr>
      <w:tr w:rsidR="00C56A71" w:rsidRPr="00D17DEF" w14:paraId="4956E837"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0BC802A5" w14:textId="77777777" w:rsidR="00C86BBE" w:rsidRPr="00753827" w:rsidRDefault="00C86BBE" w:rsidP="00C22ADC">
            <w:pPr>
              <w:pStyle w:val="TableText"/>
              <w:spacing w:before="20" w:after="20"/>
              <w:rPr>
                <w:rStyle w:val="Italics"/>
              </w:rPr>
            </w:pPr>
            <w:r w:rsidRPr="00753827">
              <w:rPr>
                <w:rStyle w:val="Italics"/>
              </w:rPr>
              <w:t>Eryngium paludosum</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131A2985" w14:textId="77777777" w:rsidR="00C86BBE" w:rsidRPr="00753827" w:rsidRDefault="00C86BBE" w:rsidP="00C22ADC">
            <w:pPr>
              <w:pStyle w:val="TableText"/>
              <w:spacing w:before="20" w:after="20"/>
            </w:pPr>
            <w:r w:rsidRPr="00753827">
              <w:t>Long eryngium</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DB781EB"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40013D3"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2055E72"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304F842" w14:textId="77777777" w:rsidR="00C86BBE" w:rsidRPr="00753827" w:rsidRDefault="00C86BBE" w:rsidP="00C22ADC">
            <w:pPr>
              <w:pStyle w:val="TableText"/>
              <w:spacing w:before="20" w:after="20"/>
              <w:jc w:val="center"/>
            </w:pPr>
            <w:r w:rsidRPr="00753827">
              <w:t>2</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0B4C257"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1903D3B"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589A7B3"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CF33865"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9C77323"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398F235"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4D90DC0E" w14:textId="77777777" w:rsidR="00C86BBE" w:rsidRPr="00753827" w:rsidRDefault="00C86BBE" w:rsidP="00C22ADC">
            <w:pPr>
              <w:pStyle w:val="TableText"/>
              <w:spacing w:before="20" w:after="20"/>
              <w:jc w:val="center"/>
            </w:pPr>
            <w:r w:rsidRPr="00753827">
              <w:t>–</w:t>
            </w:r>
          </w:p>
        </w:tc>
      </w:tr>
      <w:tr w:rsidR="00C56A71" w:rsidRPr="00D17DEF" w14:paraId="4C60DA97"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26176BBC" w14:textId="77777777" w:rsidR="00C86BBE" w:rsidRPr="00753827" w:rsidRDefault="00C86BBE" w:rsidP="00C22ADC">
            <w:pPr>
              <w:pStyle w:val="TableText"/>
              <w:spacing w:before="20" w:after="20"/>
              <w:rPr>
                <w:rStyle w:val="Italics"/>
              </w:rPr>
            </w:pPr>
            <w:r w:rsidRPr="00753827">
              <w:rPr>
                <w:rStyle w:val="Italics"/>
              </w:rPr>
              <w:t>Ethuliopsis cunninghamii</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6B8CD865" w14:textId="77777777" w:rsidR="00C86BBE" w:rsidRPr="00753827" w:rsidRDefault="00C86BBE" w:rsidP="00C22ADC">
            <w:pPr>
              <w:pStyle w:val="TableText"/>
              <w:spacing w:before="20" w:after="20"/>
            </w:pPr>
            <w:r w:rsidRPr="00753827">
              <w:t>Tall nut-heads</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5569760"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5F9FAF1"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21CCAD0"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59D708B" w14:textId="77777777" w:rsidR="00C86BBE" w:rsidRPr="00753827" w:rsidRDefault="00C86BBE" w:rsidP="00C22ADC">
            <w:pPr>
              <w:pStyle w:val="TableText"/>
              <w:spacing w:before="20" w:after="20"/>
              <w:jc w:val="center"/>
            </w:pPr>
            <w:r w:rsidRPr="00753827">
              <w:t>2</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3F35C4F"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A293E68"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B4BF16C"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B79ADAD"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6089FFC"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3EE7418"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2DE885C6" w14:textId="77777777" w:rsidR="00C86BBE" w:rsidRPr="00753827" w:rsidRDefault="00C86BBE" w:rsidP="00C22ADC">
            <w:pPr>
              <w:pStyle w:val="TableText"/>
              <w:spacing w:before="20" w:after="20"/>
              <w:jc w:val="center"/>
            </w:pPr>
            <w:r w:rsidRPr="00753827">
              <w:t>–</w:t>
            </w:r>
          </w:p>
        </w:tc>
      </w:tr>
      <w:tr w:rsidR="00C56A71" w:rsidRPr="00D17DEF" w14:paraId="47478299"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3AAEAEA5" w14:textId="77777777" w:rsidR="00C86BBE" w:rsidRPr="00753827" w:rsidRDefault="00C86BBE" w:rsidP="00C22ADC">
            <w:pPr>
              <w:pStyle w:val="TableText"/>
              <w:spacing w:before="20" w:after="20"/>
              <w:rPr>
                <w:rStyle w:val="Italics"/>
              </w:rPr>
            </w:pPr>
            <w:r w:rsidRPr="00753827">
              <w:rPr>
                <w:rStyle w:val="Italics"/>
              </w:rPr>
              <w:t>Geijera parviflora</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5A6EB6F9" w14:textId="77777777" w:rsidR="00C86BBE" w:rsidRPr="00753827" w:rsidRDefault="00C86BBE" w:rsidP="00C22ADC">
            <w:pPr>
              <w:pStyle w:val="TableText"/>
              <w:spacing w:before="20" w:after="20"/>
            </w:pPr>
            <w:r w:rsidRPr="00753827">
              <w:t>Wilga</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46E4FC9"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6F7D058"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C00C99D" w14:textId="77777777" w:rsidR="00C86BBE" w:rsidRPr="00753827" w:rsidRDefault="00C86BBE" w:rsidP="00C22ADC">
            <w:pPr>
              <w:pStyle w:val="TableText"/>
              <w:spacing w:before="20" w:after="20"/>
              <w:jc w:val="center"/>
            </w:pPr>
            <w:r w:rsidRPr="00753827">
              <w:t>3</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543596F" w14:textId="77777777" w:rsidR="00C86BBE" w:rsidRPr="00753827" w:rsidRDefault="00C86BBE" w:rsidP="00C22ADC">
            <w:pPr>
              <w:pStyle w:val="TableText"/>
              <w:spacing w:before="20" w:after="20"/>
              <w:jc w:val="center"/>
            </w:pPr>
            <w:r w:rsidRPr="00753827">
              <w:t>1</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3CAE983"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A6D3FE5"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C393751"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A0BF378"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78822A7"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CA63543"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1F5627F4" w14:textId="77777777" w:rsidR="00C86BBE" w:rsidRPr="00753827" w:rsidRDefault="00C86BBE" w:rsidP="00C22ADC">
            <w:pPr>
              <w:pStyle w:val="TableText"/>
              <w:spacing w:before="20" w:after="20"/>
              <w:jc w:val="center"/>
            </w:pPr>
            <w:r w:rsidRPr="00753827">
              <w:t>–</w:t>
            </w:r>
          </w:p>
        </w:tc>
      </w:tr>
      <w:tr w:rsidR="00C56A71" w:rsidRPr="00D17DEF" w14:paraId="21455DBD"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1D6A01F3" w14:textId="77777777" w:rsidR="00C86BBE" w:rsidRPr="00753827" w:rsidRDefault="00C86BBE" w:rsidP="00C22ADC">
            <w:pPr>
              <w:pStyle w:val="TableText"/>
              <w:spacing w:before="20" w:after="20"/>
              <w:rPr>
                <w:rStyle w:val="Italics"/>
              </w:rPr>
            </w:pPr>
            <w:r w:rsidRPr="00753827">
              <w:rPr>
                <w:rStyle w:val="Italics"/>
              </w:rPr>
              <w:t>Geranium solanderi var. solanderi</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06D97D01" w14:textId="77777777" w:rsidR="00C86BBE" w:rsidRPr="00753827" w:rsidRDefault="00C86BBE" w:rsidP="00C22ADC">
            <w:pPr>
              <w:pStyle w:val="TableText"/>
              <w:spacing w:before="20" w:after="20"/>
            </w:pPr>
            <w:r w:rsidRPr="00753827">
              <w:t>Austral crane’s-bill</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09D4BE7"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D75D422"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C57CF73"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FBE6A55" w14:textId="77777777" w:rsidR="00C86BBE" w:rsidRPr="00753827" w:rsidRDefault="00C86BBE" w:rsidP="00C22ADC">
            <w:pPr>
              <w:pStyle w:val="TableText"/>
              <w:spacing w:before="20" w:after="20"/>
              <w:jc w:val="center"/>
            </w:pPr>
            <w:r w:rsidRPr="00753827">
              <w:t>2</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7022CF3"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983399A"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A457BD3" w14:textId="77777777" w:rsidR="00C86BBE" w:rsidRPr="00753827" w:rsidRDefault="00C86BBE" w:rsidP="00C22ADC">
            <w:pPr>
              <w:pStyle w:val="TableText"/>
              <w:spacing w:before="20" w:after="20"/>
              <w:jc w:val="center"/>
            </w:pPr>
            <w:r w:rsidRPr="00753827">
              <w:t>X</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6AC0DF1"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19FAA8C"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55E8816"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26979BEB" w14:textId="77777777" w:rsidR="00C86BBE" w:rsidRPr="00753827" w:rsidRDefault="00C86BBE" w:rsidP="00C22ADC">
            <w:pPr>
              <w:pStyle w:val="TableText"/>
              <w:spacing w:before="20" w:after="20"/>
              <w:jc w:val="center"/>
            </w:pPr>
            <w:r w:rsidRPr="00753827">
              <w:t>–</w:t>
            </w:r>
          </w:p>
        </w:tc>
      </w:tr>
      <w:tr w:rsidR="00C56A71" w:rsidRPr="00D17DEF" w14:paraId="17EDC4D0"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7D29ED8E" w14:textId="77777777" w:rsidR="00C86BBE" w:rsidRPr="00753827" w:rsidRDefault="00C86BBE" w:rsidP="00C22ADC">
            <w:pPr>
              <w:pStyle w:val="TableText"/>
              <w:spacing w:before="20" w:after="20"/>
              <w:rPr>
                <w:rStyle w:val="Italics"/>
              </w:rPr>
            </w:pPr>
            <w:r w:rsidRPr="00753827">
              <w:rPr>
                <w:rStyle w:val="Italics"/>
              </w:rPr>
              <w:t>Glycine tabacina</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4C8B4EE1" w14:textId="77777777" w:rsidR="00C86BBE" w:rsidRPr="00753827" w:rsidRDefault="00C86BBE" w:rsidP="00C22ADC">
            <w:pPr>
              <w:pStyle w:val="TableText"/>
              <w:spacing w:before="20" w:after="20"/>
            </w:pPr>
            <w:r w:rsidRPr="00753827">
              <w:t>Variable glycine</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75DF5F7"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AB1D19C"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2C30F15" w14:textId="77777777" w:rsidR="00C86BBE" w:rsidRPr="00753827" w:rsidRDefault="00C86BBE" w:rsidP="00C22ADC">
            <w:pPr>
              <w:pStyle w:val="TableText"/>
              <w:spacing w:before="20" w:after="20"/>
              <w:jc w:val="center"/>
            </w:pPr>
            <w:r w:rsidRPr="00753827">
              <w:t>4</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026886B"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14C7160"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CA63722"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F9DE339"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722F3AB"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2EAF1E4"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A4E7A97"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0FC1C6A1" w14:textId="77777777" w:rsidR="00C86BBE" w:rsidRPr="00753827" w:rsidRDefault="00C86BBE" w:rsidP="00C22ADC">
            <w:pPr>
              <w:pStyle w:val="TableText"/>
              <w:spacing w:before="20" w:after="20"/>
              <w:jc w:val="center"/>
            </w:pPr>
            <w:r w:rsidRPr="00753827">
              <w:t>–</w:t>
            </w:r>
          </w:p>
        </w:tc>
      </w:tr>
      <w:tr w:rsidR="001F63CB" w:rsidRPr="00D17DEF" w14:paraId="067CC0B9"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17A42D7E" w14:textId="77777777" w:rsidR="00C86BBE" w:rsidRPr="00753827" w:rsidRDefault="00C86BBE" w:rsidP="00C22ADC">
            <w:pPr>
              <w:pStyle w:val="TableText"/>
              <w:spacing w:before="20" w:after="20"/>
              <w:rPr>
                <w:rStyle w:val="Italics"/>
              </w:rPr>
            </w:pPr>
            <w:r w:rsidRPr="00753827">
              <w:rPr>
                <w:rStyle w:val="Italics"/>
              </w:rPr>
              <w:t>Goodenia gracilis</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1071EAA8" w14:textId="77777777" w:rsidR="00C86BBE" w:rsidRPr="00753827" w:rsidRDefault="00C86BBE" w:rsidP="00C22ADC">
            <w:pPr>
              <w:pStyle w:val="TableText"/>
              <w:spacing w:before="20" w:after="20"/>
            </w:pPr>
            <w:r w:rsidRPr="00753827">
              <w:t>Grampians goodenia</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D43E520"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0BA0260"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AF9D931" w14:textId="77777777" w:rsidR="00C86BBE" w:rsidRPr="00753827" w:rsidRDefault="00C86BBE" w:rsidP="00C22ADC">
            <w:pPr>
              <w:pStyle w:val="TableText"/>
              <w:spacing w:before="20" w:after="20"/>
              <w:jc w:val="center"/>
            </w:pPr>
            <w:r w:rsidRPr="00753827">
              <w:t>4</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E0E0F1C"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C6664A3"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F2F954A"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F7EE3B8"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1F2C749"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9D41343"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7F3BFB6"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shd w:val="clear" w:color="auto" w:fill="D9D9D9" w:themeFill="background1" w:themeFillShade="D9"/>
            <w:noWrap/>
            <w:vAlign w:val="center"/>
            <w:hideMark/>
          </w:tcPr>
          <w:p w14:paraId="0D0EA92C" w14:textId="293CEC61" w:rsidR="00C86BBE" w:rsidRPr="00753827" w:rsidRDefault="00C86BBE" w:rsidP="00C22ADC">
            <w:pPr>
              <w:pStyle w:val="TableText"/>
              <w:spacing w:before="20" w:after="20"/>
              <w:jc w:val="center"/>
            </w:pPr>
            <w:r w:rsidRPr="00753827">
              <w:t>X</w:t>
            </w:r>
            <w:r w:rsidR="00084A17">
              <w:t>*</w:t>
            </w:r>
          </w:p>
        </w:tc>
      </w:tr>
      <w:tr w:rsidR="00C56A71" w:rsidRPr="00D17DEF" w14:paraId="2B194F4A"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7AFA3479" w14:textId="77777777" w:rsidR="00C86BBE" w:rsidRPr="00753827" w:rsidRDefault="00C86BBE" w:rsidP="00C22ADC">
            <w:pPr>
              <w:pStyle w:val="TableText"/>
              <w:spacing w:before="20" w:after="20"/>
              <w:rPr>
                <w:rStyle w:val="Italics"/>
              </w:rPr>
            </w:pPr>
            <w:r w:rsidRPr="00753827">
              <w:rPr>
                <w:rStyle w:val="Italics"/>
              </w:rPr>
              <w:t>Goodenia heteromera</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6BBBF9CB" w14:textId="77777777" w:rsidR="00C86BBE" w:rsidRPr="00753827" w:rsidRDefault="00C86BBE" w:rsidP="00C22ADC">
            <w:pPr>
              <w:pStyle w:val="TableText"/>
              <w:spacing w:before="20" w:after="20"/>
            </w:pPr>
            <w:r w:rsidRPr="00753827">
              <w:t>Spreading goodenia</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56ADA0F"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F3C27ED"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1D46499" w14:textId="77777777" w:rsidR="00C86BBE" w:rsidRPr="00753827" w:rsidRDefault="00C86BBE" w:rsidP="00C22ADC">
            <w:pPr>
              <w:pStyle w:val="TableText"/>
              <w:spacing w:before="20" w:after="20"/>
              <w:jc w:val="center"/>
            </w:pPr>
            <w:r w:rsidRPr="00753827">
              <w:t>3</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C240F96"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E76A457"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88B75F3"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938A4AC" w14:textId="77777777" w:rsidR="00C86BBE" w:rsidRPr="00753827" w:rsidRDefault="00C86BBE" w:rsidP="00C22ADC">
            <w:pPr>
              <w:pStyle w:val="TableText"/>
              <w:spacing w:before="20" w:after="20"/>
              <w:jc w:val="center"/>
            </w:pPr>
            <w:r w:rsidRPr="00753827">
              <w:t>X</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D123991"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F375CC5"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9EEDD64"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7BB00769" w14:textId="77777777" w:rsidR="00C86BBE" w:rsidRPr="00753827" w:rsidRDefault="00C86BBE" w:rsidP="00C22ADC">
            <w:pPr>
              <w:pStyle w:val="TableText"/>
              <w:spacing w:before="20" w:after="20"/>
              <w:jc w:val="center"/>
            </w:pPr>
            <w:r w:rsidRPr="00753827">
              <w:t>–</w:t>
            </w:r>
          </w:p>
        </w:tc>
      </w:tr>
      <w:tr w:rsidR="00C56A71" w:rsidRPr="00D17DEF" w14:paraId="3539226A"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0503A560" w14:textId="77777777" w:rsidR="00C86BBE" w:rsidRPr="00753827" w:rsidRDefault="00C86BBE" w:rsidP="00C22ADC">
            <w:pPr>
              <w:pStyle w:val="TableText"/>
              <w:spacing w:before="20" w:after="20"/>
              <w:rPr>
                <w:rStyle w:val="Italics"/>
              </w:rPr>
            </w:pPr>
            <w:r w:rsidRPr="00753827">
              <w:rPr>
                <w:rStyle w:val="Italics"/>
              </w:rPr>
              <w:t>Gratiola pedunculata</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77EBFF08" w14:textId="77777777" w:rsidR="00C86BBE" w:rsidRPr="00753827" w:rsidRDefault="00C86BBE" w:rsidP="00C22ADC">
            <w:pPr>
              <w:pStyle w:val="TableText"/>
              <w:spacing w:before="20" w:after="20"/>
            </w:pPr>
            <w:r w:rsidRPr="00753827">
              <w:t>Stalked brooklime</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3A3C7B9"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D31DAC0"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CA1C9B8" w14:textId="77777777" w:rsidR="00C86BBE" w:rsidRPr="00753827" w:rsidRDefault="00C86BBE" w:rsidP="00C22ADC">
            <w:pPr>
              <w:pStyle w:val="TableText"/>
              <w:spacing w:before="20" w:after="20"/>
              <w:jc w:val="center"/>
            </w:pPr>
            <w:r w:rsidRPr="00753827">
              <w:t>3</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5C48D1C"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06628FD"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A3F4621"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872401F"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212C0D3"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47C3726"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C5C4DC6"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6C207BC5" w14:textId="77777777" w:rsidR="00C86BBE" w:rsidRPr="00753827" w:rsidRDefault="00C86BBE" w:rsidP="00C22ADC">
            <w:pPr>
              <w:pStyle w:val="TableText"/>
              <w:spacing w:before="20" w:after="20"/>
              <w:jc w:val="center"/>
            </w:pPr>
            <w:r w:rsidRPr="00753827">
              <w:t>–</w:t>
            </w:r>
          </w:p>
        </w:tc>
      </w:tr>
      <w:tr w:rsidR="00C56A71" w:rsidRPr="00D17DEF" w14:paraId="1E4A125F"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6BE9FB12" w14:textId="77777777" w:rsidR="00C86BBE" w:rsidRPr="00753827" w:rsidRDefault="00C86BBE" w:rsidP="00C22ADC">
            <w:pPr>
              <w:pStyle w:val="TableText"/>
              <w:spacing w:before="20" w:after="20"/>
              <w:rPr>
                <w:rStyle w:val="Italics"/>
              </w:rPr>
            </w:pPr>
            <w:r w:rsidRPr="00753827">
              <w:rPr>
                <w:rStyle w:val="Italics"/>
              </w:rPr>
              <w:t>Jasminum didymum subsp. Lineare</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0A51D515" w14:textId="77777777" w:rsidR="00C86BBE" w:rsidRPr="00753827" w:rsidRDefault="00C86BBE" w:rsidP="00C22ADC">
            <w:pPr>
              <w:pStyle w:val="TableText"/>
              <w:spacing w:before="20" w:after="20"/>
            </w:pPr>
            <w:r w:rsidRPr="00753827">
              <w:t>Desert jasmine</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0683DB5"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A13E946"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8E8F5D4"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C2B8E40" w14:textId="77777777" w:rsidR="00C86BBE" w:rsidRPr="00753827" w:rsidRDefault="00C86BBE" w:rsidP="00C22ADC">
            <w:pPr>
              <w:pStyle w:val="TableText"/>
              <w:spacing w:before="20" w:after="20"/>
              <w:jc w:val="center"/>
            </w:pPr>
            <w:r w:rsidRPr="00753827">
              <w:t>2</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DFCE49E"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9DB8A84"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65DD361"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882F984"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3AB2F85"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94AD0D0"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7639B10C" w14:textId="77777777" w:rsidR="00C86BBE" w:rsidRPr="00753827" w:rsidRDefault="00C86BBE" w:rsidP="00C22ADC">
            <w:pPr>
              <w:pStyle w:val="TableText"/>
              <w:spacing w:before="20" w:after="20"/>
              <w:jc w:val="center"/>
            </w:pPr>
            <w:r w:rsidRPr="00753827">
              <w:t>–</w:t>
            </w:r>
          </w:p>
        </w:tc>
      </w:tr>
      <w:tr w:rsidR="00C56A71" w:rsidRPr="00D17DEF" w14:paraId="1FBB61BE"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1AAF877A" w14:textId="77777777" w:rsidR="00C86BBE" w:rsidRPr="00753827" w:rsidRDefault="00C86BBE" w:rsidP="00C22ADC">
            <w:pPr>
              <w:pStyle w:val="TableText"/>
              <w:spacing w:before="20" w:after="20"/>
              <w:rPr>
                <w:rStyle w:val="Italics"/>
              </w:rPr>
            </w:pPr>
            <w:r w:rsidRPr="00753827">
              <w:rPr>
                <w:rStyle w:val="Italics"/>
              </w:rPr>
              <w:t>Juncus amabilis</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5AED194D" w14:textId="77777777" w:rsidR="00C86BBE" w:rsidRPr="00753827" w:rsidRDefault="00C86BBE" w:rsidP="00C22ADC">
            <w:pPr>
              <w:pStyle w:val="TableText"/>
              <w:spacing w:before="20" w:after="20"/>
            </w:pPr>
            <w:r w:rsidRPr="00753827">
              <w:t>Hollow rush, gentle rush</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4F091D6"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C17AA0B"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2E31FAB" w14:textId="77777777" w:rsidR="00C86BBE" w:rsidRPr="00753827" w:rsidRDefault="00C86BBE" w:rsidP="00C22ADC">
            <w:pPr>
              <w:pStyle w:val="TableText"/>
              <w:spacing w:before="20" w:after="20"/>
              <w:jc w:val="center"/>
            </w:pPr>
            <w:r w:rsidRPr="00753827">
              <w:t>4</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E42BB62"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11B9DC1"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B7FD864"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29D6804"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BAC4CAE"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C065FFD"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B9D5044" w14:textId="77777777" w:rsidR="00C86BBE" w:rsidRPr="00753827" w:rsidRDefault="00C86BBE" w:rsidP="00C22ADC">
            <w:pPr>
              <w:pStyle w:val="TableText"/>
              <w:spacing w:before="20" w:after="20"/>
              <w:jc w:val="center"/>
            </w:pPr>
            <w:r w:rsidRPr="00753827">
              <w:t>X</w:t>
            </w:r>
          </w:p>
        </w:tc>
        <w:tc>
          <w:tcPr>
            <w:tcW w:w="717" w:type="dxa"/>
            <w:tcBorders>
              <w:top w:val="nil"/>
              <w:left w:val="single" w:sz="4" w:space="0" w:color="D9D9D9" w:themeColor="background1" w:themeShade="D9"/>
              <w:bottom w:val="single" w:sz="4" w:space="0" w:color="auto"/>
            </w:tcBorders>
            <w:noWrap/>
            <w:vAlign w:val="center"/>
            <w:hideMark/>
          </w:tcPr>
          <w:p w14:paraId="3D1D14FF" w14:textId="77777777" w:rsidR="00C86BBE" w:rsidRPr="00753827" w:rsidRDefault="00C86BBE" w:rsidP="00C22ADC">
            <w:pPr>
              <w:pStyle w:val="TableText"/>
              <w:spacing w:before="20" w:after="20"/>
              <w:jc w:val="center"/>
            </w:pPr>
            <w:r w:rsidRPr="00753827">
              <w:t>–</w:t>
            </w:r>
          </w:p>
        </w:tc>
      </w:tr>
      <w:tr w:rsidR="00C56A71" w:rsidRPr="00D17DEF" w14:paraId="0FE3890D"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72A16719" w14:textId="77777777" w:rsidR="00C86BBE" w:rsidRPr="00753827" w:rsidRDefault="00C86BBE" w:rsidP="00C22ADC">
            <w:pPr>
              <w:pStyle w:val="TableText"/>
              <w:spacing w:before="20" w:after="20"/>
              <w:rPr>
                <w:rStyle w:val="Italics"/>
              </w:rPr>
            </w:pPr>
            <w:r w:rsidRPr="00753827">
              <w:rPr>
                <w:rStyle w:val="Italics"/>
              </w:rPr>
              <w:t>Lobelia concolor</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34FD2950" w14:textId="77777777" w:rsidR="00C86BBE" w:rsidRPr="00753827" w:rsidRDefault="00C86BBE" w:rsidP="00C22ADC">
            <w:pPr>
              <w:pStyle w:val="TableText"/>
              <w:spacing w:before="20" w:after="20"/>
            </w:pPr>
            <w:r w:rsidRPr="00753827">
              <w:t>Poison pratia</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F26A605"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8BC045B"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FFFD853" w14:textId="77777777" w:rsidR="00C86BBE" w:rsidRPr="00753827" w:rsidRDefault="00C86BBE" w:rsidP="00C22ADC">
            <w:pPr>
              <w:pStyle w:val="TableText"/>
              <w:spacing w:before="20" w:after="20"/>
              <w:jc w:val="center"/>
            </w:pPr>
            <w:r w:rsidRPr="00753827">
              <w:t>3</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51AA3A5"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A04D352"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62BDD97"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BE09370" w14:textId="77777777" w:rsidR="00C86BBE" w:rsidRPr="00753827" w:rsidRDefault="00C86BBE" w:rsidP="00C22ADC">
            <w:pPr>
              <w:pStyle w:val="TableText"/>
              <w:spacing w:before="20" w:after="20"/>
              <w:jc w:val="center"/>
            </w:pPr>
            <w:r w:rsidRPr="00753827">
              <w:t>X</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185289F"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C743C0B"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2305B80"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6432E762" w14:textId="77777777" w:rsidR="00C86BBE" w:rsidRPr="00753827" w:rsidRDefault="00C86BBE" w:rsidP="00C22ADC">
            <w:pPr>
              <w:pStyle w:val="TableText"/>
              <w:spacing w:before="20" w:after="20"/>
              <w:jc w:val="center"/>
            </w:pPr>
            <w:r w:rsidRPr="00753827">
              <w:t>–</w:t>
            </w:r>
          </w:p>
        </w:tc>
      </w:tr>
      <w:tr w:rsidR="00C56A71" w:rsidRPr="00D17DEF" w14:paraId="4BFFCF78"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270D6129" w14:textId="77777777" w:rsidR="00C86BBE" w:rsidRPr="00753827" w:rsidRDefault="00C86BBE" w:rsidP="00C22ADC">
            <w:pPr>
              <w:pStyle w:val="TableText"/>
              <w:spacing w:before="20" w:after="20"/>
              <w:rPr>
                <w:rStyle w:val="Italics"/>
              </w:rPr>
            </w:pPr>
            <w:r w:rsidRPr="00753827">
              <w:rPr>
                <w:rStyle w:val="Italics"/>
              </w:rPr>
              <w:t>Lobelia purpurascens</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47552687" w14:textId="77777777" w:rsidR="00C86BBE" w:rsidRPr="00753827" w:rsidRDefault="00C86BBE" w:rsidP="00C22ADC">
            <w:pPr>
              <w:pStyle w:val="TableText"/>
              <w:spacing w:before="20" w:after="20"/>
            </w:pPr>
            <w:r w:rsidRPr="00753827">
              <w:t>Whiteroot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8B3F192"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A47306E"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8199CE4"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9A4A1C2" w14:textId="77777777" w:rsidR="00C86BBE" w:rsidRPr="00753827" w:rsidRDefault="00C86BBE" w:rsidP="00C22ADC">
            <w:pPr>
              <w:pStyle w:val="TableText"/>
              <w:spacing w:before="20" w:after="20"/>
              <w:jc w:val="center"/>
            </w:pPr>
            <w:r w:rsidRPr="00753827">
              <w:t>2</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BDE5B87"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C6A31E5"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108EE98"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EB5ECDF"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44D14EF"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C28E5AD"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17FFD0F4" w14:textId="77777777" w:rsidR="00C86BBE" w:rsidRPr="00753827" w:rsidRDefault="00C86BBE" w:rsidP="00C22ADC">
            <w:pPr>
              <w:pStyle w:val="TableText"/>
              <w:spacing w:before="20" w:after="20"/>
              <w:jc w:val="center"/>
            </w:pPr>
            <w:r w:rsidRPr="00753827">
              <w:t>–</w:t>
            </w:r>
          </w:p>
        </w:tc>
      </w:tr>
      <w:tr w:rsidR="00C56A71" w:rsidRPr="00D17DEF" w14:paraId="78F38C99"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2FC71C97" w14:textId="77777777" w:rsidR="00C86BBE" w:rsidRPr="00753827" w:rsidRDefault="00C86BBE" w:rsidP="00C22ADC">
            <w:pPr>
              <w:pStyle w:val="TableText"/>
              <w:spacing w:before="20" w:after="20"/>
              <w:rPr>
                <w:rStyle w:val="Italics"/>
              </w:rPr>
            </w:pPr>
            <w:r w:rsidRPr="00753827">
              <w:rPr>
                <w:rStyle w:val="Italics"/>
              </w:rPr>
              <w:t>Lythrum salicaria</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04A09936" w14:textId="77777777" w:rsidR="00C86BBE" w:rsidRPr="00753827" w:rsidRDefault="00C86BBE" w:rsidP="00C22ADC">
            <w:pPr>
              <w:pStyle w:val="TableText"/>
              <w:spacing w:before="20" w:after="20"/>
            </w:pPr>
            <w:r w:rsidRPr="00753827">
              <w:t>Purple loosestrife</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022639E"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254644F"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A992894" w14:textId="77777777" w:rsidR="00C86BBE" w:rsidRPr="00753827" w:rsidRDefault="00C86BBE" w:rsidP="00C22ADC">
            <w:pPr>
              <w:pStyle w:val="TableText"/>
              <w:spacing w:before="20" w:after="20"/>
              <w:jc w:val="center"/>
            </w:pPr>
            <w:r w:rsidRPr="00753827">
              <w:t>3</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0B69599"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795F4A3"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ED6D3D4"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28931D9" w14:textId="77777777" w:rsidR="00C86BBE" w:rsidRPr="00753827" w:rsidRDefault="00C86BBE" w:rsidP="00C22ADC">
            <w:pPr>
              <w:pStyle w:val="TableText"/>
              <w:spacing w:before="20" w:after="20"/>
              <w:jc w:val="center"/>
            </w:pPr>
            <w:r w:rsidRPr="00753827">
              <w:t>X</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44A36C3"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E23A403"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8580ABD" w14:textId="70FB027C" w:rsidR="00C86BBE" w:rsidRPr="00753827" w:rsidRDefault="00657787" w:rsidP="00C22ADC">
            <w:pPr>
              <w:pStyle w:val="TableText"/>
              <w:spacing w:before="20" w:after="20"/>
              <w:jc w:val="center"/>
            </w:pPr>
            <w:r>
              <w:t>X</w:t>
            </w:r>
          </w:p>
        </w:tc>
        <w:tc>
          <w:tcPr>
            <w:tcW w:w="717" w:type="dxa"/>
            <w:tcBorders>
              <w:top w:val="nil"/>
              <w:left w:val="single" w:sz="4" w:space="0" w:color="D9D9D9" w:themeColor="background1" w:themeShade="D9"/>
              <w:bottom w:val="single" w:sz="4" w:space="0" w:color="auto"/>
            </w:tcBorders>
            <w:noWrap/>
            <w:vAlign w:val="center"/>
            <w:hideMark/>
          </w:tcPr>
          <w:p w14:paraId="14A0D40C" w14:textId="77777777" w:rsidR="00C86BBE" w:rsidRPr="00753827" w:rsidRDefault="00C86BBE" w:rsidP="00C22ADC">
            <w:pPr>
              <w:pStyle w:val="TableText"/>
              <w:spacing w:before="20" w:after="20"/>
              <w:jc w:val="center"/>
            </w:pPr>
            <w:r w:rsidRPr="00753827">
              <w:t>–</w:t>
            </w:r>
          </w:p>
        </w:tc>
      </w:tr>
      <w:tr w:rsidR="00C56A71" w:rsidRPr="00D17DEF" w14:paraId="020D0639"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3265CB49" w14:textId="77777777" w:rsidR="00C86BBE" w:rsidRPr="00753827" w:rsidRDefault="00C86BBE" w:rsidP="00C22ADC">
            <w:pPr>
              <w:pStyle w:val="TableText"/>
              <w:spacing w:before="20" w:after="20"/>
              <w:rPr>
                <w:rStyle w:val="Italics"/>
              </w:rPr>
            </w:pPr>
            <w:r w:rsidRPr="00753827">
              <w:rPr>
                <w:rStyle w:val="Italics"/>
              </w:rPr>
              <w:t>Maireana decalvans</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0634732F" w14:textId="77777777" w:rsidR="00C86BBE" w:rsidRPr="00753827" w:rsidRDefault="00C86BBE" w:rsidP="00C22ADC">
            <w:pPr>
              <w:pStyle w:val="TableText"/>
              <w:spacing w:before="20" w:after="20"/>
            </w:pPr>
            <w:r w:rsidRPr="00753827">
              <w:t>Black cotton</w:t>
            </w:r>
            <w:r w:rsidRPr="00753827">
              <w:noBreakHyphen/>
              <w:t>bush</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5338660"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4B6E279"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71B0E61" w14:textId="77777777" w:rsidR="00C86BBE" w:rsidRPr="00753827" w:rsidRDefault="00C86BBE" w:rsidP="00C22ADC">
            <w:pPr>
              <w:pStyle w:val="TableText"/>
              <w:spacing w:before="20" w:after="20"/>
              <w:jc w:val="center"/>
            </w:pPr>
            <w:r w:rsidRPr="00753827">
              <w:t>2</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4037196"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32952DF"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35D0483"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282E4B7" w14:textId="77777777" w:rsidR="00C86BBE" w:rsidRPr="00753827" w:rsidRDefault="00C86BBE" w:rsidP="00C22ADC">
            <w:pPr>
              <w:pStyle w:val="TableText"/>
              <w:spacing w:before="20" w:after="20"/>
              <w:jc w:val="center"/>
            </w:pPr>
            <w:r w:rsidRPr="00753827">
              <w:t>X</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28D1320"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92399E0"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5D30BC1"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4C76BBBC" w14:textId="77777777" w:rsidR="00C86BBE" w:rsidRPr="00753827" w:rsidRDefault="00C86BBE" w:rsidP="00C22ADC">
            <w:pPr>
              <w:pStyle w:val="TableText"/>
              <w:spacing w:before="20" w:after="20"/>
              <w:jc w:val="center"/>
            </w:pPr>
            <w:r w:rsidRPr="00753827">
              <w:t>–</w:t>
            </w:r>
          </w:p>
        </w:tc>
      </w:tr>
      <w:tr w:rsidR="00C56A71" w:rsidRPr="00D17DEF" w14:paraId="00C8F599"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48B473E6" w14:textId="77777777" w:rsidR="00C86BBE" w:rsidRPr="00753827" w:rsidRDefault="00C86BBE" w:rsidP="00C22ADC">
            <w:pPr>
              <w:pStyle w:val="TableText"/>
              <w:spacing w:before="20" w:after="20"/>
              <w:rPr>
                <w:rStyle w:val="Italics"/>
              </w:rPr>
            </w:pPr>
            <w:r w:rsidRPr="00753827">
              <w:rPr>
                <w:rStyle w:val="Italics"/>
              </w:rPr>
              <w:t>Malva preissiana</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4DCF2B6D" w14:textId="77777777" w:rsidR="00C86BBE" w:rsidRPr="00753827" w:rsidRDefault="00C86BBE" w:rsidP="00C22ADC">
            <w:pPr>
              <w:pStyle w:val="TableText"/>
              <w:spacing w:before="20" w:after="20"/>
            </w:pPr>
            <w:r w:rsidRPr="00753827">
              <w:t>Coast hollyhock</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FC1E285"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C1BCDB3"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1AF2D83"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871BA34" w14:textId="77777777" w:rsidR="00C86BBE" w:rsidRPr="00753827" w:rsidRDefault="00C86BBE" w:rsidP="00C22ADC">
            <w:pPr>
              <w:pStyle w:val="TableText"/>
              <w:spacing w:before="20" w:after="20"/>
              <w:jc w:val="center"/>
            </w:pPr>
            <w:r w:rsidRPr="00753827">
              <w:t>2</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E013EE5"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0D6DE84"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E23233B" w14:textId="77777777" w:rsidR="00C86BBE" w:rsidRPr="00753827" w:rsidRDefault="00C86BBE" w:rsidP="00C22ADC">
            <w:pPr>
              <w:pStyle w:val="TableText"/>
              <w:spacing w:before="20" w:after="20"/>
              <w:jc w:val="center"/>
            </w:pPr>
            <w:r w:rsidRPr="00753827">
              <w:t>X</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50B4787"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CC3EF9E"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3CC579D"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314A0C5C" w14:textId="77777777" w:rsidR="00C86BBE" w:rsidRPr="00753827" w:rsidRDefault="00C86BBE" w:rsidP="00C22ADC">
            <w:pPr>
              <w:pStyle w:val="TableText"/>
              <w:spacing w:before="20" w:after="20"/>
              <w:jc w:val="center"/>
            </w:pPr>
            <w:r w:rsidRPr="00753827">
              <w:t>–</w:t>
            </w:r>
          </w:p>
        </w:tc>
      </w:tr>
      <w:tr w:rsidR="00C56A71" w:rsidRPr="00D17DEF" w14:paraId="1AB506B7"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3882AFB2" w14:textId="77777777" w:rsidR="00C86BBE" w:rsidRPr="00753827" w:rsidRDefault="00C86BBE" w:rsidP="00C22ADC">
            <w:pPr>
              <w:pStyle w:val="TableText"/>
              <w:spacing w:before="20" w:after="20"/>
              <w:rPr>
                <w:rStyle w:val="Italics"/>
              </w:rPr>
            </w:pPr>
            <w:r w:rsidRPr="00753827">
              <w:rPr>
                <w:rStyle w:val="Italics"/>
              </w:rPr>
              <w:t>Mentha diemenica</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089B1397" w14:textId="77777777" w:rsidR="00C86BBE" w:rsidRPr="00753827" w:rsidRDefault="00C86BBE" w:rsidP="00C22ADC">
            <w:pPr>
              <w:pStyle w:val="TableText"/>
              <w:spacing w:before="20" w:after="20"/>
            </w:pPr>
            <w:r w:rsidRPr="00753827">
              <w:t>Slender mint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04B3137"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FABEF03"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1FD0C60" w14:textId="77777777" w:rsidR="00C86BBE" w:rsidRPr="00753827" w:rsidRDefault="00C86BBE" w:rsidP="00C22ADC">
            <w:pPr>
              <w:pStyle w:val="TableText"/>
              <w:spacing w:before="20" w:after="20"/>
              <w:jc w:val="center"/>
            </w:pPr>
            <w:r w:rsidRPr="00753827">
              <w:t>3</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3D080E4"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0ED5F46"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D6D0653"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A988EC5"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9A9F5A2"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8410810"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1DF4134" w14:textId="77777777" w:rsidR="00C86BBE" w:rsidRPr="00753827" w:rsidRDefault="00C86BBE" w:rsidP="00C22ADC">
            <w:pPr>
              <w:pStyle w:val="TableText"/>
              <w:spacing w:before="20" w:after="20"/>
              <w:jc w:val="center"/>
            </w:pPr>
            <w:r w:rsidRPr="00753827">
              <w:t>X</w:t>
            </w:r>
          </w:p>
        </w:tc>
        <w:tc>
          <w:tcPr>
            <w:tcW w:w="717" w:type="dxa"/>
            <w:tcBorders>
              <w:top w:val="nil"/>
              <w:left w:val="single" w:sz="4" w:space="0" w:color="D9D9D9" w:themeColor="background1" w:themeShade="D9"/>
              <w:bottom w:val="single" w:sz="4" w:space="0" w:color="auto"/>
            </w:tcBorders>
            <w:noWrap/>
            <w:vAlign w:val="center"/>
            <w:hideMark/>
          </w:tcPr>
          <w:p w14:paraId="7CD5373C" w14:textId="77777777" w:rsidR="00C86BBE" w:rsidRPr="00753827" w:rsidRDefault="00C86BBE" w:rsidP="00C22ADC">
            <w:pPr>
              <w:pStyle w:val="TableText"/>
              <w:spacing w:before="20" w:after="20"/>
              <w:jc w:val="center"/>
            </w:pPr>
            <w:r w:rsidRPr="00753827">
              <w:t>–</w:t>
            </w:r>
          </w:p>
        </w:tc>
      </w:tr>
      <w:tr w:rsidR="00C56A71" w:rsidRPr="00D17DEF" w14:paraId="2BEB2A30"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2DCF4F28" w14:textId="3D6FC5E3" w:rsidR="00C86BBE" w:rsidRPr="00251BF4" w:rsidRDefault="006F4D7B" w:rsidP="00C22ADC">
            <w:pPr>
              <w:pStyle w:val="TableText"/>
              <w:spacing w:before="20" w:after="20"/>
              <w:rPr>
                <w:rStyle w:val="Italics"/>
              </w:rPr>
            </w:pPr>
            <w:r w:rsidRPr="006F4D7B">
              <w:rPr>
                <w:rStyle w:val="Italics"/>
              </w:rPr>
              <w:t>Elacholoma prostrata</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051C7F9C" w14:textId="77777777" w:rsidR="00C86BBE" w:rsidRPr="00251BF4" w:rsidRDefault="00C86BBE" w:rsidP="00C22ADC">
            <w:pPr>
              <w:pStyle w:val="TableText"/>
              <w:spacing w:before="20" w:after="20"/>
            </w:pPr>
            <w:r w:rsidRPr="00251BF4">
              <w:t>Small monkey-flower</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158417D" w14:textId="77777777" w:rsidR="00C86BBE" w:rsidRPr="00251BF4" w:rsidRDefault="00C86BBE" w:rsidP="00C22ADC">
            <w:pPr>
              <w:pStyle w:val="TableText"/>
              <w:spacing w:before="20" w:after="20"/>
              <w:jc w:val="center"/>
            </w:pPr>
            <w:r w:rsidRPr="00251BF4">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1D52CA2" w14:textId="77777777" w:rsidR="00C86BBE" w:rsidRPr="00251BF4" w:rsidRDefault="00C86BBE" w:rsidP="00C22ADC">
            <w:pPr>
              <w:pStyle w:val="TableText"/>
              <w:spacing w:before="20" w:after="20"/>
              <w:jc w:val="center"/>
            </w:pPr>
            <w:r w:rsidRPr="00251BF4">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A1DFCA0" w14:textId="77777777" w:rsidR="00C86BBE" w:rsidRPr="00251BF4" w:rsidRDefault="00C86BBE" w:rsidP="00C22ADC">
            <w:pPr>
              <w:pStyle w:val="TableText"/>
              <w:spacing w:before="20" w:after="20"/>
              <w:jc w:val="center"/>
            </w:pPr>
            <w:r w:rsidRPr="00251BF4">
              <w:t>3</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B713B53" w14:textId="77777777" w:rsidR="00C86BBE" w:rsidRPr="00251BF4" w:rsidRDefault="00C86BBE" w:rsidP="00C22ADC">
            <w:pPr>
              <w:pStyle w:val="TableText"/>
              <w:spacing w:before="20" w:after="20"/>
              <w:jc w:val="center"/>
            </w:pPr>
            <w:r w:rsidRPr="00251BF4">
              <w:t>2</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1FDB7A6" w14:textId="77777777" w:rsidR="00C86BBE" w:rsidRPr="00251BF4" w:rsidRDefault="00C86BBE" w:rsidP="00C22ADC">
            <w:pPr>
              <w:pStyle w:val="TableText"/>
              <w:spacing w:before="20" w:after="20"/>
              <w:jc w:val="center"/>
            </w:pPr>
            <w:r w:rsidRPr="00251BF4">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D7AFC45" w14:textId="77777777" w:rsidR="00C86BBE" w:rsidRPr="00251BF4" w:rsidRDefault="00C86BBE" w:rsidP="00C22ADC">
            <w:pPr>
              <w:pStyle w:val="TableText"/>
              <w:spacing w:before="20" w:after="20"/>
              <w:jc w:val="center"/>
            </w:pPr>
            <w:r w:rsidRPr="00251BF4">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22CE045" w14:textId="77777777" w:rsidR="00C86BBE" w:rsidRPr="00251BF4" w:rsidRDefault="00C86BBE" w:rsidP="00C22ADC">
            <w:pPr>
              <w:pStyle w:val="TableText"/>
              <w:spacing w:before="20" w:after="20"/>
              <w:jc w:val="center"/>
            </w:pPr>
            <w:r w:rsidRPr="00251BF4">
              <w:t>X</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EA4BBEA" w14:textId="77777777" w:rsidR="00C86BBE" w:rsidRPr="00251BF4" w:rsidRDefault="00C86BBE" w:rsidP="00C22ADC">
            <w:pPr>
              <w:pStyle w:val="TableText"/>
              <w:spacing w:before="20" w:after="20"/>
              <w:jc w:val="center"/>
            </w:pPr>
            <w:r w:rsidRPr="00251BF4">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0C9DBCB" w14:textId="77777777" w:rsidR="00C86BBE" w:rsidRPr="00251BF4" w:rsidRDefault="00C86BBE" w:rsidP="00C22ADC">
            <w:pPr>
              <w:pStyle w:val="TableText"/>
              <w:spacing w:before="20" w:after="20"/>
              <w:jc w:val="center"/>
            </w:pPr>
            <w:r w:rsidRPr="00251BF4">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B01E824" w14:textId="77777777" w:rsidR="00C86BBE" w:rsidRPr="00251BF4" w:rsidRDefault="00C86BBE" w:rsidP="00C22ADC">
            <w:pPr>
              <w:pStyle w:val="TableText"/>
              <w:spacing w:before="20" w:after="20"/>
              <w:jc w:val="center"/>
            </w:pPr>
            <w:r w:rsidRPr="00251BF4">
              <w:t>–</w:t>
            </w:r>
          </w:p>
        </w:tc>
        <w:tc>
          <w:tcPr>
            <w:tcW w:w="717" w:type="dxa"/>
            <w:tcBorders>
              <w:top w:val="nil"/>
              <w:left w:val="single" w:sz="4" w:space="0" w:color="D9D9D9" w:themeColor="background1" w:themeShade="D9"/>
              <w:bottom w:val="single" w:sz="4" w:space="0" w:color="auto"/>
            </w:tcBorders>
            <w:noWrap/>
            <w:vAlign w:val="center"/>
            <w:hideMark/>
          </w:tcPr>
          <w:p w14:paraId="43338E69" w14:textId="77777777" w:rsidR="00C86BBE" w:rsidRPr="00251BF4" w:rsidRDefault="00C86BBE" w:rsidP="00C22ADC">
            <w:pPr>
              <w:pStyle w:val="TableText"/>
              <w:spacing w:before="20" w:after="20"/>
              <w:jc w:val="center"/>
            </w:pPr>
            <w:r w:rsidRPr="00251BF4">
              <w:t>–</w:t>
            </w:r>
          </w:p>
        </w:tc>
      </w:tr>
      <w:tr w:rsidR="00C56A71" w:rsidRPr="00D17DEF" w14:paraId="6D03E9DD"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77BE3752" w14:textId="77777777" w:rsidR="00C86BBE" w:rsidRPr="00753827" w:rsidRDefault="00C86BBE" w:rsidP="00C22ADC">
            <w:pPr>
              <w:pStyle w:val="TableText"/>
              <w:spacing w:before="20" w:after="20"/>
              <w:rPr>
                <w:rStyle w:val="Italics"/>
              </w:rPr>
            </w:pPr>
            <w:r w:rsidRPr="00753827">
              <w:rPr>
                <w:rStyle w:val="Italics"/>
              </w:rPr>
              <w:t>Minuria denticulata</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575D345B" w14:textId="77777777" w:rsidR="00C86BBE" w:rsidRPr="00753827" w:rsidRDefault="00C86BBE" w:rsidP="00C22ADC">
            <w:pPr>
              <w:pStyle w:val="TableText"/>
              <w:spacing w:before="20" w:after="20"/>
            </w:pPr>
            <w:r w:rsidRPr="00753827">
              <w:t>Woolly minuria</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DAE72BB"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8744A73"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058E170"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CCD605A" w14:textId="77777777" w:rsidR="00C86BBE" w:rsidRPr="00753827" w:rsidRDefault="00C86BBE" w:rsidP="00C22ADC">
            <w:pPr>
              <w:pStyle w:val="TableText"/>
              <w:spacing w:before="20" w:after="20"/>
              <w:jc w:val="center"/>
            </w:pPr>
            <w:r w:rsidRPr="00753827">
              <w:t>2</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DF62E4A"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85AC5AB"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D5E0377" w14:textId="77777777" w:rsidR="00C86BBE" w:rsidRPr="00753827" w:rsidRDefault="00C86BBE" w:rsidP="00C22ADC">
            <w:pPr>
              <w:pStyle w:val="TableText"/>
              <w:spacing w:before="20" w:after="20"/>
              <w:jc w:val="center"/>
            </w:pPr>
            <w:r w:rsidRPr="00753827">
              <w:t>X</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AB7DDF8"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ACB68F4"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8864E33"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0372FA95" w14:textId="77777777" w:rsidR="00C86BBE" w:rsidRPr="00753827" w:rsidRDefault="00C86BBE" w:rsidP="00C22ADC">
            <w:pPr>
              <w:pStyle w:val="TableText"/>
              <w:spacing w:before="20" w:after="20"/>
              <w:jc w:val="center"/>
            </w:pPr>
            <w:r w:rsidRPr="00753827">
              <w:t>–</w:t>
            </w:r>
          </w:p>
        </w:tc>
      </w:tr>
      <w:tr w:rsidR="00C56A71" w:rsidRPr="00D17DEF" w14:paraId="55A76B7B"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4A2FA4EB" w14:textId="77777777" w:rsidR="00C86BBE" w:rsidRPr="00753827" w:rsidRDefault="00C86BBE" w:rsidP="00C22ADC">
            <w:pPr>
              <w:pStyle w:val="TableText"/>
              <w:spacing w:before="20" w:after="20"/>
              <w:rPr>
                <w:rStyle w:val="Italics"/>
              </w:rPr>
            </w:pPr>
            <w:r w:rsidRPr="00753827">
              <w:rPr>
                <w:rStyle w:val="Italics"/>
              </w:rPr>
              <w:t>Minuria integerrima</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20D698ED" w14:textId="77777777" w:rsidR="00C86BBE" w:rsidRPr="00753827" w:rsidRDefault="00C86BBE" w:rsidP="00C22ADC">
            <w:pPr>
              <w:pStyle w:val="TableText"/>
              <w:spacing w:before="20" w:after="20"/>
            </w:pPr>
            <w:r w:rsidRPr="00753827">
              <w:t>Smooth minuria</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3B56F7F"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2834C34"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20F4467"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EBFF144" w14:textId="77777777" w:rsidR="00C86BBE" w:rsidRPr="00753827" w:rsidRDefault="00C86BBE" w:rsidP="00C22ADC">
            <w:pPr>
              <w:pStyle w:val="TableText"/>
              <w:spacing w:before="20" w:after="20"/>
              <w:jc w:val="center"/>
            </w:pPr>
            <w:r w:rsidRPr="00753827">
              <w:t>4</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497B358"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AC7F130"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37C9D72"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EB1048B"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8081227"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8AD2ADA"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1651A804" w14:textId="77777777" w:rsidR="00C86BBE" w:rsidRPr="00753827" w:rsidRDefault="00C86BBE" w:rsidP="00C22ADC">
            <w:pPr>
              <w:pStyle w:val="TableText"/>
              <w:spacing w:before="20" w:after="20"/>
              <w:jc w:val="center"/>
            </w:pPr>
            <w:r w:rsidRPr="00753827">
              <w:t>–</w:t>
            </w:r>
          </w:p>
        </w:tc>
      </w:tr>
      <w:tr w:rsidR="00C56A71" w:rsidRPr="00D17DEF" w14:paraId="498B5975"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12D33935" w14:textId="77777777" w:rsidR="00C86BBE" w:rsidRPr="00753827" w:rsidRDefault="00C86BBE" w:rsidP="00C22ADC">
            <w:pPr>
              <w:pStyle w:val="TableText"/>
              <w:spacing w:before="20" w:after="20"/>
              <w:rPr>
                <w:rStyle w:val="Italics"/>
              </w:rPr>
            </w:pPr>
            <w:r w:rsidRPr="00753827">
              <w:rPr>
                <w:rStyle w:val="Italics"/>
              </w:rPr>
              <w:t>Myoporum montanum</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4C4672D5" w14:textId="77777777" w:rsidR="00C86BBE" w:rsidRPr="00753827" w:rsidRDefault="00C86BBE" w:rsidP="00C22ADC">
            <w:pPr>
              <w:pStyle w:val="TableText"/>
              <w:spacing w:before="20" w:after="20"/>
            </w:pPr>
            <w:r w:rsidRPr="00753827">
              <w:t>Waterbush</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5B02148"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0F9A113"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3A5082E"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D37A1FA" w14:textId="77777777" w:rsidR="00C86BBE" w:rsidRPr="00753827" w:rsidRDefault="00C86BBE" w:rsidP="00C22ADC">
            <w:pPr>
              <w:pStyle w:val="TableText"/>
              <w:spacing w:before="20" w:after="20"/>
              <w:jc w:val="center"/>
            </w:pPr>
            <w:r w:rsidRPr="00753827">
              <w:t>2</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A4DE8C8"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9E82F52"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B6C67DB" w14:textId="77777777" w:rsidR="00C86BBE" w:rsidRPr="00753827" w:rsidRDefault="00C86BBE" w:rsidP="00C22ADC">
            <w:pPr>
              <w:pStyle w:val="TableText"/>
              <w:spacing w:before="20" w:after="20"/>
              <w:jc w:val="center"/>
            </w:pPr>
            <w:r w:rsidRPr="00753827">
              <w:t>X</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8D91B31"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BF51073"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384E9F7"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0D1068A6" w14:textId="77777777" w:rsidR="00C86BBE" w:rsidRPr="00753827" w:rsidRDefault="00C86BBE" w:rsidP="00C22ADC">
            <w:pPr>
              <w:pStyle w:val="TableText"/>
              <w:spacing w:before="20" w:after="20"/>
              <w:jc w:val="center"/>
            </w:pPr>
            <w:r w:rsidRPr="00753827">
              <w:t>X</w:t>
            </w:r>
          </w:p>
        </w:tc>
      </w:tr>
      <w:tr w:rsidR="00C56A71" w:rsidRPr="00D17DEF" w14:paraId="6C492480"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01F3BD57" w14:textId="77777777" w:rsidR="00C86BBE" w:rsidRPr="00753827" w:rsidRDefault="00C86BBE" w:rsidP="00C22ADC">
            <w:pPr>
              <w:pStyle w:val="TableText"/>
              <w:spacing w:before="20" w:after="20"/>
              <w:rPr>
                <w:rStyle w:val="Italics"/>
              </w:rPr>
            </w:pPr>
            <w:r w:rsidRPr="00753827">
              <w:rPr>
                <w:rStyle w:val="Italics"/>
              </w:rPr>
              <w:t>Myoporum parvifolium</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7EB3724B" w14:textId="77777777" w:rsidR="00C86BBE" w:rsidRPr="00753827" w:rsidRDefault="00C86BBE" w:rsidP="00C22ADC">
            <w:pPr>
              <w:pStyle w:val="TableText"/>
              <w:spacing w:before="20" w:after="20"/>
            </w:pPr>
            <w:r w:rsidRPr="00753827">
              <w:t>Creeping boobialla</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5349039"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C8DB78C"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3C72B5C" w14:textId="77777777" w:rsidR="00C86BBE" w:rsidRPr="00753827" w:rsidRDefault="00C86BBE" w:rsidP="00C22ADC">
            <w:pPr>
              <w:pStyle w:val="TableText"/>
              <w:spacing w:before="20" w:after="20"/>
              <w:jc w:val="center"/>
            </w:pPr>
            <w:r w:rsidRPr="00753827">
              <w:t>3</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AD7366B"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D4FAA72"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44AAFC1"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0455EE0" w14:textId="77777777" w:rsidR="00C86BBE" w:rsidRPr="00753827" w:rsidRDefault="00C86BBE" w:rsidP="00C22ADC">
            <w:pPr>
              <w:pStyle w:val="TableText"/>
              <w:spacing w:before="20" w:after="20"/>
              <w:jc w:val="center"/>
            </w:pPr>
            <w:r w:rsidRPr="00753827">
              <w:t>X</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0557019"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8BA35D1"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AAF5862"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63DE900D" w14:textId="77777777" w:rsidR="00C86BBE" w:rsidRPr="00753827" w:rsidRDefault="00C86BBE" w:rsidP="00C22ADC">
            <w:pPr>
              <w:pStyle w:val="TableText"/>
              <w:spacing w:before="20" w:after="20"/>
              <w:jc w:val="center"/>
            </w:pPr>
            <w:r w:rsidRPr="00753827">
              <w:t>–</w:t>
            </w:r>
          </w:p>
        </w:tc>
      </w:tr>
      <w:tr w:rsidR="00C56A71" w:rsidRPr="00D17DEF" w14:paraId="6EB68B3E"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4D0A4446" w14:textId="77777777" w:rsidR="00C86BBE" w:rsidRPr="00753827" w:rsidRDefault="00C86BBE" w:rsidP="00C22ADC">
            <w:pPr>
              <w:pStyle w:val="TableText"/>
              <w:spacing w:before="20" w:after="20"/>
              <w:rPr>
                <w:rStyle w:val="Italics"/>
              </w:rPr>
            </w:pPr>
            <w:r w:rsidRPr="00753827">
              <w:rPr>
                <w:rStyle w:val="Italics"/>
              </w:rPr>
              <w:t>Myriophyllum crispatum</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1DEA2259" w14:textId="77777777" w:rsidR="00C86BBE" w:rsidRPr="00753827" w:rsidRDefault="00C86BBE" w:rsidP="00C22ADC">
            <w:pPr>
              <w:pStyle w:val="TableText"/>
              <w:spacing w:before="20" w:after="20"/>
            </w:pPr>
            <w:r w:rsidRPr="00753827">
              <w:t>Upright milfoil</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A347FE8"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B1BBD61"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23CDA66" w14:textId="77777777" w:rsidR="00C86BBE" w:rsidRPr="00753827" w:rsidRDefault="00C86BBE" w:rsidP="00C22ADC">
            <w:pPr>
              <w:pStyle w:val="TableText"/>
              <w:spacing w:before="20" w:after="20"/>
              <w:jc w:val="center"/>
            </w:pPr>
            <w:r w:rsidRPr="00753827">
              <w:t>4</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39362AE"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83D8F11"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CA6618F"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5F97163" w14:textId="77777777" w:rsidR="00C86BBE" w:rsidRPr="00753827" w:rsidRDefault="00C86BBE" w:rsidP="00C22ADC">
            <w:pPr>
              <w:pStyle w:val="TableText"/>
              <w:spacing w:before="20" w:after="20"/>
              <w:jc w:val="center"/>
            </w:pPr>
            <w:r w:rsidRPr="00753827">
              <w:t>X</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D7F8C8D"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13FCFCB"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8137F07"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1EFD190B" w14:textId="77777777" w:rsidR="00C86BBE" w:rsidRPr="00753827" w:rsidRDefault="00C86BBE" w:rsidP="00C22ADC">
            <w:pPr>
              <w:pStyle w:val="TableText"/>
              <w:spacing w:before="20" w:after="20"/>
              <w:jc w:val="center"/>
            </w:pPr>
            <w:r w:rsidRPr="00753827">
              <w:t>–</w:t>
            </w:r>
          </w:p>
        </w:tc>
      </w:tr>
      <w:tr w:rsidR="001F63CB" w:rsidRPr="00D17DEF" w14:paraId="182BF5D3"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6C08B7F7" w14:textId="77777777" w:rsidR="00C86BBE" w:rsidRPr="00753827" w:rsidRDefault="00C86BBE" w:rsidP="00C22ADC">
            <w:pPr>
              <w:pStyle w:val="TableText"/>
              <w:spacing w:before="20" w:after="20"/>
              <w:rPr>
                <w:rStyle w:val="Italics"/>
              </w:rPr>
            </w:pPr>
            <w:r w:rsidRPr="00753827">
              <w:rPr>
                <w:rStyle w:val="Italics"/>
              </w:rPr>
              <w:t>Myriophyllum papillosum</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2586750B" w14:textId="77777777" w:rsidR="00C86BBE" w:rsidRPr="00753827" w:rsidRDefault="00C86BBE" w:rsidP="00C22ADC">
            <w:pPr>
              <w:pStyle w:val="TableText"/>
              <w:spacing w:before="20" w:after="20"/>
            </w:pPr>
            <w:r w:rsidRPr="00753827">
              <w:t>Robust milfoil</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244F9A5"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B29EFD5"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2E27D65" w14:textId="77777777" w:rsidR="00C86BBE" w:rsidRPr="00753827" w:rsidRDefault="00C86BBE" w:rsidP="00C22ADC">
            <w:pPr>
              <w:pStyle w:val="TableText"/>
              <w:spacing w:before="20" w:after="20"/>
              <w:jc w:val="center"/>
            </w:pPr>
            <w:r w:rsidRPr="00753827">
              <w:t>3</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5F15C51"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76F53FD"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4F5CC1A"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4A3EE50" w14:textId="0C45516D" w:rsidR="00C86BBE" w:rsidRPr="00753827" w:rsidRDefault="00B43B07" w:rsidP="00C22ADC">
            <w:pPr>
              <w:pStyle w:val="TableText"/>
              <w:spacing w:before="20" w:after="20"/>
              <w:jc w:val="center"/>
            </w:pPr>
            <w:r>
              <w:t>X</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FFA7058"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5B4AE6B"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F941F88"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shd w:val="clear" w:color="auto" w:fill="D9D9D9" w:themeFill="background1" w:themeFillShade="D9"/>
            <w:noWrap/>
            <w:vAlign w:val="center"/>
            <w:hideMark/>
          </w:tcPr>
          <w:p w14:paraId="408A6405" w14:textId="27028FE2" w:rsidR="00C86BBE" w:rsidRPr="00753827" w:rsidRDefault="00C86BBE" w:rsidP="00C22ADC">
            <w:pPr>
              <w:pStyle w:val="TableText"/>
              <w:spacing w:before="20" w:after="20"/>
              <w:jc w:val="center"/>
            </w:pPr>
            <w:r w:rsidRPr="00753827">
              <w:t>X</w:t>
            </w:r>
            <w:r w:rsidR="00084A17">
              <w:t>*</w:t>
            </w:r>
          </w:p>
        </w:tc>
      </w:tr>
      <w:tr w:rsidR="00C56A71" w:rsidRPr="00D17DEF" w14:paraId="21C3226D"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6982699B" w14:textId="77777777" w:rsidR="00C86BBE" w:rsidRPr="00753827" w:rsidRDefault="00C86BBE" w:rsidP="00C22ADC">
            <w:pPr>
              <w:pStyle w:val="TableText"/>
              <w:spacing w:before="20" w:after="20"/>
              <w:rPr>
                <w:rStyle w:val="Italics"/>
              </w:rPr>
            </w:pPr>
            <w:r w:rsidRPr="00753827">
              <w:rPr>
                <w:rStyle w:val="Italics"/>
              </w:rPr>
              <w:t>Myriophyllum variifolium</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4B1A43DD" w14:textId="77777777" w:rsidR="00C86BBE" w:rsidRPr="00753827" w:rsidRDefault="00C86BBE" w:rsidP="00C22ADC">
            <w:pPr>
              <w:pStyle w:val="TableText"/>
              <w:spacing w:before="20" w:after="20"/>
            </w:pPr>
            <w:r w:rsidRPr="00753827">
              <w:t>Varied milfoil</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9AA45FC"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44BA014"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448D658" w14:textId="77777777" w:rsidR="00C86BBE" w:rsidRPr="00753827" w:rsidRDefault="00C86BBE" w:rsidP="00C22ADC">
            <w:pPr>
              <w:pStyle w:val="TableText"/>
              <w:spacing w:before="20" w:after="20"/>
              <w:jc w:val="center"/>
            </w:pPr>
            <w:r w:rsidRPr="00753827">
              <w:t>3</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9538E7C"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58E24CF"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926D31F"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17E0F66"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C218C4D"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E10546B"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3835CAC"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3186F71F" w14:textId="77777777" w:rsidR="00C86BBE" w:rsidRPr="00753827" w:rsidRDefault="00C86BBE" w:rsidP="00C22ADC">
            <w:pPr>
              <w:pStyle w:val="TableText"/>
              <w:spacing w:before="20" w:after="20"/>
              <w:jc w:val="center"/>
            </w:pPr>
            <w:r w:rsidRPr="00753827">
              <w:t>–</w:t>
            </w:r>
          </w:p>
        </w:tc>
      </w:tr>
      <w:tr w:rsidR="00C56A71" w:rsidRPr="00D17DEF" w14:paraId="31C74519"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560C71FC" w14:textId="77777777" w:rsidR="00C86BBE" w:rsidRPr="00753827" w:rsidRDefault="00C86BBE" w:rsidP="00C22ADC">
            <w:pPr>
              <w:pStyle w:val="TableText"/>
              <w:spacing w:before="20" w:after="20"/>
              <w:rPr>
                <w:rStyle w:val="Italics"/>
              </w:rPr>
            </w:pPr>
            <w:r w:rsidRPr="00753827">
              <w:rPr>
                <w:rStyle w:val="Italics"/>
              </w:rPr>
              <w:t>Nicotiana suaveolens</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367DA7D7" w14:textId="77777777" w:rsidR="00C86BBE" w:rsidRPr="00753827" w:rsidRDefault="00C86BBE" w:rsidP="00C22ADC">
            <w:pPr>
              <w:pStyle w:val="TableText"/>
              <w:spacing w:before="20" w:after="20"/>
            </w:pPr>
            <w:r w:rsidRPr="00753827">
              <w:t>Australian tobacco</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D9CAE0A"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ECD5B52"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73540A4"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0FDA3FB" w14:textId="77777777" w:rsidR="00C86BBE" w:rsidRPr="00753827" w:rsidRDefault="00C86BBE" w:rsidP="00C22ADC">
            <w:pPr>
              <w:pStyle w:val="TableText"/>
              <w:spacing w:before="20" w:after="20"/>
              <w:jc w:val="center"/>
            </w:pPr>
            <w:r w:rsidRPr="00753827">
              <w:t>2</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D8883D6"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93696AA"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E3EBD38" w14:textId="77777777" w:rsidR="00C86BBE" w:rsidRPr="00753827" w:rsidRDefault="00C86BBE" w:rsidP="00C22ADC">
            <w:pPr>
              <w:pStyle w:val="TableText"/>
              <w:spacing w:before="20" w:after="20"/>
              <w:jc w:val="center"/>
            </w:pPr>
            <w:r w:rsidRPr="00753827">
              <w:t>X</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7EDCF6E"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93B90BE" w14:textId="54BC891D" w:rsidR="00C86BBE" w:rsidRPr="00753827" w:rsidRDefault="00660F1C" w:rsidP="00C22ADC">
            <w:pPr>
              <w:pStyle w:val="TableText"/>
              <w:spacing w:before="20" w:after="20"/>
              <w:jc w:val="center"/>
            </w:pPr>
            <w:r>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D2CA470"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74AD273D" w14:textId="77777777" w:rsidR="00C86BBE" w:rsidRPr="00753827" w:rsidRDefault="00C86BBE" w:rsidP="00C22ADC">
            <w:pPr>
              <w:pStyle w:val="TableText"/>
              <w:spacing w:before="20" w:after="20"/>
              <w:jc w:val="center"/>
            </w:pPr>
            <w:r w:rsidRPr="00753827">
              <w:t>–</w:t>
            </w:r>
          </w:p>
        </w:tc>
      </w:tr>
      <w:tr w:rsidR="00C56A71" w:rsidRPr="00D17DEF" w14:paraId="3A44FBAF"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44B2A653" w14:textId="77777777" w:rsidR="00C86BBE" w:rsidRPr="00753827" w:rsidRDefault="00C86BBE" w:rsidP="00C22ADC">
            <w:pPr>
              <w:pStyle w:val="TableText"/>
              <w:spacing w:before="20" w:after="20"/>
              <w:rPr>
                <w:rStyle w:val="Italics"/>
              </w:rPr>
            </w:pPr>
            <w:r w:rsidRPr="00753827">
              <w:rPr>
                <w:rStyle w:val="Italics"/>
              </w:rPr>
              <w:t>Nymphoides crenata</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14A39A9E" w14:textId="77777777" w:rsidR="00C86BBE" w:rsidRPr="00753827" w:rsidRDefault="00C86BBE" w:rsidP="00C22ADC">
            <w:pPr>
              <w:pStyle w:val="TableText"/>
              <w:spacing w:before="20" w:after="20"/>
            </w:pPr>
            <w:r w:rsidRPr="00753827">
              <w:t>Wavy marshwort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36F586B"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19FE37A"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DE69AA9" w14:textId="77777777" w:rsidR="00C86BBE" w:rsidRPr="00753827" w:rsidRDefault="00C86BBE" w:rsidP="00C22ADC">
            <w:pPr>
              <w:pStyle w:val="TableText"/>
              <w:spacing w:before="20" w:after="20"/>
              <w:jc w:val="center"/>
            </w:pPr>
            <w:r w:rsidRPr="00753827">
              <w:t>3</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2C808FC" w14:textId="77777777" w:rsidR="00C86BBE" w:rsidRPr="00753827" w:rsidRDefault="00C86BBE" w:rsidP="00C22ADC">
            <w:pPr>
              <w:pStyle w:val="TableText"/>
              <w:spacing w:before="20" w:after="20"/>
              <w:jc w:val="center"/>
            </w:pPr>
            <w:r w:rsidRPr="00753827">
              <w:t>2</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F0D58E1"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E178575"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767C28D"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29F8E63"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E264CD9"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E5EF55A"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5BF75356" w14:textId="77777777" w:rsidR="00C86BBE" w:rsidRPr="00753827" w:rsidRDefault="00C86BBE" w:rsidP="00C22ADC">
            <w:pPr>
              <w:pStyle w:val="TableText"/>
              <w:spacing w:before="20" w:after="20"/>
              <w:jc w:val="center"/>
            </w:pPr>
            <w:r w:rsidRPr="00753827">
              <w:t>–</w:t>
            </w:r>
          </w:p>
        </w:tc>
      </w:tr>
      <w:tr w:rsidR="00C56A71" w:rsidRPr="00D17DEF" w14:paraId="3A741513"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03784291" w14:textId="77777777" w:rsidR="00C86BBE" w:rsidRPr="00753827" w:rsidRDefault="00C86BBE" w:rsidP="00C22ADC">
            <w:pPr>
              <w:pStyle w:val="TableText"/>
              <w:spacing w:before="20" w:after="20"/>
              <w:rPr>
                <w:rStyle w:val="Italics"/>
              </w:rPr>
            </w:pPr>
            <w:r w:rsidRPr="00753827">
              <w:rPr>
                <w:rStyle w:val="Italics"/>
              </w:rPr>
              <w:t>Ottelia ovalifolia ssp. Ovalifolia</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379E6DEC" w14:textId="77777777" w:rsidR="00C86BBE" w:rsidRPr="00753827" w:rsidRDefault="00C86BBE" w:rsidP="00C22ADC">
            <w:pPr>
              <w:pStyle w:val="TableText"/>
              <w:spacing w:before="20" w:after="20"/>
            </w:pPr>
            <w:r w:rsidRPr="00753827">
              <w:t>Swamp lily</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3EBC7E1"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75FF814"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7BCDBF9" w14:textId="77777777" w:rsidR="00C86BBE" w:rsidRPr="00753827" w:rsidRDefault="00C86BBE" w:rsidP="00C22ADC">
            <w:pPr>
              <w:pStyle w:val="TableText"/>
              <w:spacing w:before="20" w:after="20"/>
              <w:jc w:val="center"/>
            </w:pPr>
            <w:r w:rsidRPr="00753827">
              <w:t>3</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34FCEF4"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7C324E8"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46BAFF4"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249DBB0"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67DC3AE"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1C8D4C3"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096FB8F"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3B3D51B3" w14:textId="77777777" w:rsidR="00C86BBE" w:rsidRPr="00753827" w:rsidRDefault="00C86BBE" w:rsidP="00C22ADC">
            <w:pPr>
              <w:pStyle w:val="TableText"/>
              <w:spacing w:before="20" w:after="20"/>
              <w:jc w:val="center"/>
            </w:pPr>
            <w:r w:rsidRPr="00753827">
              <w:t>–</w:t>
            </w:r>
          </w:p>
        </w:tc>
      </w:tr>
      <w:tr w:rsidR="00C56A71" w:rsidRPr="00D17DEF" w14:paraId="1445F88F"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12593F10" w14:textId="77777777" w:rsidR="00C86BBE" w:rsidRPr="00753827" w:rsidRDefault="00C86BBE" w:rsidP="00C22ADC">
            <w:pPr>
              <w:pStyle w:val="TableText"/>
              <w:spacing w:before="20" w:after="20"/>
              <w:rPr>
                <w:rStyle w:val="Italics"/>
              </w:rPr>
            </w:pPr>
            <w:r w:rsidRPr="00753827">
              <w:rPr>
                <w:rStyle w:val="Italics"/>
              </w:rPr>
              <w:t>Paspalidium gracile</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04D51565" w14:textId="77777777" w:rsidR="00C86BBE" w:rsidRPr="00753827" w:rsidRDefault="00C86BBE" w:rsidP="00C22ADC">
            <w:pPr>
              <w:pStyle w:val="TableText"/>
              <w:spacing w:before="20" w:after="20"/>
            </w:pPr>
            <w:r w:rsidRPr="00753827">
              <w:t>Slender panic</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DA2693A"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AABD659"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D4AECFA"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E71E1BB" w14:textId="77777777" w:rsidR="00C86BBE" w:rsidRPr="00753827" w:rsidRDefault="00C86BBE" w:rsidP="00C22ADC">
            <w:pPr>
              <w:pStyle w:val="TableText"/>
              <w:spacing w:before="20" w:after="20"/>
              <w:jc w:val="center"/>
            </w:pPr>
            <w:r w:rsidRPr="00753827">
              <w:t>4</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1ED6B2C"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C353F37"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1C6FEB8"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A26953D"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5380811"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19A7C40"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1E9D5155" w14:textId="77777777" w:rsidR="00C86BBE" w:rsidRPr="00753827" w:rsidRDefault="00C86BBE" w:rsidP="00C22ADC">
            <w:pPr>
              <w:pStyle w:val="TableText"/>
              <w:spacing w:before="20" w:after="20"/>
              <w:jc w:val="center"/>
            </w:pPr>
            <w:r w:rsidRPr="00753827">
              <w:t>–</w:t>
            </w:r>
          </w:p>
        </w:tc>
      </w:tr>
      <w:tr w:rsidR="00C56A71" w:rsidRPr="00D17DEF" w14:paraId="5B9340A2"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5B5D3A49" w14:textId="77777777" w:rsidR="00C86BBE" w:rsidRPr="00753827" w:rsidRDefault="00C86BBE" w:rsidP="00C22ADC">
            <w:pPr>
              <w:pStyle w:val="TableText"/>
              <w:spacing w:before="20" w:after="20"/>
              <w:rPr>
                <w:rStyle w:val="Italics"/>
              </w:rPr>
            </w:pPr>
            <w:r w:rsidRPr="00753827">
              <w:rPr>
                <w:rStyle w:val="Italics"/>
              </w:rPr>
              <w:t>Phyllanthus lacunarius</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2291EAC9" w14:textId="77777777" w:rsidR="00C86BBE" w:rsidRPr="00753827" w:rsidRDefault="00C86BBE" w:rsidP="00C22ADC">
            <w:pPr>
              <w:pStyle w:val="TableText"/>
              <w:spacing w:before="20" w:after="20"/>
            </w:pPr>
            <w:r w:rsidRPr="00753827">
              <w:t>Lagoon spurge</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2E8DE29"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A9FAD20"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AC1837B"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CDE043D" w14:textId="77777777" w:rsidR="00C86BBE" w:rsidRPr="00753827" w:rsidRDefault="00C86BBE" w:rsidP="00C22ADC">
            <w:pPr>
              <w:pStyle w:val="TableText"/>
              <w:spacing w:before="20" w:after="20"/>
              <w:jc w:val="center"/>
            </w:pPr>
            <w:r w:rsidRPr="00753827">
              <w:t>2</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C5569FC"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3CFA983"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0A6CC93" w14:textId="77777777" w:rsidR="00C86BBE" w:rsidRPr="00753827" w:rsidRDefault="00C86BBE" w:rsidP="00C22ADC">
            <w:pPr>
              <w:pStyle w:val="TableText"/>
              <w:spacing w:before="20" w:after="20"/>
              <w:jc w:val="center"/>
            </w:pPr>
            <w:r w:rsidRPr="00753827">
              <w:t>X</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A02EFE7"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DBA5C38"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1708804"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151ED9B9" w14:textId="77777777" w:rsidR="00C86BBE" w:rsidRPr="00753827" w:rsidRDefault="00C86BBE" w:rsidP="00C22ADC">
            <w:pPr>
              <w:pStyle w:val="TableText"/>
              <w:spacing w:before="20" w:after="20"/>
              <w:jc w:val="center"/>
            </w:pPr>
            <w:r w:rsidRPr="00753827">
              <w:t>X</w:t>
            </w:r>
          </w:p>
        </w:tc>
      </w:tr>
      <w:tr w:rsidR="00C56A71" w:rsidRPr="00D17DEF" w14:paraId="1BC45C9E"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3B236A0F" w14:textId="77777777" w:rsidR="00C86BBE" w:rsidRPr="00753827" w:rsidRDefault="00C86BBE" w:rsidP="00C22ADC">
            <w:pPr>
              <w:pStyle w:val="TableText"/>
              <w:spacing w:before="20" w:after="20"/>
              <w:rPr>
                <w:rStyle w:val="Italics"/>
              </w:rPr>
            </w:pPr>
            <w:r w:rsidRPr="00753827">
              <w:rPr>
                <w:rStyle w:val="Italics"/>
              </w:rPr>
              <w:t>Radyera farragei</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58A887CE" w14:textId="77777777" w:rsidR="00C86BBE" w:rsidRPr="00753827" w:rsidRDefault="00C86BBE" w:rsidP="00C22ADC">
            <w:pPr>
              <w:pStyle w:val="TableText"/>
              <w:spacing w:before="20" w:after="20"/>
            </w:pPr>
            <w:r w:rsidRPr="00753827">
              <w:t>Desert rose mallow</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46ED92E"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B8E9067"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7469F53"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B5B202D" w14:textId="77777777" w:rsidR="00C86BBE" w:rsidRPr="00753827" w:rsidRDefault="00C86BBE" w:rsidP="00C22ADC">
            <w:pPr>
              <w:pStyle w:val="TableText"/>
              <w:spacing w:before="20" w:after="20"/>
              <w:jc w:val="center"/>
            </w:pPr>
            <w:r w:rsidRPr="00753827">
              <w:t>1</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1EE1CD7"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6D52A4F"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AC52078" w14:textId="77777777" w:rsidR="00C86BBE" w:rsidRPr="00753827" w:rsidRDefault="00C86BBE" w:rsidP="00C22ADC">
            <w:pPr>
              <w:pStyle w:val="TableText"/>
              <w:spacing w:before="20" w:after="20"/>
              <w:jc w:val="center"/>
            </w:pPr>
            <w:r w:rsidRPr="00753827">
              <w:t>X</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77B7A88"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7186C47"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EFEB477"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5C5DF672" w14:textId="77777777" w:rsidR="00C86BBE" w:rsidRPr="00753827" w:rsidRDefault="00C86BBE" w:rsidP="00C22ADC">
            <w:pPr>
              <w:pStyle w:val="TableText"/>
              <w:spacing w:before="20" w:after="20"/>
              <w:jc w:val="center"/>
            </w:pPr>
            <w:r w:rsidRPr="00753827">
              <w:t>–</w:t>
            </w:r>
          </w:p>
        </w:tc>
      </w:tr>
      <w:tr w:rsidR="00C56A71" w:rsidRPr="00D17DEF" w14:paraId="629C926C"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5721CDC6" w14:textId="77777777" w:rsidR="00C86BBE" w:rsidRPr="00753827" w:rsidRDefault="00C86BBE" w:rsidP="00C22ADC">
            <w:pPr>
              <w:pStyle w:val="TableText"/>
              <w:spacing w:before="20" w:after="20"/>
              <w:rPr>
                <w:rStyle w:val="Italics"/>
              </w:rPr>
            </w:pPr>
            <w:r w:rsidRPr="00753827">
              <w:rPr>
                <w:rStyle w:val="Italics"/>
              </w:rPr>
              <w:t>Ranunculus inundatus</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46DFFD7F" w14:textId="77777777" w:rsidR="00C86BBE" w:rsidRPr="00753827" w:rsidRDefault="00C86BBE" w:rsidP="00C22ADC">
            <w:pPr>
              <w:pStyle w:val="TableText"/>
              <w:spacing w:before="20" w:after="20"/>
            </w:pPr>
            <w:r w:rsidRPr="00753827">
              <w:t>River buttercup</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A0CBF70"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618FE68"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7E4CA00" w14:textId="77777777" w:rsidR="00C86BBE" w:rsidRPr="00753827" w:rsidRDefault="00C86BBE" w:rsidP="00C22ADC">
            <w:pPr>
              <w:pStyle w:val="TableText"/>
              <w:spacing w:before="20" w:after="20"/>
              <w:jc w:val="center"/>
            </w:pPr>
            <w:r w:rsidRPr="00753827">
              <w:t>3</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F264355"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9F1EBD8"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0F1A0C0"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0B0B314" w14:textId="77777777" w:rsidR="00C86BBE" w:rsidRPr="00753827" w:rsidRDefault="00C86BBE" w:rsidP="00C22ADC">
            <w:pPr>
              <w:pStyle w:val="TableText"/>
              <w:spacing w:before="20" w:after="20"/>
              <w:jc w:val="center"/>
            </w:pPr>
            <w:r w:rsidRPr="00753827">
              <w:t>X</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5D2CB20"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2C761B2"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5FB9FB1"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2129FB5B" w14:textId="77777777" w:rsidR="00C86BBE" w:rsidRPr="00753827" w:rsidRDefault="00C86BBE" w:rsidP="00C22ADC">
            <w:pPr>
              <w:pStyle w:val="TableText"/>
              <w:spacing w:before="20" w:after="20"/>
              <w:jc w:val="center"/>
            </w:pPr>
            <w:r w:rsidRPr="00753827">
              <w:t>–</w:t>
            </w:r>
          </w:p>
        </w:tc>
      </w:tr>
      <w:tr w:rsidR="00C56A71" w:rsidRPr="00D17DEF" w14:paraId="4A676D2A"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2BAA1433" w14:textId="77777777" w:rsidR="00C86BBE" w:rsidRPr="00753827" w:rsidRDefault="00C86BBE" w:rsidP="00C22ADC">
            <w:pPr>
              <w:pStyle w:val="TableText"/>
              <w:spacing w:before="20" w:after="20"/>
              <w:rPr>
                <w:rStyle w:val="Italics"/>
              </w:rPr>
            </w:pPr>
            <w:r w:rsidRPr="00753827">
              <w:rPr>
                <w:rStyle w:val="Italics"/>
              </w:rPr>
              <w:t>Ranunculus undosus</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36D5AFA3" w14:textId="77777777" w:rsidR="00C86BBE" w:rsidRPr="00753827" w:rsidRDefault="00C86BBE" w:rsidP="00C22ADC">
            <w:pPr>
              <w:pStyle w:val="TableText"/>
              <w:spacing w:before="20" w:after="20"/>
            </w:pPr>
            <w:r w:rsidRPr="00753827">
              <w:t>Swamp buttercup</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EBFC227"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D882603"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B2724BE"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7B97D31" w14:textId="77777777" w:rsidR="00C86BBE" w:rsidRPr="00753827" w:rsidRDefault="00C86BBE" w:rsidP="00C22ADC">
            <w:pPr>
              <w:pStyle w:val="TableText"/>
              <w:spacing w:before="20" w:after="20"/>
              <w:jc w:val="center"/>
            </w:pPr>
            <w:r w:rsidRPr="00753827">
              <w:t>2</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204976B"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531BCCF"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0254257" w14:textId="77777777" w:rsidR="00C86BBE" w:rsidRPr="00753827" w:rsidRDefault="00C86BBE" w:rsidP="00C22ADC">
            <w:pPr>
              <w:pStyle w:val="TableText"/>
              <w:spacing w:before="20" w:after="20"/>
              <w:jc w:val="center"/>
            </w:pPr>
            <w:r w:rsidRPr="00753827">
              <w:t>X</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06EE815"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9CA5DB8"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37A51DC"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56A31B9E" w14:textId="77777777" w:rsidR="00C86BBE" w:rsidRPr="00753827" w:rsidRDefault="00C86BBE" w:rsidP="00C22ADC">
            <w:pPr>
              <w:pStyle w:val="TableText"/>
              <w:spacing w:before="20" w:after="20"/>
              <w:jc w:val="center"/>
            </w:pPr>
            <w:r w:rsidRPr="00753827">
              <w:t>–</w:t>
            </w:r>
          </w:p>
        </w:tc>
      </w:tr>
      <w:tr w:rsidR="00C56A71" w:rsidRPr="00D17DEF" w14:paraId="3D805592"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7CD3CC41" w14:textId="77777777" w:rsidR="00C86BBE" w:rsidRPr="00753827" w:rsidRDefault="00C86BBE" w:rsidP="00C22ADC">
            <w:pPr>
              <w:pStyle w:val="TableText"/>
              <w:spacing w:before="20" w:after="20"/>
              <w:rPr>
                <w:rStyle w:val="Italics"/>
              </w:rPr>
            </w:pPr>
            <w:r w:rsidRPr="00753827">
              <w:rPr>
                <w:rStyle w:val="Italics"/>
              </w:rPr>
              <w:lastRenderedPageBreak/>
              <w:t>Rhodanthe floribunda</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644FDE4F" w14:textId="77777777" w:rsidR="00C86BBE" w:rsidRPr="00753827" w:rsidRDefault="00C86BBE" w:rsidP="00C22ADC">
            <w:pPr>
              <w:pStyle w:val="TableText"/>
              <w:spacing w:before="20" w:after="20"/>
            </w:pPr>
            <w:r w:rsidRPr="00753827">
              <w:t>Common white sunray</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71070E9"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CC89047"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553FABD"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1C703BE" w14:textId="77777777" w:rsidR="00C86BBE" w:rsidRPr="00753827" w:rsidRDefault="00C86BBE" w:rsidP="00C22ADC">
            <w:pPr>
              <w:pStyle w:val="TableText"/>
              <w:spacing w:before="20" w:after="20"/>
              <w:jc w:val="center"/>
            </w:pPr>
            <w:r w:rsidRPr="00753827">
              <w:t>2</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AE77D1E"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DB7D3B9"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042225F" w14:textId="77777777" w:rsidR="00C86BBE" w:rsidRPr="00753827" w:rsidRDefault="00C86BBE" w:rsidP="00C22ADC">
            <w:pPr>
              <w:pStyle w:val="TableText"/>
              <w:spacing w:before="20" w:after="20"/>
              <w:jc w:val="center"/>
            </w:pPr>
            <w:r w:rsidRPr="00753827">
              <w:t>X</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42D58E5"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AB846DA"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A82BDD5"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64B98DC3" w14:textId="77777777" w:rsidR="00C86BBE" w:rsidRPr="00753827" w:rsidRDefault="00C86BBE" w:rsidP="00C22ADC">
            <w:pPr>
              <w:pStyle w:val="TableText"/>
              <w:spacing w:before="20" w:after="20"/>
              <w:jc w:val="center"/>
            </w:pPr>
            <w:r w:rsidRPr="00753827">
              <w:t>–</w:t>
            </w:r>
          </w:p>
        </w:tc>
      </w:tr>
      <w:tr w:rsidR="00C56A71" w:rsidRPr="00D17DEF" w14:paraId="0780DEB7"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7F5F92CF" w14:textId="77777777" w:rsidR="00C86BBE" w:rsidRPr="00753827" w:rsidRDefault="00C86BBE" w:rsidP="00C22ADC">
            <w:pPr>
              <w:pStyle w:val="TableText"/>
              <w:spacing w:before="20" w:after="20"/>
              <w:rPr>
                <w:rStyle w:val="Italics"/>
              </w:rPr>
            </w:pPr>
            <w:r w:rsidRPr="00753827">
              <w:rPr>
                <w:rStyle w:val="Italics"/>
              </w:rPr>
              <w:t xml:space="preserve">Rhodanthe stricta </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10900810" w14:textId="77777777" w:rsidR="00C86BBE" w:rsidRPr="00753827" w:rsidRDefault="00C86BBE" w:rsidP="00C22ADC">
            <w:pPr>
              <w:pStyle w:val="TableText"/>
              <w:spacing w:before="20" w:after="20"/>
            </w:pPr>
            <w:r w:rsidRPr="00753827">
              <w:t xml:space="preserve">Slender sunray </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09200D8"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C370654"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5FAB6A1"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E3D3C71" w14:textId="77777777" w:rsidR="00C86BBE" w:rsidRPr="00753827" w:rsidRDefault="00C86BBE" w:rsidP="00C22ADC">
            <w:pPr>
              <w:pStyle w:val="TableText"/>
              <w:spacing w:before="20" w:after="20"/>
              <w:jc w:val="center"/>
            </w:pPr>
            <w:r w:rsidRPr="00753827">
              <w:t>2</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E44A1DA"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A020A20"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B4B570D"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4575701"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5B18D91"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790C319"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67998499" w14:textId="77777777" w:rsidR="00C86BBE" w:rsidRPr="00753827" w:rsidRDefault="00C86BBE" w:rsidP="00C22ADC">
            <w:pPr>
              <w:pStyle w:val="TableText"/>
              <w:spacing w:before="20" w:after="20"/>
              <w:jc w:val="center"/>
            </w:pPr>
            <w:r w:rsidRPr="00753827">
              <w:t>–</w:t>
            </w:r>
          </w:p>
        </w:tc>
      </w:tr>
      <w:tr w:rsidR="00C56A71" w:rsidRPr="00D17DEF" w14:paraId="4F3CF475"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75ECD2FE" w14:textId="77777777" w:rsidR="00C86BBE" w:rsidRPr="00753827" w:rsidRDefault="00C86BBE" w:rsidP="00C22ADC">
            <w:pPr>
              <w:pStyle w:val="TableText"/>
              <w:spacing w:before="20" w:after="20"/>
              <w:rPr>
                <w:rStyle w:val="Italics"/>
              </w:rPr>
            </w:pPr>
            <w:r w:rsidRPr="00753827">
              <w:rPr>
                <w:rStyle w:val="Italics"/>
              </w:rPr>
              <w:t>Rorippa eustylis</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1967432D" w14:textId="77777777" w:rsidR="00C86BBE" w:rsidRPr="00753827" w:rsidRDefault="00C86BBE" w:rsidP="00C22ADC">
            <w:pPr>
              <w:pStyle w:val="TableText"/>
              <w:spacing w:before="20" w:after="20"/>
            </w:pPr>
            <w:r w:rsidRPr="00753827">
              <w:t>Dwarf bitter-cress</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988D437"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14204AC"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CB9E0EC"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1F69E8B" w14:textId="77777777" w:rsidR="00C86BBE" w:rsidRPr="00753827" w:rsidRDefault="00C86BBE" w:rsidP="00C22ADC">
            <w:pPr>
              <w:pStyle w:val="TableText"/>
              <w:spacing w:before="20" w:after="20"/>
              <w:jc w:val="center"/>
            </w:pPr>
            <w:r w:rsidRPr="00753827">
              <w:t>2</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D2D1383"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5525A56"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3607599" w14:textId="77777777" w:rsidR="00C86BBE" w:rsidRPr="00753827" w:rsidRDefault="00C86BBE" w:rsidP="00C22ADC">
            <w:pPr>
              <w:pStyle w:val="TableText"/>
              <w:spacing w:before="20" w:after="20"/>
              <w:jc w:val="center"/>
            </w:pPr>
            <w:r w:rsidRPr="00753827">
              <w:t>X</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68C5F0D"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22741DA"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71610A6"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2489A2F2" w14:textId="77777777" w:rsidR="00C86BBE" w:rsidRPr="00753827" w:rsidRDefault="00C86BBE" w:rsidP="00C22ADC">
            <w:pPr>
              <w:pStyle w:val="TableText"/>
              <w:spacing w:before="20" w:after="20"/>
              <w:jc w:val="center"/>
            </w:pPr>
            <w:r w:rsidRPr="00753827">
              <w:t>–</w:t>
            </w:r>
          </w:p>
        </w:tc>
      </w:tr>
      <w:tr w:rsidR="00C56A71" w:rsidRPr="00D17DEF" w14:paraId="4859BFED"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707AFE79" w14:textId="77777777" w:rsidR="00C86BBE" w:rsidRPr="00753827" w:rsidRDefault="00C86BBE" w:rsidP="00C22ADC">
            <w:pPr>
              <w:pStyle w:val="TableText"/>
              <w:spacing w:before="20" w:after="20"/>
              <w:rPr>
                <w:rStyle w:val="Italics"/>
              </w:rPr>
            </w:pPr>
            <w:r w:rsidRPr="00753827">
              <w:rPr>
                <w:rStyle w:val="Italics"/>
              </w:rPr>
              <w:t>Rorippa laciniata</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39815D38" w14:textId="77777777" w:rsidR="00C86BBE" w:rsidRPr="00753827" w:rsidRDefault="00C86BBE" w:rsidP="00C22ADC">
            <w:pPr>
              <w:pStyle w:val="TableText"/>
              <w:spacing w:before="20" w:after="20"/>
            </w:pPr>
            <w:r w:rsidRPr="00753827">
              <w:t>Jagged bitter</w:t>
            </w:r>
            <w:r w:rsidRPr="00753827">
              <w:noBreakHyphen/>
              <w:t>cress</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2E21186"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5C715E7"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19FF8B0" w14:textId="77777777" w:rsidR="00C86BBE" w:rsidRPr="00753827" w:rsidRDefault="00C86BBE" w:rsidP="00C22ADC">
            <w:pPr>
              <w:pStyle w:val="TableText"/>
              <w:spacing w:before="20" w:after="20"/>
              <w:jc w:val="center"/>
            </w:pPr>
            <w:r w:rsidRPr="00753827">
              <w:t>3</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1145380"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3D42DFE"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DF5309B"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2568126" w14:textId="77777777" w:rsidR="00C86BBE" w:rsidRPr="00753827" w:rsidRDefault="00C86BBE" w:rsidP="00C22ADC">
            <w:pPr>
              <w:pStyle w:val="TableText"/>
              <w:spacing w:before="20" w:after="20"/>
              <w:jc w:val="center"/>
            </w:pPr>
            <w:r w:rsidRPr="00753827">
              <w:t>X</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BA57CA6"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6ABD115"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880F83C"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46BFD4F6" w14:textId="77777777" w:rsidR="00C86BBE" w:rsidRPr="00753827" w:rsidRDefault="00C86BBE" w:rsidP="00C22ADC">
            <w:pPr>
              <w:pStyle w:val="TableText"/>
              <w:spacing w:before="20" w:after="20"/>
              <w:jc w:val="center"/>
            </w:pPr>
            <w:r w:rsidRPr="00753827">
              <w:t>–</w:t>
            </w:r>
          </w:p>
        </w:tc>
      </w:tr>
      <w:tr w:rsidR="00C56A71" w:rsidRPr="00D17DEF" w14:paraId="5BCCBED4"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3624C9C7" w14:textId="77777777" w:rsidR="00C86BBE" w:rsidRPr="00753827" w:rsidRDefault="00C86BBE" w:rsidP="00C22ADC">
            <w:pPr>
              <w:pStyle w:val="TableText"/>
              <w:spacing w:before="20" w:after="20"/>
              <w:rPr>
                <w:rStyle w:val="Italics"/>
              </w:rPr>
            </w:pPr>
            <w:r w:rsidRPr="00753827">
              <w:rPr>
                <w:rStyle w:val="Italics"/>
              </w:rPr>
              <w:t>Rumex crystallinus</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3C5DB999" w14:textId="77777777" w:rsidR="00C86BBE" w:rsidRPr="00753827" w:rsidRDefault="00C86BBE" w:rsidP="00C22ADC">
            <w:pPr>
              <w:pStyle w:val="TableText"/>
              <w:spacing w:before="20" w:after="20"/>
            </w:pPr>
            <w:r w:rsidRPr="00753827">
              <w:t>Glistening dock</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2A60868"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69D7836"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219A854"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D5B69E4" w14:textId="77777777" w:rsidR="00C86BBE" w:rsidRPr="00753827" w:rsidRDefault="00C86BBE" w:rsidP="00C22ADC">
            <w:pPr>
              <w:pStyle w:val="TableText"/>
              <w:spacing w:before="20" w:after="20"/>
              <w:jc w:val="center"/>
            </w:pPr>
            <w:r w:rsidRPr="00753827">
              <w:t>2</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6FA45B0"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A506680"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979161D" w14:textId="77777777" w:rsidR="00C86BBE" w:rsidRPr="00753827" w:rsidRDefault="00C86BBE" w:rsidP="00C22ADC">
            <w:pPr>
              <w:pStyle w:val="TableText"/>
              <w:spacing w:before="20" w:after="20"/>
              <w:jc w:val="center"/>
            </w:pPr>
            <w:r w:rsidRPr="00753827">
              <w:t>X</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55239AA"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E7B1483"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2CEB2B0"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7EAA069D" w14:textId="77777777" w:rsidR="00C86BBE" w:rsidRPr="00753827" w:rsidRDefault="00C86BBE" w:rsidP="00C22ADC">
            <w:pPr>
              <w:pStyle w:val="TableText"/>
              <w:spacing w:before="20" w:after="20"/>
              <w:jc w:val="center"/>
            </w:pPr>
            <w:r w:rsidRPr="00753827">
              <w:t>–</w:t>
            </w:r>
          </w:p>
        </w:tc>
      </w:tr>
      <w:tr w:rsidR="00C56A71" w:rsidRPr="00D17DEF" w14:paraId="191A6F3E"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58C1A65A" w14:textId="77777777" w:rsidR="00C86BBE" w:rsidRPr="00753827" w:rsidRDefault="00C86BBE" w:rsidP="00C22ADC">
            <w:pPr>
              <w:pStyle w:val="TableText"/>
              <w:spacing w:before="20" w:after="20"/>
              <w:rPr>
                <w:rStyle w:val="Italics"/>
              </w:rPr>
            </w:pPr>
            <w:r w:rsidRPr="00753827">
              <w:rPr>
                <w:rStyle w:val="Italics"/>
              </w:rPr>
              <w:t>Sclerolaena decurrens</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1817B4A6" w14:textId="77777777" w:rsidR="00C86BBE" w:rsidRPr="00753827" w:rsidRDefault="00C86BBE" w:rsidP="00C22ADC">
            <w:pPr>
              <w:pStyle w:val="TableText"/>
              <w:spacing w:before="20" w:after="20"/>
            </w:pPr>
            <w:r w:rsidRPr="00753827">
              <w:t>Green copperburr</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079F1A2"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137CFEF"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530D5E0"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D89A1E2" w14:textId="77777777" w:rsidR="00C86BBE" w:rsidRPr="00753827" w:rsidRDefault="00C86BBE" w:rsidP="00C22ADC">
            <w:pPr>
              <w:pStyle w:val="TableText"/>
              <w:spacing w:before="20" w:after="20"/>
              <w:jc w:val="center"/>
            </w:pPr>
            <w:r w:rsidRPr="00753827">
              <w:t>2</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41414B8"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16BCAD5"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F512E1C"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862D51E"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296BDC9"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BFB9259"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3D2A415D" w14:textId="77777777" w:rsidR="00C86BBE" w:rsidRPr="00753827" w:rsidRDefault="00C86BBE" w:rsidP="00C22ADC">
            <w:pPr>
              <w:pStyle w:val="TableText"/>
              <w:spacing w:before="20" w:after="20"/>
              <w:jc w:val="center"/>
            </w:pPr>
            <w:r w:rsidRPr="00753827">
              <w:t>–</w:t>
            </w:r>
          </w:p>
        </w:tc>
      </w:tr>
      <w:tr w:rsidR="00C56A71" w:rsidRPr="00D17DEF" w14:paraId="2E251638"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262A6AED" w14:textId="77777777" w:rsidR="00C86BBE" w:rsidRPr="00753827" w:rsidRDefault="00C86BBE" w:rsidP="00C22ADC">
            <w:pPr>
              <w:pStyle w:val="TableText"/>
              <w:spacing w:before="20" w:after="20"/>
              <w:rPr>
                <w:rStyle w:val="Italics"/>
              </w:rPr>
            </w:pPr>
            <w:r w:rsidRPr="00753827">
              <w:rPr>
                <w:rStyle w:val="Italics"/>
              </w:rPr>
              <w:t>Sclerolaena intricata</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4454D1ED" w14:textId="77777777" w:rsidR="00C86BBE" w:rsidRPr="00753827" w:rsidRDefault="00C86BBE" w:rsidP="00C22ADC">
            <w:pPr>
              <w:pStyle w:val="TableText"/>
              <w:spacing w:before="20" w:after="20"/>
            </w:pPr>
            <w:r w:rsidRPr="00753827">
              <w:t>Poverty bush</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506440C"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C6D36C2"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4DA855E"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E3B5FA2" w14:textId="77777777" w:rsidR="00C86BBE" w:rsidRPr="00753827" w:rsidRDefault="00C86BBE" w:rsidP="00C22ADC">
            <w:pPr>
              <w:pStyle w:val="TableText"/>
              <w:spacing w:before="20" w:after="20"/>
              <w:jc w:val="center"/>
            </w:pPr>
            <w:r w:rsidRPr="00753827">
              <w:t>2</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6D0A6B0"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D9789CC"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98E4B79" w14:textId="77777777" w:rsidR="00C86BBE" w:rsidRPr="00753827" w:rsidRDefault="00C86BBE" w:rsidP="00C22ADC">
            <w:pPr>
              <w:pStyle w:val="TableText"/>
              <w:spacing w:before="20" w:after="20"/>
              <w:jc w:val="center"/>
            </w:pPr>
            <w:r w:rsidRPr="00753827">
              <w:t>X</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2F23E3F"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24AAFD5"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6485A04"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60B22AE9" w14:textId="77777777" w:rsidR="00C86BBE" w:rsidRPr="00753827" w:rsidRDefault="00C86BBE" w:rsidP="00C22ADC">
            <w:pPr>
              <w:pStyle w:val="TableText"/>
              <w:spacing w:before="20" w:after="20"/>
              <w:jc w:val="center"/>
            </w:pPr>
            <w:r w:rsidRPr="00753827">
              <w:t>–</w:t>
            </w:r>
          </w:p>
        </w:tc>
      </w:tr>
      <w:tr w:rsidR="00C56A71" w:rsidRPr="00D17DEF" w14:paraId="4B7AC265"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5FD2398F" w14:textId="77777777" w:rsidR="00C86BBE" w:rsidRPr="00753827" w:rsidRDefault="00C86BBE" w:rsidP="00C22ADC">
            <w:pPr>
              <w:pStyle w:val="TableText"/>
              <w:spacing w:before="20" w:after="20"/>
              <w:rPr>
                <w:rStyle w:val="Italics"/>
              </w:rPr>
            </w:pPr>
            <w:r w:rsidRPr="00753827">
              <w:rPr>
                <w:rStyle w:val="Italics"/>
              </w:rPr>
              <w:t>Sclerolaena lanicuspis</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1EF70D46" w14:textId="77777777" w:rsidR="00C86BBE" w:rsidRPr="00753827" w:rsidRDefault="00C86BBE" w:rsidP="00C22ADC">
            <w:pPr>
              <w:pStyle w:val="TableText"/>
              <w:spacing w:before="20" w:after="20"/>
            </w:pPr>
            <w:r w:rsidRPr="00753827">
              <w:t>Woolly copperburr</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6C5069B"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F9B296C"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E90E828"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8270ACA" w14:textId="77777777" w:rsidR="00C86BBE" w:rsidRPr="00753827" w:rsidRDefault="00C86BBE" w:rsidP="00C22ADC">
            <w:pPr>
              <w:pStyle w:val="TableText"/>
              <w:spacing w:before="20" w:after="20"/>
              <w:jc w:val="center"/>
            </w:pPr>
            <w:r w:rsidRPr="00753827">
              <w:t>2</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CD5D36E"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21CF9F3"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CADDB0F" w14:textId="77777777" w:rsidR="00C86BBE" w:rsidRPr="00753827" w:rsidRDefault="00C86BBE" w:rsidP="00C22ADC">
            <w:pPr>
              <w:pStyle w:val="TableText"/>
              <w:spacing w:before="20" w:after="20"/>
              <w:jc w:val="center"/>
            </w:pPr>
            <w:r w:rsidRPr="00753827">
              <w:t>X</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4B9AAFD"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1E16BE6"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FF5350A"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6D009C58" w14:textId="77777777" w:rsidR="00C86BBE" w:rsidRPr="00753827" w:rsidRDefault="00C86BBE" w:rsidP="00C22ADC">
            <w:pPr>
              <w:pStyle w:val="TableText"/>
              <w:spacing w:before="20" w:after="20"/>
              <w:jc w:val="center"/>
            </w:pPr>
            <w:r w:rsidRPr="00753827">
              <w:t>–</w:t>
            </w:r>
          </w:p>
        </w:tc>
      </w:tr>
      <w:tr w:rsidR="00C56A71" w:rsidRPr="00D17DEF" w14:paraId="0F22F733"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3F808238" w14:textId="77777777" w:rsidR="00C86BBE" w:rsidRPr="00753827" w:rsidRDefault="00C86BBE" w:rsidP="00C22ADC">
            <w:pPr>
              <w:pStyle w:val="TableText"/>
              <w:spacing w:before="20" w:after="20"/>
              <w:rPr>
                <w:rStyle w:val="Italics"/>
              </w:rPr>
            </w:pPr>
            <w:r w:rsidRPr="00753827">
              <w:rPr>
                <w:rStyle w:val="Italics"/>
              </w:rPr>
              <w:t>Senecio cunninghamii var. cunninghamii</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40107CE7" w14:textId="77777777" w:rsidR="00C86BBE" w:rsidRPr="00753827" w:rsidRDefault="00C86BBE" w:rsidP="00C22ADC">
            <w:pPr>
              <w:pStyle w:val="TableText"/>
              <w:spacing w:before="20" w:after="20"/>
            </w:pPr>
            <w:r w:rsidRPr="00753827">
              <w:t>Branching groundsel</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3948C99"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4E2ABE4"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6E9094C"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5165651" w14:textId="77777777" w:rsidR="00C86BBE" w:rsidRPr="00753827" w:rsidRDefault="00C86BBE" w:rsidP="00C22ADC">
            <w:pPr>
              <w:pStyle w:val="TableText"/>
              <w:spacing w:before="20" w:after="20"/>
              <w:jc w:val="center"/>
            </w:pPr>
            <w:r w:rsidRPr="00753827">
              <w:t>2</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4FA33A0"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D9B3E90"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7BC186B" w14:textId="77777777" w:rsidR="00C86BBE" w:rsidRPr="00753827" w:rsidRDefault="00C86BBE" w:rsidP="00C22ADC">
            <w:pPr>
              <w:pStyle w:val="TableText"/>
              <w:spacing w:before="20" w:after="20"/>
              <w:jc w:val="center"/>
            </w:pPr>
            <w:r w:rsidRPr="00753827">
              <w:t>X</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6018F53"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4E41D72"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E4A8464"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1BC5D256" w14:textId="77777777" w:rsidR="00C86BBE" w:rsidRPr="00753827" w:rsidRDefault="00C86BBE" w:rsidP="00C22ADC">
            <w:pPr>
              <w:pStyle w:val="TableText"/>
              <w:spacing w:before="20" w:after="20"/>
              <w:jc w:val="center"/>
            </w:pPr>
            <w:r w:rsidRPr="00753827">
              <w:t>X</w:t>
            </w:r>
          </w:p>
        </w:tc>
      </w:tr>
      <w:tr w:rsidR="00C56A71" w:rsidRPr="00D17DEF" w14:paraId="62F0E3FB"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4B721DB8" w14:textId="77777777" w:rsidR="00C86BBE" w:rsidRPr="00753827" w:rsidRDefault="00C86BBE" w:rsidP="00C22ADC">
            <w:pPr>
              <w:pStyle w:val="TableText"/>
              <w:spacing w:before="20" w:after="20"/>
              <w:rPr>
                <w:rStyle w:val="Italics"/>
              </w:rPr>
            </w:pPr>
            <w:r w:rsidRPr="00753827">
              <w:rPr>
                <w:rStyle w:val="Italics"/>
              </w:rPr>
              <w:t>Sesbania cannabina var. cannabina</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73EAEC8A" w14:textId="77777777" w:rsidR="00C86BBE" w:rsidRPr="00753827" w:rsidRDefault="00C86BBE" w:rsidP="00C22ADC">
            <w:pPr>
              <w:pStyle w:val="TableText"/>
              <w:spacing w:before="20" w:after="20"/>
            </w:pPr>
            <w:r w:rsidRPr="00753827">
              <w:t>Yellow pea-bush</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6815C07"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BB42F9D"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A938748"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8B9A8B4" w14:textId="77777777" w:rsidR="00C86BBE" w:rsidRPr="00753827" w:rsidRDefault="00C86BBE" w:rsidP="00C22ADC">
            <w:pPr>
              <w:pStyle w:val="TableText"/>
              <w:spacing w:before="20" w:after="20"/>
              <w:jc w:val="center"/>
            </w:pPr>
            <w:r w:rsidRPr="00753827">
              <w:t>1</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589C92D"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1F77746"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DA78D8B"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FEE1AE3"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C8A4704"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FD3220C"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51CDE5AC" w14:textId="77777777" w:rsidR="00C86BBE" w:rsidRPr="00753827" w:rsidRDefault="00C86BBE" w:rsidP="00C22ADC">
            <w:pPr>
              <w:pStyle w:val="TableText"/>
              <w:spacing w:before="20" w:after="20"/>
              <w:jc w:val="center"/>
            </w:pPr>
            <w:r w:rsidRPr="00753827">
              <w:t>–</w:t>
            </w:r>
          </w:p>
        </w:tc>
      </w:tr>
      <w:tr w:rsidR="00C56A71" w:rsidRPr="00D17DEF" w14:paraId="2540559F"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4E66EE9F" w14:textId="77777777" w:rsidR="00C86BBE" w:rsidRPr="00753827" w:rsidRDefault="00C86BBE" w:rsidP="00C22ADC">
            <w:pPr>
              <w:pStyle w:val="TableText"/>
              <w:spacing w:before="20" w:after="20"/>
              <w:rPr>
                <w:rStyle w:val="Italics"/>
              </w:rPr>
            </w:pPr>
            <w:r w:rsidRPr="00753827">
              <w:rPr>
                <w:rStyle w:val="Italics"/>
              </w:rPr>
              <w:t>Sida fibulifera</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5DDD2CD1" w14:textId="77777777" w:rsidR="00C86BBE" w:rsidRPr="00753827" w:rsidRDefault="00C86BBE" w:rsidP="00C22ADC">
            <w:pPr>
              <w:pStyle w:val="TableText"/>
              <w:spacing w:before="20" w:after="20"/>
            </w:pPr>
            <w:r w:rsidRPr="00753827">
              <w:t>Pin sida</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90D2CB7"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9791357"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4E7C68D"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AB8CFD0" w14:textId="77777777" w:rsidR="00C86BBE" w:rsidRPr="00753827" w:rsidRDefault="00C86BBE" w:rsidP="00C22ADC">
            <w:pPr>
              <w:pStyle w:val="TableText"/>
              <w:spacing w:before="20" w:after="20"/>
              <w:jc w:val="center"/>
            </w:pPr>
            <w:r w:rsidRPr="00753827">
              <w:t>2</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F092811"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D52F548"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298B494" w14:textId="77777777" w:rsidR="00C86BBE" w:rsidRPr="00753827" w:rsidRDefault="00C86BBE" w:rsidP="00C22ADC">
            <w:pPr>
              <w:pStyle w:val="TableText"/>
              <w:spacing w:before="20" w:after="20"/>
              <w:jc w:val="center"/>
            </w:pPr>
            <w:r w:rsidRPr="00753827">
              <w:t>X</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7548169"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FF5655A" w14:textId="0FFD04BB"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43DD6C1"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636498A1" w14:textId="77777777" w:rsidR="00C86BBE" w:rsidRPr="00753827" w:rsidRDefault="00C86BBE" w:rsidP="00C22ADC">
            <w:pPr>
              <w:pStyle w:val="TableText"/>
              <w:spacing w:before="20" w:after="20"/>
              <w:jc w:val="center"/>
            </w:pPr>
            <w:r w:rsidRPr="00753827">
              <w:t>–</w:t>
            </w:r>
          </w:p>
        </w:tc>
      </w:tr>
      <w:tr w:rsidR="00C56A71" w:rsidRPr="00D17DEF" w14:paraId="3441A052"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30217547" w14:textId="77777777" w:rsidR="00C86BBE" w:rsidRPr="00753827" w:rsidRDefault="00C86BBE" w:rsidP="00C22ADC">
            <w:pPr>
              <w:pStyle w:val="TableText"/>
              <w:spacing w:before="20" w:after="20"/>
              <w:rPr>
                <w:rStyle w:val="Italics"/>
              </w:rPr>
            </w:pPr>
            <w:r w:rsidRPr="00753827">
              <w:rPr>
                <w:rStyle w:val="Italics"/>
              </w:rPr>
              <w:t>Sida intricata</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0E9CE755" w14:textId="77777777" w:rsidR="00C86BBE" w:rsidRPr="00753827" w:rsidRDefault="00C86BBE" w:rsidP="00C22ADC">
            <w:pPr>
              <w:pStyle w:val="TableText"/>
              <w:spacing w:before="20" w:after="20"/>
            </w:pPr>
            <w:r w:rsidRPr="00753827">
              <w:t>Twiggy sida</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46366BF"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4697012"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BFD55B4"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0CDBB34" w14:textId="77777777" w:rsidR="00C86BBE" w:rsidRPr="00753827" w:rsidRDefault="00C86BBE" w:rsidP="00C22ADC">
            <w:pPr>
              <w:pStyle w:val="TableText"/>
              <w:spacing w:before="20" w:after="20"/>
              <w:jc w:val="center"/>
            </w:pPr>
            <w:r w:rsidRPr="00753827">
              <w:t>2</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F936113"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4001609"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25A0727" w14:textId="77777777" w:rsidR="00C86BBE" w:rsidRPr="00753827" w:rsidRDefault="00C86BBE" w:rsidP="00C22ADC">
            <w:pPr>
              <w:pStyle w:val="TableText"/>
              <w:spacing w:before="20" w:after="20"/>
              <w:jc w:val="center"/>
            </w:pPr>
            <w:r w:rsidRPr="00753827">
              <w:t>X</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2D11945"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AC32516"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B729F99"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37618BEC" w14:textId="77777777" w:rsidR="00C86BBE" w:rsidRPr="00753827" w:rsidRDefault="00C86BBE" w:rsidP="00C22ADC">
            <w:pPr>
              <w:pStyle w:val="TableText"/>
              <w:spacing w:before="20" w:after="20"/>
              <w:jc w:val="center"/>
            </w:pPr>
            <w:r w:rsidRPr="00753827">
              <w:t>–</w:t>
            </w:r>
          </w:p>
        </w:tc>
      </w:tr>
      <w:tr w:rsidR="00C56A71" w:rsidRPr="00D17DEF" w14:paraId="68199FBD"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54B03D7C" w14:textId="77777777" w:rsidR="00C86BBE" w:rsidRPr="00753827" w:rsidRDefault="00C86BBE" w:rsidP="00C22ADC">
            <w:pPr>
              <w:pStyle w:val="TableText"/>
              <w:spacing w:before="20" w:after="20"/>
              <w:rPr>
                <w:rStyle w:val="Italics"/>
              </w:rPr>
            </w:pPr>
            <w:r w:rsidRPr="00753827">
              <w:rPr>
                <w:rStyle w:val="Italics"/>
              </w:rPr>
              <w:t>Sporobolus caroli</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083393C5" w14:textId="77777777" w:rsidR="00C86BBE" w:rsidRPr="00753827" w:rsidRDefault="00C86BBE" w:rsidP="00C22ADC">
            <w:pPr>
              <w:pStyle w:val="TableText"/>
              <w:spacing w:before="20" w:after="20"/>
            </w:pPr>
            <w:r w:rsidRPr="00753827">
              <w:t>Yakka grass</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DB89840"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DB5A51E"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C8C4FE1"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DE15ECD" w14:textId="77777777" w:rsidR="00C86BBE" w:rsidRPr="00753827" w:rsidRDefault="00C86BBE" w:rsidP="00C22ADC">
            <w:pPr>
              <w:pStyle w:val="TableText"/>
              <w:spacing w:before="20" w:after="20"/>
              <w:jc w:val="center"/>
            </w:pPr>
            <w:r w:rsidRPr="00753827">
              <w:t>2</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9FEC640"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E084EAE"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FBF435A" w14:textId="77777777" w:rsidR="00C86BBE" w:rsidRPr="00753827" w:rsidRDefault="00C86BBE" w:rsidP="00C22ADC">
            <w:pPr>
              <w:pStyle w:val="TableText"/>
              <w:spacing w:before="20" w:after="20"/>
              <w:jc w:val="center"/>
            </w:pPr>
            <w:r w:rsidRPr="00753827">
              <w:t>X</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7879AE1"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84D72A4"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E33F3A9"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2A17A4CA" w14:textId="77777777" w:rsidR="00C86BBE" w:rsidRPr="00753827" w:rsidRDefault="00C86BBE" w:rsidP="00C22ADC">
            <w:pPr>
              <w:pStyle w:val="TableText"/>
              <w:spacing w:before="20" w:after="20"/>
              <w:jc w:val="center"/>
            </w:pPr>
            <w:r w:rsidRPr="00753827">
              <w:t>–</w:t>
            </w:r>
          </w:p>
        </w:tc>
      </w:tr>
      <w:tr w:rsidR="00C56A71" w:rsidRPr="00D17DEF" w14:paraId="42EA6BC7"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3A120501" w14:textId="77777777" w:rsidR="00C86BBE" w:rsidRPr="00753827" w:rsidRDefault="00C86BBE" w:rsidP="00C22ADC">
            <w:pPr>
              <w:pStyle w:val="TableText"/>
              <w:spacing w:before="20" w:after="20"/>
              <w:rPr>
                <w:rStyle w:val="Italics"/>
              </w:rPr>
            </w:pPr>
            <w:r w:rsidRPr="00753827">
              <w:rPr>
                <w:rStyle w:val="Italics"/>
              </w:rPr>
              <w:t>Swainsona procumbens</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6056CE0E" w14:textId="77777777" w:rsidR="00C86BBE" w:rsidRPr="00753827" w:rsidRDefault="00C86BBE" w:rsidP="00C22ADC">
            <w:pPr>
              <w:pStyle w:val="TableText"/>
              <w:spacing w:before="20" w:after="20"/>
            </w:pPr>
            <w:r w:rsidRPr="00753827">
              <w:t>Broughton pea</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D2BCEFE"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4B0D34C"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EA6C92C" w14:textId="77777777" w:rsidR="00C86BBE" w:rsidRPr="00753827" w:rsidRDefault="00C86BBE" w:rsidP="00C22ADC">
            <w:pPr>
              <w:pStyle w:val="TableText"/>
              <w:spacing w:before="20" w:after="20"/>
              <w:jc w:val="center"/>
            </w:pPr>
            <w:r w:rsidRPr="00753827">
              <w:t>4</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F809086"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23541F7"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030800B"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FACDB45"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564C587"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5FA8F41"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85687D5"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7AA5BA56" w14:textId="77777777" w:rsidR="00C86BBE" w:rsidRPr="00753827" w:rsidRDefault="00C86BBE" w:rsidP="00C22ADC">
            <w:pPr>
              <w:pStyle w:val="TableText"/>
              <w:spacing w:before="20" w:after="20"/>
              <w:jc w:val="center"/>
            </w:pPr>
            <w:r w:rsidRPr="00753827">
              <w:t>–</w:t>
            </w:r>
          </w:p>
        </w:tc>
      </w:tr>
      <w:tr w:rsidR="00C56A71" w:rsidRPr="00D17DEF" w14:paraId="20033033"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363598EB" w14:textId="77777777" w:rsidR="00C86BBE" w:rsidRPr="00753827" w:rsidRDefault="00C86BBE" w:rsidP="00C22ADC">
            <w:pPr>
              <w:pStyle w:val="TableText"/>
              <w:spacing w:before="20" w:after="20"/>
              <w:rPr>
                <w:rStyle w:val="Italics"/>
              </w:rPr>
            </w:pPr>
            <w:r w:rsidRPr="00753827">
              <w:rPr>
                <w:rStyle w:val="Italics"/>
              </w:rPr>
              <w:t>Tragus australianus</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4138513A" w14:textId="77777777" w:rsidR="00C86BBE" w:rsidRPr="00753827" w:rsidRDefault="00C86BBE" w:rsidP="00C22ADC">
            <w:pPr>
              <w:pStyle w:val="TableText"/>
              <w:spacing w:before="20" w:after="20"/>
            </w:pPr>
            <w:r w:rsidRPr="00753827">
              <w:t>Small burr-grass</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8910074"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DCB2892"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5E05F5A"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BB6D245" w14:textId="77777777" w:rsidR="00C86BBE" w:rsidRPr="00753827" w:rsidRDefault="00C86BBE" w:rsidP="00C22ADC">
            <w:pPr>
              <w:pStyle w:val="TableText"/>
              <w:spacing w:before="20" w:after="20"/>
              <w:jc w:val="center"/>
            </w:pPr>
            <w:r w:rsidRPr="00753827">
              <w:t>2</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FAD5AFC"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8885F0C"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2B31F9C"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CD06BC1"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2C29AEA"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EBDC7A3"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51A0C71B" w14:textId="77777777" w:rsidR="00C86BBE" w:rsidRPr="00753827" w:rsidRDefault="00C86BBE" w:rsidP="00C22ADC">
            <w:pPr>
              <w:pStyle w:val="TableText"/>
              <w:spacing w:before="20" w:after="20"/>
              <w:jc w:val="center"/>
            </w:pPr>
            <w:r w:rsidRPr="00753827">
              <w:t>–</w:t>
            </w:r>
          </w:p>
        </w:tc>
      </w:tr>
      <w:tr w:rsidR="00C56A71" w:rsidRPr="00D17DEF" w14:paraId="72B0CF97"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355CE2C1" w14:textId="77777777" w:rsidR="00C86BBE" w:rsidRPr="00753827" w:rsidRDefault="00C86BBE" w:rsidP="00C22ADC">
            <w:pPr>
              <w:pStyle w:val="TableText"/>
              <w:spacing w:before="20" w:after="20"/>
              <w:rPr>
                <w:rStyle w:val="Italics"/>
              </w:rPr>
            </w:pPr>
            <w:r w:rsidRPr="00753827">
              <w:rPr>
                <w:rStyle w:val="Italics"/>
              </w:rPr>
              <w:t xml:space="preserve">Trianthema triquetrum </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4773D1DE" w14:textId="77777777" w:rsidR="00C86BBE" w:rsidRPr="00753827" w:rsidRDefault="00C86BBE" w:rsidP="00C22ADC">
            <w:pPr>
              <w:pStyle w:val="TableText"/>
              <w:spacing w:before="20" w:after="20"/>
            </w:pPr>
            <w:r w:rsidRPr="00753827">
              <w:t>Red spinach</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146FDA0"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B7CC402"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C78553F"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F6B2788" w14:textId="77777777" w:rsidR="00C86BBE" w:rsidRPr="00753827" w:rsidRDefault="00C86BBE" w:rsidP="00C22ADC">
            <w:pPr>
              <w:pStyle w:val="TableText"/>
              <w:spacing w:before="20" w:after="20"/>
              <w:jc w:val="center"/>
            </w:pPr>
            <w:r w:rsidRPr="00753827">
              <w:t>1</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CD8577D"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2A10A09"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70ADAE0"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67BBAE3"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3BD6570"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3E964C3"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6BCB560B" w14:textId="77777777" w:rsidR="00C86BBE" w:rsidRPr="00753827" w:rsidRDefault="00C86BBE" w:rsidP="00C22ADC">
            <w:pPr>
              <w:pStyle w:val="TableText"/>
              <w:spacing w:before="20" w:after="20"/>
              <w:jc w:val="center"/>
            </w:pPr>
            <w:r w:rsidRPr="00753827">
              <w:t>–</w:t>
            </w:r>
          </w:p>
        </w:tc>
      </w:tr>
      <w:tr w:rsidR="00C56A71" w:rsidRPr="00D17DEF" w14:paraId="54992B74"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0418CDC5" w14:textId="77777777" w:rsidR="00C86BBE" w:rsidRPr="00753827" w:rsidRDefault="00C86BBE" w:rsidP="00C22ADC">
            <w:pPr>
              <w:pStyle w:val="TableText"/>
              <w:spacing w:before="20" w:after="20"/>
              <w:rPr>
                <w:rStyle w:val="Italics"/>
              </w:rPr>
            </w:pPr>
            <w:r w:rsidRPr="00753827">
              <w:rPr>
                <w:rStyle w:val="Italics"/>
              </w:rPr>
              <w:t>Trigonella suavissima</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469AA00F" w14:textId="77777777" w:rsidR="00C86BBE" w:rsidRPr="00753827" w:rsidRDefault="00C86BBE" w:rsidP="00C22ADC">
            <w:pPr>
              <w:pStyle w:val="TableText"/>
              <w:spacing w:before="20" w:after="20"/>
            </w:pPr>
            <w:r w:rsidRPr="00753827">
              <w:t>Sweet fenugreek</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4FB40B5"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5EE30C1"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DD11D27"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1A582E1F" w14:textId="77777777" w:rsidR="00C86BBE" w:rsidRPr="00753827" w:rsidRDefault="00C86BBE" w:rsidP="00C22ADC">
            <w:pPr>
              <w:pStyle w:val="TableText"/>
              <w:spacing w:before="20" w:after="20"/>
              <w:jc w:val="center"/>
            </w:pPr>
            <w:r w:rsidRPr="00753827">
              <w:t>2</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3EE23A4"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1DA3641"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B600FC3"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F4995DD"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50719F4"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C7B50DF"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21DA73CC" w14:textId="77777777" w:rsidR="00C86BBE" w:rsidRPr="00753827" w:rsidRDefault="00C86BBE" w:rsidP="00C22ADC">
            <w:pPr>
              <w:pStyle w:val="TableText"/>
              <w:spacing w:before="20" w:after="20"/>
              <w:jc w:val="center"/>
            </w:pPr>
            <w:r w:rsidRPr="00753827">
              <w:t>–</w:t>
            </w:r>
          </w:p>
        </w:tc>
      </w:tr>
      <w:tr w:rsidR="00C56A71" w:rsidRPr="00D17DEF" w14:paraId="36B6573C"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1324F2E3" w14:textId="77777777" w:rsidR="00C86BBE" w:rsidRPr="00753827" w:rsidRDefault="00C86BBE" w:rsidP="00C22ADC">
            <w:pPr>
              <w:pStyle w:val="TableText"/>
              <w:spacing w:before="20" w:after="20"/>
              <w:rPr>
                <w:rStyle w:val="Italics"/>
              </w:rPr>
            </w:pPr>
            <w:r w:rsidRPr="00753827">
              <w:rPr>
                <w:rStyle w:val="Italics"/>
              </w:rPr>
              <w:t>Utricularia gibba</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0B86979B" w14:textId="77777777" w:rsidR="00C86BBE" w:rsidRPr="00753827" w:rsidRDefault="00C86BBE" w:rsidP="00C22ADC">
            <w:pPr>
              <w:pStyle w:val="TableText"/>
              <w:spacing w:before="20" w:after="20"/>
            </w:pPr>
            <w:r w:rsidRPr="00753827">
              <w:t>Floating bladderwort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572BE12"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5DF28B2F"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CD27153"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0526287" w14:textId="77777777" w:rsidR="00C86BBE" w:rsidRPr="00753827" w:rsidRDefault="00C86BBE" w:rsidP="00C22ADC">
            <w:pPr>
              <w:pStyle w:val="TableText"/>
              <w:spacing w:before="20" w:after="20"/>
              <w:jc w:val="center"/>
            </w:pPr>
            <w:r w:rsidRPr="00753827">
              <w:t>2</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39ACC08"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4921378"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3019DC9"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00F14E5"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DA145D1" w14:textId="77777777" w:rsidR="00C86BBE" w:rsidRPr="00753827" w:rsidRDefault="00C86BBE" w:rsidP="00C22ADC">
            <w:pPr>
              <w:pStyle w:val="TableText"/>
              <w:spacing w:before="20" w:after="20"/>
              <w:jc w:val="center"/>
            </w:pPr>
            <w:r w:rsidRPr="00753827">
              <w:t>X</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F005EB5"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tcBorders>
            <w:noWrap/>
            <w:vAlign w:val="center"/>
            <w:hideMark/>
          </w:tcPr>
          <w:p w14:paraId="3C3E224A" w14:textId="77777777" w:rsidR="00C86BBE" w:rsidRPr="00753827" w:rsidRDefault="00C86BBE" w:rsidP="00C22ADC">
            <w:pPr>
              <w:pStyle w:val="TableText"/>
              <w:spacing w:before="20" w:after="20"/>
              <w:jc w:val="center"/>
            </w:pPr>
            <w:r w:rsidRPr="00753827">
              <w:t>–</w:t>
            </w:r>
          </w:p>
        </w:tc>
      </w:tr>
      <w:tr w:rsidR="00C56A71" w:rsidRPr="00D17DEF" w14:paraId="4893230B" w14:textId="77777777" w:rsidTr="00D93159">
        <w:trPr>
          <w:trHeight w:val="240"/>
        </w:trPr>
        <w:tc>
          <w:tcPr>
            <w:tcW w:w="3908" w:type="dxa"/>
            <w:tcBorders>
              <w:top w:val="nil"/>
              <w:bottom w:val="single" w:sz="4" w:space="0" w:color="auto"/>
              <w:right w:val="single" w:sz="4" w:space="0" w:color="D9D9D9" w:themeColor="background1" w:themeShade="D9"/>
            </w:tcBorders>
            <w:vAlign w:val="center"/>
            <w:hideMark/>
          </w:tcPr>
          <w:p w14:paraId="0C3D7749" w14:textId="77777777" w:rsidR="00C86BBE" w:rsidRPr="00753827" w:rsidRDefault="00C86BBE" w:rsidP="00C22ADC">
            <w:pPr>
              <w:pStyle w:val="TableText"/>
              <w:spacing w:before="20" w:after="20"/>
              <w:rPr>
                <w:rStyle w:val="Italics"/>
              </w:rPr>
            </w:pPr>
            <w:r w:rsidRPr="00753827">
              <w:rPr>
                <w:rStyle w:val="Italics"/>
              </w:rPr>
              <w:t>Veronica gracilis</w:t>
            </w: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2D15E0DF" w14:textId="77777777" w:rsidR="00C86BBE" w:rsidRPr="00753827" w:rsidRDefault="00C86BBE" w:rsidP="00C22ADC">
            <w:pPr>
              <w:pStyle w:val="TableText"/>
              <w:spacing w:before="20" w:after="20"/>
            </w:pPr>
            <w:r w:rsidRPr="00753827">
              <w:t>Slender speedwell</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B608B13"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1C43D5C"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072A3A6" w14:textId="77777777" w:rsidR="00C86BBE" w:rsidRPr="00753827" w:rsidRDefault="00C86BBE" w:rsidP="00C22ADC">
            <w:pPr>
              <w:pStyle w:val="TableText"/>
              <w:spacing w:before="20" w:after="20"/>
              <w:jc w:val="center"/>
            </w:pPr>
            <w:r w:rsidRPr="00753827">
              <w:t>4</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8FCFE1C"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CAD4ABF"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F193B4E"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60508D6" w14:textId="77777777" w:rsidR="00C86BBE" w:rsidRPr="00753827" w:rsidRDefault="00C86BBE" w:rsidP="00C22ADC">
            <w:pPr>
              <w:pStyle w:val="TableText"/>
              <w:spacing w:before="20" w:after="20"/>
              <w:jc w:val="center"/>
            </w:pPr>
            <w:r w:rsidRPr="00753827">
              <w:t>–</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A30C9FD"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3CC1DD5B" w14:textId="77777777" w:rsidR="00C86BBE" w:rsidRPr="00753827" w:rsidRDefault="00C86BBE" w:rsidP="00C22ADC">
            <w:pPr>
              <w:pStyle w:val="TableText"/>
              <w:spacing w:before="20" w:after="20"/>
              <w:jc w:val="center"/>
            </w:pPr>
            <w:r w:rsidRPr="00753827">
              <w:t>–</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455BC01" w14:textId="77777777" w:rsidR="00C86BBE" w:rsidRPr="00753827" w:rsidRDefault="00C86BBE" w:rsidP="00C22ADC">
            <w:pPr>
              <w:pStyle w:val="TableText"/>
              <w:spacing w:before="20" w:after="20"/>
              <w:jc w:val="center"/>
            </w:pPr>
            <w:r w:rsidRPr="00753827">
              <w:t>X</w:t>
            </w:r>
          </w:p>
        </w:tc>
        <w:tc>
          <w:tcPr>
            <w:tcW w:w="717" w:type="dxa"/>
            <w:tcBorders>
              <w:top w:val="nil"/>
              <w:left w:val="single" w:sz="4" w:space="0" w:color="D9D9D9" w:themeColor="background1" w:themeShade="D9"/>
              <w:bottom w:val="single" w:sz="4" w:space="0" w:color="auto"/>
            </w:tcBorders>
            <w:noWrap/>
            <w:vAlign w:val="center"/>
            <w:hideMark/>
          </w:tcPr>
          <w:p w14:paraId="181A6B4D" w14:textId="77777777" w:rsidR="00C86BBE" w:rsidRPr="00753827" w:rsidRDefault="00C86BBE" w:rsidP="00C22ADC">
            <w:pPr>
              <w:pStyle w:val="TableText"/>
              <w:spacing w:before="20" w:after="20"/>
              <w:jc w:val="center"/>
            </w:pPr>
            <w:r w:rsidRPr="00753827">
              <w:t>–</w:t>
            </w:r>
          </w:p>
        </w:tc>
      </w:tr>
      <w:tr w:rsidR="00C56A71" w:rsidRPr="00D17DEF" w14:paraId="6902936D" w14:textId="77777777" w:rsidTr="00D93159">
        <w:trPr>
          <w:trHeight w:val="300"/>
        </w:trPr>
        <w:tc>
          <w:tcPr>
            <w:tcW w:w="3908" w:type="dxa"/>
            <w:tcBorders>
              <w:top w:val="nil"/>
              <w:bottom w:val="single" w:sz="4" w:space="0" w:color="auto"/>
              <w:right w:val="single" w:sz="4" w:space="0" w:color="D9D9D9" w:themeColor="background1" w:themeShade="D9"/>
            </w:tcBorders>
            <w:vAlign w:val="center"/>
            <w:hideMark/>
          </w:tcPr>
          <w:p w14:paraId="4FB42E11" w14:textId="32425874" w:rsidR="00C86BBE" w:rsidRPr="00753827" w:rsidRDefault="00C86BBE" w:rsidP="00C22ADC">
            <w:pPr>
              <w:pStyle w:val="TableText"/>
              <w:spacing w:before="20" w:after="20"/>
            </w:pPr>
          </w:p>
        </w:tc>
        <w:tc>
          <w:tcPr>
            <w:tcW w:w="2525" w:type="dxa"/>
            <w:tcBorders>
              <w:top w:val="nil"/>
              <w:left w:val="single" w:sz="4" w:space="0" w:color="D9D9D9" w:themeColor="background1" w:themeShade="D9"/>
              <w:bottom w:val="single" w:sz="4" w:space="0" w:color="auto"/>
              <w:right w:val="single" w:sz="4" w:space="0" w:color="D9D9D9" w:themeColor="background1" w:themeShade="D9"/>
            </w:tcBorders>
            <w:vAlign w:val="center"/>
            <w:hideMark/>
          </w:tcPr>
          <w:p w14:paraId="4E58308B" w14:textId="3A538B5D" w:rsidR="00C86BBE" w:rsidRPr="00753827" w:rsidRDefault="00C56A71" w:rsidP="00C22ADC">
            <w:pPr>
              <w:pStyle w:val="TableText"/>
              <w:spacing w:before="20" w:after="20"/>
              <w:rPr>
                <w:b/>
                <w:szCs w:val="18"/>
              </w:rPr>
            </w:pPr>
            <w:r w:rsidRPr="00753827">
              <w:rPr>
                <w:b/>
                <w:szCs w:val="18"/>
              </w:rPr>
              <w:t xml:space="preserve">Species </w:t>
            </w:r>
            <w:r w:rsidR="00395966">
              <w:rPr>
                <w:b/>
                <w:szCs w:val="18"/>
              </w:rPr>
              <w:t>count</w:t>
            </w:r>
            <w:r w:rsidR="00C86BBE" w:rsidRPr="00753827">
              <w:rPr>
                <w:b/>
                <w:szCs w:val="18"/>
              </w:rPr>
              <w:t>: 101</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84B33B1" w14:textId="77777777" w:rsidR="00C86BBE" w:rsidRPr="00753827" w:rsidRDefault="00C86BBE" w:rsidP="00C22ADC">
            <w:pPr>
              <w:pStyle w:val="TableText"/>
              <w:spacing w:before="20" w:after="20"/>
              <w:jc w:val="center"/>
              <w:rPr>
                <w:b/>
                <w:szCs w:val="18"/>
              </w:rPr>
            </w:pPr>
            <w:r w:rsidRPr="00753827">
              <w:rPr>
                <w:b/>
                <w:szCs w:val="18"/>
              </w:rPr>
              <w:t>2</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80AD60E" w14:textId="77777777" w:rsidR="00C86BBE" w:rsidRPr="00753827" w:rsidRDefault="00C86BBE" w:rsidP="00C22ADC">
            <w:pPr>
              <w:pStyle w:val="TableText"/>
              <w:spacing w:before="20" w:after="20"/>
              <w:jc w:val="center"/>
              <w:rPr>
                <w:b/>
                <w:szCs w:val="18"/>
              </w:rPr>
            </w:pPr>
            <w:r w:rsidRPr="00753827">
              <w:rPr>
                <w:b/>
                <w:szCs w:val="18"/>
              </w:rPr>
              <w:t>3</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2C2BF3E" w14:textId="77777777" w:rsidR="00C86BBE" w:rsidRPr="00753827" w:rsidRDefault="00C86BBE" w:rsidP="00C22ADC">
            <w:pPr>
              <w:pStyle w:val="TableText"/>
              <w:spacing w:before="20" w:after="20"/>
              <w:jc w:val="center"/>
              <w:rPr>
                <w:b/>
                <w:szCs w:val="18"/>
              </w:rPr>
            </w:pPr>
            <w:r w:rsidRPr="00753827">
              <w:rPr>
                <w:b/>
                <w:szCs w:val="18"/>
              </w:rPr>
              <w:t>36</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42F4D12" w14:textId="77777777" w:rsidR="00C86BBE" w:rsidRPr="00753827" w:rsidRDefault="00C86BBE" w:rsidP="00C22ADC">
            <w:pPr>
              <w:pStyle w:val="TableText"/>
              <w:spacing w:before="20" w:after="20"/>
              <w:jc w:val="center"/>
              <w:rPr>
                <w:b/>
                <w:szCs w:val="18"/>
              </w:rPr>
            </w:pPr>
            <w:r w:rsidRPr="00753827">
              <w:rPr>
                <w:b/>
                <w:szCs w:val="18"/>
              </w:rPr>
              <w:t>71</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25AC7114" w14:textId="77777777" w:rsidR="00C86BBE" w:rsidRPr="00753827" w:rsidRDefault="00C86BBE" w:rsidP="00C22ADC">
            <w:pPr>
              <w:pStyle w:val="TableText"/>
              <w:spacing w:before="20" w:after="20"/>
              <w:jc w:val="center"/>
              <w:rPr>
                <w:b/>
                <w:szCs w:val="18"/>
              </w:rPr>
            </w:pPr>
            <w:r w:rsidRPr="00753827">
              <w:rPr>
                <w:b/>
                <w:szCs w:val="18"/>
              </w:rPr>
              <w:t>50</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37AC5F3" w14:textId="77777777" w:rsidR="00C86BBE" w:rsidRPr="00753827" w:rsidRDefault="00C86BBE" w:rsidP="00C22ADC">
            <w:pPr>
              <w:pStyle w:val="TableText"/>
              <w:spacing w:before="20" w:after="20"/>
              <w:jc w:val="center"/>
              <w:rPr>
                <w:b/>
                <w:szCs w:val="18"/>
              </w:rPr>
            </w:pPr>
            <w:r w:rsidRPr="00753827">
              <w:rPr>
                <w:b/>
                <w:szCs w:val="18"/>
              </w:rPr>
              <w:t>47</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7808E6FC" w14:textId="63F55FEA" w:rsidR="00C86BBE" w:rsidRPr="00753827" w:rsidRDefault="00C86BBE" w:rsidP="00C22ADC">
            <w:pPr>
              <w:pStyle w:val="TableText"/>
              <w:spacing w:before="20" w:after="20"/>
              <w:jc w:val="center"/>
              <w:rPr>
                <w:b/>
                <w:szCs w:val="18"/>
              </w:rPr>
            </w:pPr>
            <w:r w:rsidRPr="00753827">
              <w:rPr>
                <w:b/>
                <w:bCs/>
                <w:szCs w:val="18"/>
              </w:rPr>
              <w:t>4</w:t>
            </w:r>
            <w:r w:rsidR="00EA3A11">
              <w:rPr>
                <w:b/>
                <w:bCs/>
                <w:szCs w:val="18"/>
              </w:rPr>
              <w:t>9</w:t>
            </w:r>
          </w:p>
        </w:tc>
        <w:tc>
          <w:tcPr>
            <w:tcW w:w="717"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089242B1" w14:textId="77777777" w:rsidR="00C86BBE" w:rsidRPr="00753827" w:rsidRDefault="00C86BBE" w:rsidP="00C22ADC">
            <w:pPr>
              <w:pStyle w:val="TableText"/>
              <w:spacing w:before="20" w:after="20"/>
              <w:jc w:val="center"/>
              <w:rPr>
                <w:b/>
                <w:szCs w:val="18"/>
              </w:rPr>
            </w:pPr>
            <w:r w:rsidRPr="00753827">
              <w:rPr>
                <w:b/>
                <w:szCs w:val="18"/>
              </w:rPr>
              <w:t>5</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6E153E90" w14:textId="38C9268E" w:rsidR="00C86BBE" w:rsidRPr="00753827" w:rsidRDefault="00C86BBE" w:rsidP="00C22ADC">
            <w:pPr>
              <w:pStyle w:val="TableText"/>
              <w:spacing w:before="20" w:after="20"/>
              <w:jc w:val="center"/>
              <w:rPr>
                <w:b/>
                <w:szCs w:val="18"/>
              </w:rPr>
            </w:pPr>
            <w:r w:rsidRPr="00753827">
              <w:rPr>
                <w:b/>
                <w:bCs/>
                <w:szCs w:val="18"/>
              </w:rPr>
              <w:t>3</w:t>
            </w:r>
            <w:r w:rsidR="006F461F">
              <w:rPr>
                <w:b/>
                <w:bCs/>
                <w:szCs w:val="18"/>
              </w:rPr>
              <w:t>3</w:t>
            </w:r>
          </w:p>
        </w:tc>
        <w:tc>
          <w:tcPr>
            <w:tcW w:w="716" w:type="dxa"/>
            <w:tcBorders>
              <w:top w:val="nil"/>
              <w:left w:val="single" w:sz="4" w:space="0" w:color="D9D9D9" w:themeColor="background1" w:themeShade="D9"/>
              <w:bottom w:val="single" w:sz="4" w:space="0" w:color="auto"/>
              <w:right w:val="single" w:sz="4" w:space="0" w:color="D9D9D9" w:themeColor="background1" w:themeShade="D9"/>
            </w:tcBorders>
            <w:noWrap/>
            <w:vAlign w:val="center"/>
            <w:hideMark/>
          </w:tcPr>
          <w:p w14:paraId="400E1858" w14:textId="32405D5D" w:rsidR="00C86BBE" w:rsidRPr="00753827" w:rsidRDefault="008D4B96" w:rsidP="00C22ADC">
            <w:pPr>
              <w:pStyle w:val="TableText"/>
              <w:spacing w:before="20" w:after="20"/>
              <w:jc w:val="center"/>
              <w:rPr>
                <w:b/>
                <w:szCs w:val="18"/>
              </w:rPr>
            </w:pPr>
            <w:r>
              <w:rPr>
                <w:b/>
                <w:bCs/>
                <w:szCs w:val="18"/>
              </w:rPr>
              <w:t>6</w:t>
            </w:r>
          </w:p>
        </w:tc>
        <w:tc>
          <w:tcPr>
            <w:tcW w:w="717" w:type="dxa"/>
            <w:tcBorders>
              <w:top w:val="nil"/>
              <w:left w:val="single" w:sz="4" w:space="0" w:color="D9D9D9" w:themeColor="background1" w:themeShade="D9"/>
              <w:bottom w:val="single" w:sz="4" w:space="0" w:color="auto"/>
            </w:tcBorders>
            <w:noWrap/>
            <w:vAlign w:val="center"/>
            <w:hideMark/>
          </w:tcPr>
          <w:p w14:paraId="77C8AF86" w14:textId="7AADEE50" w:rsidR="00C86BBE" w:rsidRPr="00753827" w:rsidRDefault="008D4B96" w:rsidP="00C22ADC">
            <w:pPr>
              <w:pStyle w:val="TableText"/>
              <w:spacing w:before="20" w:after="20"/>
              <w:jc w:val="center"/>
              <w:rPr>
                <w:b/>
                <w:szCs w:val="18"/>
              </w:rPr>
            </w:pPr>
            <w:r>
              <w:rPr>
                <w:b/>
                <w:bCs/>
                <w:szCs w:val="18"/>
              </w:rPr>
              <w:t>9</w:t>
            </w:r>
          </w:p>
        </w:tc>
      </w:tr>
    </w:tbl>
    <w:p w14:paraId="6B0DB21D" w14:textId="77777777" w:rsidR="00FD136B" w:rsidRPr="00D17DEF" w:rsidRDefault="00FD136B" w:rsidP="003D5E65">
      <w:pPr>
        <w:pStyle w:val="BodyText"/>
        <w:rPr>
          <w:highlight w:val="yellow"/>
        </w:rPr>
      </w:pPr>
    </w:p>
    <w:p w14:paraId="33B647A7" w14:textId="77777777" w:rsidR="00FD136B" w:rsidRPr="00D17DEF" w:rsidRDefault="00FD136B" w:rsidP="003D5E65">
      <w:pPr>
        <w:pStyle w:val="BodyText"/>
        <w:rPr>
          <w:highlight w:val="yellow"/>
        </w:rPr>
        <w:sectPr w:rsidR="00FD136B" w:rsidRPr="00D17DEF" w:rsidSect="005C1601">
          <w:pgSz w:w="16838" w:h="11906" w:orient="landscape" w:code="9"/>
          <w:pgMar w:top="1134" w:right="1134" w:bottom="1134" w:left="1134" w:header="510" w:footer="510" w:gutter="0"/>
          <w:cols w:space="284"/>
          <w:docGrid w:linePitch="360"/>
        </w:sectPr>
      </w:pPr>
    </w:p>
    <w:p w14:paraId="0BDDD63B" w14:textId="157E574C" w:rsidR="0011027E" w:rsidRPr="0042163E" w:rsidRDefault="0011027E" w:rsidP="00473BD3">
      <w:pPr>
        <w:pStyle w:val="AppendixHeading2"/>
      </w:pPr>
      <w:bookmarkStart w:id="316" w:name="_Ref136888545"/>
      <w:bookmarkStart w:id="317" w:name="_Toc201760871"/>
      <w:r w:rsidRPr="0042163E">
        <w:lastRenderedPageBreak/>
        <w:t>Plant tax</w:t>
      </w:r>
      <w:r w:rsidR="00A83456" w:rsidRPr="0042163E">
        <w:t>a</w:t>
      </w:r>
      <w:r w:rsidRPr="0042163E">
        <w:t xml:space="preserve"> known to be used by </w:t>
      </w:r>
      <w:r w:rsidR="00BF77F4" w:rsidRPr="0042163E">
        <w:rPr>
          <w:color w:val="auto"/>
        </w:rPr>
        <w:t>Aboriginal</w:t>
      </w:r>
      <w:r w:rsidR="000F4858" w:rsidRPr="0042163E">
        <w:rPr>
          <w:color w:val="auto"/>
        </w:rPr>
        <w:t xml:space="preserve"> </w:t>
      </w:r>
      <w:r w:rsidRPr="0042163E">
        <w:t>people that occur within the Basin</w:t>
      </w:r>
      <w:bookmarkEnd w:id="316"/>
      <w:bookmarkEnd w:id="317"/>
    </w:p>
    <w:p w14:paraId="58703ABF" w14:textId="6825B4B8" w:rsidR="0011027E" w:rsidRPr="003319C0" w:rsidRDefault="0011027E" w:rsidP="00662C46">
      <w:pPr>
        <w:pStyle w:val="CaptionWithNote"/>
      </w:pPr>
      <w:bookmarkStart w:id="318" w:name="_Ref166069458"/>
      <w:bookmarkStart w:id="319" w:name="_Ref131762267"/>
      <w:bookmarkStart w:id="320" w:name="_Toc201760984"/>
      <w:r w:rsidRPr="003319C0">
        <w:t>Table</w:t>
      </w:r>
      <w:r w:rsidR="006D6431">
        <w:t> </w:t>
      </w:r>
      <w:r>
        <w:fldChar w:fldCharType="begin"/>
      </w:r>
      <w:r>
        <w:instrText>STYLEREF 9 \s</w:instrText>
      </w:r>
      <w:r>
        <w:fldChar w:fldCharType="separate"/>
      </w:r>
      <w:r w:rsidR="003E79B1">
        <w:rPr>
          <w:noProof/>
        </w:rPr>
        <w:t>C</w:t>
      </w:r>
      <w:r>
        <w:fldChar w:fldCharType="end"/>
      </w:r>
      <w:r w:rsidR="00B54A41">
        <w:t>.</w:t>
      </w:r>
      <w:fldSimple w:instr=" SEQ Apx_Table \* ARABIC \s 9 ">
        <w:r w:rsidR="003E79B1">
          <w:rPr>
            <w:noProof/>
          </w:rPr>
          <w:t>8</w:t>
        </w:r>
      </w:fldSimple>
      <w:bookmarkEnd w:id="318"/>
      <w:bookmarkEnd w:id="319"/>
      <w:r w:rsidRPr="003319C0">
        <w:t xml:space="preserve"> Plant tax</w:t>
      </w:r>
      <w:r w:rsidR="00A83456" w:rsidRPr="003319C0">
        <w:t>a</w:t>
      </w:r>
      <w:r w:rsidRPr="003319C0">
        <w:t xml:space="preserve"> known to be used by </w:t>
      </w:r>
      <w:r w:rsidR="00BF77F4" w:rsidRPr="003319C0">
        <w:t>Aboriginal</w:t>
      </w:r>
      <w:r w:rsidR="000F4858" w:rsidRPr="003319C0">
        <w:t xml:space="preserve"> </w:t>
      </w:r>
      <w:r w:rsidRPr="003319C0">
        <w:t>people that occur within the Basin and if they ha</w:t>
      </w:r>
      <w:r w:rsidR="00477715">
        <w:t>ve</w:t>
      </w:r>
      <w:r w:rsidRPr="003319C0">
        <w:t xml:space="preserve"> been recorded in the Selected Areas</w:t>
      </w:r>
      <w:r w:rsidR="00067B7D" w:rsidRPr="003319C0">
        <w:t>,</w:t>
      </w:r>
      <w:r w:rsidRPr="003319C0">
        <w:t xml:space="preserve"> 2014</w:t>
      </w:r>
      <w:r w:rsidR="00A83456" w:rsidRPr="003319C0">
        <w:t>–</w:t>
      </w:r>
      <w:r w:rsidRPr="003319C0">
        <w:t>2</w:t>
      </w:r>
      <w:r w:rsidR="0042163E">
        <w:t>4</w:t>
      </w:r>
      <w:bookmarkEnd w:id="320"/>
    </w:p>
    <w:p w14:paraId="5E0879D4" w14:textId="469BBA04" w:rsidR="0011027E" w:rsidRDefault="0011027E" w:rsidP="007F3F40">
      <w:pPr>
        <w:pStyle w:val="CaptionNote"/>
      </w:pPr>
      <w:r w:rsidRPr="003319C0">
        <w:t>Key to plant uses: Fo = food</w:t>
      </w:r>
      <w:r w:rsidR="00395966">
        <w:t>,</w:t>
      </w:r>
      <w:r w:rsidRPr="003319C0">
        <w:t xml:space="preserve"> M = medicine</w:t>
      </w:r>
      <w:r w:rsidR="00395966">
        <w:t>,</w:t>
      </w:r>
      <w:r w:rsidRPr="003319C0">
        <w:t xml:space="preserve"> Fi = fibre and shelter (including dye, glue and resin)</w:t>
      </w:r>
      <w:r w:rsidR="00395966">
        <w:t>,</w:t>
      </w:r>
      <w:r w:rsidRPr="003319C0">
        <w:t xml:space="preserve"> Me = messages or boundaries</w:t>
      </w:r>
      <w:r w:rsidR="00395966">
        <w:t>,</w:t>
      </w:r>
      <w:r w:rsidRPr="003319C0">
        <w:t xml:space="preserve"> C</w:t>
      </w:r>
      <w:r w:rsidR="00395966">
        <w:t> </w:t>
      </w:r>
      <w:r w:rsidRPr="003319C0">
        <w:t>=</w:t>
      </w:r>
      <w:r w:rsidR="00395966">
        <w:t> </w:t>
      </w:r>
      <w:r w:rsidRPr="003319C0">
        <w:t>ceremonial or dreaming/storytelling</w:t>
      </w:r>
      <w:r w:rsidR="00395966">
        <w:t>,</w:t>
      </w:r>
      <w:r w:rsidRPr="003319C0">
        <w:t xml:space="preserve"> H = hunting or fishing</w:t>
      </w:r>
      <w:r w:rsidR="00395966">
        <w:t>,</w:t>
      </w:r>
      <w:r w:rsidRPr="003319C0">
        <w:t xml:space="preserve"> B = basket weaving</w:t>
      </w:r>
      <w:r w:rsidR="00395966">
        <w:t>,</w:t>
      </w:r>
      <w:r w:rsidR="00473BD3" w:rsidRPr="003319C0">
        <w:t xml:space="preserve"> </w:t>
      </w:r>
      <w:r w:rsidRPr="003319C0">
        <w:t>NK = specific use not known.</w:t>
      </w:r>
      <w:r w:rsidR="00395966">
        <w:t xml:space="preserve"> </w:t>
      </w:r>
      <w:r w:rsidR="00AE090F" w:rsidRPr="003319C0">
        <w:t xml:space="preserve">Key to inundation groups: </w:t>
      </w:r>
      <w:r w:rsidR="003B77D1" w:rsidRPr="009F51F4">
        <w:t>Group</w:t>
      </w:r>
      <w:r w:rsidR="00BD4118" w:rsidRPr="009F51F4">
        <w:t xml:space="preserve"> 0</w:t>
      </w:r>
      <w:r w:rsidR="00AC7658" w:rsidRPr="009F51F4">
        <w:t xml:space="preserve"> =</w:t>
      </w:r>
      <w:r w:rsidR="00BD4118" w:rsidRPr="009F51F4">
        <w:t xml:space="preserve"> </w:t>
      </w:r>
      <w:r w:rsidR="0038418C">
        <w:t>r</w:t>
      </w:r>
      <w:r w:rsidR="00BD4118" w:rsidRPr="009F51F4">
        <w:t>iverine sample points</w:t>
      </w:r>
      <w:r w:rsidR="00AC7658">
        <w:t xml:space="preserve">, </w:t>
      </w:r>
      <w:r w:rsidR="00AE090F">
        <w:t xml:space="preserve">Group </w:t>
      </w:r>
      <w:r w:rsidR="00AE090F" w:rsidRPr="00EE08F7">
        <w:t xml:space="preserve">1 = </w:t>
      </w:r>
      <w:r w:rsidR="00AC073B" w:rsidRPr="00EE08F7">
        <w:t>wettest</w:t>
      </w:r>
      <w:r w:rsidR="007339A0">
        <w:t xml:space="preserve"> </w:t>
      </w:r>
      <w:r w:rsidR="0038418C">
        <w:t xml:space="preserve">floodplain sample points </w:t>
      </w:r>
      <w:r w:rsidR="007339A0">
        <w:t xml:space="preserve">to </w:t>
      </w:r>
      <w:r w:rsidR="00BF31F8">
        <w:t>Group</w:t>
      </w:r>
      <w:r w:rsidR="00BF31F8" w:rsidRPr="00EE08F7">
        <w:t xml:space="preserve"> 4 = </w:t>
      </w:r>
      <w:r w:rsidR="00AC073B" w:rsidRPr="00EE08F7">
        <w:t>driest</w:t>
      </w:r>
      <w:r w:rsidR="00D14DF4">
        <w:t xml:space="preserve"> floodplain sample </w:t>
      </w:r>
      <w:r w:rsidR="0038418C">
        <w:t>points</w:t>
      </w:r>
      <w:r w:rsidR="00D614E6">
        <w:t>.</w:t>
      </w:r>
      <w:r w:rsidR="00A02E70" w:rsidRPr="00EE08F7">
        <w:t xml:space="preserve"> </w:t>
      </w:r>
      <w:r w:rsidR="00A02E70" w:rsidRPr="00873AD6">
        <w:t>For more information on inundation groups</w:t>
      </w:r>
      <w:r w:rsidR="00C95D82">
        <w:t>,</w:t>
      </w:r>
      <w:r w:rsidR="00A02E70" w:rsidRPr="00873AD6">
        <w:t xml:space="preserve"> refer to section </w:t>
      </w:r>
      <w:r w:rsidR="00A02E70" w:rsidRPr="00873AD6">
        <w:fldChar w:fldCharType="begin"/>
      </w:r>
      <w:r w:rsidR="00A02E70" w:rsidRPr="00873AD6">
        <w:instrText xml:space="preserve"> REF _Ref131177351 \r \h </w:instrText>
      </w:r>
      <w:r w:rsidR="00D17DEF" w:rsidRPr="00873AD6">
        <w:instrText xml:space="preserve"> \* MERGEFORMAT </w:instrText>
      </w:r>
      <w:r w:rsidR="00A02E70" w:rsidRPr="00873AD6">
        <w:fldChar w:fldCharType="separate"/>
      </w:r>
      <w:r w:rsidR="003E79B1">
        <w:t>3.5</w:t>
      </w:r>
      <w:r w:rsidR="00A02E70" w:rsidRPr="00873AD6">
        <w:fldChar w:fldCharType="end"/>
      </w:r>
      <w:r w:rsidR="00A02E70" w:rsidRPr="00873AD6">
        <w:t>.</w:t>
      </w:r>
      <w:r w:rsidR="00D614E6">
        <w:t xml:space="preserve"> </w:t>
      </w:r>
      <w:r w:rsidR="004942B4" w:rsidRPr="003319C0">
        <w:t>F</w:t>
      </w:r>
      <w:r w:rsidRPr="003319C0">
        <w:t>unctional group</w:t>
      </w:r>
      <w:r w:rsidR="0009316A" w:rsidRPr="003319C0">
        <w:t xml:space="preserve"> detail</w:t>
      </w:r>
      <w:r w:rsidR="00E76D01" w:rsidRPr="003319C0">
        <w:t>s</w:t>
      </w:r>
      <w:r w:rsidR="0009316A" w:rsidRPr="003319C0">
        <w:t xml:space="preserve"> are in </w:t>
      </w:r>
      <w:r w:rsidR="00445EB3" w:rsidRPr="003319C0">
        <w:fldChar w:fldCharType="begin"/>
      </w:r>
      <w:r w:rsidR="00445EB3" w:rsidRPr="003319C0">
        <w:instrText xml:space="preserve"> REF _Ref131759086 \h </w:instrText>
      </w:r>
      <w:r w:rsidR="00D17DEF" w:rsidRPr="003319C0">
        <w:instrText xml:space="preserve"> \* MERGEFORMAT </w:instrText>
      </w:r>
      <w:r w:rsidR="00445EB3" w:rsidRPr="003319C0">
        <w:fldChar w:fldCharType="separate"/>
      </w:r>
      <w:r w:rsidR="003E79B1" w:rsidRPr="00077E51">
        <w:t>Table</w:t>
      </w:r>
      <w:r w:rsidR="004666DA">
        <w:t xml:space="preserve"> </w:t>
      </w:r>
      <w:r w:rsidR="003E79B1">
        <w:t>A.</w:t>
      </w:r>
      <w:r w:rsidR="003E79B1">
        <w:rPr>
          <w:noProof/>
        </w:rPr>
        <w:t>1</w:t>
      </w:r>
      <w:r w:rsidR="00445EB3" w:rsidRPr="003319C0">
        <w:fldChar w:fldCharType="end"/>
      </w:r>
      <w:r w:rsidR="0009316A" w:rsidRPr="003319C0">
        <w:t>.</w:t>
      </w:r>
      <w:r w:rsidR="00C95D82">
        <w:t xml:space="preserve"> </w:t>
      </w:r>
      <w:r w:rsidRPr="003319C0">
        <w:t>Selected Area</w:t>
      </w:r>
      <w:r w:rsidR="00C81284" w:rsidRPr="003319C0">
        <w:t xml:space="preserve"> (SA</w:t>
      </w:r>
      <w:r w:rsidR="00165788" w:rsidRPr="003319C0">
        <w:t>)</w:t>
      </w:r>
      <w:r w:rsidR="00E76D01" w:rsidRPr="003319C0">
        <w:t xml:space="preserve"> </w:t>
      </w:r>
      <w:r w:rsidRPr="003319C0">
        <w:t xml:space="preserve">records </w:t>
      </w:r>
      <w:r w:rsidR="009C07E4" w:rsidRPr="003319C0">
        <w:t>the number of Selected Areas in which the species has been recorded as present</w:t>
      </w:r>
      <w:r w:rsidR="00F35BB0" w:rsidRPr="003319C0">
        <w:t xml:space="preserve"> (</w:t>
      </w:r>
      <w:r w:rsidRPr="003319C0">
        <w:t>1</w:t>
      </w:r>
      <w:r w:rsidR="007E1B9D" w:rsidRPr="003319C0">
        <w:rPr>
          <w:rFonts w:cs="Calibri"/>
        </w:rPr>
        <w:t>–</w:t>
      </w:r>
      <w:r w:rsidR="004B31FD" w:rsidRPr="003319C0">
        <w:rPr>
          <w:rFonts w:cs="Calibri"/>
        </w:rPr>
        <w:t>7</w:t>
      </w:r>
      <w:r w:rsidRPr="003319C0">
        <w:t>).</w:t>
      </w:r>
      <w:r w:rsidR="00C95D82">
        <w:t xml:space="preserve"> </w:t>
      </w:r>
      <w:r w:rsidRPr="003319C0">
        <w:t xml:space="preserve">Data sources: ACT Government </w:t>
      </w:r>
      <w:r w:rsidR="007472FE" w:rsidRPr="003319C0">
        <w:t>(</w:t>
      </w:r>
      <w:r w:rsidRPr="003319C0">
        <w:t>2014</w:t>
      </w:r>
      <w:r w:rsidR="007472FE" w:rsidRPr="003319C0">
        <w:t>)</w:t>
      </w:r>
      <w:r w:rsidRPr="003319C0">
        <w:t xml:space="preserve">; </w:t>
      </w:r>
      <w:r w:rsidR="007E1B9D" w:rsidRPr="003319C0">
        <w:t xml:space="preserve">Clarke </w:t>
      </w:r>
      <w:r w:rsidR="007472FE" w:rsidRPr="003319C0">
        <w:t>(</w:t>
      </w:r>
      <w:r w:rsidR="007E1B9D" w:rsidRPr="003319C0">
        <w:t>2013</w:t>
      </w:r>
      <w:r w:rsidR="007472FE" w:rsidRPr="003319C0">
        <w:t>)</w:t>
      </w:r>
      <w:r w:rsidR="007E1B9D" w:rsidRPr="003319C0">
        <w:t xml:space="preserve">; Connelly and Wallis </w:t>
      </w:r>
      <w:r w:rsidR="007472FE" w:rsidRPr="003319C0">
        <w:t>(</w:t>
      </w:r>
      <w:r w:rsidR="007E1B9D" w:rsidRPr="003319C0">
        <w:t>2013</w:t>
      </w:r>
      <w:r w:rsidR="007472FE" w:rsidRPr="003319C0">
        <w:t>)</w:t>
      </w:r>
      <w:r w:rsidR="007E1B9D" w:rsidRPr="003319C0">
        <w:t xml:space="preserve">; </w:t>
      </w:r>
      <w:r w:rsidRPr="003319C0">
        <w:t xml:space="preserve">Conroy et al. </w:t>
      </w:r>
      <w:r w:rsidR="007472FE" w:rsidRPr="003319C0">
        <w:t>(</w:t>
      </w:r>
      <w:r w:rsidRPr="003319C0">
        <w:t>2019</w:t>
      </w:r>
      <w:r w:rsidR="007472FE" w:rsidRPr="003319C0">
        <w:t>)</w:t>
      </w:r>
      <w:r w:rsidRPr="003319C0">
        <w:t xml:space="preserve">; LLS </w:t>
      </w:r>
      <w:r w:rsidR="007472FE" w:rsidRPr="003319C0">
        <w:t>(</w:t>
      </w:r>
      <w:r w:rsidRPr="003319C0">
        <w:t>2016</w:t>
      </w:r>
      <w:r w:rsidR="007472FE" w:rsidRPr="003319C0">
        <w:t>)</w:t>
      </w:r>
      <w:r w:rsidRPr="003319C0">
        <w:t xml:space="preserve">; </w:t>
      </w:r>
      <w:r w:rsidR="00F6301E" w:rsidRPr="003319C0">
        <w:t xml:space="preserve">Cumpston </w:t>
      </w:r>
      <w:r w:rsidR="007472FE" w:rsidRPr="003319C0">
        <w:t>(</w:t>
      </w:r>
      <w:r w:rsidR="00F6301E" w:rsidRPr="003319C0">
        <w:t>2020</w:t>
      </w:r>
      <w:r w:rsidR="007472FE" w:rsidRPr="003319C0">
        <w:t>)</w:t>
      </w:r>
      <w:r w:rsidR="00F6301E" w:rsidRPr="003319C0">
        <w:t xml:space="preserve">; Landscape South Australia Hills and Fleurieu </w:t>
      </w:r>
      <w:r w:rsidR="007472FE" w:rsidRPr="003319C0">
        <w:t>(</w:t>
      </w:r>
      <w:r w:rsidR="00F6301E" w:rsidRPr="003319C0">
        <w:t>2021</w:t>
      </w:r>
      <w:r w:rsidR="007472FE" w:rsidRPr="003319C0">
        <w:t>)</w:t>
      </w:r>
      <w:r w:rsidR="00061783" w:rsidRPr="003319C0">
        <w:t xml:space="preserve">; </w:t>
      </w:r>
      <w:r w:rsidR="00F6301E" w:rsidRPr="003319C0">
        <w:t xml:space="preserve">Low </w:t>
      </w:r>
      <w:r w:rsidR="007472FE" w:rsidRPr="003319C0">
        <w:t>(</w:t>
      </w:r>
      <w:r w:rsidR="00F6301E" w:rsidRPr="003319C0">
        <w:t>1989</w:t>
      </w:r>
      <w:r w:rsidR="007472FE" w:rsidRPr="003319C0">
        <w:t>)</w:t>
      </w:r>
      <w:r w:rsidR="00F6301E" w:rsidRPr="003319C0">
        <w:t>; Mc</w:t>
      </w:r>
      <w:r w:rsidR="00AC51CA">
        <w:t>K</w:t>
      </w:r>
      <w:r w:rsidR="00F6301E" w:rsidRPr="003319C0">
        <w:t xml:space="preserve">emey and White </w:t>
      </w:r>
      <w:r w:rsidR="007472FE" w:rsidRPr="003319C0">
        <w:t>(</w:t>
      </w:r>
      <w:r w:rsidR="00F6301E" w:rsidRPr="003319C0">
        <w:t>2011</w:t>
      </w:r>
      <w:r w:rsidR="007472FE" w:rsidRPr="003319C0">
        <w:t>)</w:t>
      </w:r>
      <w:r w:rsidR="00F6301E" w:rsidRPr="003319C0">
        <w:t xml:space="preserve">; </w:t>
      </w:r>
      <w:r w:rsidRPr="003319C0">
        <w:t xml:space="preserve">Murrumbidgee CMA </w:t>
      </w:r>
      <w:r w:rsidR="007472FE" w:rsidRPr="003319C0">
        <w:t>(</w:t>
      </w:r>
      <w:r w:rsidRPr="003319C0">
        <w:t>2008</w:t>
      </w:r>
      <w:r w:rsidR="007472FE" w:rsidRPr="003319C0">
        <w:t>)</w:t>
      </w:r>
      <w:r w:rsidR="00F6301E" w:rsidRPr="003319C0">
        <w:t xml:space="preserve">; Pascoe </w:t>
      </w:r>
      <w:r w:rsidR="007472FE" w:rsidRPr="003319C0">
        <w:t>(</w:t>
      </w:r>
      <w:r w:rsidR="00F6301E" w:rsidRPr="003319C0">
        <w:t>2018</w:t>
      </w:r>
      <w:r w:rsidR="007472FE" w:rsidRPr="003319C0">
        <w:t>)</w:t>
      </w:r>
      <w:r w:rsidR="00F6301E" w:rsidRPr="003319C0">
        <w:t>;</w:t>
      </w:r>
      <w:r w:rsidRPr="003319C0">
        <w:t xml:space="preserve"> Sumner </w:t>
      </w:r>
      <w:r w:rsidR="007472FE" w:rsidRPr="003319C0">
        <w:t>(</w:t>
      </w:r>
      <w:r w:rsidRPr="003319C0">
        <w:t>2009</w:t>
      </w:r>
      <w:r w:rsidR="007472FE" w:rsidRPr="003319C0">
        <w:t>)</w:t>
      </w:r>
      <w:r w:rsidRPr="003319C0">
        <w:t xml:space="preserve">; Yorta Yorta Clans Group Inc. </w:t>
      </w:r>
      <w:r w:rsidR="007472FE" w:rsidRPr="003319C0">
        <w:t>(</w:t>
      </w:r>
      <w:r w:rsidRPr="003319C0">
        <w:t>2003</w:t>
      </w:r>
      <w:r w:rsidR="007472FE" w:rsidRPr="003319C0">
        <w:t>)</w:t>
      </w:r>
      <w:r w:rsidR="007E1B9D" w:rsidRPr="003319C0">
        <w:t>.</w:t>
      </w:r>
    </w:p>
    <w:tbl>
      <w:tblPr>
        <w:tblStyle w:val="TableCSIRO"/>
        <w:tblW w:w="9810" w:type="dxa"/>
        <w:tblLayout w:type="fixed"/>
        <w:tblLook w:val="0460" w:firstRow="1" w:lastRow="1" w:firstColumn="0" w:lastColumn="0" w:noHBand="0" w:noVBand="1"/>
      </w:tblPr>
      <w:tblGrid>
        <w:gridCol w:w="2053"/>
        <w:gridCol w:w="1945"/>
        <w:gridCol w:w="1040"/>
        <w:gridCol w:w="444"/>
        <w:gridCol w:w="444"/>
        <w:gridCol w:w="444"/>
        <w:gridCol w:w="444"/>
        <w:gridCol w:w="444"/>
        <w:gridCol w:w="993"/>
        <w:gridCol w:w="708"/>
        <w:gridCol w:w="851"/>
      </w:tblGrid>
      <w:tr w:rsidR="0079372D" w:rsidRPr="00FD15E5" w14:paraId="4A4C6A9D" w14:textId="32137FD1" w:rsidTr="00B3020C">
        <w:trPr>
          <w:cnfStyle w:val="100000000000" w:firstRow="1" w:lastRow="0" w:firstColumn="0" w:lastColumn="0" w:oddVBand="0" w:evenVBand="0" w:oddHBand="0" w:evenHBand="0" w:firstRowFirstColumn="0" w:firstRowLastColumn="0" w:lastRowFirstColumn="0" w:lastRowLastColumn="0"/>
          <w:trHeight w:val="240"/>
          <w:tblHeader/>
        </w:trPr>
        <w:tc>
          <w:tcPr>
            <w:tcW w:w="2053" w:type="dxa"/>
            <w:vMerge w:val="restart"/>
            <w:hideMark/>
          </w:tcPr>
          <w:p w14:paraId="445724BC" w14:textId="124B9A40" w:rsidR="00FD15E5" w:rsidRPr="00FD15E5" w:rsidRDefault="00FD15E5" w:rsidP="00126E5B">
            <w:pPr>
              <w:pStyle w:val="ColumnHeading"/>
            </w:pPr>
            <w:r w:rsidRPr="00FD15E5">
              <w:t>Species name</w:t>
            </w:r>
          </w:p>
        </w:tc>
        <w:tc>
          <w:tcPr>
            <w:tcW w:w="1945" w:type="dxa"/>
            <w:vMerge w:val="restart"/>
            <w:hideMark/>
          </w:tcPr>
          <w:p w14:paraId="5E290BAC" w14:textId="77777777" w:rsidR="00FD15E5" w:rsidRPr="00FD15E5" w:rsidRDefault="00FD15E5" w:rsidP="00126E5B">
            <w:pPr>
              <w:pStyle w:val="ColumnHeading"/>
            </w:pPr>
            <w:r w:rsidRPr="00FD15E5">
              <w:t>Common name</w:t>
            </w:r>
          </w:p>
        </w:tc>
        <w:tc>
          <w:tcPr>
            <w:tcW w:w="1040" w:type="dxa"/>
            <w:vMerge w:val="restart"/>
            <w:hideMark/>
          </w:tcPr>
          <w:p w14:paraId="67B1BB58" w14:textId="77777777" w:rsidR="00FD15E5" w:rsidRPr="00FD15E5" w:rsidRDefault="00FD15E5" w:rsidP="00126E5B">
            <w:pPr>
              <w:pStyle w:val="ColumnHeading"/>
            </w:pPr>
            <w:r w:rsidRPr="00FD15E5">
              <w:t>Plant use</w:t>
            </w:r>
          </w:p>
        </w:tc>
        <w:tc>
          <w:tcPr>
            <w:tcW w:w="2220" w:type="dxa"/>
            <w:gridSpan w:val="5"/>
            <w:tcBorders>
              <w:bottom w:val="nil"/>
            </w:tcBorders>
            <w:hideMark/>
          </w:tcPr>
          <w:p w14:paraId="286D1475" w14:textId="0606BA80" w:rsidR="00FD15E5" w:rsidRPr="00FD15E5" w:rsidRDefault="00E7089D" w:rsidP="00126E5B">
            <w:pPr>
              <w:pStyle w:val="ColumnHeading"/>
              <w:jc w:val="center"/>
            </w:pPr>
            <w:r w:rsidRPr="00FD15E5">
              <w:t xml:space="preserve">Inundation </w:t>
            </w:r>
            <w:r w:rsidR="00477715">
              <w:t>G</w:t>
            </w:r>
            <w:r w:rsidRPr="00FD15E5">
              <w:t>roup</w:t>
            </w:r>
          </w:p>
        </w:tc>
        <w:tc>
          <w:tcPr>
            <w:tcW w:w="993" w:type="dxa"/>
            <w:vMerge w:val="restart"/>
            <w:hideMark/>
          </w:tcPr>
          <w:p w14:paraId="7BB69F26" w14:textId="4F3B321A" w:rsidR="00FD15E5" w:rsidRPr="00FD15E5" w:rsidRDefault="00FD15E5" w:rsidP="00126E5B">
            <w:pPr>
              <w:pStyle w:val="ColumnHeading"/>
            </w:pPr>
            <w:r w:rsidRPr="00FD15E5">
              <w:t>Functional group</w:t>
            </w:r>
          </w:p>
        </w:tc>
        <w:tc>
          <w:tcPr>
            <w:tcW w:w="708" w:type="dxa"/>
            <w:vMerge w:val="restart"/>
            <w:hideMark/>
          </w:tcPr>
          <w:p w14:paraId="28045C0F" w14:textId="77777777" w:rsidR="00FD15E5" w:rsidRPr="00FD15E5" w:rsidRDefault="00FD15E5" w:rsidP="00126E5B">
            <w:pPr>
              <w:pStyle w:val="ColumnHeading"/>
            </w:pPr>
            <w:r w:rsidRPr="00FD15E5">
              <w:t>SA record</w:t>
            </w:r>
          </w:p>
        </w:tc>
        <w:tc>
          <w:tcPr>
            <w:tcW w:w="851" w:type="dxa"/>
            <w:vMerge w:val="restart"/>
          </w:tcPr>
          <w:p w14:paraId="5D07513D" w14:textId="64008ABA" w:rsidR="00047DF2" w:rsidRDefault="00047DF2" w:rsidP="00126E5B">
            <w:pPr>
              <w:pStyle w:val="ColumnHeading"/>
            </w:pPr>
            <w:r>
              <w:t>2023</w:t>
            </w:r>
            <w:r w:rsidR="002E472D">
              <w:t>–</w:t>
            </w:r>
            <w:r>
              <w:t>24</w:t>
            </w:r>
            <w:r w:rsidR="002E472D">
              <w:t xml:space="preserve"> record</w:t>
            </w:r>
          </w:p>
        </w:tc>
      </w:tr>
      <w:tr w:rsidR="0068035D" w:rsidRPr="00FD15E5" w14:paraId="4D115481" w14:textId="4540E67F" w:rsidTr="00B3020C">
        <w:trPr>
          <w:cnfStyle w:val="000000100000" w:firstRow="0" w:lastRow="0" w:firstColumn="0" w:lastColumn="0" w:oddVBand="0" w:evenVBand="0" w:oddHBand="1" w:evenHBand="0" w:firstRowFirstColumn="0" w:firstRowLastColumn="0" w:lastRowFirstColumn="0" w:lastRowLastColumn="0"/>
          <w:trHeight w:val="240"/>
        </w:trPr>
        <w:tc>
          <w:tcPr>
            <w:tcW w:w="2053" w:type="dxa"/>
            <w:vMerge/>
            <w:hideMark/>
          </w:tcPr>
          <w:p w14:paraId="70A2E798" w14:textId="77777777" w:rsidR="00FD15E5" w:rsidRPr="00FD15E5" w:rsidRDefault="00FD15E5" w:rsidP="00C22ADC">
            <w:pPr>
              <w:spacing w:before="20" w:after="20"/>
              <w:rPr>
                <w:rFonts w:eastAsia="Times New Roman" w:cs="Calibri"/>
                <w:b/>
                <w:sz w:val="18"/>
                <w:szCs w:val="18"/>
              </w:rPr>
            </w:pPr>
          </w:p>
        </w:tc>
        <w:tc>
          <w:tcPr>
            <w:tcW w:w="1945" w:type="dxa"/>
            <w:vMerge/>
            <w:hideMark/>
          </w:tcPr>
          <w:p w14:paraId="349B94E6" w14:textId="77777777" w:rsidR="00FD15E5" w:rsidRPr="00FD15E5" w:rsidRDefault="00FD15E5" w:rsidP="00C22ADC">
            <w:pPr>
              <w:spacing w:before="20" w:after="20"/>
              <w:rPr>
                <w:rFonts w:eastAsia="Times New Roman" w:cs="Calibri"/>
                <w:sz w:val="18"/>
                <w:szCs w:val="18"/>
              </w:rPr>
            </w:pPr>
          </w:p>
        </w:tc>
        <w:tc>
          <w:tcPr>
            <w:tcW w:w="1040" w:type="dxa"/>
            <w:vMerge/>
            <w:hideMark/>
          </w:tcPr>
          <w:p w14:paraId="4FAC1DEF" w14:textId="77777777" w:rsidR="00FD15E5" w:rsidRPr="00FD15E5" w:rsidRDefault="00FD15E5" w:rsidP="00C22ADC">
            <w:pPr>
              <w:spacing w:before="20" w:after="20"/>
              <w:rPr>
                <w:rFonts w:eastAsia="Times New Roman" w:cs="Calibri"/>
                <w:sz w:val="18"/>
                <w:szCs w:val="18"/>
              </w:rPr>
            </w:pPr>
          </w:p>
        </w:tc>
        <w:tc>
          <w:tcPr>
            <w:tcW w:w="444" w:type="dxa"/>
            <w:tcBorders>
              <w:bottom w:val="nil"/>
            </w:tcBorders>
            <w:shd w:val="clear" w:color="auto" w:fill="01528B" w:themeFill="accent1"/>
            <w:hideMark/>
          </w:tcPr>
          <w:p w14:paraId="1905469F" w14:textId="0AA0EF13" w:rsidR="00FD15E5" w:rsidRPr="00FD15E5" w:rsidRDefault="00FD15E5" w:rsidP="00126E5B">
            <w:pPr>
              <w:pStyle w:val="TableTextRight"/>
              <w:rPr>
                <w:rFonts w:eastAsia="Times New Roman" w:cs="Calibri"/>
                <w:b/>
                <w:color w:val="FFFFFF" w:themeColor="background1"/>
              </w:rPr>
            </w:pPr>
            <w:r w:rsidRPr="00FD15E5">
              <w:rPr>
                <w:rFonts w:eastAsia="Times New Roman" w:cs="Calibri"/>
                <w:b/>
                <w:color w:val="FFFFFF" w:themeColor="background1"/>
              </w:rPr>
              <w:t>0</w:t>
            </w:r>
          </w:p>
        </w:tc>
        <w:tc>
          <w:tcPr>
            <w:tcW w:w="444" w:type="dxa"/>
            <w:tcBorders>
              <w:bottom w:val="nil"/>
            </w:tcBorders>
            <w:shd w:val="clear" w:color="auto" w:fill="01528B" w:themeFill="accent1"/>
            <w:hideMark/>
          </w:tcPr>
          <w:p w14:paraId="7A7311B5" w14:textId="77777777" w:rsidR="00FD15E5" w:rsidRPr="00FD15E5" w:rsidRDefault="00FD15E5" w:rsidP="00126E5B">
            <w:pPr>
              <w:pStyle w:val="TableTextRight"/>
              <w:rPr>
                <w:rFonts w:eastAsia="Times New Roman" w:cs="Calibri"/>
                <w:b/>
                <w:color w:val="FFFFFF" w:themeColor="background1"/>
              </w:rPr>
            </w:pPr>
            <w:r w:rsidRPr="00FD15E5">
              <w:rPr>
                <w:rFonts w:eastAsia="Times New Roman" w:cs="Calibri"/>
                <w:b/>
                <w:color w:val="FFFFFF" w:themeColor="background1"/>
              </w:rPr>
              <w:t>1</w:t>
            </w:r>
          </w:p>
        </w:tc>
        <w:tc>
          <w:tcPr>
            <w:tcW w:w="444" w:type="dxa"/>
            <w:tcBorders>
              <w:bottom w:val="nil"/>
            </w:tcBorders>
            <w:shd w:val="clear" w:color="auto" w:fill="01528B" w:themeFill="accent1"/>
            <w:hideMark/>
          </w:tcPr>
          <w:p w14:paraId="332D515F" w14:textId="5B57D386" w:rsidR="00FD15E5" w:rsidRPr="00FD15E5" w:rsidRDefault="00E7089D" w:rsidP="00126E5B">
            <w:pPr>
              <w:pStyle w:val="TableTextRight"/>
              <w:rPr>
                <w:rFonts w:eastAsia="Times New Roman" w:cs="Calibri"/>
                <w:b/>
                <w:color w:val="FFFFFF" w:themeColor="background1"/>
              </w:rPr>
            </w:pPr>
            <w:r>
              <w:rPr>
                <w:rFonts w:eastAsia="Times New Roman" w:cs="Calibri"/>
                <w:b/>
                <w:color w:val="FFFFFF" w:themeColor="background1"/>
              </w:rPr>
              <w:t>2</w:t>
            </w:r>
          </w:p>
        </w:tc>
        <w:tc>
          <w:tcPr>
            <w:tcW w:w="444" w:type="dxa"/>
            <w:tcBorders>
              <w:bottom w:val="nil"/>
            </w:tcBorders>
            <w:shd w:val="clear" w:color="auto" w:fill="01528B" w:themeFill="accent1"/>
          </w:tcPr>
          <w:p w14:paraId="0B9FF89B" w14:textId="3B0A8E89" w:rsidR="00E7089D" w:rsidRDefault="00E7089D" w:rsidP="00126E5B">
            <w:pPr>
              <w:pStyle w:val="TableTextRight"/>
              <w:rPr>
                <w:rFonts w:eastAsia="Times New Roman" w:cs="Calibri"/>
                <w:b/>
                <w:color w:val="FFFFFF" w:themeColor="background1"/>
              </w:rPr>
            </w:pPr>
            <w:r>
              <w:rPr>
                <w:rFonts w:eastAsia="Times New Roman" w:cs="Calibri"/>
                <w:b/>
                <w:color w:val="FFFFFF" w:themeColor="background1"/>
              </w:rPr>
              <w:t>3</w:t>
            </w:r>
          </w:p>
        </w:tc>
        <w:tc>
          <w:tcPr>
            <w:tcW w:w="444" w:type="dxa"/>
            <w:tcBorders>
              <w:bottom w:val="nil"/>
            </w:tcBorders>
            <w:shd w:val="clear" w:color="auto" w:fill="01528B" w:themeFill="accent1"/>
            <w:hideMark/>
          </w:tcPr>
          <w:p w14:paraId="6C977A95" w14:textId="77B8D3A2" w:rsidR="00FD15E5" w:rsidRPr="00FD15E5" w:rsidRDefault="00FD15E5" w:rsidP="00126E5B">
            <w:pPr>
              <w:pStyle w:val="TableTextRight"/>
              <w:rPr>
                <w:rFonts w:eastAsia="Times New Roman" w:cs="Calibri"/>
                <w:b/>
                <w:color w:val="FFFFFF" w:themeColor="background1"/>
              </w:rPr>
            </w:pPr>
            <w:r w:rsidRPr="00FD15E5">
              <w:rPr>
                <w:rFonts w:eastAsia="Times New Roman" w:cs="Calibri"/>
                <w:b/>
                <w:color w:val="FFFFFF" w:themeColor="background1"/>
              </w:rPr>
              <w:t>4</w:t>
            </w:r>
          </w:p>
        </w:tc>
        <w:tc>
          <w:tcPr>
            <w:tcW w:w="993" w:type="dxa"/>
            <w:vMerge/>
            <w:hideMark/>
          </w:tcPr>
          <w:p w14:paraId="0A469480" w14:textId="61B0E3D5" w:rsidR="00FD15E5" w:rsidRPr="00FD15E5" w:rsidRDefault="00FD15E5" w:rsidP="00C22ADC">
            <w:pPr>
              <w:spacing w:before="20" w:after="20"/>
              <w:jc w:val="center"/>
              <w:rPr>
                <w:rFonts w:ascii="Aptos Narrow" w:eastAsia="Times New Roman" w:hAnsi="Aptos Narrow"/>
                <w:sz w:val="18"/>
                <w:szCs w:val="18"/>
              </w:rPr>
            </w:pPr>
          </w:p>
        </w:tc>
        <w:tc>
          <w:tcPr>
            <w:tcW w:w="708" w:type="dxa"/>
            <w:vMerge/>
            <w:hideMark/>
          </w:tcPr>
          <w:p w14:paraId="50BBBB68" w14:textId="77777777" w:rsidR="00FD15E5" w:rsidRPr="00FD15E5" w:rsidRDefault="00FD15E5" w:rsidP="00C22ADC">
            <w:pPr>
              <w:spacing w:before="20" w:after="20"/>
              <w:jc w:val="center"/>
              <w:rPr>
                <w:rFonts w:eastAsia="Times New Roman" w:cs="Calibri"/>
                <w:sz w:val="18"/>
                <w:szCs w:val="18"/>
              </w:rPr>
            </w:pPr>
          </w:p>
        </w:tc>
        <w:tc>
          <w:tcPr>
            <w:tcW w:w="851" w:type="dxa"/>
            <w:vMerge/>
          </w:tcPr>
          <w:p w14:paraId="4D673FC3" w14:textId="77777777" w:rsidR="005D4692" w:rsidRPr="00FD15E5" w:rsidRDefault="005D4692" w:rsidP="00C22ADC">
            <w:pPr>
              <w:spacing w:before="20" w:after="20"/>
              <w:jc w:val="center"/>
              <w:rPr>
                <w:rFonts w:eastAsia="Times New Roman" w:cs="Calibri"/>
                <w:sz w:val="18"/>
                <w:szCs w:val="18"/>
              </w:rPr>
            </w:pPr>
          </w:p>
        </w:tc>
      </w:tr>
      <w:tr w:rsidR="00C8312E" w:rsidRPr="00FD15E5" w14:paraId="10116A3E" w14:textId="089BBE39" w:rsidTr="00B3020C">
        <w:trPr>
          <w:trHeight w:val="240"/>
        </w:trPr>
        <w:tc>
          <w:tcPr>
            <w:tcW w:w="2053" w:type="dxa"/>
            <w:noWrap/>
            <w:hideMark/>
          </w:tcPr>
          <w:p w14:paraId="2CE3BCE5" w14:textId="77777777" w:rsidR="00C8312E" w:rsidRPr="00014BCB" w:rsidRDefault="00C8312E" w:rsidP="00B3020C">
            <w:pPr>
              <w:pStyle w:val="TableText"/>
              <w:rPr>
                <w:rStyle w:val="Italics"/>
              </w:rPr>
            </w:pPr>
            <w:r w:rsidRPr="00014BCB">
              <w:rPr>
                <w:rStyle w:val="Italics"/>
              </w:rPr>
              <w:t>Acacia dealbata</w:t>
            </w:r>
          </w:p>
        </w:tc>
        <w:tc>
          <w:tcPr>
            <w:tcW w:w="1945" w:type="dxa"/>
            <w:noWrap/>
            <w:hideMark/>
          </w:tcPr>
          <w:p w14:paraId="37D2637A" w14:textId="77777777" w:rsidR="00C8312E" w:rsidRPr="00014BCB" w:rsidRDefault="00C8312E" w:rsidP="00B3020C">
            <w:pPr>
              <w:pStyle w:val="TableText"/>
            </w:pPr>
            <w:r w:rsidRPr="00014BCB">
              <w:t>Silver wattle</w:t>
            </w:r>
          </w:p>
        </w:tc>
        <w:tc>
          <w:tcPr>
            <w:tcW w:w="1040" w:type="dxa"/>
            <w:noWrap/>
            <w:hideMark/>
          </w:tcPr>
          <w:p w14:paraId="1D3F0156" w14:textId="77777777" w:rsidR="00C8312E" w:rsidRPr="00014BCB" w:rsidRDefault="00C8312E" w:rsidP="00B3020C">
            <w:pPr>
              <w:pStyle w:val="TableText"/>
            </w:pPr>
            <w:r w:rsidRPr="00014BCB">
              <w:t>Fo, M, Fi</w:t>
            </w:r>
          </w:p>
        </w:tc>
        <w:tc>
          <w:tcPr>
            <w:tcW w:w="444" w:type="dxa"/>
            <w:tcBorders>
              <w:top w:val="nil"/>
            </w:tcBorders>
            <w:noWrap/>
            <w:hideMark/>
          </w:tcPr>
          <w:p w14:paraId="1522F4B2" w14:textId="7E47A7C1" w:rsidR="00C8312E" w:rsidRPr="00014BCB" w:rsidRDefault="00C8312E" w:rsidP="00B3020C">
            <w:pPr>
              <w:pStyle w:val="TableTextRight"/>
            </w:pPr>
            <w:r w:rsidRPr="00014BCB">
              <w:t>0</w:t>
            </w:r>
          </w:p>
        </w:tc>
        <w:tc>
          <w:tcPr>
            <w:tcW w:w="444" w:type="dxa"/>
            <w:tcBorders>
              <w:top w:val="nil"/>
            </w:tcBorders>
            <w:noWrap/>
            <w:hideMark/>
          </w:tcPr>
          <w:p w14:paraId="791209D5" w14:textId="17E80113" w:rsidR="00C8312E" w:rsidRPr="00014BCB" w:rsidRDefault="00C8312E" w:rsidP="00B3020C">
            <w:pPr>
              <w:pStyle w:val="TableTextRight"/>
            </w:pPr>
            <w:r w:rsidRPr="00014BCB">
              <w:t>–</w:t>
            </w:r>
          </w:p>
        </w:tc>
        <w:tc>
          <w:tcPr>
            <w:tcW w:w="444" w:type="dxa"/>
            <w:tcBorders>
              <w:top w:val="nil"/>
            </w:tcBorders>
            <w:noWrap/>
            <w:hideMark/>
          </w:tcPr>
          <w:p w14:paraId="39CBD0FB" w14:textId="0E51BEAD" w:rsidR="00C8312E" w:rsidRPr="00014BCB" w:rsidRDefault="00C8312E" w:rsidP="00B3020C">
            <w:pPr>
              <w:pStyle w:val="TableTextRight"/>
            </w:pPr>
            <w:r w:rsidRPr="00014BCB">
              <w:t>–</w:t>
            </w:r>
          </w:p>
        </w:tc>
        <w:tc>
          <w:tcPr>
            <w:tcW w:w="444" w:type="dxa"/>
            <w:tcBorders>
              <w:top w:val="nil"/>
            </w:tcBorders>
          </w:tcPr>
          <w:p w14:paraId="6ECE3FFE" w14:textId="1F0AFBA8" w:rsidR="00E7089D" w:rsidRPr="00014BCB" w:rsidRDefault="00E7089D" w:rsidP="00B3020C">
            <w:pPr>
              <w:pStyle w:val="TableTextRight"/>
            </w:pPr>
            <w:r w:rsidRPr="00014BCB">
              <w:t>–</w:t>
            </w:r>
          </w:p>
        </w:tc>
        <w:tc>
          <w:tcPr>
            <w:tcW w:w="444" w:type="dxa"/>
            <w:tcBorders>
              <w:top w:val="nil"/>
            </w:tcBorders>
            <w:noWrap/>
            <w:hideMark/>
          </w:tcPr>
          <w:p w14:paraId="5B1CFF74" w14:textId="2B1BDAB4" w:rsidR="00C8312E" w:rsidRPr="00014BCB" w:rsidRDefault="00C8312E" w:rsidP="00B3020C">
            <w:pPr>
              <w:pStyle w:val="TableTextRight"/>
            </w:pPr>
            <w:r w:rsidRPr="00014BCB">
              <w:t>–</w:t>
            </w:r>
          </w:p>
        </w:tc>
        <w:tc>
          <w:tcPr>
            <w:tcW w:w="993" w:type="dxa"/>
            <w:noWrap/>
            <w:hideMark/>
          </w:tcPr>
          <w:p w14:paraId="0280EFEB" w14:textId="3B912F2F" w:rsidR="00C8312E" w:rsidRPr="00014BCB" w:rsidRDefault="00C8312E" w:rsidP="00B3020C">
            <w:pPr>
              <w:pStyle w:val="TableText"/>
            </w:pPr>
            <w:r w:rsidRPr="00014BCB">
              <w:t>WF</w:t>
            </w:r>
          </w:p>
        </w:tc>
        <w:tc>
          <w:tcPr>
            <w:tcW w:w="708" w:type="dxa"/>
            <w:noWrap/>
            <w:hideMark/>
          </w:tcPr>
          <w:p w14:paraId="2780B7A1" w14:textId="77777777" w:rsidR="00C8312E" w:rsidRPr="00014BCB" w:rsidRDefault="00C8312E" w:rsidP="00B3020C">
            <w:pPr>
              <w:pStyle w:val="TableText"/>
            </w:pPr>
            <w:r w:rsidRPr="00014BCB">
              <w:t>1</w:t>
            </w:r>
          </w:p>
        </w:tc>
        <w:tc>
          <w:tcPr>
            <w:tcW w:w="851" w:type="dxa"/>
          </w:tcPr>
          <w:p w14:paraId="7195C8FE" w14:textId="63A5D0C7" w:rsidR="00F42EC5" w:rsidRPr="00014BCB" w:rsidRDefault="00F42EC5" w:rsidP="00B3020C">
            <w:pPr>
              <w:pStyle w:val="TableText"/>
            </w:pPr>
            <w:r w:rsidRPr="00014BCB">
              <w:t>1</w:t>
            </w:r>
          </w:p>
        </w:tc>
      </w:tr>
      <w:tr w:rsidR="00DC14B2" w:rsidRPr="00FD15E5" w14:paraId="6890CE9F" w14:textId="05370EB1" w:rsidTr="00B3020C">
        <w:trPr>
          <w:cnfStyle w:val="000000100000" w:firstRow="0" w:lastRow="0" w:firstColumn="0" w:lastColumn="0" w:oddVBand="0" w:evenVBand="0" w:oddHBand="1" w:evenHBand="0" w:firstRowFirstColumn="0" w:firstRowLastColumn="0" w:lastRowFirstColumn="0" w:lastRowLastColumn="0"/>
          <w:trHeight w:val="240"/>
        </w:trPr>
        <w:tc>
          <w:tcPr>
            <w:tcW w:w="2053" w:type="dxa"/>
            <w:noWrap/>
            <w:hideMark/>
          </w:tcPr>
          <w:p w14:paraId="07259356" w14:textId="77777777" w:rsidR="00C8312E" w:rsidRPr="00014BCB" w:rsidRDefault="00C8312E" w:rsidP="00B3020C">
            <w:pPr>
              <w:pStyle w:val="TableText"/>
              <w:rPr>
                <w:rStyle w:val="Italics"/>
              </w:rPr>
            </w:pPr>
            <w:r w:rsidRPr="00014BCB">
              <w:rPr>
                <w:rStyle w:val="Italics"/>
              </w:rPr>
              <w:t>Acacia salicina</w:t>
            </w:r>
          </w:p>
        </w:tc>
        <w:tc>
          <w:tcPr>
            <w:tcW w:w="1945" w:type="dxa"/>
            <w:noWrap/>
            <w:hideMark/>
          </w:tcPr>
          <w:p w14:paraId="4791F04E" w14:textId="77777777" w:rsidR="00C8312E" w:rsidRPr="00014BCB" w:rsidRDefault="00C8312E" w:rsidP="00B3020C">
            <w:pPr>
              <w:pStyle w:val="TableText"/>
            </w:pPr>
            <w:r w:rsidRPr="00014BCB">
              <w:t>Cooba</w:t>
            </w:r>
          </w:p>
        </w:tc>
        <w:tc>
          <w:tcPr>
            <w:tcW w:w="1040" w:type="dxa"/>
            <w:noWrap/>
            <w:hideMark/>
          </w:tcPr>
          <w:p w14:paraId="44BCC4AA" w14:textId="77777777" w:rsidR="00C8312E" w:rsidRPr="00014BCB" w:rsidRDefault="00C8312E" w:rsidP="00B3020C">
            <w:pPr>
              <w:pStyle w:val="TableText"/>
            </w:pPr>
            <w:r w:rsidRPr="00014BCB">
              <w:t>H, M</w:t>
            </w:r>
          </w:p>
        </w:tc>
        <w:tc>
          <w:tcPr>
            <w:tcW w:w="444" w:type="dxa"/>
            <w:noWrap/>
            <w:hideMark/>
          </w:tcPr>
          <w:p w14:paraId="18D18FEB" w14:textId="50B4F0A2" w:rsidR="00C8312E" w:rsidRPr="00014BCB" w:rsidRDefault="00C8312E" w:rsidP="00B3020C">
            <w:pPr>
              <w:pStyle w:val="TableTextRight"/>
            </w:pPr>
            <w:r w:rsidRPr="00014BCB">
              <w:t>–</w:t>
            </w:r>
          </w:p>
        </w:tc>
        <w:tc>
          <w:tcPr>
            <w:tcW w:w="444" w:type="dxa"/>
            <w:noWrap/>
            <w:hideMark/>
          </w:tcPr>
          <w:p w14:paraId="3A8ADBE6" w14:textId="261E13CC" w:rsidR="00C8312E" w:rsidRPr="00014BCB" w:rsidRDefault="00C8312E" w:rsidP="00B3020C">
            <w:pPr>
              <w:pStyle w:val="TableTextRight"/>
            </w:pPr>
            <w:r w:rsidRPr="00014BCB">
              <w:t>–</w:t>
            </w:r>
          </w:p>
        </w:tc>
        <w:tc>
          <w:tcPr>
            <w:tcW w:w="444" w:type="dxa"/>
            <w:noWrap/>
            <w:hideMark/>
          </w:tcPr>
          <w:p w14:paraId="61663018" w14:textId="5693F090" w:rsidR="00C8312E" w:rsidRPr="00014BCB" w:rsidRDefault="00E7089D" w:rsidP="00B3020C">
            <w:pPr>
              <w:pStyle w:val="TableTextRight"/>
            </w:pPr>
            <w:r w:rsidRPr="00014BCB">
              <w:t>2</w:t>
            </w:r>
          </w:p>
        </w:tc>
        <w:tc>
          <w:tcPr>
            <w:tcW w:w="444" w:type="dxa"/>
          </w:tcPr>
          <w:p w14:paraId="3E84388B" w14:textId="0365265D" w:rsidR="00E7089D" w:rsidRPr="00014BCB" w:rsidRDefault="00E7089D" w:rsidP="00B3020C">
            <w:pPr>
              <w:pStyle w:val="TableTextRight"/>
            </w:pPr>
            <w:r w:rsidRPr="00014BCB">
              <w:t>–</w:t>
            </w:r>
          </w:p>
        </w:tc>
        <w:tc>
          <w:tcPr>
            <w:tcW w:w="444" w:type="dxa"/>
            <w:noWrap/>
            <w:hideMark/>
          </w:tcPr>
          <w:p w14:paraId="284FF3A5" w14:textId="07B2EEB3" w:rsidR="00C8312E" w:rsidRPr="00014BCB" w:rsidRDefault="00C8312E" w:rsidP="00B3020C">
            <w:pPr>
              <w:pStyle w:val="TableTextRight"/>
            </w:pPr>
            <w:r w:rsidRPr="00014BCB">
              <w:t>4</w:t>
            </w:r>
          </w:p>
        </w:tc>
        <w:tc>
          <w:tcPr>
            <w:tcW w:w="993" w:type="dxa"/>
            <w:noWrap/>
            <w:hideMark/>
          </w:tcPr>
          <w:p w14:paraId="1E42BC23" w14:textId="76350389" w:rsidR="00C8312E" w:rsidRPr="00014BCB" w:rsidRDefault="00C8312E" w:rsidP="00B3020C">
            <w:pPr>
              <w:pStyle w:val="TableText"/>
            </w:pPr>
            <w:r w:rsidRPr="00014BCB">
              <w:t>WF</w:t>
            </w:r>
          </w:p>
        </w:tc>
        <w:tc>
          <w:tcPr>
            <w:tcW w:w="708" w:type="dxa"/>
            <w:noWrap/>
            <w:hideMark/>
          </w:tcPr>
          <w:p w14:paraId="0138513A" w14:textId="77777777" w:rsidR="00C8312E" w:rsidRPr="00014BCB" w:rsidRDefault="00C8312E" w:rsidP="00B3020C">
            <w:pPr>
              <w:pStyle w:val="TableText"/>
            </w:pPr>
            <w:r w:rsidRPr="00014BCB">
              <w:t>2</w:t>
            </w:r>
          </w:p>
        </w:tc>
        <w:tc>
          <w:tcPr>
            <w:tcW w:w="851" w:type="dxa"/>
          </w:tcPr>
          <w:p w14:paraId="32FC7443" w14:textId="277E8EA7" w:rsidR="00F42EC5" w:rsidRPr="00014BCB" w:rsidRDefault="00F42EC5" w:rsidP="00B3020C">
            <w:pPr>
              <w:pStyle w:val="TableText"/>
            </w:pPr>
            <w:r w:rsidRPr="00014BCB">
              <w:t>1</w:t>
            </w:r>
          </w:p>
        </w:tc>
      </w:tr>
      <w:tr w:rsidR="00C8312E" w:rsidRPr="00FD15E5" w14:paraId="1972A952" w14:textId="2ABD8E1E" w:rsidTr="00B3020C">
        <w:trPr>
          <w:trHeight w:val="240"/>
        </w:trPr>
        <w:tc>
          <w:tcPr>
            <w:tcW w:w="2053" w:type="dxa"/>
            <w:noWrap/>
            <w:hideMark/>
          </w:tcPr>
          <w:p w14:paraId="16539E94" w14:textId="77777777" w:rsidR="00C8312E" w:rsidRPr="00014BCB" w:rsidRDefault="00C8312E" w:rsidP="00B3020C">
            <w:pPr>
              <w:pStyle w:val="TableText"/>
              <w:rPr>
                <w:rStyle w:val="Italics"/>
              </w:rPr>
            </w:pPr>
            <w:r w:rsidRPr="00014BCB">
              <w:rPr>
                <w:rStyle w:val="Italics"/>
              </w:rPr>
              <w:t>Acacia stenophylla</w:t>
            </w:r>
          </w:p>
        </w:tc>
        <w:tc>
          <w:tcPr>
            <w:tcW w:w="1945" w:type="dxa"/>
            <w:noWrap/>
            <w:hideMark/>
          </w:tcPr>
          <w:p w14:paraId="20F75987" w14:textId="77777777" w:rsidR="00C8312E" w:rsidRPr="00014BCB" w:rsidRDefault="00C8312E" w:rsidP="00B3020C">
            <w:pPr>
              <w:pStyle w:val="TableText"/>
            </w:pPr>
            <w:r w:rsidRPr="00014BCB">
              <w:t>River cooba</w:t>
            </w:r>
          </w:p>
        </w:tc>
        <w:tc>
          <w:tcPr>
            <w:tcW w:w="1040" w:type="dxa"/>
            <w:noWrap/>
            <w:hideMark/>
          </w:tcPr>
          <w:p w14:paraId="4C3247A4" w14:textId="77777777" w:rsidR="00C8312E" w:rsidRPr="00014BCB" w:rsidRDefault="00C8312E" w:rsidP="00B3020C">
            <w:pPr>
              <w:pStyle w:val="TableText"/>
            </w:pPr>
            <w:r w:rsidRPr="00014BCB">
              <w:t>Fi, H, Fo</w:t>
            </w:r>
          </w:p>
        </w:tc>
        <w:tc>
          <w:tcPr>
            <w:tcW w:w="444" w:type="dxa"/>
            <w:noWrap/>
            <w:hideMark/>
          </w:tcPr>
          <w:p w14:paraId="3FF32FE0" w14:textId="58963ED1" w:rsidR="00C8312E" w:rsidRPr="00014BCB" w:rsidRDefault="00C8312E" w:rsidP="00B3020C">
            <w:pPr>
              <w:pStyle w:val="TableTextRight"/>
            </w:pPr>
            <w:r w:rsidRPr="00014BCB">
              <w:t>0</w:t>
            </w:r>
          </w:p>
        </w:tc>
        <w:tc>
          <w:tcPr>
            <w:tcW w:w="444" w:type="dxa"/>
            <w:noWrap/>
            <w:hideMark/>
          </w:tcPr>
          <w:p w14:paraId="6F808149" w14:textId="0FAE13D9" w:rsidR="00C8312E" w:rsidRPr="00014BCB" w:rsidRDefault="00C8312E" w:rsidP="00B3020C">
            <w:pPr>
              <w:pStyle w:val="TableTextRight"/>
            </w:pPr>
            <w:r w:rsidRPr="00014BCB">
              <w:t>1</w:t>
            </w:r>
          </w:p>
        </w:tc>
        <w:tc>
          <w:tcPr>
            <w:tcW w:w="444" w:type="dxa"/>
            <w:noWrap/>
            <w:hideMark/>
          </w:tcPr>
          <w:p w14:paraId="263636A7" w14:textId="573CD8F3" w:rsidR="00C8312E" w:rsidRPr="00014BCB" w:rsidRDefault="00E7089D" w:rsidP="00B3020C">
            <w:pPr>
              <w:pStyle w:val="TableTextRight"/>
            </w:pPr>
            <w:r w:rsidRPr="00014BCB">
              <w:t>2</w:t>
            </w:r>
          </w:p>
        </w:tc>
        <w:tc>
          <w:tcPr>
            <w:tcW w:w="444" w:type="dxa"/>
          </w:tcPr>
          <w:p w14:paraId="6806E7B4" w14:textId="5A7D7874" w:rsidR="00E7089D" w:rsidRPr="00014BCB" w:rsidRDefault="00E7089D" w:rsidP="00B3020C">
            <w:pPr>
              <w:pStyle w:val="TableTextRight"/>
            </w:pPr>
            <w:r w:rsidRPr="00014BCB">
              <w:t>3</w:t>
            </w:r>
          </w:p>
        </w:tc>
        <w:tc>
          <w:tcPr>
            <w:tcW w:w="444" w:type="dxa"/>
            <w:noWrap/>
            <w:hideMark/>
          </w:tcPr>
          <w:p w14:paraId="08DB62DD" w14:textId="6504B59F" w:rsidR="00C8312E" w:rsidRPr="00014BCB" w:rsidRDefault="00C8312E" w:rsidP="00B3020C">
            <w:pPr>
              <w:pStyle w:val="TableTextRight"/>
            </w:pPr>
            <w:r w:rsidRPr="00014BCB">
              <w:t>4</w:t>
            </w:r>
          </w:p>
        </w:tc>
        <w:tc>
          <w:tcPr>
            <w:tcW w:w="993" w:type="dxa"/>
            <w:noWrap/>
            <w:hideMark/>
          </w:tcPr>
          <w:p w14:paraId="636C629E" w14:textId="22E8A35C" w:rsidR="00C8312E" w:rsidRPr="00014BCB" w:rsidRDefault="00C8312E" w:rsidP="00B3020C">
            <w:pPr>
              <w:pStyle w:val="TableText"/>
            </w:pPr>
            <w:r w:rsidRPr="00014BCB">
              <w:t>WF</w:t>
            </w:r>
          </w:p>
        </w:tc>
        <w:tc>
          <w:tcPr>
            <w:tcW w:w="708" w:type="dxa"/>
            <w:noWrap/>
            <w:hideMark/>
          </w:tcPr>
          <w:p w14:paraId="5010394A" w14:textId="77777777" w:rsidR="00C8312E" w:rsidRPr="00014BCB" w:rsidRDefault="00C8312E" w:rsidP="00B3020C">
            <w:pPr>
              <w:pStyle w:val="TableText"/>
            </w:pPr>
            <w:r w:rsidRPr="00014BCB">
              <w:t>5</w:t>
            </w:r>
          </w:p>
        </w:tc>
        <w:tc>
          <w:tcPr>
            <w:tcW w:w="851" w:type="dxa"/>
          </w:tcPr>
          <w:p w14:paraId="5C759C5B" w14:textId="7992B3B0" w:rsidR="00F42EC5" w:rsidRPr="00014BCB" w:rsidRDefault="00F42EC5" w:rsidP="00B3020C">
            <w:pPr>
              <w:pStyle w:val="TableText"/>
            </w:pPr>
            <w:r w:rsidRPr="00014BCB">
              <w:t>1</w:t>
            </w:r>
          </w:p>
        </w:tc>
      </w:tr>
      <w:tr w:rsidR="00DC14B2" w:rsidRPr="00FD15E5" w14:paraId="5F2B3151" w14:textId="60AF116B" w:rsidTr="00B3020C">
        <w:trPr>
          <w:cnfStyle w:val="000000100000" w:firstRow="0" w:lastRow="0" w:firstColumn="0" w:lastColumn="0" w:oddVBand="0" w:evenVBand="0" w:oddHBand="1" w:evenHBand="0" w:firstRowFirstColumn="0" w:firstRowLastColumn="0" w:lastRowFirstColumn="0" w:lastRowLastColumn="0"/>
          <w:trHeight w:val="240"/>
        </w:trPr>
        <w:tc>
          <w:tcPr>
            <w:tcW w:w="2053" w:type="dxa"/>
            <w:noWrap/>
            <w:hideMark/>
          </w:tcPr>
          <w:p w14:paraId="5ED675AB" w14:textId="77777777" w:rsidR="00C8312E" w:rsidRPr="00014BCB" w:rsidRDefault="00C8312E" w:rsidP="00B3020C">
            <w:pPr>
              <w:pStyle w:val="TableText"/>
              <w:rPr>
                <w:rStyle w:val="Italics"/>
              </w:rPr>
            </w:pPr>
            <w:r w:rsidRPr="00014BCB">
              <w:rPr>
                <w:rStyle w:val="Italics"/>
              </w:rPr>
              <w:t>Amyema</w:t>
            </w:r>
          </w:p>
        </w:tc>
        <w:tc>
          <w:tcPr>
            <w:tcW w:w="1945" w:type="dxa"/>
            <w:noWrap/>
            <w:hideMark/>
          </w:tcPr>
          <w:p w14:paraId="646D1AE1" w14:textId="77777777" w:rsidR="00C8312E" w:rsidRPr="00014BCB" w:rsidRDefault="00C8312E" w:rsidP="00B3020C">
            <w:pPr>
              <w:pStyle w:val="TableText"/>
            </w:pPr>
            <w:r w:rsidRPr="00014BCB">
              <w:t>Mistletoes</w:t>
            </w:r>
          </w:p>
        </w:tc>
        <w:tc>
          <w:tcPr>
            <w:tcW w:w="1040" w:type="dxa"/>
            <w:noWrap/>
            <w:hideMark/>
          </w:tcPr>
          <w:p w14:paraId="48AD09F2" w14:textId="77777777" w:rsidR="00C8312E" w:rsidRPr="00014BCB" w:rsidRDefault="00C8312E" w:rsidP="00B3020C">
            <w:pPr>
              <w:pStyle w:val="TableText"/>
            </w:pPr>
            <w:r w:rsidRPr="00014BCB">
              <w:t>Fo</w:t>
            </w:r>
          </w:p>
        </w:tc>
        <w:tc>
          <w:tcPr>
            <w:tcW w:w="444" w:type="dxa"/>
            <w:noWrap/>
            <w:hideMark/>
          </w:tcPr>
          <w:p w14:paraId="31636B72" w14:textId="3BD30EF5" w:rsidR="00C8312E" w:rsidRPr="00014BCB" w:rsidRDefault="00C8312E" w:rsidP="00B3020C">
            <w:pPr>
              <w:pStyle w:val="TableTextRight"/>
            </w:pPr>
            <w:r w:rsidRPr="00014BCB">
              <w:t>–</w:t>
            </w:r>
          </w:p>
        </w:tc>
        <w:tc>
          <w:tcPr>
            <w:tcW w:w="444" w:type="dxa"/>
            <w:noWrap/>
            <w:hideMark/>
          </w:tcPr>
          <w:p w14:paraId="4E1DC8C8" w14:textId="2FCEB6A8" w:rsidR="00C8312E" w:rsidRPr="00014BCB" w:rsidRDefault="00C8312E" w:rsidP="00B3020C">
            <w:pPr>
              <w:pStyle w:val="TableTextRight"/>
            </w:pPr>
            <w:r w:rsidRPr="00014BCB">
              <w:t>–</w:t>
            </w:r>
          </w:p>
        </w:tc>
        <w:tc>
          <w:tcPr>
            <w:tcW w:w="444" w:type="dxa"/>
            <w:noWrap/>
            <w:hideMark/>
          </w:tcPr>
          <w:p w14:paraId="61EC48E4" w14:textId="5E273E40" w:rsidR="00C8312E" w:rsidRPr="00014BCB" w:rsidRDefault="00E7089D" w:rsidP="00B3020C">
            <w:pPr>
              <w:pStyle w:val="TableTextRight"/>
            </w:pPr>
            <w:r w:rsidRPr="00014BCB">
              <w:t>2</w:t>
            </w:r>
          </w:p>
        </w:tc>
        <w:tc>
          <w:tcPr>
            <w:tcW w:w="444" w:type="dxa"/>
          </w:tcPr>
          <w:p w14:paraId="0170CB17" w14:textId="1A82DC99" w:rsidR="00E7089D" w:rsidRPr="00014BCB" w:rsidRDefault="00E7089D" w:rsidP="00B3020C">
            <w:pPr>
              <w:pStyle w:val="TableTextRight"/>
            </w:pPr>
            <w:r w:rsidRPr="00014BCB">
              <w:t>–</w:t>
            </w:r>
          </w:p>
        </w:tc>
        <w:tc>
          <w:tcPr>
            <w:tcW w:w="444" w:type="dxa"/>
            <w:noWrap/>
            <w:hideMark/>
          </w:tcPr>
          <w:p w14:paraId="40B52C11" w14:textId="2431CD0D" w:rsidR="00C8312E" w:rsidRPr="00014BCB" w:rsidRDefault="00C8312E" w:rsidP="00B3020C">
            <w:pPr>
              <w:pStyle w:val="TableTextRight"/>
            </w:pPr>
            <w:r w:rsidRPr="00014BCB">
              <w:t>4</w:t>
            </w:r>
          </w:p>
        </w:tc>
        <w:tc>
          <w:tcPr>
            <w:tcW w:w="993" w:type="dxa"/>
            <w:noWrap/>
            <w:hideMark/>
          </w:tcPr>
          <w:p w14:paraId="01686ED5" w14:textId="2107DBBE" w:rsidR="00C8312E" w:rsidRPr="00014BCB" w:rsidRDefault="00C8312E" w:rsidP="00B3020C">
            <w:pPr>
              <w:pStyle w:val="TableText"/>
            </w:pPr>
            <w:r w:rsidRPr="00014BCB">
              <w:t>T</w:t>
            </w:r>
          </w:p>
        </w:tc>
        <w:tc>
          <w:tcPr>
            <w:tcW w:w="708" w:type="dxa"/>
            <w:noWrap/>
            <w:hideMark/>
          </w:tcPr>
          <w:p w14:paraId="1E708F03" w14:textId="77777777" w:rsidR="00C8312E" w:rsidRPr="00014BCB" w:rsidRDefault="00C8312E" w:rsidP="00B3020C">
            <w:pPr>
              <w:pStyle w:val="TableText"/>
            </w:pPr>
            <w:r w:rsidRPr="00014BCB">
              <w:t>2</w:t>
            </w:r>
          </w:p>
        </w:tc>
        <w:tc>
          <w:tcPr>
            <w:tcW w:w="851" w:type="dxa"/>
          </w:tcPr>
          <w:p w14:paraId="5DEE2CBC" w14:textId="21A4CE6E" w:rsidR="00F42EC5" w:rsidRPr="00014BCB" w:rsidRDefault="00F42EC5" w:rsidP="00B3020C">
            <w:pPr>
              <w:pStyle w:val="TableText"/>
            </w:pPr>
            <w:r w:rsidRPr="00014BCB">
              <w:t>1</w:t>
            </w:r>
          </w:p>
        </w:tc>
      </w:tr>
      <w:tr w:rsidR="00C8312E" w:rsidRPr="00FD15E5" w14:paraId="2068EE91" w14:textId="64D5EF58" w:rsidTr="00B3020C">
        <w:trPr>
          <w:trHeight w:val="240"/>
        </w:trPr>
        <w:tc>
          <w:tcPr>
            <w:tcW w:w="2053" w:type="dxa"/>
            <w:noWrap/>
            <w:hideMark/>
          </w:tcPr>
          <w:p w14:paraId="170FE3DB" w14:textId="77777777" w:rsidR="00C8312E" w:rsidRPr="00014BCB" w:rsidRDefault="00C8312E" w:rsidP="00B3020C">
            <w:pPr>
              <w:pStyle w:val="TableText"/>
              <w:rPr>
                <w:rStyle w:val="Italics"/>
              </w:rPr>
            </w:pPr>
            <w:r w:rsidRPr="00014BCB">
              <w:rPr>
                <w:rStyle w:val="Italics"/>
              </w:rPr>
              <w:t>Atriplex</w:t>
            </w:r>
          </w:p>
        </w:tc>
        <w:tc>
          <w:tcPr>
            <w:tcW w:w="1945" w:type="dxa"/>
            <w:noWrap/>
            <w:hideMark/>
          </w:tcPr>
          <w:p w14:paraId="57A5083F" w14:textId="77777777" w:rsidR="00C8312E" w:rsidRPr="00014BCB" w:rsidRDefault="00C8312E" w:rsidP="00B3020C">
            <w:pPr>
              <w:pStyle w:val="TableText"/>
            </w:pPr>
            <w:r w:rsidRPr="00014BCB">
              <w:t>Saltbush</w:t>
            </w:r>
          </w:p>
        </w:tc>
        <w:tc>
          <w:tcPr>
            <w:tcW w:w="1040" w:type="dxa"/>
            <w:noWrap/>
            <w:hideMark/>
          </w:tcPr>
          <w:p w14:paraId="713A41DC" w14:textId="77777777" w:rsidR="00C8312E" w:rsidRPr="00014BCB" w:rsidRDefault="00C8312E" w:rsidP="00B3020C">
            <w:pPr>
              <w:pStyle w:val="TableText"/>
            </w:pPr>
            <w:r w:rsidRPr="00014BCB">
              <w:t>Fo</w:t>
            </w:r>
          </w:p>
        </w:tc>
        <w:tc>
          <w:tcPr>
            <w:tcW w:w="444" w:type="dxa"/>
            <w:noWrap/>
            <w:hideMark/>
          </w:tcPr>
          <w:p w14:paraId="62FD811E" w14:textId="626979CD" w:rsidR="00C8312E" w:rsidRPr="00014BCB" w:rsidRDefault="00C8312E" w:rsidP="00B3020C">
            <w:pPr>
              <w:pStyle w:val="TableTextRight"/>
            </w:pPr>
            <w:r w:rsidRPr="00014BCB">
              <w:t>0</w:t>
            </w:r>
          </w:p>
        </w:tc>
        <w:tc>
          <w:tcPr>
            <w:tcW w:w="444" w:type="dxa"/>
            <w:noWrap/>
            <w:hideMark/>
          </w:tcPr>
          <w:p w14:paraId="324F40D4" w14:textId="5B1799A8" w:rsidR="00C8312E" w:rsidRPr="00014BCB" w:rsidRDefault="00C8312E" w:rsidP="00B3020C">
            <w:pPr>
              <w:pStyle w:val="TableTextRight"/>
            </w:pPr>
            <w:r w:rsidRPr="00014BCB">
              <w:t>1</w:t>
            </w:r>
          </w:p>
        </w:tc>
        <w:tc>
          <w:tcPr>
            <w:tcW w:w="444" w:type="dxa"/>
            <w:noWrap/>
            <w:hideMark/>
          </w:tcPr>
          <w:p w14:paraId="5A6A7F16" w14:textId="70C9458C" w:rsidR="00C8312E" w:rsidRPr="00014BCB" w:rsidRDefault="00E7089D" w:rsidP="00B3020C">
            <w:pPr>
              <w:pStyle w:val="TableTextRight"/>
            </w:pPr>
            <w:r w:rsidRPr="00014BCB">
              <w:t>2</w:t>
            </w:r>
          </w:p>
        </w:tc>
        <w:tc>
          <w:tcPr>
            <w:tcW w:w="444" w:type="dxa"/>
          </w:tcPr>
          <w:p w14:paraId="5AE37CFC" w14:textId="2955A6FC" w:rsidR="00E7089D" w:rsidRPr="00014BCB" w:rsidRDefault="00E7089D" w:rsidP="00B3020C">
            <w:pPr>
              <w:pStyle w:val="TableTextRight"/>
            </w:pPr>
            <w:r w:rsidRPr="00014BCB">
              <w:t>3</w:t>
            </w:r>
          </w:p>
        </w:tc>
        <w:tc>
          <w:tcPr>
            <w:tcW w:w="444" w:type="dxa"/>
            <w:noWrap/>
            <w:hideMark/>
          </w:tcPr>
          <w:p w14:paraId="429A4E4D" w14:textId="043EB894" w:rsidR="00C8312E" w:rsidRPr="00014BCB" w:rsidRDefault="00C8312E" w:rsidP="00B3020C">
            <w:pPr>
              <w:pStyle w:val="TableTextRight"/>
            </w:pPr>
            <w:r w:rsidRPr="00014BCB">
              <w:t>4</w:t>
            </w:r>
          </w:p>
        </w:tc>
        <w:tc>
          <w:tcPr>
            <w:tcW w:w="993" w:type="dxa"/>
            <w:noWrap/>
            <w:hideMark/>
          </w:tcPr>
          <w:p w14:paraId="34BABB9C" w14:textId="4D3BDE9C" w:rsidR="00C8312E" w:rsidRPr="00014BCB" w:rsidRDefault="00C8312E" w:rsidP="00B3020C">
            <w:pPr>
              <w:pStyle w:val="TableText"/>
            </w:pPr>
            <w:r w:rsidRPr="00014BCB">
              <w:t>T</w:t>
            </w:r>
          </w:p>
        </w:tc>
        <w:tc>
          <w:tcPr>
            <w:tcW w:w="708" w:type="dxa"/>
            <w:noWrap/>
            <w:hideMark/>
          </w:tcPr>
          <w:p w14:paraId="7ABC2F21" w14:textId="77777777" w:rsidR="00C8312E" w:rsidRPr="00014BCB" w:rsidRDefault="00C8312E" w:rsidP="00B3020C">
            <w:pPr>
              <w:pStyle w:val="TableText"/>
            </w:pPr>
            <w:r w:rsidRPr="00014BCB">
              <w:t>5</w:t>
            </w:r>
          </w:p>
        </w:tc>
        <w:tc>
          <w:tcPr>
            <w:tcW w:w="851" w:type="dxa"/>
          </w:tcPr>
          <w:p w14:paraId="3AD0AEA8" w14:textId="4A90079C" w:rsidR="00F42EC5" w:rsidRPr="00014BCB" w:rsidRDefault="00F42EC5" w:rsidP="00B3020C">
            <w:pPr>
              <w:pStyle w:val="TableText"/>
            </w:pPr>
            <w:r w:rsidRPr="00014BCB">
              <w:t>–</w:t>
            </w:r>
          </w:p>
        </w:tc>
      </w:tr>
      <w:tr w:rsidR="00DC14B2" w:rsidRPr="00FD15E5" w14:paraId="28E861D4" w14:textId="755EA0B6" w:rsidTr="00B3020C">
        <w:trPr>
          <w:cnfStyle w:val="000000100000" w:firstRow="0" w:lastRow="0" w:firstColumn="0" w:lastColumn="0" w:oddVBand="0" w:evenVBand="0" w:oddHBand="1" w:evenHBand="0" w:firstRowFirstColumn="0" w:firstRowLastColumn="0" w:lastRowFirstColumn="0" w:lastRowLastColumn="0"/>
          <w:trHeight w:val="240"/>
        </w:trPr>
        <w:tc>
          <w:tcPr>
            <w:tcW w:w="2053" w:type="dxa"/>
            <w:noWrap/>
            <w:hideMark/>
          </w:tcPr>
          <w:p w14:paraId="7494E19A" w14:textId="77777777" w:rsidR="00C8312E" w:rsidRPr="00014BCB" w:rsidRDefault="00C8312E" w:rsidP="00B3020C">
            <w:pPr>
              <w:pStyle w:val="TableText"/>
              <w:rPr>
                <w:rStyle w:val="Italics"/>
              </w:rPr>
            </w:pPr>
            <w:r w:rsidRPr="00014BCB">
              <w:rPr>
                <w:rStyle w:val="Italics"/>
              </w:rPr>
              <w:t>Atriplex nummularia</w:t>
            </w:r>
          </w:p>
        </w:tc>
        <w:tc>
          <w:tcPr>
            <w:tcW w:w="1945" w:type="dxa"/>
            <w:noWrap/>
            <w:hideMark/>
          </w:tcPr>
          <w:p w14:paraId="0E9FC23D" w14:textId="77777777" w:rsidR="00C8312E" w:rsidRPr="00014BCB" w:rsidRDefault="00C8312E" w:rsidP="00B3020C">
            <w:pPr>
              <w:pStyle w:val="TableText"/>
            </w:pPr>
            <w:r w:rsidRPr="00014BCB">
              <w:t>Old man saltbush</w:t>
            </w:r>
          </w:p>
        </w:tc>
        <w:tc>
          <w:tcPr>
            <w:tcW w:w="1040" w:type="dxa"/>
            <w:noWrap/>
            <w:hideMark/>
          </w:tcPr>
          <w:p w14:paraId="21EB6A37" w14:textId="77777777" w:rsidR="00C8312E" w:rsidRPr="00014BCB" w:rsidRDefault="00C8312E" w:rsidP="00B3020C">
            <w:pPr>
              <w:pStyle w:val="TableText"/>
            </w:pPr>
            <w:r w:rsidRPr="00014BCB">
              <w:t>M</w:t>
            </w:r>
          </w:p>
        </w:tc>
        <w:tc>
          <w:tcPr>
            <w:tcW w:w="444" w:type="dxa"/>
            <w:noWrap/>
            <w:hideMark/>
          </w:tcPr>
          <w:p w14:paraId="5F568177" w14:textId="6CB2BC83" w:rsidR="00C8312E" w:rsidRPr="00014BCB" w:rsidRDefault="00C8312E" w:rsidP="00B3020C">
            <w:pPr>
              <w:pStyle w:val="TableTextRight"/>
            </w:pPr>
            <w:r w:rsidRPr="00014BCB">
              <w:t>–</w:t>
            </w:r>
          </w:p>
        </w:tc>
        <w:tc>
          <w:tcPr>
            <w:tcW w:w="444" w:type="dxa"/>
            <w:noWrap/>
            <w:hideMark/>
          </w:tcPr>
          <w:p w14:paraId="14B1A8FF" w14:textId="06F62525" w:rsidR="00C8312E" w:rsidRPr="00014BCB" w:rsidRDefault="00C8312E" w:rsidP="00B3020C">
            <w:pPr>
              <w:pStyle w:val="TableTextRight"/>
            </w:pPr>
            <w:r w:rsidRPr="00014BCB">
              <w:t>1</w:t>
            </w:r>
          </w:p>
        </w:tc>
        <w:tc>
          <w:tcPr>
            <w:tcW w:w="444" w:type="dxa"/>
            <w:noWrap/>
            <w:hideMark/>
          </w:tcPr>
          <w:p w14:paraId="4B3E7ACD" w14:textId="21A1BF25" w:rsidR="00C8312E" w:rsidRPr="00014BCB" w:rsidRDefault="00E7089D" w:rsidP="00B3020C">
            <w:pPr>
              <w:pStyle w:val="TableTextRight"/>
            </w:pPr>
            <w:r w:rsidRPr="00014BCB">
              <w:t>2</w:t>
            </w:r>
          </w:p>
        </w:tc>
        <w:tc>
          <w:tcPr>
            <w:tcW w:w="444" w:type="dxa"/>
          </w:tcPr>
          <w:p w14:paraId="57CA76DD" w14:textId="55F3DD60" w:rsidR="00E7089D" w:rsidRPr="00014BCB" w:rsidRDefault="00E7089D" w:rsidP="00B3020C">
            <w:pPr>
              <w:pStyle w:val="TableTextRight"/>
            </w:pPr>
            <w:r w:rsidRPr="00014BCB">
              <w:t>3</w:t>
            </w:r>
          </w:p>
        </w:tc>
        <w:tc>
          <w:tcPr>
            <w:tcW w:w="444" w:type="dxa"/>
            <w:noWrap/>
            <w:hideMark/>
          </w:tcPr>
          <w:p w14:paraId="36F9F64C" w14:textId="4D6F28DA" w:rsidR="00C8312E" w:rsidRPr="00014BCB" w:rsidRDefault="00C8312E" w:rsidP="00B3020C">
            <w:pPr>
              <w:pStyle w:val="TableTextRight"/>
            </w:pPr>
            <w:r w:rsidRPr="00014BCB">
              <w:t>–</w:t>
            </w:r>
          </w:p>
        </w:tc>
        <w:tc>
          <w:tcPr>
            <w:tcW w:w="993" w:type="dxa"/>
            <w:noWrap/>
            <w:hideMark/>
          </w:tcPr>
          <w:p w14:paraId="2E6A83B3" w14:textId="30CF715E" w:rsidR="00C8312E" w:rsidRPr="00014BCB" w:rsidRDefault="00C8312E" w:rsidP="00B3020C">
            <w:pPr>
              <w:pStyle w:val="TableText"/>
            </w:pPr>
            <w:r w:rsidRPr="00014BCB">
              <w:t>T</w:t>
            </w:r>
          </w:p>
        </w:tc>
        <w:tc>
          <w:tcPr>
            <w:tcW w:w="708" w:type="dxa"/>
            <w:noWrap/>
            <w:hideMark/>
          </w:tcPr>
          <w:p w14:paraId="474B2572" w14:textId="77777777" w:rsidR="00C8312E" w:rsidRPr="00014BCB" w:rsidRDefault="00C8312E" w:rsidP="00B3020C">
            <w:pPr>
              <w:pStyle w:val="TableText"/>
            </w:pPr>
            <w:r w:rsidRPr="00014BCB">
              <w:t>2</w:t>
            </w:r>
          </w:p>
        </w:tc>
        <w:tc>
          <w:tcPr>
            <w:tcW w:w="851" w:type="dxa"/>
          </w:tcPr>
          <w:p w14:paraId="63C8CC65" w14:textId="1280C79D" w:rsidR="00F42EC5" w:rsidRPr="00014BCB" w:rsidRDefault="00F42EC5" w:rsidP="00B3020C">
            <w:pPr>
              <w:pStyle w:val="TableText"/>
            </w:pPr>
            <w:r w:rsidRPr="00014BCB">
              <w:t>–</w:t>
            </w:r>
          </w:p>
        </w:tc>
      </w:tr>
      <w:tr w:rsidR="00C8312E" w:rsidRPr="00FD15E5" w14:paraId="444A3701" w14:textId="54CBE3BA" w:rsidTr="00B3020C">
        <w:trPr>
          <w:trHeight w:val="240"/>
        </w:trPr>
        <w:tc>
          <w:tcPr>
            <w:tcW w:w="2053" w:type="dxa"/>
            <w:noWrap/>
            <w:hideMark/>
          </w:tcPr>
          <w:p w14:paraId="75FDCC91" w14:textId="77777777" w:rsidR="00C8312E" w:rsidRPr="00014BCB" w:rsidRDefault="00C8312E" w:rsidP="00B3020C">
            <w:pPr>
              <w:pStyle w:val="TableText"/>
              <w:rPr>
                <w:rStyle w:val="Italics"/>
              </w:rPr>
            </w:pPr>
            <w:r w:rsidRPr="00014BCB">
              <w:rPr>
                <w:rStyle w:val="Italics"/>
              </w:rPr>
              <w:t>Atriplex semibaccata</w:t>
            </w:r>
          </w:p>
        </w:tc>
        <w:tc>
          <w:tcPr>
            <w:tcW w:w="1945" w:type="dxa"/>
            <w:noWrap/>
            <w:hideMark/>
          </w:tcPr>
          <w:p w14:paraId="249DCC9D" w14:textId="77777777" w:rsidR="00C8312E" w:rsidRPr="00014BCB" w:rsidRDefault="00C8312E" w:rsidP="00B3020C">
            <w:pPr>
              <w:pStyle w:val="TableText"/>
            </w:pPr>
            <w:r w:rsidRPr="00014BCB">
              <w:t>Creeping saltbush</w:t>
            </w:r>
          </w:p>
        </w:tc>
        <w:tc>
          <w:tcPr>
            <w:tcW w:w="1040" w:type="dxa"/>
            <w:noWrap/>
            <w:hideMark/>
          </w:tcPr>
          <w:p w14:paraId="54BF7947" w14:textId="77777777" w:rsidR="00C8312E" w:rsidRPr="00014BCB" w:rsidRDefault="00C8312E" w:rsidP="00B3020C">
            <w:pPr>
              <w:pStyle w:val="TableText"/>
            </w:pPr>
            <w:r w:rsidRPr="00014BCB">
              <w:t>Fo, Fi</w:t>
            </w:r>
          </w:p>
        </w:tc>
        <w:tc>
          <w:tcPr>
            <w:tcW w:w="444" w:type="dxa"/>
            <w:noWrap/>
            <w:hideMark/>
          </w:tcPr>
          <w:p w14:paraId="509C7541" w14:textId="1943383F" w:rsidR="00C8312E" w:rsidRPr="00014BCB" w:rsidRDefault="00C8312E" w:rsidP="00B3020C">
            <w:pPr>
              <w:pStyle w:val="TableTextRight"/>
            </w:pPr>
            <w:r w:rsidRPr="00014BCB">
              <w:t>–</w:t>
            </w:r>
          </w:p>
        </w:tc>
        <w:tc>
          <w:tcPr>
            <w:tcW w:w="444" w:type="dxa"/>
            <w:noWrap/>
            <w:hideMark/>
          </w:tcPr>
          <w:p w14:paraId="1D4B1E00" w14:textId="59BD4774" w:rsidR="00C8312E" w:rsidRPr="00014BCB" w:rsidRDefault="00C8312E" w:rsidP="00B3020C">
            <w:pPr>
              <w:pStyle w:val="TableTextRight"/>
            </w:pPr>
            <w:r w:rsidRPr="00014BCB">
              <w:t>1</w:t>
            </w:r>
          </w:p>
        </w:tc>
        <w:tc>
          <w:tcPr>
            <w:tcW w:w="444" w:type="dxa"/>
            <w:noWrap/>
            <w:hideMark/>
          </w:tcPr>
          <w:p w14:paraId="29BEFFDD" w14:textId="7E47C984" w:rsidR="00C8312E" w:rsidRPr="00014BCB" w:rsidRDefault="00E7089D" w:rsidP="00B3020C">
            <w:pPr>
              <w:pStyle w:val="TableTextRight"/>
            </w:pPr>
            <w:r w:rsidRPr="00014BCB">
              <w:t>2</w:t>
            </w:r>
          </w:p>
        </w:tc>
        <w:tc>
          <w:tcPr>
            <w:tcW w:w="444" w:type="dxa"/>
          </w:tcPr>
          <w:p w14:paraId="457C429D" w14:textId="07807ED3" w:rsidR="00E7089D" w:rsidRPr="00014BCB" w:rsidRDefault="00E7089D" w:rsidP="00B3020C">
            <w:pPr>
              <w:pStyle w:val="TableTextRight"/>
            </w:pPr>
            <w:r w:rsidRPr="00014BCB">
              <w:t>3</w:t>
            </w:r>
          </w:p>
        </w:tc>
        <w:tc>
          <w:tcPr>
            <w:tcW w:w="444" w:type="dxa"/>
            <w:noWrap/>
            <w:hideMark/>
          </w:tcPr>
          <w:p w14:paraId="1F6A84DF" w14:textId="6551B3DB" w:rsidR="00C8312E" w:rsidRPr="00014BCB" w:rsidRDefault="00C8312E" w:rsidP="00B3020C">
            <w:pPr>
              <w:pStyle w:val="TableTextRight"/>
            </w:pPr>
            <w:r w:rsidRPr="00014BCB">
              <w:t>4</w:t>
            </w:r>
          </w:p>
        </w:tc>
        <w:tc>
          <w:tcPr>
            <w:tcW w:w="993" w:type="dxa"/>
            <w:noWrap/>
            <w:hideMark/>
          </w:tcPr>
          <w:p w14:paraId="547832B5" w14:textId="604F42B2" w:rsidR="00C8312E" w:rsidRPr="00014BCB" w:rsidRDefault="00C8312E" w:rsidP="00B3020C">
            <w:pPr>
              <w:pStyle w:val="TableText"/>
            </w:pPr>
            <w:r w:rsidRPr="00014BCB">
              <w:t>T</w:t>
            </w:r>
          </w:p>
        </w:tc>
        <w:tc>
          <w:tcPr>
            <w:tcW w:w="708" w:type="dxa"/>
            <w:noWrap/>
            <w:hideMark/>
          </w:tcPr>
          <w:p w14:paraId="223E1F79" w14:textId="77777777" w:rsidR="00C8312E" w:rsidRPr="00014BCB" w:rsidRDefault="00C8312E" w:rsidP="00B3020C">
            <w:pPr>
              <w:pStyle w:val="TableText"/>
            </w:pPr>
            <w:r w:rsidRPr="00014BCB">
              <w:t>3</w:t>
            </w:r>
          </w:p>
        </w:tc>
        <w:tc>
          <w:tcPr>
            <w:tcW w:w="851" w:type="dxa"/>
          </w:tcPr>
          <w:p w14:paraId="2DF3E7D8" w14:textId="6A31ECAA" w:rsidR="00F42EC5" w:rsidRPr="00014BCB" w:rsidRDefault="00F42EC5" w:rsidP="00B3020C">
            <w:pPr>
              <w:pStyle w:val="TableText"/>
            </w:pPr>
            <w:r w:rsidRPr="00014BCB">
              <w:t>1</w:t>
            </w:r>
          </w:p>
        </w:tc>
      </w:tr>
      <w:tr w:rsidR="00DC14B2" w:rsidRPr="00FD15E5" w14:paraId="43D0D46F" w14:textId="434175E7" w:rsidTr="00B3020C">
        <w:trPr>
          <w:cnfStyle w:val="000000100000" w:firstRow="0" w:lastRow="0" w:firstColumn="0" w:lastColumn="0" w:oddVBand="0" w:evenVBand="0" w:oddHBand="1" w:evenHBand="0" w:firstRowFirstColumn="0" w:firstRowLastColumn="0" w:lastRowFirstColumn="0" w:lastRowLastColumn="0"/>
          <w:trHeight w:val="240"/>
        </w:trPr>
        <w:tc>
          <w:tcPr>
            <w:tcW w:w="2053" w:type="dxa"/>
            <w:noWrap/>
            <w:hideMark/>
          </w:tcPr>
          <w:p w14:paraId="6E2CF73B" w14:textId="77777777" w:rsidR="00C8312E" w:rsidRPr="00014BCB" w:rsidRDefault="00C8312E" w:rsidP="00B3020C">
            <w:pPr>
              <w:pStyle w:val="TableText"/>
              <w:rPr>
                <w:rStyle w:val="Italics"/>
              </w:rPr>
            </w:pPr>
            <w:r w:rsidRPr="00014BCB">
              <w:rPr>
                <w:rStyle w:val="Italics"/>
              </w:rPr>
              <w:t>Boerhavia dominii</w:t>
            </w:r>
          </w:p>
        </w:tc>
        <w:tc>
          <w:tcPr>
            <w:tcW w:w="1945" w:type="dxa"/>
            <w:noWrap/>
            <w:hideMark/>
          </w:tcPr>
          <w:p w14:paraId="4E15726B" w14:textId="77777777" w:rsidR="00C8312E" w:rsidRPr="00014BCB" w:rsidRDefault="00C8312E" w:rsidP="00B3020C">
            <w:pPr>
              <w:pStyle w:val="TableText"/>
            </w:pPr>
            <w:r w:rsidRPr="00014BCB">
              <w:t>Tarvine</w:t>
            </w:r>
          </w:p>
        </w:tc>
        <w:tc>
          <w:tcPr>
            <w:tcW w:w="1040" w:type="dxa"/>
            <w:noWrap/>
            <w:hideMark/>
          </w:tcPr>
          <w:p w14:paraId="27D34093" w14:textId="77777777" w:rsidR="00C8312E" w:rsidRPr="00014BCB" w:rsidRDefault="00C8312E" w:rsidP="00B3020C">
            <w:pPr>
              <w:pStyle w:val="TableText"/>
            </w:pPr>
            <w:r w:rsidRPr="00014BCB">
              <w:t>Fo</w:t>
            </w:r>
          </w:p>
        </w:tc>
        <w:tc>
          <w:tcPr>
            <w:tcW w:w="444" w:type="dxa"/>
            <w:noWrap/>
            <w:hideMark/>
          </w:tcPr>
          <w:p w14:paraId="6E6108BD" w14:textId="430B2AA2" w:rsidR="00C8312E" w:rsidRPr="00014BCB" w:rsidRDefault="00C8312E" w:rsidP="00B3020C">
            <w:pPr>
              <w:pStyle w:val="TableTextRight"/>
            </w:pPr>
            <w:r w:rsidRPr="00014BCB">
              <w:t>0</w:t>
            </w:r>
          </w:p>
        </w:tc>
        <w:tc>
          <w:tcPr>
            <w:tcW w:w="444" w:type="dxa"/>
            <w:noWrap/>
            <w:hideMark/>
          </w:tcPr>
          <w:p w14:paraId="1B99237D" w14:textId="421FBD67" w:rsidR="00C8312E" w:rsidRPr="00014BCB" w:rsidRDefault="00C8312E" w:rsidP="00B3020C">
            <w:pPr>
              <w:pStyle w:val="TableTextRight"/>
            </w:pPr>
            <w:r w:rsidRPr="00014BCB">
              <w:t>1</w:t>
            </w:r>
          </w:p>
        </w:tc>
        <w:tc>
          <w:tcPr>
            <w:tcW w:w="444" w:type="dxa"/>
            <w:noWrap/>
            <w:hideMark/>
          </w:tcPr>
          <w:p w14:paraId="77ADBF60" w14:textId="6EC99C28" w:rsidR="00C8312E" w:rsidRPr="00014BCB" w:rsidRDefault="00E7089D" w:rsidP="00B3020C">
            <w:pPr>
              <w:pStyle w:val="TableTextRight"/>
            </w:pPr>
            <w:r w:rsidRPr="00014BCB">
              <w:t>2</w:t>
            </w:r>
          </w:p>
        </w:tc>
        <w:tc>
          <w:tcPr>
            <w:tcW w:w="444" w:type="dxa"/>
          </w:tcPr>
          <w:p w14:paraId="3107C394" w14:textId="678E1B0C" w:rsidR="00E7089D" w:rsidRPr="00014BCB" w:rsidRDefault="00E7089D" w:rsidP="00B3020C">
            <w:pPr>
              <w:pStyle w:val="TableTextRight"/>
            </w:pPr>
            <w:r w:rsidRPr="00014BCB">
              <w:t>3</w:t>
            </w:r>
          </w:p>
        </w:tc>
        <w:tc>
          <w:tcPr>
            <w:tcW w:w="444" w:type="dxa"/>
            <w:noWrap/>
            <w:hideMark/>
          </w:tcPr>
          <w:p w14:paraId="5F93B48B" w14:textId="340AD9D3" w:rsidR="00C8312E" w:rsidRPr="00014BCB" w:rsidRDefault="00C8312E" w:rsidP="00B3020C">
            <w:pPr>
              <w:pStyle w:val="TableTextRight"/>
            </w:pPr>
            <w:r w:rsidRPr="00014BCB">
              <w:t>4</w:t>
            </w:r>
          </w:p>
        </w:tc>
        <w:tc>
          <w:tcPr>
            <w:tcW w:w="993" w:type="dxa"/>
            <w:noWrap/>
            <w:hideMark/>
          </w:tcPr>
          <w:p w14:paraId="40821D46" w14:textId="1C1F8FEE" w:rsidR="00C8312E" w:rsidRPr="00014BCB" w:rsidRDefault="00C8312E" w:rsidP="00B3020C">
            <w:pPr>
              <w:pStyle w:val="TableText"/>
            </w:pPr>
            <w:r w:rsidRPr="00014BCB">
              <w:t>T</w:t>
            </w:r>
          </w:p>
        </w:tc>
        <w:tc>
          <w:tcPr>
            <w:tcW w:w="708" w:type="dxa"/>
            <w:noWrap/>
            <w:hideMark/>
          </w:tcPr>
          <w:p w14:paraId="5AA9EC08" w14:textId="77777777" w:rsidR="00C8312E" w:rsidRPr="00014BCB" w:rsidRDefault="00C8312E" w:rsidP="00B3020C">
            <w:pPr>
              <w:pStyle w:val="TableText"/>
            </w:pPr>
            <w:r w:rsidRPr="00014BCB">
              <w:t>4</w:t>
            </w:r>
          </w:p>
        </w:tc>
        <w:tc>
          <w:tcPr>
            <w:tcW w:w="851" w:type="dxa"/>
          </w:tcPr>
          <w:p w14:paraId="441CE6B9" w14:textId="7E67B1D9" w:rsidR="00F42EC5" w:rsidRPr="00014BCB" w:rsidRDefault="00F42EC5" w:rsidP="00B3020C">
            <w:pPr>
              <w:pStyle w:val="TableText"/>
            </w:pPr>
            <w:r w:rsidRPr="00014BCB">
              <w:t>1</w:t>
            </w:r>
          </w:p>
        </w:tc>
      </w:tr>
      <w:tr w:rsidR="00C8312E" w:rsidRPr="00FD15E5" w14:paraId="04D4B875" w14:textId="549D2655" w:rsidTr="00B3020C">
        <w:trPr>
          <w:trHeight w:val="240"/>
        </w:trPr>
        <w:tc>
          <w:tcPr>
            <w:tcW w:w="2053" w:type="dxa"/>
            <w:noWrap/>
            <w:hideMark/>
          </w:tcPr>
          <w:p w14:paraId="3D7284E2" w14:textId="77777777" w:rsidR="00C8312E" w:rsidRPr="00014BCB" w:rsidRDefault="00C8312E" w:rsidP="00B3020C">
            <w:pPr>
              <w:pStyle w:val="TableText"/>
              <w:rPr>
                <w:rStyle w:val="Italics"/>
              </w:rPr>
            </w:pPr>
            <w:r w:rsidRPr="00014BCB">
              <w:rPr>
                <w:rStyle w:val="Italics"/>
              </w:rPr>
              <w:t>Bulbine bulbosa</w:t>
            </w:r>
          </w:p>
        </w:tc>
        <w:tc>
          <w:tcPr>
            <w:tcW w:w="1945" w:type="dxa"/>
            <w:noWrap/>
            <w:hideMark/>
          </w:tcPr>
          <w:p w14:paraId="6D60B4C8" w14:textId="77777777" w:rsidR="00C8312E" w:rsidRPr="00014BCB" w:rsidRDefault="00C8312E" w:rsidP="00B3020C">
            <w:pPr>
              <w:pStyle w:val="TableText"/>
            </w:pPr>
            <w:r w:rsidRPr="00014BCB">
              <w:t>Bulbine lily</w:t>
            </w:r>
          </w:p>
        </w:tc>
        <w:tc>
          <w:tcPr>
            <w:tcW w:w="1040" w:type="dxa"/>
            <w:noWrap/>
            <w:hideMark/>
          </w:tcPr>
          <w:p w14:paraId="32043EF7" w14:textId="77777777" w:rsidR="00C8312E" w:rsidRPr="00014BCB" w:rsidRDefault="00C8312E" w:rsidP="00B3020C">
            <w:pPr>
              <w:pStyle w:val="TableText"/>
            </w:pPr>
            <w:r w:rsidRPr="00014BCB">
              <w:t>Fo</w:t>
            </w:r>
          </w:p>
        </w:tc>
        <w:tc>
          <w:tcPr>
            <w:tcW w:w="444" w:type="dxa"/>
            <w:noWrap/>
            <w:hideMark/>
          </w:tcPr>
          <w:p w14:paraId="67F04931" w14:textId="7384FE12" w:rsidR="00C8312E" w:rsidRPr="00014BCB" w:rsidRDefault="00C8312E" w:rsidP="00B3020C">
            <w:pPr>
              <w:pStyle w:val="TableTextRight"/>
            </w:pPr>
            <w:r w:rsidRPr="00014BCB">
              <w:t>–</w:t>
            </w:r>
          </w:p>
        </w:tc>
        <w:tc>
          <w:tcPr>
            <w:tcW w:w="444" w:type="dxa"/>
            <w:noWrap/>
            <w:hideMark/>
          </w:tcPr>
          <w:p w14:paraId="0834D73D" w14:textId="13BD3018" w:rsidR="00C8312E" w:rsidRPr="00014BCB" w:rsidRDefault="00C8312E" w:rsidP="00B3020C">
            <w:pPr>
              <w:pStyle w:val="TableTextRight"/>
            </w:pPr>
            <w:r w:rsidRPr="00014BCB">
              <w:t>1</w:t>
            </w:r>
          </w:p>
        </w:tc>
        <w:tc>
          <w:tcPr>
            <w:tcW w:w="444" w:type="dxa"/>
            <w:noWrap/>
            <w:hideMark/>
          </w:tcPr>
          <w:p w14:paraId="0C10F615" w14:textId="7A6329AA" w:rsidR="00C8312E" w:rsidRPr="00014BCB" w:rsidRDefault="00E7089D" w:rsidP="00B3020C">
            <w:pPr>
              <w:pStyle w:val="TableTextRight"/>
            </w:pPr>
            <w:r w:rsidRPr="00014BCB">
              <w:t>2</w:t>
            </w:r>
          </w:p>
        </w:tc>
        <w:tc>
          <w:tcPr>
            <w:tcW w:w="444" w:type="dxa"/>
          </w:tcPr>
          <w:p w14:paraId="494DCC3E" w14:textId="51B0969E" w:rsidR="00E7089D" w:rsidRPr="00014BCB" w:rsidRDefault="00E7089D" w:rsidP="00B3020C">
            <w:pPr>
              <w:pStyle w:val="TableTextRight"/>
            </w:pPr>
            <w:r w:rsidRPr="00014BCB">
              <w:t>3</w:t>
            </w:r>
          </w:p>
        </w:tc>
        <w:tc>
          <w:tcPr>
            <w:tcW w:w="444" w:type="dxa"/>
            <w:noWrap/>
            <w:hideMark/>
          </w:tcPr>
          <w:p w14:paraId="01BD3503" w14:textId="51A9B7ED" w:rsidR="00C8312E" w:rsidRPr="00014BCB" w:rsidRDefault="00C8312E" w:rsidP="00B3020C">
            <w:pPr>
              <w:pStyle w:val="TableTextRight"/>
            </w:pPr>
            <w:r w:rsidRPr="00014BCB">
              <w:t>4</w:t>
            </w:r>
          </w:p>
        </w:tc>
        <w:tc>
          <w:tcPr>
            <w:tcW w:w="993" w:type="dxa"/>
            <w:noWrap/>
            <w:hideMark/>
          </w:tcPr>
          <w:p w14:paraId="52A75C1A" w14:textId="4E027E00" w:rsidR="00C8312E" w:rsidRPr="00014BCB" w:rsidRDefault="00C8312E" w:rsidP="00B3020C">
            <w:pPr>
              <w:pStyle w:val="TableText"/>
            </w:pPr>
            <w:r w:rsidRPr="00014BCB">
              <w:t>D</w:t>
            </w:r>
          </w:p>
        </w:tc>
        <w:tc>
          <w:tcPr>
            <w:tcW w:w="708" w:type="dxa"/>
            <w:noWrap/>
            <w:hideMark/>
          </w:tcPr>
          <w:p w14:paraId="79852B22" w14:textId="77777777" w:rsidR="00C8312E" w:rsidRPr="00014BCB" w:rsidRDefault="00C8312E" w:rsidP="00B3020C">
            <w:pPr>
              <w:pStyle w:val="TableText"/>
            </w:pPr>
            <w:r w:rsidRPr="00014BCB">
              <w:t>4</w:t>
            </w:r>
          </w:p>
        </w:tc>
        <w:tc>
          <w:tcPr>
            <w:tcW w:w="851" w:type="dxa"/>
          </w:tcPr>
          <w:p w14:paraId="2C380683" w14:textId="158116A5" w:rsidR="00F42EC5" w:rsidRPr="00014BCB" w:rsidRDefault="00F42EC5" w:rsidP="00B3020C">
            <w:pPr>
              <w:pStyle w:val="TableText"/>
            </w:pPr>
            <w:r w:rsidRPr="00014BCB">
              <w:t>1</w:t>
            </w:r>
          </w:p>
        </w:tc>
      </w:tr>
      <w:tr w:rsidR="00DC14B2" w:rsidRPr="00FD15E5" w14:paraId="73FBACEF" w14:textId="4465B511" w:rsidTr="00B3020C">
        <w:trPr>
          <w:cnfStyle w:val="000000100000" w:firstRow="0" w:lastRow="0" w:firstColumn="0" w:lastColumn="0" w:oddVBand="0" w:evenVBand="0" w:oddHBand="1" w:evenHBand="0" w:firstRowFirstColumn="0" w:firstRowLastColumn="0" w:lastRowFirstColumn="0" w:lastRowLastColumn="0"/>
          <w:trHeight w:val="240"/>
        </w:trPr>
        <w:tc>
          <w:tcPr>
            <w:tcW w:w="2053" w:type="dxa"/>
            <w:noWrap/>
            <w:hideMark/>
          </w:tcPr>
          <w:p w14:paraId="6FB512C7" w14:textId="77777777" w:rsidR="00C8312E" w:rsidRPr="00014BCB" w:rsidRDefault="00C8312E" w:rsidP="00B3020C">
            <w:pPr>
              <w:pStyle w:val="TableText"/>
              <w:rPr>
                <w:rStyle w:val="Italics"/>
              </w:rPr>
            </w:pPr>
            <w:r w:rsidRPr="00014BCB">
              <w:rPr>
                <w:rStyle w:val="Italics"/>
              </w:rPr>
              <w:t>Callistemon brachyandrus</w:t>
            </w:r>
          </w:p>
        </w:tc>
        <w:tc>
          <w:tcPr>
            <w:tcW w:w="1945" w:type="dxa"/>
            <w:noWrap/>
            <w:hideMark/>
          </w:tcPr>
          <w:p w14:paraId="109E57EE" w14:textId="77777777" w:rsidR="00C8312E" w:rsidRPr="00014BCB" w:rsidRDefault="00C8312E" w:rsidP="00B3020C">
            <w:pPr>
              <w:pStyle w:val="TableText"/>
            </w:pPr>
            <w:r w:rsidRPr="00014BCB">
              <w:t>Prickly bottlebrush</w:t>
            </w:r>
          </w:p>
        </w:tc>
        <w:tc>
          <w:tcPr>
            <w:tcW w:w="1040" w:type="dxa"/>
            <w:noWrap/>
            <w:hideMark/>
          </w:tcPr>
          <w:p w14:paraId="259FEDD9" w14:textId="77777777" w:rsidR="00C8312E" w:rsidRPr="00014BCB" w:rsidRDefault="00C8312E" w:rsidP="00B3020C">
            <w:pPr>
              <w:pStyle w:val="TableText"/>
            </w:pPr>
            <w:r w:rsidRPr="00014BCB">
              <w:t>Fo</w:t>
            </w:r>
          </w:p>
        </w:tc>
        <w:tc>
          <w:tcPr>
            <w:tcW w:w="444" w:type="dxa"/>
            <w:noWrap/>
            <w:hideMark/>
          </w:tcPr>
          <w:p w14:paraId="03747401" w14:textId="6FE643BE" w:rsidR="00C8312E" w:rsidRPr="00014BCB" w:rsidRDefault="00C8312E" w:rsidP="00B3020C">
            <w:pPr>
              <w:pStyle w:val="TableTextRight"/>
            </w:pPr>
            <w:r w:rsidRPr="00014BCB">
              <w:t>0</w:t>
            </w:r>
          </w:p>
        </w:tc>
        <w:tc>
          <w:tcPr>
            <w:tcW w:w="444" w:type="dxa"/>
            <w:noWrap/>
            <w:hideMark/>
          </w:tcPr>
          <w:p w14:paraId="2592F97F" w14:textId="7F653668" w:rsidR="00C8312E" w:rsidRPr="00014BCB" w:rsidRDefault="00C8312E" w:rsidP="00B3020C">
            <w:pPr>
              <w:pStyle w:val="TableTextRight"/>
            </w:pPr>
            <w:r w:rsidRPr="00014BCB">
              <w:t>–</w:t>
            </w:r>
          </w:p>
        </w:tc>
        <w:tc>
          <w:tcPr>
            <w:tcW w:w="444" w:type="dxa"/>
            <w:noWrap/>
            <w:hideMark/>
          </w:tcPr>
          <w:p w14:paraId="761A9805" w14:textId="3C7B171F" w:rsidR="00C8312E" w:rsidRPr="00014BCB" w:rsidRDefault="00C8312E" w:rsidP="00B3020C">
            <w:pPr>
              <w:pStyle w:val="TableTextRight"/>
            </w:pPr>
            <w:r w:rsidRPr="00014BCB">
              <w:t>–</w:t>
            </w:r>
          </w:p>
        </w:tc>
        <w:tc>
          <w:tcPr>
            <w:tcW w:w="444" w:type="dxa"/>
          </w:tcPr>
          <w:p w14:paraId="44C94833" w14:textId="7E8EFD84" w:rsidR="00E7089D" w:rsidRPr="00014BCB" w:rsidRDefault="00E7089D" w:rsidP="00B3020C">
            <w:pPr>
              <w:pStyle w:val="TableTextRight"/>
            </w:pPr>
            <w:r w:rsidRPr="00014BCB">
              <w:t>–</w:t>
            </w:r>
          </w:p>
        </w:tc>
        <w:tc>
          <w:tcPr>
            <w:tcW w:w="444" w:type="dxa"/>
            <w:noWrap/>
            <w:hideMark/>
          </w:tcPr>
          <w:p w14:paraId="7546FD09" w14:textId="76E0EC73" w:rsidR="00C8312E" w:rsidRPr="00014BCB" w:rsidRDefault="00C8312E" w:rsidP="00B3020C">
            <w:pPr>
              <w:pStyle w:val="TableTextRight"/>
            </w:pPr>
            <w:r w:rsidRPr="00014BCB">
              <w:t>–</w:t>
            </w:r>
          </w:p>
        </w:tc>
        <w:tc>
          <w:tcPr>
            <w:tcW w:w="993" w:type="dxa"/>
            <w:noWrap/>
            <w:hideMark/>
          </w:tcPr>
          <w:p w14:paraId="3F6640F9" w14:textId="3E701F0A" w:rsidR="00C8312E" w:rsidRPr="00014BCB" w:rsidRDefault="00C8312E" w:rsidP="00B3020C">
            <w:pPr>
              <w:pStyle w:val="TableText"/>
            </w:pPr>
            <w:r w:rsidRPr="00014BCB">
              <w:t>T</w:t>
            </w:r>
          </w:p>
        </w:tc>
        <w:tc>
          <w:tcPr>
            <w:tcW w:w="708" w:type="dxa"/>
            <w:noWrap/>
            <w:hideMark/>
          </w:tcPr>
          <w:p w14:paraId="50D7704A" w14:textId="77777777" w:rsidR="00C8312E" w:rsidRPr="00014BCB" w:rsidRDefault="00C8312E" w:rsidP="00B3020C">
            <w:pPr>
              <w:pStyle w:val="TableText"/>
            </w:pPr>
            <w:r w:rsidRPr="00014BCB">
              <w:t>1</w:t>
            </w:r>
          </w:p>
        </w:tc>
        <w:tc>
          <w:tcPr>
            <w:tcW w:w="851" w:type="dxa"/>
          </w:tcPr>
          <w:p w14:paraId="6F9E40FA" w14:textId="144E6F51" w:rsidR="00F42EC5" w:rsidRPr="00014BCB" w:rsidRDefault="00F42EC5" w:rsidP="00B3020C">
            <w:pPr>
              <w:pStyle w:val="TableText"/>
            </w:pPr>
            <w:r w:rsidRPr="00014BCB">
              <w:t>–</w:t>
            </w:r>
          </w:p>
        </w:tc>
      </w:tr>
      <w:tr w:rsidR="00C8312E" w:rsidRPr="00FD15E5" w14:paraId="65F75C0E" w14:textId="65CE7F2C" w:rsidTr="00B3020C">
        <w:trPr>
          <w:trHeight w:val="240"/>
        </w:trPr>
        <w:tc>
          <w:tcPr>
            <w:tcW w:w="2053" w:type="dxa"/>
            <w:noWrap/>
            <w:hideMark/>
          </w:tcPr>
          <w:p w14:paraId="192635CD" w14:textId="77777777" w:rsidR="00C8312E" w:rsidRPr="00014BCB" w:rsidRDefault="00C8312E" w:rsidP="00B3020C">
            <w:pPr>
              <w:pStyle w:val="TableText"/>
              <w:rPr>
                <w:rStyle w:val="Italics"/>
              </w:rPr>
            </w:pPr>
            <w:r w:rsidRPr="00014BCB">
              <w:rPr>
                <w:rStyle w:val="Italics"/>
              </w:rPr>
              <w:t>Callistemon sieberi</w:t>
            </w:r>
          </w:p>
        </w:tc>
        <w:tc>
          <w:tcPr>
            <w:tcW w:w="1945" w:type="dxa"/>
            <w:noWrap/>
            <w:hideMark/>
          </w:tcPr>
          <w:p w14:paraId="69EABF61" w14:textId="77777777" w:rsidR="00C8312E" w:rsidRPr="00014BCB" w:rsidRDefault="00C8312E" w:rsidP="00B3020C">
            <w:pPr>
              <w:pStyle w:val="TableText"/>
            </w:pPr>
            <w:r w:rsidRPr="00014BCB">
              <w:t>River bottlebrush</w:t>
            </w:r>
          </w:p>
        </w:tc>
        <w:tc>
          <w:tcPr>
            <w:tcW w:w="1040" w:type="dxa"/>
            <w:noWrap/>
            <w:hideMark/>
          </w:tcPr>
          <w:p w14:paraId="6DBCD822" w14:textId="77777777" w:rsidR="00C8312E" w:rsidRPr="00014BCB" w:rsidRDefault="00C8312E" w:rsidP="00B3020C">
            <w:pPr>
              <w:pStyle w:val="TableText"/>
            </w:pPr>
            <w:r w:rsidRPr="00014BCB">
              <w:t>Fo</w:t>
            </w:r>
          </w:p>
        </w:tc>
        <w:tc>
          <w:tcPr>
            <w:tcW w:w="444" w:type="dxa"/>
            <w:noWrap/>
            <w:hideMark/>
          </w:tcPr>
          <w:p w14:paraId="00BC7FC6" w14:textId="3896A240" w:rsidR="00C8312E" w:rsidRPr="00014BCB" w:rsidRDefault="00C8312E" w:rsidP="00B3020C">
            <w:pPr>
              <w:pStyle w:val="TableTextRight"/>
            </w:pPr>
            <w:r w:rsidRPr="00014BCB">
              <w:t>0</w:t>
            </w:r>
          </w:p>
        </w:tc>
        <w:tc>
          <w:tcPr>
            <w:tcW w:w="444" w:type="dxa"/>
            <w:noWrap/>
            <w:hideMark/>
          </w:tcPr>
          <w:p w14:paraId="5A7E864D" w14:textId="739D70ED" w:rsidR="00C8312E" w:rsidRPr="00014BCB" w:rsidRDefault="00C8312E" w:rsidP="00B3020C">
            <w:pPr>
              <w:pStyle w:val="TableTextRight"/>
            </w:pPr>
            <w:r w:rsidRPr="00014BCB">
              <w:t>–</w:t>
            </w:r>
          </w:p>
        </w:tc>
        <w:tc>
          <w:tcPr>
            <w:tcW w:w="444" w:type="dxa"/>
            <w:noWrap/>
            <w:hideMark/>
          </w:tcPr>
          <w:p w14:paraId="03554650" w14:textId="3F4FFA4E" w:rsidR="00C8312E" w:rsidRPr="00014BCB" w:rsidRDefault="00C8312E" w:rsidP="00B3020C">
            <w:pPr>
              <w:pStyle w:val="TableTextRight"/>
            </w:pPr>
            <w:r w:rsidRPr="00014BCB">
              <w:t>–</w:t>
            </w:r>
          </w:p>
        </w:tc>
        <w:tc>
          <w:tcPr>
            <w:tcW w:w="444" w:type="dxa"/>
          </w:tcPr>
          <w:p w14:paraId="42E2660E" w14:textId="4EA0B427" w:rsidR="00E7089D" w:rsidRPr="00014BCB" w:rsidRDefault="00E7089D" w:rsidP="00B3020C">
            <w:pPr>
              <w:pStyle w:val="TableTextRight"/>
            </w:pPr>
            <w:r w:rsidRPr="00014BCB">
              <w:t>–</w:t>
            </w:r>
          </w:p>
        </w:tc>
        <w:tc>
          <w:tcPr>
            <w:tcW w:w="444" w:type="dxa"/>
            <w:noWrap/>
            <w:hideMark/>
          </w:tcPr>
          <w:p w14:paraId="79771E63" w14:textId="49AB9F47" w:rsidR="00C8312E" w:rsidRPr="00014BCB" w:rsidRDefault="00C8312E" w:rsidP="00B3020C">
            <w:pPr>
              <w:pStyle w:val="TableTextRight"/>
            </w:pPr>
            <w:r w:rsidRPr="00014BCB">
              <w:t>–</w:t>
            </w:r>
          </w:p>
        </w:tc>
        <w:tc>
          <w:tcPr>
            <w:tcW w:w="993" w:type="dxa"/>
            <w:noWrap/>
            <w:hideMark/>
          </w:tcPr>
          <w:p w14:paraId="69D5A610" w14:textId="7D325200" w:rsidR="00C8312E" w:rsidRPr="00014BCB" w:rsidRDefault="00C8312E" w:rsidP="00B3020C">
            <w:pPr>
              <w:pStyle w:val="TableText"/>
            </w:pPr>
            <w:r w:rsidRPr="00014BCB">
              <w:t>WF</w:t>
            </w:r>
          </w:p>
        </w:tc>
        <w:tc>
          <w:tcPr>
            <w:tcW w:w="708" w:type="dxa"/>
            <w:noWrap/>
            <w:hideMark/>
          </w:tcPr>
          <w:p w14:paraId="4450AC86" w14:textId="77777777" w:rsidR="00C8312E" w:rsidRPr="00014BCB" w:rsidRDefault="00C8312E" w:rsidP="00B3020C">
            <w:pPr>
              <w:pStyle w:val="TableText"/>
            </w:pPr>
            <w:r w:rsidRPr="00014BCB">
              <w:t>1</w:t>
            </w:r>
          </w:p>
        </w:tc>
        <w:tc>
          <w:tcPr>
            <w:tcW w:w="851" w:type="dxa"/>
          </w:tcPr>
          <w:p w14:paraId="7A0592AB" w14:textId="4ED76533" w:rsidR="00F42EC5" w:rsidRPr="00014BCB" w:rsidRDefault="00F42EC5" w:rsidP="00B3020C">
            <w:pPr>
              <w:pStyle w:val="TableText"/>
            </w:pPr>
            <w:r w:rsidRPr="00014BCB">
              <w:t>1</w:t>
            </w:r>
          </w:p>
        </w:tc>
      </w:tr>
      <w:tr w:rsidR="00DC14B2" w:rsidRPr="00FD15E5" w14:paraId="09C86C15" w14:textId="08830F74" w:rsidTr="00B3020C">
        <w:trPr>
          <w:cnfStyle w:val="000000100000" w:firstRow="0" w:lastRow="0" w:firstColumn="0" w:lastColumn="0" w:oddVBand="0" w:evenVBand="0" w:oddHBand="1" w:evenHBand="0" w:firstRowFirstColumn="0" w:firstRowLastColumn="0" w:lastRowFirstColumn="0" w:lastRowLastColumn="0"/>
          <w:trHeight w:val="240"/>
        </w:trPr>
        <w:tc>
          <w:tcPr>
            <w:tcW w:w="2053" w:type="dxa"/>
            <w:noWrap/>
            <w:hideMark/>
          </w:tcPr>
          <w:p w14:paraId="5D937AF2" w14:textId="77777777" w:rsidR="00C8312E" w:rsidRPr="00014BCB" w:rsidRDefault="00C8312E" w:rsidP="00B3020C">
            <w:pPr>
              <w:pStyle w:val="TableText"/>
              <w:rPr>
                <w:rStyle w:val="Italics"/>
              </w:rPr>
            </w:pPr>
            <w:r w:rsidRPr="00014BCB">
              <w:rPr>
                <w:rStyle w:val="Italics"/>
              </w:rPr>
              <w:t>Capparis lasiantha</w:t>
            </w:r>
          </w:p>
        </w:tc>
        <w:tc>
          <w:tcPr>
            <w:tcW w:w="1945" w:type="dxa"/>
            <w:noWrap/>
            <w:hideMark/>
          </w:tcPr>
          <w:p w14:paraId="7DE08B66" w14:textId="77777777" w:rsidR="00C8312E" w:rsidRPr="00014BCB" w:rsidRDefault="00C8312E" w:rsidP="00B3020C">
            <w:pPr>
              <w:pStyle w:val="TableText"/>
            </w:pPr>
            <w:r w:rsidRPr="00014BCB">
              <w:t>Nyaybaan</w:t>
            </w:r>
          </w:p>
        </w:tc>
        <w:tc>
          <w:tcPr>
            <w:tcW w:w="1040" w:type="dxa"/>
            <w:noWrap/>
            <w:hideMark/>
          </w:tcPr>
          <w:p w14:paraId="2A50C111" w14:textId="77777777" w:rsidR="00C8312E" w:rsidRPr="00014BCB" w:rsidRDefault="00C8312E" w:rsidP="00B3020C">
            <w:pPr>
              <w:pStyle w:val="TableText"/>
            </w:pPr>
            <w:r w:rsidRPr="00014BCB">
              <w:t>Fo</w:t>
            </w:r>
          </w:p>
        </w:tc>
        <w:tc>
          <w:tcPr>
            <w:tcW w:w="444" w:type="dxa"/>
            <w:noWrap/>
            <w:hideMark/>
          </w:tcPr>
          <w:p w14:paraId="770B6A23" w14:textId="53756D68" w:rsidR="00C8312E" w:rsidRPr="00014BCB" w:rsidRDefault="00C8312E" w:rsidP="00B3020C">
            <w:pPr>
              <w:pStyle w:val="TableTextRight"/>
            </w:pPr>
            <w:r w:rsidRPr="00014BCB">
              <w:t>0</w:t>
            </w:r>
          </w:p>
        </w:tc>
        <w:tc>
          <w:tcPr>
            <w:tcW w:w="444" w:type="dxa"/>
            <w:noWrap/>
            <w:hideMark/>
          </w:tcPr>
          <w:p w14:paraId="0BF3AD11" w14:textId="1FD51727" w:rsidR="00C8312E" w:rsidRPr="00014BCB" w:rsidRDefault="00C8312E" w:rsidP="00B3020C">
            <w:pPr>
              <w:pStyle w:val="TableTextRight"/>
            </w:pPr>
            <w:r w:rsidRPr="00014BCB">
              <w:t>–</w:t>
            </w:r>
          </w:p>
        </w:tc>
        <w:tc>
          <w:tcPr>
            <w:tcW w:w="444" w:type="dxa"/>
            <w:noWrap/>
            <w:hideMark/>
          </w:tcPr>
          <w:p w14:paraId="0D1BA71B" w14:textId="2F5D251C" w:rsidR="00C8312E" w:rsidRPr="00014BCB" w:rsidRDefault="00C8312E" w:rsidP="00B3020C">
            <w:pPr>
              <w:pStyle w:val="TableTextRight"/>
            </w:pPr>
            <w:r w:rsidRPr="00014BCB">
              <w:t>–</w:t>
            </w:r>
          </w:p>
        </w:tc>
        <w:tc>
          <w:tcPr>
            <w:tcW w:w="444" w:type="dxa"/>
          </w:tcPr>
          <w:p w14:paraId="1498FBF4" w14:textId="062C181C" w:rsidR="00E7089D" w:rsidRPr="00014BCB" w:rsidRDefault="00E7089D" w:rsidP="00B3020C">
            <w:pPr>
              <w:pStyle w:val="TableTextRight"/>
            </w:pPr>
            <w:r w:rsidRPr="00014BCB">
              <w:t>–</w:t>
            </w:r>
          </w:p>
        </w:tc>
        <w:tc>
          <w:tcPr>
            <w:tcW w:w="444" w:type="dxa"/>
            <w:noWrap/>
            <w:hideMark/>
          </w:tcPr>
          <w:p w14:paraId="78E6663C" w14:textId="4A48D532" w:rsidR="00C8312E" w:rsidRPr="00014BCB" w:rsidRDefault="00C8312E" w:rsidP="00B3020C">
            <w:pPr>
              <w:pStyle w:val="TableTextRight"/>
            </w:pPr>
            <w:r w:rsidRPr="00014BCB">
              <w:t>–</w:t>
            </w:r>
          </w:p>
        </w:tc>
        <w:tc>
          <w:tcPr>
            <w:tcW w:w="993" w:type="dxa"/>
            <w:noWrap/>
            <w:hideMark/>
          </w:tcPr>
          <w:p w14:paraId="39ED0B2D" w14:textId="7E14A500" w:rsidR="00C8312E" w:rsidRPr="00014BCB" w:rsidRDefault="00C8312E" w:rsidP="00B3020C">
            <w:pPr>
              <w:pStyle w:val="TableText"/>
            </w:pPr>
            <w:r w:rsidRPr="00014BCB">
              <w:t>T</w:t>
            </w:r>
          </w:p>
        </w:tc>
        <w:tc>
          <w:tcPr>
            <w:tcW w:w="708" w:type="dxa"/>
            <w:noWrap/>
            <w:hideMark/>
          </w:tcPr>
          <w:p w14:paraId="55D28F18" w14:textId="77777777" w:rsidR="00C8312E" w:rsidRPr="00014BCB" w:rsidRDefault="00C8312E" w:rsidP="00B3020C">
            <w:pPr>
              <w:pStyle w:val="TableText"/>
            </w:pPr>
            <w:r w:rsidRPr="00014BCB">
              <w:t>1</w:t>
            </w:r>
          </w:p>
        </w:tc>
        <w:tc>
          <w:tcPr>
            <w:tcW w:w="851" w:type="dxa"/>
          </w:tcPr>
          <w:p w14:paraId="72ACF149" w14:textId="451DCD3E" w:rsidR="00F42EC5" w:rsidRPr="00014BCB" w:rsidRDefault="00F42EC5" w:rsidP="00B3020C">
            <w:pPr>
              <w:pStyle w:val="TableText"/>
            </w:pPr>
            <w:r w:rsidRPr="00014BCB">
              <w:t>1</w:t>
            </w:r>
          </w:p>
        </w:tc>
      </w:tr>
      <w:tr w:rsidR="00C8312E" w:rsidRPr="00FD15E5" w14:paraId="41AFFC9F" w14:textId="3E288ED4" w:rsidTr="00B3020C">
        <w:trPr>
          <w:trHeight w:val="240"/>
        </w:trPr>
        <w:tc>
          <w:tcPr>
            <w:tcW w:w="2053" w:type="dxa"/>
            <w:noWrap/>
            <w:hideMark/>
          </w:tcPr>
          <w:p w14:paraId="68E7055E" w14:textId="77777777" w:rsidR="00C8312E" w:rsidRPr="00014BCB" w:rsidRDefault="00C8312E" w:rsidP="00B3020C">
            <w:pPr>
              <w:pStyle w:val="TableText"/>
              <w:rPr>
                <w:rStyle w:val="Italics"/>
              </w:rPr>
            </w:pPr>
            <w:r w:rsidRPr="00014BCB">
              <w:rPr>
                <w:rStyle w:val="Italics"/>
              </w:rPr>
              <w:t>Cardamine</w:t>
            </w:r>
          </w:p>
        </w:tc>
        <w:tc>
          <w:tcPr>
            <w:tcW w:w="1945" w:type="dxa"/>
            <w:noWrap/>
            <w:hideMark/>
          </w:tcPr>
          <w:p w14:paraId="01C5D9A5" w14:textId="77777777" w:rsidR="00C8312E" w:rsidRPr="00014BCB" w:rsidRDefault="00C8312E" w:rsidP="00B3020C">
            <w:pPr>
              <w:pStyle w:val="TableText"/>
            </w:pPr>
            <w:r w:rsidRPr="00014BCB">
              <w:t>Bitter cress</w:t>
            </w:r>
          </w:p>
        </w:tc>
        <w:tc>
          <w:tcPr>
            <w:tcW w:w="1040" w:type="dxa"/>
            <w:noWrap/>
            <w:hideMark/>
          </w:tcPr>
          <w:p w14:paraId="1E3B3109" w14:textId="77777777" w:rsidR="00C8312E" w:rsidRPr="00014BCB" w:rsidRDefault="00C8312E" w:rsidP="00B3020C">
            <w:pPr>
              <w:pStyle w:val="TableText"/>
            </w:pPr>
            <w:r w:rsidRPr="00014BCB">
              <w:t>Fo</w:t>
            </w:r>
          </w:p>
        </w:tc>
        <w:tc>
          <w:tcPr>
            <w:tcW w:w="444" w:type="dxa"/>
            <w:noWrap/>
            <w:hideMark/>
          </w:tcPr>
          <w:p w14:paraId="5FD4F28C" w14:textId="18FC16AC" w:rsidR="00C8312E" w:rsidRPr="00014BCB" w:rsidRDefault="00C8312E" w:rsidP="00B3020C">
            <w:pPr>
              <w:pStyle w:val="TableTextRight"/>
            </w:pPr>
            <w:r w:rsidRPr="00014BCB">
              <w:t>0</w:t>
            </w:r>
          </w:p>
        </w:tc>
        <w:tc>
          <w:tcPr>
            <w:tcW w:w="444" w:type="dxa"/>
            <w:noWrap/>
            <w:hideMark/>
          </w:tcPr>
          <w:p w14:paraId="0769D242" w14:textId="5EE7C3C6" w:rsidR="00C8312E" w:rsidRPr="00014BCB" w:rsidRDefault="00C8312E" w:rsidP="00B3020C">
            <w:pPr>
              <w:pStyle w:val="TableTextRight"/>
            </w:pPr>
            <w:r w:rsidRPr="00014BCB">
              <w:t>–</w:t>
            </w:r>
          </w:p>
        </w:tc>
        <w:tc>
          <w:tcPr>
            <w:tcW w:w="444" w:type="dxa"/>
            <w:noWrap/>
            <w:hideMark/>
          </w:tcPr>
          <w:p w14:paraId="6DFC63E1" w14:textId="1283F238" w:rsidR="00C8312E" w:rsidRPr="00014BCB" w:rsidRDefault="00E7089D" w:rsidP="00B3020C">
            <w:pPr>
              <w:pStyle w:val="TableTextRight"/>
            </w:pPr>
            <w:r w:rsidRPr="00014BCB">
              <w:t>2</w:t>
            </w:r>
          </w:p>
        </w:tc>
        <w:tc>
          <w:tcPr>
            <w:tcW w:w="444" w:type="dxa"/>
          </w:tcPr>
          <w:p w14:paraId="154E2183" w14:textId="64A598C6" w:rsidR="00E7089D" w:rsidRPr="00014BCB" w:rsidRDefault="00E7089D" w:rsidP="00B3020C">
            <w:pPr>
              <w:pStyle w:val="TableTextRight"/>
            </w:pPr>
            <w:r w:rsidRPr="00014BCB">
              <w:t>–</w:t>
            </w:r>
          </w:p>
        </w:tc>
        <w:tc>
          <w:tcPr>
            <w:tcW w:w="444" w:type="dxa"/>
            <w:noWrap/>
            <w:hideMark/>
          </w:tcPr>
          <w:p w14:paraId="06909206" w14:textId="642BFF75" w:rsidR="00C8312E" w:rsidRPr="00014BCB" w:rsidRDefault="00C8312E" w:rsidP="00B3020C">
            <w:pPr>
              <w:pStyle w:val="TableTextRight"/>
            </w:pPr>
            <w:r w:rsidRPr="00014BCB">
              <w:t>–</w:t>
            </w:r>
          </w:p>
        </w:tc>
        <w:tc>
          <w:tcPr>
            <w:tcW w:w="993" w:type="dxa"/>
            <w:noWrap/>
            <w:hideMark/>
          </w:tcPr>
          <w:p w14:paraId="733EAE25" w14:textId="14FDB103" w:rsidR="00C8312E" w:rsidRPr="00014BCB" w:rsidRDefault="00C8312E" w:rsidP="00B3020C">
            <w:pPr>
              <w:pStyle w:val="TableText"/>
            </w:pPr>
            <w:r w:rsidRPr="00014BCB">
              <w:t>var</w:t>
            </w:r>
          </w:p>
        </w:tc>
        <w:tc>
          <w:tcPr>
            <w:tcW w:w="708" w:type="dxa"/>
            <w:noWrap/>
            <w:hideMark/>
          </w:tcPr>
          <w:p w14:paraId="46ABA399" w14:textId="30CDFCD8" w:rsidR="00C8312E" w:rsidRPr="00014BCB" w:rsidRDefault="00386D33" w:rsidP="00B3020C">
            <w:pPr>
              <w:pStyle w:val="TableText"/>
            </w:pPr>
            <w:r w:rsidRPr="00014BCB">
              <w:t>3</w:t>
            </w:r>
          </w:p>
        </w:tc>
        <w:tc>
          <w:tcPr>
            <w:tcW w:w="851" w:type="dxa"/>
          </w:tcPr>
          <w:p w14:paraId="33D81403" w14:textId="23579233" w:rsidR="00F42EC5" w:rsidRPr="00014BCB" w:rsidRDefault="00F42EC5" w:rsidP="00B3020C">
            <w:pPr>
              <w:pStyle w:val="TableText"/>
            </w:pPr>
            <w:r w:rsidRPr="00014BCB">
              <w:t>–</w:t>
            </w:r>
          </w:p>
        </w:tc>
      </w:tr>
      <w:tr w:rsidR="00DC14B2" w:rsidRPr="00FD15E5" w14:paraId="4EDBF496" w14:textId="4D008EEF" w:rsidTr="00B3020C">
        <w:trPr>
          <w:cnfStyle w:val="000000100000" w:firstRow="0" w:lastRow="0" w:firstColumn="0" w:lastColumn="0" w:oddVBand="0" w:evenVBand="0" w:oddHBand="1" w:evenHBand="0" w:firstRowFirstColumn="0" w:firstRowLastColumn="0" w:lastRowFirstColumn="0" w:lastRowLastColumn="0"/>
          <w:trHeight w:val="240"/>
        </w:trPr>
        <w:tc>
          <w:tcPr>
            <w:tcW w:w="2053" w:type="dxa"/>
            <w:noWrap/>
            <w:hideMark/>
          </w:tcPr>
          <w:p w14:paraId="177B4A03" w14:textId="77777777" w:rsidR="00C8312E" w:rsidRPr="00014BCB" w:rsidRDefault="00C8312E" w:rsidP="00B3020C">
            <w:pPr>
              <w:pStyle w:val="TableText"/>
              <w:rPr>
                <w:rStyle w:val="Italics"/>
              </w:rPr>
            </w:pPr>
            <w:r w:rsidRPr="00014BCB">
              <w:rPr>
                <w:rStyle w:val="Italics"/>
              </w:rPr>
              <w:t>Carex appressa</w:t>
            </w:r>
          </w:p>
        </w:tc>
        <w:tc>
          <w:tcPr>
            <w:tcW w:w="1945" w:type="dxa"/>
            <w:noWrap/>
            <w:hideMark/>
          </w:tcPr>
          <w:p w14:paraId="6FD31E4B" w14:textId="77777777" w:rsidR="00C8312E" w:rsidRPr="00014BCB" w:rsidRDefault="00C8312E" w:rsidP="00B3020C">
            <w:pPr>
              <w:pStyle w:val="TableText"/>
            </w:pPr>
            <w:r w:rsidRPr="00014BCB">
              <w:t>Tall sedge</w:t>
            </w:r>
          </w:p>
        </w:tc>
        <w:tc>
          <w:tcPr>
            <w:tcW w:w="1040" w:type="dxa"/>
            <w:noWrap/>
            <w:hideMark/>
          </w:tcPr>
          <w:p w14:paraId="113E0ED9" w14:textId="77777777" w:rsidR="00C8312E" w:rsidRPr="00014BCB" w:rsidRDefault="00C8312E" w:rsidP="00B3020C">
            <w:pPr>
              <w:pStyle w:val="TableText"/>
            </w:pPr>
            <w:r w:rsidRPr="00014BCB">
              <w:t>Fi</w:t>
            </w:r>
          </w:p>
        </w:tc>
        <w:tc>
          <w:tcPr>
            <w:tcW w:w="444" w:type="dxa"/>
            <w:noWrap/>
            <w:hideMark/>
          </w:tcPr>
          <w:p w14:paraId="14CC4804" w14:textId="02EF623B" w:rsidR="00C8312E" w:rsidRPr="00014BCB" w:rsidRDefault="00C8312E" w:rsidP="00B3020C">
            <w:pPr>
              <w:pStyle w:val="TableTextRight"/>
            </w:pPr>
            <w:r w:rsidRPr="00014BCB">
              <w:t>0</w:t>
            </w:r>
          </w:p>
        </w:tc>
        <w:tc>
          <w:tcPr>
            <w:tcW w:w="444" w:type="dxa"/>
            <w:noWrap/>
            <w:hideMark/>
          </w:tcPr>
          <w:p w14:paraId="7BF3893B" w14:textId="6789CE12" w:rsidR="00C8312E" w:rsidRPr="00014BCB" w:rsidRDefault="00C8312E" w:rsidP="00B3020C">
            <w:pPr>
              <w:pStyle w:val="TableTextRight"/>
            </w:pPr>
            <w:r w:rsidRPr="00014BCB">
              <w:t>1</w:t>
            </w:r>
          </w:p>
        </w:tc>
        <w:tc>
          <w:tcPr>
            <w:tcW w:w="444" w:type="dxa"/>
            <w:noWrap/>
            <w:hideMark/>
          </w:tcPr>
          <w:p w14:paraId="056B2A31" w14:textId="13D34EDA" w:rsidR="00C8312E" w:rsidRPr="00014BCB" w:rsidRDefault="00E7089D" w:rsidP="00B3020C">
            <w:pPr>
              <w:pStyle w:val="TableTextRight"/>
            </w:pPr>
            <w:r w:rsidRPr="00014BCB">
              <w:t>2</w:t>
            </w:r>
          </w:p>
        </w:tc>
        <w:tc>
          <w:tcPr>
            <w:tcW w:w="444" w:type="dxa"/>
          </w:tcPr>
          <w:p w14:paraId="5B936B34" w14:textId="3FE2E362" w:rsidR="00E7089D" w:rsidRPr="00014BCB" w:rsidRDefault="00E7089D" w:rsidP="00B3020C">
            <w:pPr>
              <w:pStyle w:val="TableTextRight"/>
            </w:pPr>
            <w:r w:rsidRPr="00014BCB">
              <w:t>–</w:t>
            </w:r>
          </w:p>
        </w:tc>
        <w:tc>
          <w:tcPr>
            <w:tcW w:w="444" w:type="dxa"/>
            <w:noWrap/>
            <w:hideMark/>
          </w:tcPr>
          <w:p w14:paraId="7B3E3B11" w14:textId="2DD4B02C" w:rsidR="00C8312E" w:rsidRPr="00014BCB" w:rsidRDefault="00C8312E" w:rsidP="00B3020C">
            <w:pPr>
              <w:pStyle w:val="TableTextRight"/>
            </w:pPr>
            <w:r w:rsidRPr="00014BCB">
              <w:t>–</w:t>
            </w:r>
          </w:p>
        </w:tc>
        <w:tc>
          <w:tcPr>
            <w:tcW w:w="993" w:type="dxa"/>
            <w:noWrap/>
            <w:hideMark/>
          </w:tcPr>
          <w:p w14:paraId="1D6CEDE5" w14:textId="2C8B9681" w:rsidR="00C8312E" w:rsidRPr="00014BCB" w:rsidRDefault="00C8312E" w:rsidP="00B3020C">
            <w:pPr>
              <w:pStyle w:val="TableText"/>
            </w:pPr>
            <w:r w:rsidRPr="00014BCB">
              <w:t>A</w:t>
            </w:r>
          </w:p>
        </w:tc>
        <w:tc>
          <w:tcPr>
            <w:tcW w:w="708" w:type="dxa"/>
            <w:noWrap/>
            <w:hideMark/>
          </w:tcPr>
          <w:p w14:paraId="76EF2143" w14:textId="77777777" w:rsidR="00C8312E" w:rsidRPr="00014BCB" w:rsidRDefault="00C8312E" w:rsidP="00B3020C">
            <w:pPr>
              <w:pStyle w:val="TableText"/>
            </w:pPr>
            <w:r w:rsidRPr="00014BCB">
              <w:t>3</w:t>
            </w:r>
          </w:p>
        </w:tc>
        <w:tc>
          <w:tcPr>
            <w:tcW w:w="851" w:type="dxa"/>
          </w:tcPr>
          <w:p w14:paraId="0821F81B" w14:textId="4F34222F" w:rsidR="00F42EC5" w:rsidRPr="00014BCB" w:rsidRDefault="00F42EC5" w:rsidP="00B3020C">
            <w:pPr>
              <w:pStyle w:val="TableText"/>
            </w:pPr>
            <w:r w:rsidRPr="00014BCB">
              <w:t>1</w:t>
            </w:r>
          </w:p>
        </w:tc>
      </w:tr>
      <w:tr w:rsidR="00C8312E" w:rsidRPr="00FD15E5" w14:paraId="2172A030" w14:textId="77B10ECD" w:rsidTr="00B3020C">
        <w:trPr>
          <w:trHeight w:val="240"/>
        </w:trPr>
        <w:tc>
          <w:tcPr>
            <w:tcW w:w="2053" w:type="dxa"/>
            <w:noWrap/>
            <w:hideMark/>
          </w:tcPr>
          <w:p w14:paraId="6742F209" w14:textId="77777777" w:rsidR="00C8312E" w:rsidRPr="00014BCB" w:rsidRDefault="00C8312E" w:rsidP="00B3020C">
            <w:pPr>
              <w:pStyle w:val="TableText"/>
              <w:rPr>
                <w:rStyle w:val="Italics"/>
              </w:rPr>
            </w:pPr>
            <w:r w:rsidRPr="00014BCB">
              <w:rPr>
                <w:rStyle w:val="Italics"/>
              </w:rPr>
              <w:t>Carex tereticaulis</w:t>
            </w:r>
          </w:p>
        </w:tc>
        <w:tc>
          <w:tcPr>
            <w:tcW w:w="1945" w:type="dxa"/>
            <w:noWrap/>
            <w:hideMark/>
          </w:tcPr>
          <w:p w14:paraId="0E4C316B" w14:textId="77777777" w:rsidR="00C8312E" w:rsidRPr="00014BCB" w:rsidRDefault="00C8312E" w:rsidP="00B3020C">
            <w:pPr>
              <w:pStyle w:val="TableText"/>
            </w:pPr>
            <w:r w:rsidRPr="00014BCB">
              <w:t>Basket rush</w:t>
            </w:r>
          </w:p>
        </w:tc>
        <w:tc>
          <w:tcPr>
            <w:tcW w:w="1040" w:type="dxa"/>
            <w:noWrap/>
            <w:hideMark/>
          </w:tcPr>
          <w:p w14:paraId="1C1089CD" w14:textId="5FFC8429" w:rsidR="00C8312E" w:rsidRPr="00014BCB" w:rsidRDefault="00C8312E" w:rsidP="00B3020C">
            <w:pPr>
              <w:pStyle w:val="TableText"/>
            </w:pPr>
            <w:r w:rsidRPr="00014BCB">
              <w:t>C</w:t>
            </w:r>
          </w:p>
        </w:tc>
        <w:tc>
          <w:tcPr>
            <w:tcW w:w="444" w:type="dxa"/>
            <w:noWrap/>
            <w:hideMark/>
          </w:tcPr>
          <w:p w14:paraId="41832C3A" w14:textId="78961331" w:rsidR="00C8312E" w:rsidRPr="00014BCB" w:rsidRDefault="00C8312E" w:rsidP="00B3020C">
            <w:pPr>
              <w:pStyle w:val="TableTextRight"/>
            </w:pPr>
            <w:r w:rsidRPr="00014BCB">
              <w:t>0</w:t>
            </w:r>
          </w:p>
        </w:tc>
        <w:tc>
          <w:tcPr>
            <w:tcW w:w="444" w:type="dxa"/>
            <w:noWrap/>
            <w:hideMark/>
          </w:tcPr>
          <w:p w14:paraId="60449418" w14:textId="3774C146" w:rsidR="00C8312E" w:rsidRPr="00014BCB" w:rsidRDefault="00C8312E" w:rsidP="00B3020C">
            <w:pPr>
              <w:pStyle w:val="TableTextRight"/>
            </w:pPr>
            <w:r w:rsidRPr="00014BCB">
              <w:t>–</w:t>
            </w:r>
          </w:p>
        </w:tc>
        <w:tc>
          <w:tcPr>
            <w:tcW w:w="444" w:type="dxa"/>
            <w:noWrap/>
            <w:hideMark/>
          </w:tcPr>
          <w:p w14:paraId="087C4B93" w14:textId="2556B03B" w:rsidR="00C8312E" w:rsidRPr="00014BCB" w:rsidRDefault="00C8312E" w:rsidP="00B3020C">
            <w:pPr>
              <w:pStyle w:val="TableTextRight"/>
            </w:pPr>
            <w:r w:rsidRPr="00014BCB">
              <w:t>–</w:t>
            </w:r>
          </w:p>
        </w:tc>
        <w:tc>
          <w:tcPr>
            <w:tcW w:w="444" w:type="dxa"/>
          </w:tcPr>
          <w:p w14:paraId="6D31FCF6" w14:textId="7E39FF50" w:rsidR="00E7089D" w:rsidRPr="00014BCB" w:rsidRDefault="00E7089D" w:rsidP="00B3020C">
            <w:pPr>
              <w:pStyle w:val="TableTextRight"/>
            </w:pPr>
            <w:r w:rsidRPr="00014BCB">
              <w:t>–</w:t>
            </w:r>
          </w:p>
        </w:tc>
        <w:tc>
          <w:tcPr>
            <w:tcW w:w="444" w:type="dxa"/>
            <w:noWrap/>
            <w:hideMark/>
          </w:tcPr>
          <w:p w14:paraId="236C09D7" w14:textId="385EB498" w:rsidR="00C8312E" w:rsidRPr="00014BCB" w:rsidRDefault="00C8312E" w:rsidP="00B3020C">
            <w:pPr>
              <w:pStyle w:val="TableTextRight"/>
            </w:pPr>
            <w:r w:rsidRPr="00014BCB">
              <w:t>–</w:t>
            </w:r>
          </w:p>
        </w:tc>
        <w:tc>
          <w:tcPr>
            <w:tcW w:w="993" w:type="dxa"/>
            <w:noWrap/>
            <w:hideMark/>
          </w:tcPr>
          <w:p w14:paraId="02C242DE" w14:textId="6120F5B1" w:rsidR="00C8312E" w:rsidRPr="00014BCB" w:rsidRDefault="00C8312E" w:rsidP="00B3020C">
            <w:pPr>
              <w:pStyle w:val="TableText"/>
            </w:pPr>
            <w:r w:rsidRPr="00014BCB">
              <w:t>A</w:t>
            </w:r>
          </w:p>
        </w:tc>
        <w:tc>
          <w:tcPr>
            <w:tcW w:w="708" w:type="dxa"/>
            <w:noWrap/>
            <w:hideMark/>
          </w:tcPr>
          <w:p w14:paraId="718BF63E" w14:textId="77777777" w:rsidR="00C8312E" w:rsidRPr="00014BCB" w:rsidRDefault="00C8312E" w:rsidP="00B3020C">
            <w:pPr>
              <w:pStyle w:val="TableText"/>
            </w:pPr>
            <w:r w:rsidRPr="00014BCB">
              <w:t>1</w:t>
            </w:r>
          </w:p>
        </w:tc>
        <w:tc>
          <w:tcPr>
            <w:tcW w:w="851" w:type="dxa"/>
          </w:tcPr>
          <w:p w14:paraId="1A026490" w14:textId="71AED8A4" w:rsidR="00F42EC5" w:rsidRPr="00014BCB" w:rsidRDefault="00F42EC5" w:rsidP="00B3020C">
            <w:pPr>
              <w:pStyle w:val="TableText"/>
            </w:pPr>
            <w:r w:rsidRPr="00014BCB">
              <w:t>1</w:t>
            </w:r>
          </w:p>
        </w:tc>
      </w:tr>
      <w:tr w:rsidR="00DC14B2" w:rsidRPr="00FD15E5" w14:paraId="11490E02" w14:textId="375DA472" w:rsidTr="00B3020C">
        <w:trPr>
          <w:cnfStyle w:val="000000100000" w:firstRow="0" w:lastRow="0" w:firstColumn="0" w:lastColumn="0" w:oddVBand="0" w:evenVBand="0" w:oddHBand="1" w:evenHBand="0" w:firstRowFirstColumn="0" w:firstRowLastColumn="0" w:lastRowFirstColumn="0" w:lastRowLastColumn="0"/>
          <w:trHeight w:val="240"/>
        </w:trPr>
        <w:tc>
          <w:tcPr>
            <w:tcW w:w="2053" w:type="dxa"/>
            <w:noWrap/>
            <w:hideMark/>
          </w:tcPr>
          <w:p w14:paraId="45781EFD" w14:textId="77777777" w:rsidR="00C8312E" w:rsidRPr="00014BCB" w:rsidRDefault="00C8312E" w:rsidP="00B3020C">
            <w:pPr>
              <w:pStyle w:val="TableText"/>
              <w:rPr>
                <w:rStyle w:val="Italics"/>
              </w:rPr>
            </w:pPr>
            <w:r w:rsidRPr="00014BCB">
              <w:rPr>
                <w:rStyle w:val="Italics"/>
              </w:rPr>
              <w:t>Centipeda cunninghamii</w:t>
            </w:r>
          </w:p>
        </w:tc>
        <w:tc>
          <w:tcPr>
            <w:tcW w:w="1945" w:type="dxa"/>
            <w:noWrap/>
            <w:hideMark/>
          </w:tcPr>
          <w:p w14:paraId="2C49A9AD" w14:textId="77777777" w:rsidR="00C8312E" w:rsidRPr="00014BCB" w:rsidRDefault="00C8312E" w:rsidP="00B3020C">
            <w:pPr>
              <w:pStyle w:val="TableText"/>
            </w:pPr>
            <w:r w:rsidRPr="00014BCB">
              <w:t>Old man weed</w:t>
            </w:r>
          </w:p>
        </w:tc>
        <w:tc>
          <w:tcPr>
            <w:tcW w:w="1040" w:type="dxa"/>
            <w:noWrap/>
            <w:hideMark/>
          </w:tcPr>
          <w:p w14:paraId="20FF1C8E" w14:textId="77777777" w:rsidR="00C8312E" w:rsidRPr="00014BCB" w:rsidRDefault="00C8312E" w:rsidP="00B3020C">
            <w:pPr>
              <w:pStyle w:val="TableText"/>
            </w:pPr>
            <w:r w:rsidRPr="00014BCB">
              <w:t>M</w:t>
            </w:r>
          </w:p>
        </w:tc>
        <w:tc>
          <w:tcPr>
            <w:tcW w:w="444" w:type="dxa"/>
            <w:noWrap/>
            <w:hideMark/>
          </w:tcPr>
          <w:p w14:paraId="75F72ABB" w14:textId="7C73642F" w:rsidR="00C8312E" w:rsidRPr="00014BCB" w:rsidRDefault="00C8312E" w:rsidP="00B3020C">
            <w:pPr>
              <w:pStyle w:val="TableTextRight"/>
            </w:pPr>
            <w:r w:rsidRPr="00014BCB">
              <w:t>0</w:t>
            </w:r>
          </w:p>
        </w:tc>
        <w:tc>
          <w:tcPr>
            <w:tcW w:w="444" w:type="dxa"/>
            <w:noWrap/>
            <w:hideMark/>
          </w:tcPr>
          <w:p w14:paraId="262F3C26" w14:textId="33CE2ED1" w:rsidR="00C8312E" w:rsidRPr="00014BCB" w:rsidRDefault="00C8312E" w:rsidP="00B3020C">
            <w:pPr>
              <w:pStyle w:val="TableTextRight"/>
            </w:pPr>
            <w:r w:rsidRPr="00014BCB">
              <w:t>1</w:t>
            </w:r>
          </w:p>
        </w:tc>
        <w:tc>
          <w:tcPr>
            <w:tcW w:w="444" w:type="dxa"/>
            <w:noWrap/>
            <w:hideMark/>
          </w:tcPr>
          <w:p w14:paraId="4E53B8B8" w14:textId="7D331833" w:rsidR="00C8312E" w:rsidRPr="00014BCB" w:rsidRDefault="00E7089D" w:rsidP="00B3020C">
            <w:pPr>
              <w:pStyle w:val="TableTextRight"/>
            </w:pPr>
            <w:r w:rsidRPr="00014BCB">
              <w:t>2</w:t>
            </w:r>
          </w:p>
        </w:tc>
        <w:tc>
          <w:tcPr>
            <w:tcW w:w="444" w:type="dxa"/>
          </w:tcPr>
          <w:p w14:paraId="3417C206" w14:textId="1204A2AA" w:rsidR="00E7089D" w:rsidRPr="00014BCB" w:rsidRDefault="00E7089D" w:rsidP="00B3020C">
            <w:pPr>
              <w:pStyle w:val="TableTextRight"/>
            </w:pPr>
            <w:r w:rsidRPr="00014BCB">
              <w:t>3</w:t>
            </w:r>
          </w:p>
        </w:tc>
        <w:tc>
          <w:tcPr>
            <w:tcW w:w="444" w:type="dxa"/>
            <w:noWrap/>
            <w:hideMark/>
          </w:tcPr>
          <w:p w14:paraId="7CE245E1" w14:textId="5A21EEDD" w:rsidR="00C8312E" w:rsidRPr="00014BCB" w:rsidRDefault="00C8312E" w:rsidP="00B3020C">
            <w:pPr>
              <w:pStyle w:val="TableTextRight"/>
            </w:pPr>
            <w:r w:rsidRPr="00014BCB">
              <w:t>4</w:t>
            </w:r>
          </w:p>
        </w:tc>
        <w:tc>
          <w:tcPr>
            <w:tcW w:w="993" w:type="dxa"/>
            <w:noWrap/>
            <w:hideMark/>
          </w:tcPr>
          <w:p w14:paraId="0F9FBD2E" w14:textId="36462F92" w:rsidR="00C8312E" w:rsidRPr="00014BCB" w:rsidRDefault="00C8312E" w:rsidP="00B3020C">
            <w:pPr>
              <w:pStyle w:val="TableText"/>
            </w:pPr>
            <w:r w:rsidRPr="00014BCB">
              <w:t>D</w:t>
            </w:r>
          </w:p>
        </w:tc>
        <w:tc>
          <w:tcPr>
            <w:tcW w:w="708" w:type="dxa"/>
            <w:noWrap/>
            <w:hideMark/>
          </w:tcPr>
          <w:p w14:paraId="7E294BAC" w14:textId="77777777" w:rsidR="00C8312E" w:rsidRPr="00014BCB" w:rsidRDefault="00C8312E" w:rsidP="00B3020C">
            <w:pPr>
              <w:pStyle w:val="TableText"/>
            </w:pPr>
            <w:r w:rsidRPr="00014BCB">
              <w:t>7</w:t>
            </w:r>
          </w:p>
        </w:tc>
        <w:tc>
          <w:tcPr>
            <w:tcW w:w="851" w:type="dxa"/>
          </w:tcPr>
          <w:p w14:paraId="6B9384C6" w14:textId="097A1F64" w:rsidR="00F42EC5" w:rsidRPr="00014BCB" w:rsidRDefault="00F42EC5" w:rsidP="00B3020C">
            <w:pPr>
              <w:pStyle w:val="TableText"/>
            </w:pPr>
            <w:r w:rsidRPr="00014BCB">
              <w:t>1</w:t>
            </w:r>
          </w:p>
        </w:tc>
      </w:tr>
      <w:tr w:rsidR="00C8312E" w:rsidRPr="00FD15E5" w14:paraId="0E3418C2" w14:textId="24DF5CB5" w:rsidTr="00B3020C">
        <w:trPr>
          <w:trHeight w:val="240"/>
        </w:trPr>
        <w:tc>
          <w:tcPr>
            <w:tcW w:w="2053" w:type="dxa"/>
            <w:noWrap/>
            <w:hideMark/>
          </w:tcPr>
          <w:p w14:paraId="3AAB1468" w14:textId="77777777" w:rsidR="00C8312E" w:rsidRPr="00014BCB" w:rsidRDefault="00C8312E" w:rsidP="00B3020C">
            <w:pPr>
              <w:pStyle w:val="TableText"/>
              <w:rPr>
                <w:rStyle w:val="Italics"/>
              </w:rPr>
            </w:pPr>
            <w:r w:rsidRPr="00014BCB">
              <w:rPr>
                <w:rStyle w:val="Italics"/>
              </w:rPr>
              <w:t>Centipeda minima</w:t>
            </w:r>
          </w:p>
        </w:tc>
        <w:tc>
          <w:tcPr>
            <w:tcW w:w="1945" w:type="dxa"/>
            <w:noWrap/>
            <w:hideMark/>
          </w:tcPr>
          <w:p w14:paraId="503A9DAA" w14:textId="77777777" w:rsidR="00C8312E" w:rsidRPr="00014BCB" w:rsidRDefault="00C8312E" w:rsidP="00B3020C">
            <w:pPr>
              <w:pStyle w:val="TableText"/>
            </w:pPr>
            <w:r w:rsidRPr="00014BCB">
              <w:t>Old man weed</w:t>
            </w:r>
          </w:p>
        </w:tc>
        <w:tc>
          <w:tcPr>
            <w:tcW w:w="1040" w:type="dxa"/>
            <w:noWrap/>
            <w:hideMark/>
          </w:tcPr>
          <w:p w14:paraId="73BF7253" w14:textId="77777777" w:rsidR="00C8312E" w:rsidRPr="00014BCB" w:rsidRDefault="00C8312E" w:rsidP="00B3020C">
            <w:pPr>
              <w:pStyle w:val="TableText"/>
            </w:pPr>
            <w:r w:rsidRPr="00014BCB">
              <w:t>M</w:t>
            </w:r>
          </w:p>
        </w:tc>
        <w:tc>
          <w:tcPr>
            <w:tcW w:w="444" w:type="dxa"/>
            <w:noWrap/>
            <w:hideMark/>
          </w:tcPr>
          <w:p w14:paraId="1291C5C1" w14:textId="5ABA6233" w:rsidR="00C8312E" w:rsidRPr="00014BCB" w:rsidRDefault="00C8312E" w:rsidP="00B3020C">
            <w:pPr>
              <w:pStyle w:val="TableTextRight"/>
            </w:pPr>
            <w:r w:rsidRPr="00014BCB">
              <w:t>0</w:t>
            </w:r>
          </w:p>
        </w:tc>
        <w:tc>
          <w:tcPr>
            <w:tcW w:w="444" w:type="dxa"/>
            <w:noWrap/>
            <w:hideMark/>
          </w:tcPr>
          <w:p w14:paraId="7D5C2A4B" w14:textId="4857D3C6" w:rsidR="00C8312E" w:rsidRPr="00014BCB" w:rsidRDefault="00C8312E" w:rsidP="00B3020C">
            <w:pPr>
              <w:pStyle w:val="TableTextRight"/>
            </w:pPr>
            <w:r w:rsidRPr="00014BCB">
              <w:t>1</w:t>
            </w:r>
          </w:p>
        </w:tc>
        <w:tc>
          <w:tcPr>
            <w:tcW w:w="444" w:type="dxa"/>
            <w:noWrap/>
            <w:hideMark/>
          </w:tcPr>
          <w:p w14:paraId="57A46FC4" w14:textId="708E3B67" w:rsidR="00C8312E" w:rsidRPr="00014BCB" w:rsidRDefault="00E7089D" w:rsidP="00B3020C">
            <w:pPr>
              <w:pStyle w:val="TableTextRight"/>
            </w:pPr>
            <w:r w:rsidRPr="00014BCB">
              <w:t>2</w:t>
            </w:r>
          </w:p>
        </w:tc>
        <w:tc>
          <w:tcPr>
            <w:tcW w:w="444" w:type="dxa"/>
          </w:tcPr>
          <w:p w14:paraId="3B376211" w14:textId="56E11E4F" w:rsidR="00E7089D" w:rsidRPr="00014BCB" w:rsidRDefault="00E7089D" w:rsidP="00B3020C">
            <w:pPr>
              <w:pStyle w:val="TableTextRight"/>
            </w:pPr>
            <w:r w:rsidRPr="00014BCB">
              <w:t>3</w:t>
            </w:r>
          </w:p>
        </w:tc>
        <w:tc>
          <w:tcPr>
            <w:tcW w:w="444" w:type="dxa"/>
            <w:noWrap/>
            <w:hideMark/>
          </w:tcPr>
          <w:p w14:paraId="5A609542" w14:textId="6198E317" w:rsidR="00C8312E" w:rsidRPr="00014BCB" w:rsidRDefault="00C8312E" w:rsidP="00B3020C">
            <w:pPr>
              <w:pStyle w:val="TableTextRight"/>
            </w:pPr>
            <w:r w:rsidRPr="00014BCB">
              <w:t>4</w:t>
            </w:r>
          </w:p>
        </w:tc>
        <w:tc>
          <w:tcPr>
            <w:tcW w:w="993" w:type="dxa"/>
            <w:noWrap/>
            <w:hideMark/>
          </w:tcPr>
          <w:p w14:paraId="464AE3C3" w14:textId="0E5BFA1D" w:rsidR="00C8312E" w:rsidRPr="00014BCB" w:rsidRDefault="00C8312E" w:rsidP="00B3020C">
            <w:pPr>
              <w:pStyle w:val="TableText"/>
            </w:pPr>
            <w:r w:rsidRPr="00014BCB">
              <w:t>D</w:t>
            </w:r>
          </w:p>
        </w:tc>
        <w:tc>
          <w:tcPr>
            <w:tcW w:w="708" w:type="dxa"/>
            <w:noWrap/>
            <w:hideMark/>
          </w:tcPr>
          <w:p w14:paraId="42108110" w14:textId="77777777" w:rsidR="00C8312E" w:rsidRPr="00014BCB" w:rsidRDefault="00C8312E" w:rsidP="00B3020C">
            <w:pPr>
              <w:pStyle w:val="TableText"/>
            </w:pPr>
            <w:r w:rsidRPr="00014BCB">
              <w:t>5</w:t>
            </w:r>
          </w:p>
        </w:tc>
        <w:tc>
          <w:tcPr>
            <w:tcW w:w="851" w:type="dxa"/>
          </w:tcPr>
          <w:p w14:paraId="5304B755" w14:textId="4D74DDED" w:rsidR="00F42EC5" w:rsidRPr="00014BCB" w:rsidRDefault="00F42EC5" w:rsidP="00B3020C">
            <w:pPr>
              <w:pStyle w:val="TableText"/>
            </w:pPr>
            <w:r w:rsidRPr="00014BCB">
              <w:t>1</w:t>
            </w:r>
          </w:p>
        </w:tc>
      </w:tr>
      <w:tr w:rsidR="00DC14B2" w:rsidRPr="00FD15E5" w14:paraId="5AD24DC9" w14:textId="50F83A2F" w:rsidTr="00B3020C">
        <w:trPr>
          <w:cnfStyle w:val="000000100000" w:firstRow="0" w:lastRow="0" w:firstColumn="0" w:lastColumn="0" w:oddVBand="0" w:evenVBand="0" w:oddHBand="1" w:evenHBand="0" w:firstRowFirstColumn="0" w:firstRowLastColumn="0" w:lastRowFirstColumn="0" w:lastRowLastColumn="0"/>
          <w:trHeight w:val="240"/>
        </w:trPr>
        <w:tc>
          <w:tcPr>
            <w:tcW w:w="2053" w:type="dxa"/>
            <w:noWrap/>
            <w:hideMark/>
          </w:tcPr>
          <w:p w14:paraId="7FA68B10" w14:textId="77777777" w:rsidR="00C8312E" w:rsidRPr="00014BCB" w:rsidRDefault="00C8312E" w:rsidP="00B3020C">
            <w:pPr>
              <w:pStyle w:val="TableText"/>
              <w:rPr>
                <w:rStyle w:val="Italics"/>
              </w:rPr>
            </w:pPr>
            <w:r w:rsidRPr="00014BCB">
              <w:rPr>
                <w:rStyle w:val="Italics"/>
              </w:rPr>
              <w:t>Chenopodium</w:t>
            </w:r>
          </w:p>
        </w:tc>
        <w:tc>
          <w:tcPr>
            <w:tcW w:w="1945" w:type="dxa"/>
            <w:noWrap/>
            <w:hideMark/>
          </w:tcPr>
          <w:p w14:paraId="3331D4AE" w14:textId="77777777" w:rsidR="00C8312E" w:rsidRPr="00014BCB" w:rsidRDefault="00C8312E" w:rsidP="00B3020C">
            <w:pPr>
              <w:pStyle w:val="TableText"/>
            </w:pPr>
            <w:r w:rsidRPr="00014BCB">
              <w:t>Goosefoot</w:t>
            </w:r>
          </w:p>
        </w:tc>
        <w:tc>
          <w:tcPr>
            <w:tcW w:w="1040" w:type="dxa"/>
            <w:noWrap/>
            <w:hideMark/>
          </w:tcPr>
          <w:p w14:paraId="19B8F865" w14:textId="77777777" w:rsidR="00C8312E" w:rsidRPr="00014BCB" w:rsidRDefault="00C8312E" w:rsidP="00B3020C">
            <w:pPr>
              <w:pStyle w:val="TableText"/>
            </w:pPr>
            <w:r w:rsidRPr="00014BCB">
              <w:t>Fo</w:t>
            </w:r>
          </w:p>
        </w:tc>
        <w:tc>
          <w:tcPr>
            <w:tcW w:w="444" w:type="dxa"/>
            <w:noWrap/>
            <w:hideMark/>
          </w:tcPr>
          <w:p w14:paraId="681E04B8" w14:textId="092E79CB" w:rsidR="00C8312E" w:rsidRPr="00014BCB" w:rsidRDefault="00C8312E" w:rsidP="00B3020C">
            <w:pPr>
              <w:pStyle w:val="TableTextRight"/>
            </w:pPr>
            <w:r w:rsidRPr="00014BCB">
              <w:t>0</w:t>
            </w:r>
          </w:p>
        </w:tc>
        <w:tc>
          <w:tcPr>
            <w:tcW w:w="444" w:type="dxa"/>
            <w:noWrap/>
            <w:hideMark/>
          </w:tcPr>
          <w:p w14:paraId="62A7F25D" w14:textId="714620F1" w:rsidR="00C8312E" w:rsidRPr="00014BCB" w:rsidRDefault="00C8312E" w:rsidP="00B3020C">
            <w:pPr>
              <w:pStyle w:val="TableTextRight"/>
            </w:pPr>
            <w:r w:rsidRPr="00014BCB">
              <w:t>1</w:t>
            </w:r>
          </w:p>
        </w:tc>
        <w:tc>
          <w:tcPr>
            <w:tcW w:w="444" w:type="dxa"/>
            <w:noWrap/>
            <w:hideMark/>
          </w:tcPr>
          <w:p w14:paraId="72FFC778" w14:textId="0F209A46" w:rsidR="00C8312E" w:rsidRPr="00014BCB" w:rsidRDefault="00E7089D" w:rsidP="00B3020C">
            <w:pPr>
              <w:pStyle w:val="TableTextRight"/>
            </w:pPr>
            <w:r w:rsidRPr="00014BCB">
              <w:t>2</w:t>
            </w:r>
          </w:p>
        </w:tc>
        <w:tc>
          <w:tcPr>
            <w:tcW w:w="444" w:type="dxa"/>
          </w:tcPr>
          <w:p w14:paraId="432FAF20" w14:textId="1554B2A4" w:rsidR="00E7089D" w:rsidRPr="00014BCB" w:rsidRDefault="00E7089D" w:rsidP="00B3020C">
            <w:pPr>
              <w:pStyle w:val="TableTextRight"/>
            </w:pPr>
            <w:r w:rsidRPr="00014BCB">
              <w:t>3</w:t>
            </w:r>
          </w:p>
        </w:tc>
        <w:tc>
          <w:tcPr>
            <w:tcW w:w="444" w:type="dxa"/>
            <w:noWrap/>
            <w:hideMark/>
          </w:tcPr>
          <w:p w14:paraId="599446DF" w14:textId="2C2FE080" w:rsidR="00C8312E" w:rsidRPr="00014BCB" w:rsidRDefault="00C8312E" w:rsidP="00B3020C">
            <w:pPr>
              <w:pStyle w:val="TableTextRight"/>
            </w:pPr>
            <w:r w:rsidRPr="00014BCB">
              <w:t>4</w:t>
            </w:r>
          </w:p>
        </w:tc>
        <w:tc>
          <w:tcPr>
            <w:tcW w:w="993" w:type="dxa"/>
            <w:noWrap/>
            <w:hideMark/>
          </w:tcPr>
          <w:p w14:paraId="286FB1A7" w14:textId="77E4B54E" w:rsidR="00C8312E" w:rsidRPr="00014BCB" w:rsidRDefault="00C8312E" w:rsidP="00B3020C">
            <w:pPr>
              <w:pStyle w:val="TableText"/>
            </w:pPr>
            <w:r w:rsidRPr="00014BCB">
              <w:t>T</w:t>
            </w:r>
          </w:p>
        </w:tc>
        <w:tc>
          <w:tcPr>
            <w:tcW w:w="708" w:type="dxa"/>
            <w:noWrap/>
            <w:hideMark/>
          </w:tcPr>
          <w:p w14:paraId="5FFF28EF" w14:textId="67E098BD" w:rsidR="00C8312E" w:rsidRPr="00014BCB" w:rsidRDefault="00C16745" w:rsidP="00B3020C">
            <w:pPr>
              <w:pStyle w:val="TableText"/>
            </w:pPr>
            <w:r w:rsidRPr="00014BCB">
              <w:t>7</w:t>
            </w:r>
          </w:p>
        </w:tc>
        <w:tc>
          <w:tcPr>
            <w:tcW w:w="851" w:type="dxa"/>
          </w:tcPr>
          <w:p w14:paraId="32C73251" w14:textId="25E82670" w:rsidR="00F42EC5" w:rsidRPr="00014BCB" w:rsidRDefault="00F42EC5" w:rsidP="00B3020C">
            <w:pPr>
              <w:pStyle w:val="TableText"/>
            </w:pPr>
            <w:r w:rsidRPr="00014BCB">
              <w:t>1</w:t>
            </w:r>
          </w:p>
        </w:tc>
      </w:tr>
      <w:tr w:rsidR="00C8312E" w:rsidRPr="00FD15E5" w14:paraId="5DF7A0C5" w14:textId="3BBDCFF9" w:rsidTr="00B3020C">
        <w:trPr>
          <w:trHeight w:val="240"/>
        </w:trPr>
        <w:tc>
          <w:tcPr>
            <w:tcW w:w="2053" w:type="dxa"/>
            <w:noWrap/>
            <w:hideMark/>
          </w:tcPr>
          <w:p w14:paraId="50FF069D" w14:textId="77777777" w:rsidR="00C8312E" w:rsidRPr="00014BCB" w:rsidRDefault="00C8312E" w:rsidP="00B3020C">
            <w:pPr>
              <w:pStyle w:val="TableText"/>
              <w:rPr>
                <w:rStyle w:val="Italics"/>
              </w:rPr>
            </w:pPr>
            <w:r w:rsidRPr="00014BCB">
              <w:rPr>
                <w:rStyle w:val="Italics"/>
              </w:rPr>
              <w:t>Chenopodium curvispicatum</w:t>
            </w:r>
          </w:p>
        </w:tc>
        <w:tc>
          <w:tcPr>
            <w:tcW w:w="1945" w:type="dxa"/>
            <w:noWrap/>
            <w:hideMark/>
          </w:tcPr>
          <w:p w14:paraId="62AD92C5" w14:textId="77777777" w:rsidR="00C8312E" w:rsidRPr="00014BCB" w:rsidRDefault="00C8312E" w:rsidP="00B3020C">
            <w:pPr>
              <w:pStyle w:val="TableText"/>
            </w:pPr>
            <w:r w:rsidRPr="00014BCB">
              <w:t>Cottony saltbush</w:t>
            </w:r>
          </w:p>
        </w:tc>
        <w:tc>
          <w:tcPr>
            <w:tcW w:w="1040" w:type="dxa"/>
            <w:noWrap/>
            <w:hideMark/>
          </w:tcPr>
          <w:p w14:paraId="37E47253" w14:textId="77777777" w:rsidR="00C8312E" w:rsidRPr="00014BCB" w:rsidRDefault="00C8312E" w:rsidP="00B3020C">
            <w:pPr>
              <w:pStyle w:val="TableText"/>
            </w:pPr>
            <w:r w:rsidRPr="00014BCB">
              <w:t>Fo, M</w:t>
            </w:r>
          </w:p>
        </w:tc>
        <w:tc>
          <w:tcPr>
            <w:tcW w:w="444" w:type="dxa"/>
            <w:noWrap/>
            <w:hideMark/>
          </w:tcPr>
          <w:p w14:paraId="52029D10" w14:textId="5F4592CB" w:rsidR="00C8312E" w:rsidRPr="00014BCB" w:rsidRDefault="00C8312E" w:rsidP="00B3020C">
            <w:pPr>
              <w:pStyle w:val="TableTextRight"/>
            </w:pPr>
            <w:r w:rsidRPr="00014BCB">
              <w:t>–</w:t>
            </w:r>
          </w:p>
        </w:tc>
        <w:tc>
          <w:tcPr>
            <w:tcW w:w="444" w:type="dxa"/>
            <w:noWrap/>
            <w:hideMark/>
          </w:tcPr>
          <w:p w14:paraId="49505085" w14:textId="1D0A098F" w:rsidR="00C8312E" w:rsidRPr="00014BCB" w:rsidRDefault="00C8312E" w:rsidP="00B3020C">
            <w:pPr>
              <w:pStyle w:val="TableTextRight"/>
            </w:pPr>
            <w:r w:rsidRPr="00014BCB">
              <w:t>1</w:t>
            </w:r>
          </w:p>
        </w:tc>
        <w:tc>
          <w:tcPr>
            <w:tcW w:w="444" w:type="dxa"/>
            <w:noWrap/>
            <w:hideMark/>
          </w:tcPr>
          <w:p w14:paraId="5DFB5183" w14:textId="3CC7874A" w:rsidR="00C8312E" w:rsidRPr="00014BCB" w:rsidRDefault="00E7089D" w:rsidP="00B3020C">
            <w:pPr>
              <w:pStyle w:val="TableTextRight"/>
            </w:pPr>
            <w:r w:rsidRPr="00014BCB">
              <w:t>2</w:t>
            </w:r>
          </w:p>
        </w:tc>
        <w:tc>
          <w:tcPr>
            <w:tcW w:w="444" w:type="dxa"/>
          </w:tcPr>
          <w:p w14:paraId="7F3DE56C" w14:textId="6D55ED4E" w:rsidR="00E7089D" w:rsidRPr="00014BCB" w:rsidRDefault="00E7089D" w:rsidP="00B3020C">
            <w:pPr>
              <w:pStyle w:val="TableTextRight"/>
            </w:pPr>
            <w:r w:rsidRPr="00014BCB">
              <w:t>3</w:t>
            </w:r>
          </w:p>
        </w:tc>
        <w:tc>
          <w:tcPr>
            <w:tcW w:w="444" w:type="dxa"/>
            <w:noWrap/>
            <w:hideMark/>
          </w:tcPr>
          <w:p w14:paraId="0D730428" w14:textId="0773EB71" w:rsidR="00C8312E" w:rsidRPr="00014BCB" w:rsidRDefault="00C8312E" w:rsidP="00B3020C">
            <w:pPr>
              <w:pStyle w:val="TableTextRight"/>
            </w:pPr>
            <w:r w:rsidRPr="00014BCB">
              <w:t>–</w:t>
            </w:r>
          </w:p>
        </w:tc>
        <w:tc>
          <w:tcPr>
            <w:tcW w:w="993" w:type="dxa"/>
            <w:noWrap/>
            <w:hideMark/>
          </w:tcPr>
          <w:p w14:paraId="107325C9" w14:textId="406387EA" w:rsidR="00C8312E" w:rsidRPr="00014BCB" w:rsidRDefault="00C8312E" w:rsidP="00B3020C">
            <w:pPr>
              <w:pStyle w:val="TableText"/>
            </w:pPr>
            <w:r w:rsidRPr="00014BCB">
              <w:t>T</w:t>
            </w:r>
          </w:p>
        </w:tc>
        <w:tc>
          <w:tcPr>
            <w:tcW w:w="708" w:type="dxa"/>
            <w:noWrap/>
            <w:hideMark/>
          </w:tcPr>
          <w:p w14:paraId="2C7D4CCA" w14:textId="77777777" w:rsidR="00C8312E" w:rsidRPr="00014BCB" w:rsidRDefault="00C8312E" w:rsidP="00B3020C">
            <w:pPr>
              <w:pStyle w:val="TableText"/>
            </w:pPr>
            <w:r w:rsidRPr="00014BCB">
              <w:t>1</w:t>
            </w:r>
          </w:p>
        </w:tc>
        <w:tc>
          <w:tcPr>
            <w:tcW w:w="851" w:type="dxa"/>
          </w:tcPr>
          <w:p w14:paraId="5E95438A" w14:textId="5617576D" w:rsidR="00F42EC5" w:rsidRPr="00014BCB" w:rsidRDefault="00F42EC5" w:rsidP="00B3020C">
            <w:pPr>
              <w:pStyle w:val="TableText"/>
            </w:pPr>
            <w:r w:rsidRPr="00014BCB">
              <w:t>–</w:t>
            </w:r>
          </w:p>
        </w:tc>
      </w:tr>
      <w:tr w:rsidR="00DC14B2" w:rsidRPr="00FD15E5" w14:paraId="519A0C77" w14:textId="4582D095" w:rsidTr="00B3020C">
        <w:trPr>
          <w:cnfStyle w:val="000000100000" w:firstRow="0" w:lastRow="0" w:firstColumn="0" w:lastColumn="0" w:oddVBand="0" w:evenVBand="0" w:oddHBand="1" w:evenHBand="0" w:firstRowFirstColumn="0" w:firstRowLastColumn="0" w:lastRowFirstColumn="0" w:lastRowLastColumn="0"/>
          <w:trHeight w:val="240"/>
        </w:trPr>
        <w:tc>
          <w:tcPr>
            <w:tcW w:w="2053" w:type="dxa"/>
            <w:noWrap/>
            <w:hideMark/>
          </w:tcPr>
          <w:p w14:paraId="7FDF9907" w14:textId="77777777" w:rsidR="00C8312E" w:rsidRPr="00014BCB" w:rsidRDefault="00C8312E" w:rsidP="00B3020C">
            <w:pPr>
              <w:pStyle w:val="TableText"/>
              <w:rPr>
                <w:rStyle w:val="Italics"/>
              </w:rPr>
            </w:pPr>
            <w:r w:rsidRPr="00014BCB">
              <w:rPr>
                <w:rStyle w:val="Italics"/>
              </w:rPr>
              <w:t>Chenopodium nitrariaceum</w:t>
            </w:r>
          </w:p>
        </w:tc>
        <w:tc>
          <w:tcPr>
            <w:tcW w:w="1945" w:type="dxa"/>
            <w:noWrap/>
            <w:hideMark/>
          </w:tcPr>
          <w:p w14:paraId="3FFE9E39" w14:textId="77777777" w:rsidR="00C8312E" w:rsidRPr="00014BCB" w:rsidRDefault="00C8312E" w:rsidP="00B3020C">
            <w:pPr>
              <w:pStyle w:val="TableText"/>
            </w:pPr>
            <w:r w:rsidRPr="00014BCB">
              <w:t>Nitre goosefoot</w:t>
            </w:r>
          </w:p>
        </w:tc>
        <w:tc>
          <w:tcPr>
            <w:tcW w:w="1040" w:type="dxa"/>
            <w:noWrap/>
            <w:hideMark/>
          </w:tcPr>
          <w:p w14:paraId="2608D424" w14:textId="77777777" w:rsidR="00C8312E" w:rsidRPr="00014BCB" w:rsidRDefault="00C8312E" w:rsidP="00B3020C">
            <w:pPr>
              <w:pStyle w:val="TableText"/>
            </w:pPr>
            <w:r w:rsidRPr="00014BCB">
              <w:t>H</w:t>
            </w:r>
          </w:p>
        </w:tc>
        <w:tc>
          <w:tcPr>
            <w:tcW w:w="444" w:type="dxa"/>
            <w:noWrap/>
            <w:hideMark/>
          </w:tcPr>
          <w:p w14:paraId="3BBF1DFA" w14:textId="597B1C76" w:rsidR="00C8312E" w:rsidRPr="00014BCB" w:rsidRDefault="00C8312E" w:rsidP="00B3020C">
            <w:pPr>
              <w:pStyle w:val="TableTextRight"/>
            </w:pPr>
            <w:r w:rsidRPr="00014BCB">
              <w:t>0</w:t>
            </w:r>
          </w:p>
        </w:tc>
        <w:tc>
          <w:tcPr>
            <w:tcW w:w="444" w:type="dxa"/>
            <w:noWrap/>
            <w:hideMark/>
          </w:tcPr>
          <w:p w14:paraId="2DEDE2CD" w14:textId="570B0CB6" w:rsidR="00C8312E" w:rsidRPr="00014BCB" w:rsidRDefault="00C8312E" w:rsidP="00B3020C">
            <w:pPr>
              <w:pStyle w:val="TableTextRight"/>
            </w:pPr>
            <w:r w:rsidRPr="00014BCB">
              <w:t>1</w:t>
            </w:r>
          </w:p>
        </w:tc>
        <w:tc>
          <w:tcPr>
            <w:tcW w:w="444" w:type="dxa"/>
            <w:noWrap/>
            <w:hideMark/>
          </w:tcPr>
          <w:p w14:paraId="3EEBAE3A" w14:textId="3F9E0796" w:rsidR="00C8312E" w:rsidRPr="00014BCB" w:rsidRDefault="00E7089D" w:rsidP="00B3020C">
            <w:pPr>
              <w:pStyle w:val="TableTextRight"/>
            </w:pPr>
            <w:r w:rsidRPr="00014BCB">
              <w:t>2</w:t>
            </w:r>
          </w:p>
        </w:tc>
        <w:tc>
          <w:tcPr>
            <w:tcW w:w="444" w:type="dxa"/>
          </w:tcPr>
          <w:p w14:paraId="7BDB8652" w14:textId="147DBE3A" w:rsidR="00E7089D" w:rsidRPr="00014BCB" w:rsidRDefault="00E7089D" w:rsidP="00B3020C">
            <w:pPr>
              <w:pStyle w:val="TableTextRight"/>
            </w:pPr>
            <w:r w:rsidRPr="00014BCB">
              <w:t>3</w:t>
            </w:r>
          </w:p>
        </w:tc>
        <w:tc>
          <w:tcPr>
            <w:tcW w:w="444" w:type="dxa"/>
            <w:noWrap/>
            <w:hideMark/>
          </w:tcPr>
          <w:p w14:paraId="7287BCA3" w14:textId="2885C763" w:rsidR="00C8312E" w:rsidRPr="00014BCB" w:rsidRDefault="00C8312E" w:rsidP="00B3020C">
            <w:pPr>
              <w:pStyle w:val="TableTextRight"/>
            </w:pPr>
            <w:r w:rsidRPr="00014BCB">
              <w:t>4</w:t>
            </w:r>
          </w:p>
        </w:tc>
        <w:tc>
          <w:tcPr>
            <w:tcW w:w="993" w:type="dxa"/>
            <w:noWrap/>
            <w:hideMark/>
          </w:tcPr>
          <w:p w14:paraId="5C5CA3B0" w14:textId="387C43E1" w:rsidR="00C8312E" w:rsidRPr="00014BCB" w:rsidRDefault="00C8312E" w:rsidP="00B3020C">
            <w:pPr>
              <w:pStyle w:val="TableText"/>
            </w:pPr>
            <w:r w:rsidRPr="00014BCB">
              <w:t>WF</w:t>
            </w:r>
          </w:p>
        </w:tc>
        <w:tc>
          <w:tcPr>
            <w:tcW w:w="708" w:type="dxa"/>
            <w:noWrap/>
            <w:hideMark/>
          </w:tcPr>
          <w:p w14:paraId="6900751F" w14:textId="77777777" w:rsidR="00C8312E" w:rsidRPr="00014BCB" w:rsidRDefault="00C8312E" w:rsidP="00B3020C">
            <w:pPr>
              <w:pStyle w:val="TableText"/>
            </w:pPr>
            <w:r w:rsidRPr="00014BCB">
              <w:t>4</w:t>
            </w:r>
          </w:p>
        </w:tc>
        <w:tc>
          <w:tcPr>
            <w:tcW w:w="851" w:type="dxa"/>
          </w:tcPr>
          <w:p w14:paraId="2608D0C0" w14:textId="05E40080" w:rsidR="00F42EC5" w:rsidRPr="00014BCB" w:rsidRDefault="00F42EC5" w:rsidP="00B3020C">
            <w:pPr>
              <w:pStyle w:val="TableText"/>
            </w:pPr>
            <w:r w:rsidRPr="00014BCB">
              <w:t>1</w:t>
            </w:r>
          </w:p>
        </w:tc>
      </w:tr>
      <w:tr w:rsidR="00C8312E" w:rsidRPr="00FD15E5" w14:paraId="2A061CFB" w14:textId="3857C8F6" w:rsidTr="00B3020C">
        <w:trPr>
          <w:trHeight w:val="240"/>
        </w:trPr>
        <w:tc>
          <w:tcPr>
            <w:tcW w:w="2053" w:type="dxa"/>
            <w:noWrap/>
            <w:hideMark/>
          </w:tcPr>
          <w:p w14:paraId="1DDD01C8" w14:textId="77777777" w:rsidR="00C8312E" w:rsidRPr="00014BCB" w:rsidRDefault="00C8312E" w:rsidP="00B3020C">
            <w:pPr>
              <w:pStyle w:val="TableText"/>
              <w:rPr>
                <w:rStyle w:val="Italics"/>
              </w:rPr>
            </w:pPr>
            <w:r w:rsidRPr="00014BCB">
              <w:rPr>
                <w:rStyle w:val="Italics"/>
              </w:rPr>
              <w:t>Chloris truncata</w:t>
            </w:r>
          </w:p>
        </w:tc>
        <w:tc>
          <w:tcPr>
            <w:tcW w:w="1945" w:type="dxa"/>
            <w:noWrap/>
            <w:hideMark/>
          </w:tcPr>
          <w:p w14:paraId="429A133F" w14:textId="77777777" w:rsidR="00C8312E" w:rsidRPr="00014BCB" w:rsidRDefault="00C8312E" w:rsidP="00B3020C">
            <w:pPr>
              <w:pStyle w:val="TableText"/>
            </w:pPr>
            <w:r w:rsidRPr="00014BCB">
              <w:t>Windmill grass</w:t>
            </w:r>
          </w:p>
        </w:tc>
        <w:tc>
          <w:tcPr>
            <w:tcW w:w="1040" w:type="dxa"/>
            <w:noWrap/>
            <w:hideMark/>
          </w:tcPr>
          <w:p w14:paraId="2BE13D91" w14:textId="77777777" w:rsidR="00C8312E" w:rsidRPr="00014BCB" w:rsidRDefault="00C8312E" w:rsidP="00B3020C">
            <w:pPr>
              <w:pStyle w:val="TableText"/>
            </w:pPr>
            <w:r w:rsidRPr="00014BCB">
              <w:t>Fo</w:t>
            </w:r>
          </w:p>
        </w:tc>
        <w:tc>
          <w:tcPr>
            <w:tcW w:w="444" w:type="dxa"/>
            <w:noWrap/>
            <w:hideMark/>
          </w:tcPr>
          <w:p w14:paraId="7B03A9CE" w14:textId="00767283" w:rsidR="00C8312E" w:rsidRPr="00014BCB" w:rsidRDefault="00C8312E" w:rsidP="00B3020C">
            <w:pPr>
              <w:pStyle w:val="TableTextRight"/>
            </w:pPr>
            <w:r w:rsidRPr="00014BCB">
              <w:t>0</w:t>
            </w:r>
          </w:p>
        </w:tc>
        <w:tc>
          <w:tcPr>
            <w:tcW w:w="444" w:type="dxa"/>
            <w:noWrap/>
            <w:hideMark/>
          </w:tcPr>
          <w:p w14:paraId="569644A3" w14:textId="5F708833" w:rsidR="00C8312E" w:rsidRPr="00014BCB" w:rsidRDefault="00C8312E" w:rsidP="00B3020C">
            <w:pPr>
              <w:pStyle w:val="TableTextRight"/>
            </w:pPr>
            <w:r w:rsidRPr="00014BCB">
              <w:t>–</w:t>
            </w:r>
          </w:p>
        </w:tc>
        <w:tc>
          <w:tcPr>
            <w:tcW w:w="444" w:type="dxa"/>
            <w:noWrap/>
            <w:hideMark/>
          </w:tcPr>
          <w:p w14:paraId="29B789B9" w14:textId="0ECD78B9" w:rsidR="00C8312E" w:rsidRPr="00014BCB" w:rsidRDefault="00E7089D" w:rsidP="00B3020C">
            <w:pPr>
              <w:pStyle w:val="TableTextRight"/>
            </w:pPr>
            <w:r w:rsidRPr="00014BCB">
              <w:t>2</w:t>
            </w:r>
          </w:p>
        </w:tc>
        <w:tc>
          <w:tcPr>
            <w:tcW w:w="444" w:type="dxa"/>
          </w:tcPr>
          <w:p w14:paraId="05191C63" w14:textId="36F77855" w:rsidR="00E7089D" w:rsidRPr="00014BCB" w:rsidRDefault="00E7089D" w:rsidP="00B3020C">
            <w:pPr>
              <w:pStyle w:val="TableTextRight"/>
            </w:pPr>
            <w:r w:rsidRPr="00014BCB">
              <w:t>–</w:t>
            </w:r>
          </w:p>
        </w:tc>
        <w:tc>
          <w:tcPr>
            <w:tcW w:w="444" w:type="dxa"/>
            <w:noWrap/>
            <w:hideMark/>
          </w:tcPr>
          <w:p w14:paraId="012B4B50" w14:textId="3A0B20F1" w:rsidR="00C8312E" w:rsidRPr="00014BCB" w:rsidRDefault="00C8312E" w:rsidP="00B3020C">
            <w:pPr>
              <w:pStyle w:val="TableTextRight"/>
            </w:pPr>
            <w:r w:rsidRPr="00014BCB">
              <w:t>–</w:t>
            </w:r>
          </w:p>
        </w:tc>
        <w:tc>
          <w:tcPr>
            <w:tcW w:w="993" w:type="dxa"/>
            <w:noWrap/>
            <w:hideMark/>
          </w:tcPr>
          <w:p w14:paraId="74F4EC04" w14:textId="5942710D" w:rsidR="00C8312E" w:rsidRPr="00014BCB" w:rsidRDefault="00C8312E" w:rsidP="00B3020C">
            <w:pPr>
              <w:pStyle w:val="TableText"/>
            </w:pPr>
            <w:r w:rsidRPr="00014BCB">
              <w:t>T</w:t>
            </w:r>
          </w:p>
        </w:tc>
        <w:tc>
          <w:tcPr>
            <w:tcW w:w="708" w:type="dxa"/>
            <w:noWrap/>
            <w:hideMark/>
          </w:tcPr>
          <w:p w14:paraId="730F38E2" w14:textId="77777777" w:rsidR="00C8312E" w:rsidRPr="00014BCB" w:rsidRDefault="00C8312E" w:rsidP="00B3020C">
            <w:pPr>
              <w:pStyle w:val="TableText"/>
            </w:pPr>
            <w:r w:rsidRPr="00014BCB">
              <w:t>1</w:t>
            </w:r>
          </w:p>
        </w:tc>
        <w:tc>
          <w:tcPr>
            <w:tcW w:w="851" w:type="dxa"/>
          </w:tcPr>
          <w:p w14:paraId="38BCD3C3" w14:textId="27A3A94D" w:rsidR="00F42EC5" w:rsidRPr="00014BCB" w:rsidRDefault="00F42EC5" w:rsidP="00B3020C">
            <w:pPr>
              <w:pStyle w:val="TableText"/>
            </w:pPr>
            <w:r w:rsidRPr="00014BCB">
              <w:t>1</w:t>
            </w:r>
          </w:p>
        </w:tc>
      </w:tr>
      <w:tr w:rsidR="00DC14B2" w:rsidRPr="00FD15E5" w14:paraId="65C0BC89" w14:textId="419ED0E2" w:rsidTr="00B3020C">
        <w:trPr>
          <w:cnfStyle w:val="000000100000" w:firstRow="0" w:lastRow="0" w:firstColumn="0" w:lastColumn="0" w:oddVBand="0" w:evenVBand="0" w:oddHBand="1" w:evenHBand="0" w:firstRowFirstColumn="0" w:firstRowLastColumn="0" w:lastRowFirstColumn="0" w:lastRowLastColumn="0"/>
          <w:trHeight w:val="240"/>
        </w:trPr>
        <w:tc>
          <w:tcPr>
            <w:tcW w:w="2053" w:type="dxa"/>
            <w:noWrap/>
            <w:hideMark/>
          </w:tcPr>
          <w:p w14:paraId="47928BCB" w14:textId="77777777" w:rsidR="00C8312E" w:rsidRPr="00014BCB" w:rsidRDefault="00C8312E" w:rsidP="00B3020C">
            <w:pPr>
              <w:pStyle w:val="TableText"/>
              <w:rPr>
                <w:rStyle w:val="Italics"/>
              </w:rPr>
            </w:pPr>
            <w:r w:rsidRPr="00014BCB">
              <w:rPr>
                <w:rStyle w:val="Italics"/>
              </w:rPr>
              <w:t>Convolvulus erubescens</w:t>
            </w:r>
          </w:p>
        </w:tc>
        <w:tc>
          <w:tcPr>
            <w:tcW w:w="1945" w:type="dxa"/>
            <w:noWrap/>
            <w:hideMark/>
          </w:tcPr>
          <w:p w14:paraId="5C09D6F1" w14:textId="77777777" w:rsidR="00C8312E" w:rsidRPr="00014BCB" w:rsidRDefault="00C8312E" w:rsidP="00B3020C">
            <w:pPr>
              <w:pStyle w:val="TableText"/>
            </w:pPr>
            <w:r w:rsidRPr="00014BCB">
              <w:t>Blushing bindweed</w:t>
            </w:r>
          </w:p>
        </w:tc>
        <w:tc>
          <w:tcPr>
            <w:tcW w:w="1040" w:type="dxa"/>
            <w:noWrap/>
            <w:hideMark/>
          </w:tcPr>
          <w:p w14:paraId="0087C07C" w14:textId="77777777" w:rsidR="00C8312E" w:rsidRPr="00014BCB" w:rsidRDefault="00C8312E" w:rsidP="00B3020C">
            <w:pPr>
              <w:pStyle w:val="TableText"/>
            </w:pPr>
            <w:r w:rsidRPr="00014BCB">
              <w:t>Fo</w:t>
            </w:r>
          </w:p>
        </w:tc>
        <w:tc>
          <w:tcPr>
            <w:tcW w:w="444" w:type="dxa"/>
            <w:noWrap/>
            <w:hideMark/>
          </w:tcPr>
          <w:p w14:paraId="72EFFBDB" w14:textId="70736C65" w:rsidR="00C8312E" w:rsidRPr="00014BCB" w:rsidRDefault="00C8312E" w:rsidP="00B3020C">
            <w:pPr>
              <w:pStyle w:val="TableTextRight"/>
            </w:pPr>
            <w:r w:rsidRPr="00014BCB">
              <w:t>–</w:t>
            </w:r>
          </w:p>
        </w:tc>
        <w:tc>
          <w:tcPr>
            <w:tcW w:w="444" w:type="dxa"/>
            <w:noWrap/>
            <w:hideMark/>
          </w:tcPr>
          <w:p w14:paraId="7B9E0435" w14:textId="1ABDC425" w:rsidR="00C8312E" w:rsidRPr="00014BCB" w:rsidRDefault="00C8312E" w:rsidP="00B3020C">
            <w:pPr>
              <w:pStyle w:val="TableTextRight"/>
            </w:pPr>
            <w:r w:rsidRPr="00014BCB">
              <w:t>–</w:t>
            </w:r>
          </w:p>
        </w:tc>
        <w:tc>
          <w:tcPr>
            <w:tcW w:w="444" w:type="dxa"/>
            <w:noWrap/>
            <w:hideMark/>
          </w:tcPr>
          <w:p w14:paraId="3E54AFFB" w14:textId="53E02731" w:rsidR="00C8312E" w:rsidRPr="00014BCB" w:rsidRDefault="00E7089D" w:rsidP="00B3020C">
            <w:pPr>
              <w:pStyle w:val="TableTextRight"/>
            </w:pPr>
            <w:r w:rsidRPr="00014BCB">
              <w:t>2</w:t>
            </w:r>
          </w:p>
        </w:tc>
        <w:tc>
          <w:tcPr>
            <w:tcW w:w="444" w:type="dxa"/>
          </w:tcPr>
          <w:p w14:paraId="483B3001" w14:textId="4ED036BC" w:rsidR="00E7089D" w:rsidRPr="00014BCB" w:rsidRDefault="00E7089D" w:rsidP="00B3020C">
            <w:pPr>
              <w:pStyle w:val="TableTextRight"/>
            </w:pPr>
            <w:r w:rsidRPr="00014BCB">
              <w:t>3</w:t>
            </w:r>
          </w:p>
        </w:tc>
        <w:tc>
          <w:tcPr>
            <w:tcW w:w="444" w:type="dxa"/>
            <w:noWrap/>
            <w:hideMark/>
          </w:tcPr>
          <w:p w14:paraId="51EFFDBC" w14:textId="05F7D7D7" w:rsidR="00C8312E" w:rsidRPr="00014BCB" w:rsidRDefault="00C8312E" w:rsidP="00B3020C">
            <w:pPr>
              <w:pStyle w:val="TableTextRight"/>
            </w:pPr>
            <w:r w:rsidRPr="00014BCB">
              <w:t>4</w:t>
            </w:r>
          </w:p>
        </w:tc>
        <w:tc>
          <w:tcPr>
            <w:tcW w:w="993" w:type="dxa"/>
            <w:noWrap/>
            <w:hideMark/>
          </w:tcPr>
          <w:p w14:paraId="7EE5EF0F" w14:textId="04626A7A" w:rsidR="00C8312E" w:rsidRPr="00014BCB" w:rsidRDefault="00C8312E" w:rsidP="00B3020C">
            <w:pPr>
              <w:pStyle w:val="TableText"/>
            </w:pPr>
            <w:r w:rsidRPr="00014BCB">
              <w:t>D</w:t>
            </w:r>
          </w:p>
        </w:tc>
        <w:tc>
          <w:tcPr>
            <w:tcW w:w="708" w:type="dxa"/>
            <w:noWrap/>
            <w:hideMark/>
          </w:tcPr>
          <w:p w14:paraId="56110384" w14:textId="77777777" w:rsidR="00C8312E" w:rsidRPr="00014BCB" w:rsidRDefault="00C8312E" w:rsidP="00B3020C">
            <w:pPr>
              <w:pStyle w:val="TableText"/>
            </w:pPr>
            <w:r w:rsidRPr="00014BCB">
              <w:t>3</w:t>
            </w:r>
          </w:p>
        </w:tc>
        <w:tc>
          <w:tcPr>
            <w:tcW w:w="851" w:type="dxa"/>
          </w:tcPr>
          <w:p w14:paraId="21FABF06" w14:textId="4CA2B854" w:rsidR="00F42EC5" w:rsidRPr="00014BCB" w:rsidRDefault="00F42EC5" w:rsidP="00B3020C">
            <w:pPr>
              <w:pStyle w:val="TableText"/>
            </w:pPr>
            <w:r w:rsidRPr="00014BCB">
              <w:t>–</w:t>
            </w:r>
          </w:p>
        </w:tc>
      </w:tr>
      <w:tr w:rsidR="00C8312E" w:rsidRPr="00FD15E5" w14:paraId="610194D3" w14:textId="350CA0BA" w:rsidTr="00B3020C">
        <w:trPr>
          <w:trHeight w:val="240"/>
        </w:trPr>
        <w:tc>
          <w:tcPr>
            <w:tcW w:w="2053" w:type="dxa"/>
            <w:noWrap/>
            <w:hideMark/>
          </w:tcPr>
          <w:p w14:paraId="2E0DCEF4" w14:textId="77777777" w:rsidR="00C8312E" w:rsidRPr="00014BCB" w:rsidRDefault="00C8312E" w:rsidP="00B3020C">
            <w:pPr>
              <w:pStyle w:val="TableText"/>
              <w:rPr>
                <w:rStyle w:val="Italics"/>
              </w:rPr>
            </w:pPr>
            <w:r w:rsidRPr="00014BCB">
              <w:rPr>
                <w:rStyle w:val="Italics"/>
              </w:rPr>
              <w:t>Crinum flaccidum</w:t>
            </w:r>
          </w:p>
        </w:tc>
        <w:tc>
          <w:tcPr>
            <w:tcW w:w="1945" w:type="dxa"/>
            <w:noWrap/>
            <w:hideMark/>
          </w:tcPr>
          <w:p w14:paraId="62C931CB" w14:textId="77777777" w:rsidR="00C8312E" w:rsidRPr="00014BCB" w:rsidRDefault="00C8312E" w:rsidP="00B3020C">
            <w:pPr>
              <w:pStyle w:val="TableText"/>
            </w:pPr>
            <w:r w:rsidRPr="00014BCB">
              <w:t>Darling lily</w:t>
            </w:r>
          </w:p>
        </w:tc>
        <w:tc>
          <w:tcPr>
            <w:tcW w:w="1040" w:type="dxa"/>
            <w:noWrap/>
            <w:hideMark/>
          </w:tcPr>
          <w:p w14:paraId="5B8819B4" w14:textId="77777777" w:rsidR="00C8312E" w:rsidRPr="00014BCB" w:rsidRDefault="00C8312E" w:rsidP="00B3020C">
            <w:pPr>
              <w:pStyle w:val="TableText"/>
            </w:pPr>
            <w:r w:rsidRPr="00014BCB">
              <w:t>Fo</w:t>
            </w:r>
          </w:p>
        </w:tc>
        <w:tc>
          <w:tcPr>
            <w:tcW w:w="444" w:type="dxa"/>
            <w:noWrap/>
            <w:hideMark/>
          </w:tcPr>
          <w:p w14:paraId="0F4EE9E2" w14:textId="78C096F7" w:rsidR="00C8312E" w:rsidRPr="00014BCB" w:rsidRDefault="00C8312E" w:rsidP="00B3020C">
            <w:pPr>
              <w:pStyle w:val="TableTextRight"/>
            </w:pPr>
            <w:r w:rsidRPr="00014BCB">
              <w:t>–</w:t>
            </w:r>
          </w:p>
        </w:tc>
        <w:tc>
          <w:tcPr>
            <w:tcW w:w="444" w:type="dxa"/>
            <w:noWrap/>
            <w:hideMark/>
          </w:tcPr>
          <w:p w14:paraId="616F2E42" w14:textId="18B0000E" w:rsidR="00C8312E" w:rsidRPr="00014BCB" w:rsidRDefault="00C8312E" w:rsidP="00B3020C">
            <w:pPr>
              <w:pStyle w:val="TableTextRight"/>
            </w:pPr>
            <w:r w:rsidRPr="00014BCB">
              <w:t>–</w:t>
            </w:r>
          </w:p>
        </w:tc>
        <w:tc>
          <w:tcPr>
            <w:tcW w:w="444" w:type="dxa"/>
            <w:noWrap/>
            <w:hideMark/>
          </w:tcPr>
          <w:p w14:paraId="3D55C137" w14:textId="619650BB" w:rsidR="00C8312E" w:rsidRPr="00014BCB" w:rsidRDefault="00E7089D" w:rsidP="00B3020C">
            <w:pPr>
              <w:pStyle w:val="TableTextRight"/>
            </w:pPr>
            <w:r w:rsidRPr="00014BCB">
              <w:t>2</w:t>
            </w:r>
          </w:p>
        </w:tc>
        <w:tc>
          <w:tcPr>
            <w:tcW w:w="444" w:type="dxa"/>
          </w:tcPr>
          <w:p w14:paraId="1D0E9F4B" w14:textId="24D0ACAE" w:rsidR="00E7089D" w:rsidRPr="00014BCB" w:rsidRDefault="00E7089D" w:rsidP="00B3020C">
            <w:pPr>
              <w:pStyle w:val="TableTextRight"/>
            </w:pPr>
            <w:r w:rsidRPr="00014BCB">
              <w:t>–</w:t>
            </w:r>
          </w:p>
        </w:tc>
        <w:tc>
          <w:tcPr>
            <w:tcW w:w="444" w:type="dxa"/>
            <w:noWrap/>
            <w:hideMark/>
          </w:tcPr>
          <w:p w14:paraId="1DE225FD" w14:textId="4FA968EA" w:rsidR="00C8312E" w:rsidRPr="00014BCB" w:rsidRDefault="00C8312E" w:rsidP="00B3020C">
            <w:pPr>
              <w:pStyle w:val="TableTextRight"/>
            </w:pPr>
            <w:r w:rsidRPr="00014BCB">
              <w:t>4</w:t>
            </w:r>
          </w:p>
        </w:tc>
        <w:tc>
          <w:tcPr>
            <w:tcW w:w="993" w:type="dxa"/>
            <w:noWrap/>
            <w:hideMark/>
          </w:tcPr>
          <w:p w14:paraId="07D81309" w14:textId="2673894E" w:rsidR="00C8312E" w:rsidRPr="00014BCB" w:rsidRDefault="00C8312E" w:rsidP="00B3020C">
            <w:pPr>
              <w:pStyle w:val="TableText"/>
            </w:pPr>
            <w:r w:rsidRPr="00014BCB">
              <w:t>D</w:t>
            </w:r>
          </w:p>
        </w:tc>
        <w:tc>
          <w:tcPr>
            <w:tcW w:w="708" w:type="dxa"/>
            <w:noWrap/>
            <w:hideMark/>
          </w:tcPr>
          <w:p w14:paraId="075EF59F" w14:textId="77777777" w:rsidR="00C8312E" w:rsidRPr="00014BCB" w:rsidRDefault="00C8312E" w:rsidP="00B3020C">
            <w:pPr>
              <w:pStyle w:val="TableText"/>
            </w:pPr>
            <w:r w:rsidRPr="00014BCB">
              <w:t>2</w:t>
            </w:r>
          </w:p>
        </w:tc>
        <w:tc>
          <w:tcPr>
            <w:tcW w:w="851" w:type="dxa"/>
          </w:tcPr>
          <w:p w14:paraId="5D04DF99" w14:textId="198641B0" w:rsidR="00F42EC5" w:rsidRPr="00014BCB" w:rsidRDefault="00F42EC5" w:rsidP="00B3020C">
            <w:pPr>
              <w:pStyle w:val="TableText"/>
            </w:pPr>
            <w:r w:rsidRPr="00014BCB">
              <w:t>–</w:t>
            </w:r>
          </w:p>
        </w:tc>
      </w:tr>
      <w:tr w:rsidR="00DC14B2" w:rsidRPr="00FD15E5" w14:paraId="7166E23A" w14:textId="72FA7E68" w:rsidTr="00B3020C">
        <w:trPr>
          <w:cnfStyle w:val="000000100000" w:firstRow="0" w:lastRow="0" w:firstColumn="0" w:lastColumn="0" w:oddVBand="0" w:evenVBand="0" w:oddHBand="1" w:evenHBand="0" w:firstRowFirstColumn="0" w:firstRowLastColumn="0" w:lastRowFirstColumn="0" w:lastRowLastColumn="0"/>
          <w:trHeight w:val="240"/>
        </w:trPr>
        <w:tc>
          <w:tcPr>
            <w:tcW w:w="2053" w:type="dxa"/>
            <w:noWrap/>
            <w:hideMark/>
          </w:tcPr>
          <w:p w14:paraId="14B7481C" w14:textId="77777777" w:rsidR="00C8312E" w:rsidRPr="00014BCB" w:rsidRDefault="00C8312E" w:rsidP="00B3020C">
            <w:pPr>
              <w:pStyle w:val="TableText"/>
              <w:rPr>
                <w:rStyle w:val="Italics"/>
              </w:rPr>
            </w:pPr>
            <w:r w:rsidRPr="00014BCB">
              <w:rPr>
                <w:rStyle w:val="Italics"/>
              </w:rPr>
              <w:t>Cucumis melo</w:t>
            </w:r>
          </w:p>
        </w:tc>
        <w:tc>
          <w:tcPr>
            <w:tcW w:w="1945" w:type="dxa"/>
            <w:noWrap/>
            <w:hideMark/>
          </w:tcPr>
          <w:p w14:paraId="56560B66" w14:textId="77777777" w:rsidR="00C8312E" w:rsidRPr="00014BCB" w:rsidRDefault="00C8312E" w:rsidP="00B3020C">
            <w:pPr>
              <w:pStyle w:val="TableText"/>
            </w:pPr>
            <w:r w:rsidRPr="00014BCB">
              <w:t>Bush cucumber</w:t>
            </w:r>
          </w:p>
        </w:tc>
        <w:tc>
          <w:tcPr>
            <w:tcW w:w="1040" w:type="dxa"/>
            <w:noWrap/>
            <w:hideMark/>
          </w:tcPr>
          <w:p w14:paraId="3E002EDB" w14:textId="77777777" w:rsidR="00C8312E" w:rsidRPr="00014BCB" w:rsidRDefault="00C8312E" w:rsidP="00B3020C">
            <w:pPr>
              <w:pStyle w:val="TableText"/>
            </w:pPr>
            <w:r w:rsidRPr="00014BCB">
              <w:t>Fo</w:t>
            </w:r>
          </w:p>
        </w:tc>
        <w:tc>
          <w:tcPr>
            <w:tcW w:w="444" w:type="dxa"/>
            <w:noWrap/>
            <w:hideMark/>
          </w:tcPr>
          <w:p w14:paraId="2812697E" w14:textId="13643171" w:rsidR="00C8312E" w:rsidRPr="00014BCB" w:rsidRDefault="00C8312E" w:rsidP="00B3020C">
            <w:pPr>
              <w:pStyle w:val="TableTextRight"/>
            </w:pPr>
            <w:r w:rsidRPr="00014BCB">
              <w:t>–</w:t>
            </w:r>
          </w:p>
        </w:tc>
        <w:tc>
          <w:tcPr>
            <w:tcW w:w="444" w:type="dxa"/>
            <w:noWrap/>
            <w:hideMark/>
          </w:tcPr>
          <w:p w14:paraId="6565C9C2" w14:textId="4D2E61AA" w:rsidR="00C8312E" w:rsidRPr="00014BCB" w:rsidRDefault="00C8312E" w:rsidP="00B3020C">
            <w:pPr>
              <w:pStyle w:val="TableTextRight"/>
            </w:pPr>
            <w:r w:rsidRPr="00014BCB">
              <w:t>–</w:t>
            </w:r>
          </w:p>
        </w:tc>
        <w:tc>
          <w:tcPr>
            <w:tcW w:w="444" w:type="dxa"/>
            <w:noWrap/>
            <w:hideMark/>
          </w:tcPr>
          <w:p w14:paraId="6DE4A87D" w14:textId="55686B9D" w:rsidR="00C8312E" w:rsidRPr="00014BCB" w:rsidRDefault="00E7089D" w:rsidP="00B3020C">
            <w:pPr>
              <w:pStyle w:val="TableTextRight"/>
            </w:pPr>
            <w:r w:rsidRPr="00014BCB">
              <w:t>2</w:t>
            </w:r>
          </w:p>
        </w:tc>
        <w:tc>
          <w:tcPr>
            <w:tcW w:w="444" w:type="dxa"/>
          </w:tcPr>
          <w:p w14:paraId="3442EF86" w14:textId="747D55A4" w:rsidR="00E7089D" w:rsidRPr="00014BCB" w:rsidRDefault="00E7089D" w:rsidP="00B3020C">
            <w:pPr>
              <w:pStyle w:val="TableTextRight"/>
            </w:pPr>
            <w:r w:rsidRPr="00014BCB">
              <w:t>3</w:t>
            </w:r>
          </w:p>
        </w:tc>
        <w:tc>
          <w:tcPr>
            <w:tcW w:w="444" w:type="dxa"/>
            <w:noWrap/>
            <w:hideMark/>
          </w:tcPr>
          <w:p w14:paraId="7820B8D2" w14:textId="2BEE782A" w:rsidR="00C8312E" w:rsidRPr="00014BCB" w:rsidRDefault="00C8312E" w:rsidP="00B3020C">
            <w:pPr>
              <w:pStyle w:val="TableTextRight"/>
            </w:pPr>
            <w:r w:rsidRPr="00014BCB">
              <w:t>4</w:t>
            </w:r>
          </w:p>
        </w:tc>
        <w:tc>
          <w:tcPr>
            <w:tcW w:w="993" w:type="dxa"/>
            <w:noWrap/>
            <w:hideMark/>
          </w:tcPr>
          <w:p w14:paraId="1A5F4268" w14:textId="76257ED5" w:rsidR="00C8312E" w:rsidRPr="00014BCB" w:rsidRDefault="00C8312E" w:rsidP="00B3020C">
            <w:pPr>
              <w:pStyle w:val="TableText"/>
            </w:pPr>
            <w:r w:rsidRPr="00014BCB">
              <w:t>T</w:t>
            </w:r>
          </w:p>
        </w:tc>
        <w:tc>
          <w:tcPr>
            <w:tcW w:w="708" w:type="dxa"/>
            <w:noWrap/>
            <w:hideMark/>
          </w:tcPr>
          <w:p w14:paraId="53835BD5" w14:textId="77777777" w:rsidR="00C8312E" w:rsidRPr="00014BCB" w:rsidRDefault="00C8312E" w:rsidP="00B3020C">
            <w:pPr>
              <w:pStyle w:val="TableText"/>
            </w:pPr>
            <w:r w:rsidRPr="00014BCB">
              <w:t>3</w:t>
            </w:r>
          </w:p>
        </w:tc>
        <w:tc>
          <w:tcPr>
            <w:tcW w:w="851" w:type="dxa"/>
          </w:tcPr>
          <w:p w14:paraId="133E5F32" w14:textId="7018BB0D" w:rsidR="00F42EC5" w:rsidRPr="00014BCB" w:rsidRDefault="00F42EC5" w:rsidP="00B3020C">
            <w:pPr>
              <w:pStyle w:val="TableText"/>
            </w:pPr>
            <w:r w:rsidRPr="00014BCB">
              <w:t>1</w:t>
            </w:r>
          </w:p>
        </w:tc>
      </w:tr>
      <w:tr w:rsidR="00C8312E" w:rsidRPr="00FD15E5" w14:paraId="70791A3F" w14:textId="7A73ACE5" w:rsidTr="00B3020C">
        <w:trPr>
          <w:trHeight w:val="240"/>
        </w:trPr>
        <w:tc>
          <w:tcPr>
            <w:tcW w:w="2053" w:type="dxa"/>
            <w:noWrap/>
            <w:hideMark/>
          </w:tcPr>
          <w:p w14:paraId="1301C1D6" w14:textId="77777777" w:rsidR="00C8312E" w:rsidRPr="00014BCB" w:rsidRDefault="00C8312E" w:rsidP="00B3020C">
            <w:pPr>
              <w:pStyle w:val="TableText"/>
              <w:rPr>
                <w:rStyle w:val="Italics"/>
              </w:rPr>
            </w:pPr>
            <w:r w:rsidRPr="00014BCB">
              <w:rPr>
                <w:rStyle w:val="Italics"/>
              </w:rPr>
              <w:t>Cycnogeton procerum</w:t>
            </w:r>
          </w:p>
        </w:tc>
        <w:tc>
          <w:tcPr>
            <w:tcW w:w="1945" w:type="dxa"/>
            <w:noWrap/>
            <w:hideMark/>
          </w:tcPr>
          <w:p w14:paraId="4575DE79" w14:textId="77777777" w:rsidR="00C8312E" w:rsidRPr="00014BCB" w:rsidRDefault="00C8312E" w:rsidP="00B3020C">
            <w:pPr>
              <w:pStyle w:val="TableText"/>
            </w:pPr>
            <w:r w:rsidRPr="00014BCB">
              <w:t>Water ribbons</w:t>
            </w:r>
          </w:p>
        </w:tc>
        <w:tc>
          <w:tcPr>
            <w:tcW w:w="1040" w:type="dxa"/>
            <w:noWrap/>
            <w:hideMark/>
          </w:tcPr>
          <w:p w14:paraId="55E4967B" w14:textId="77777777" w:rsidR="00C8312E" w:rsidRPr="00014BCB" w:rsidRDefault="00C8312E" w:rsidP="00B3020C">
            <w:pPr>
              <w:pStyle w:val="TableText"/>
            </w:pPr>
            <w:r w:rsidRPr="00014BCB">
              <w:t>Fo</w:t>
            </w:r>
          </w:p>
        </w:tc>
        <w:tc>
          <w:tcPr>
            <w:tcW w:w="444" w:type="dxa"/>
            <w:noWrap/>
            <w:hideMark/>
          </w:tcPr>
          <w:p w14:paraId="3D6DD44F" w14:textId="3E2E6472" w:rsidR="00C8312E" w:rsidRPr="00014BCB" w:rsidRDefault="00C8312E" w:rsidP="00B3020C">
            <w:pPr>
              <w:pStyle w:val="TableTextRight"/>
            </w:pPr>
            <w:r w:rsidRPr="00014BCB">
              <w:t>–</w:t>
            </w:r>
          </w:p>
        </w:tc>
        <w:tc>
          <w:tcPr>
            <w:tcW w:w="444" w:type="dxa"/>
            <w:noWrap/>
            <w:hideMark/>
          </w:tcPr>
          <w:p w14:paraId="3976BC8E" w14:textId="590D2CFE" w:rsidR="00C8312E" w:rsidRPr="00014BCB" w:rsidRDefault="00C8312E" w:rsidP="00B3020C">
            <w:pPr>
              <w:pStyle w:val="TableTextRight"/>
            </w:pPr>
            <w:r w:rsidRPr="00014BCB">
              <w:t>1</w:t>
            </w:r>
          </w:p>
        </w:tc>
        <w:tc>
          <w:tcPr>
            <w:tcW w:w="444" w:type="dxa"/>
            <w:noWrap/>
            <w:hideMark/>
          </w:tcPr>
          <w:p w14:paraId="13B67188" w14:textId="074D339D" w:rsidR="00C8312E" w:rsidRPr="00014BCB" w:rsidRDefault="00C8312E" w:rsidP="00B3020C">
            <w:pPr>
              <w:pStyle w:val="TableTextRight"/>
            </w:pPr>
            <w:r w:rsidRPr="00014BCB">
              <w:t>–</w:t>
            </w:r>
          </w:p>
        </w:tc>
        <w:tc>
          <w:tcPr>
            <w:tcW w:w="444" w:type="dxa"/>
          </w:tcPr>
          <w:p w14:paraId="2A04B81F" w14:textId="074B6AE5" w:rsidR="00E7089D" w:rsidRPr="00014BCB" w:rsidRDefault="00E7089D" w:rsidP="00B3020C">
            <w:pPr>
              <w:pStyle w:val="TableTextRight"/>
            </w:pPr>
            <w:r w:rsidRPr="00014BCB">
              <w:t>–</w:t>
            </w:r>
          </w:p>
        </w:tc>
        <w:tc>
          <w:tcPr>
            <w:tcW w:w="444" w:type="dxa"/>
            <w:noWrap/>
            <w:hideMark/>
          </w:tcPr>
          <w:p w14:paraId="592E17FE" w14:textId="27B75A8C" w:rsidR="00C8312E" w:rsidRPr="00014BCB" w:rsidRDefault="00C8312E" w:rsidP="00B3020C">
            <w:pPr>
              <w:pStyle w:val="TableTextRight"/>
            </w:pPr>
            <w:r w:rsidRPr="00014BCB">
              <w:t>–</w:t>
            </w:r>
          </w:p>
        </w:tc>
        <w:tc>
          <w:tcPr>
            <w:tcW w:w="993" w:type="dxa"/>
            <w:noWrap/>
            <w:hideMark/>
          </w:tcPr>
          <w:p w14:paraId="585B3DD8" w14:textId="6409A242" w:rsidR="00C8312E" w:rsidRPr="00014BCB" w:rsidRDefault="00C8312E" w:rsidP="00B3020C">
            <w:pPr>
              <w:pStyle w:val="TableText"/>
            </w:pPr>
            <w:r w:rsidRPr="00014BCB">
              <w:t>A</w:t>
            </w:r>
          </w:p>
        </w:tc>
        <w:tc>
          <w:tcPr>
            <w:tcW w:w="708" w:type="dxa"/>
            <w:noWrap/>
            <w:hideMark/>
          </w:tcPr>
          <w:p w14:paraId="3F6067C1" w14:textId="77777777" w:rsidR="00C8312E" w:rsidRPr="00014BCB" w:rsidRDefault="00C8312E" w:rsidP="00B3020C">
            <w:pPr>
              <w:pStyle w:val="TableText"/>
            </w:pPr>
            <w:r w:rsidRPr="00014BCB">
              <w:t>1</w:t>
            </w:r>
          </w:p>
        </w:tc>
        <w:tc>
          <w:tcPr>
            <w:tcW w:w="851" w:type="dxa"/>
          </w:tcPr>
          <w:p w14:paraId="33A2E633" w14:textId="7FCCDB54" w:rsidR="00F42EC5" w:rsidRPr="00014BCB" w:rsidRDefault="00F42EC5" w:rsidP="00B3020C">
            <w:pPr>
              <w:pStyle w:val="TableText"/>
            </w:pPr>
            <w:r w:rsidRPr="00014BCB">
              <w:t>–</w:t>
            </w:r>
          </w:p>
        </w:tc>
      </w:tr>
      <w:tr w:rsidR="00DC14B2" w:rsidRPr="00FD15E5" w14:paraId="1CC0498B" w14:textId="6BC4C3C0" w:rsidTr="00B3020C">
        <w:trPr>
          <w:cnfStyle w:val="000000100000" w:firstRow="0" w:lastRow="0" w:firstColumn="0" w:lastColumn="0" w:oddVBand="0" w:evenVBand="0" w:oddHBand="1" w:evenHBand="0" w:firstRowFirstColumn="0" w:firstRowLastColumn="0" w:lastRowFirstColumn="0" w:lastRowLastColumn="0"/>
          <w:trHeight w:val="240"/>
        </w:trPr>
        <w:tc>
          <w:tcPr>
            <w:tcW w:w="2053" w:type="dxa"/>
            <w:noWrap/>
            <w:hideMark/>
          </w:tcPr>
          <w:p w14:paraId="70F0D97F" w14:textId="77777777" w:rsidR="00C8312E" w:rsidRPr="00014BCB" w:rsidRDefault="00C8312E" w:rsidP="00B3020C">
            <w:pPr>
              <w:pStyle w:val="TableText"/>
              <w:rPr>
                <w:rStyle w:val="Italics"/>
              </w:rPr>
            </w:pPr>
            <w:r w:rsidRPr="00014BCB">
              <w:rPr>
                <w:rStyle w:val="Italics"/>
              </w:rPr>
              <w:t>Cyperus gymnocaulos</w:t>
            </w:r>
          </w:p>
        </w:tc>
        <w:tc>
          <w:tcPr>
            <w:tcW w:w="1945" w:type="dxa"/>
            <w:noWrap/>
            <w:hideMark/>
          </w:tcPr>
          <w:p w14:paraId="62D4CBA7" w14:textId="77777777" w:rsidR="00C8312E" w:rsidRPr="00014BCB" w:rsidRDefault="00C8312E" w:rsidP="00B3020C">
            <w:pPr>
              <w:pStyle w:val="TableText"/>
            </w:pPr>
            <w:r w:rsidRPr="00014BCB">
              <w:t>Spiny flat-sedge</w:t>
            </w:r>
          </w:p>
        </w:tc>
        <w:tc>
          <w:tcPr>
            <w:tcW w:w="1040" w:type="dxa"/>
            <w:noWrap/>
            <w:hideMark/>
          </w:tcPr>
          <w:p w14:paraId="1895C2E0" w14:textId="77777777" w:rsidR="00C8312E" w:rsidRPr="00014BCB" w:rsidRDefault="00C8312E" w:rsidP="00B3020C">
            <w:pPr>
              <w:pStyle w:val="TableText"/>
            </w:pPr>
            <w:r w:rsidRPr="00014BCB">
              <w:t>Fi, B</w:t>
            </w:r>
          </w:p>
        </w:tc>
        <w:tc>
          <w:tcPr>
            <w:tcW w:w="444" w:type="dxa"/>
            <w:noWrap/>
            <w:hideMark/>
          </w:tcPr>
          <w:p w14:paraId="4461D2DB" w14:textId="3CAF1166" w:rsidR="00C8312E" w:rsidRPr="00014BCB" w:rsidRDefault="00C8312E" w:rsidP="00B3020C">
            <w:pPr>
              <w:pStyle w:val="TableTextRight"/>
            </w:pPr>
            <w:r w:rsidRPr="00014BCB">
              <w:t>0</w:t>
            </w:r>
          </w:p>
        </w:tc>
        <w:tc>
          <w:tcPr>
            <w:tcW w:w="444" w:type="dxa"/>
            <w:noWrap/>
            <w:hideMark/>
          </w:tcPr>
          <w:p w14:paraId="77E30056" w14:textId="5DAD7CCA" w:rsidR="00C8312E" w:rsidRPr="00014BCB" w:rsidRDefault="00C8312E" w:rsidP="00B3020C">
            <w:pPr>
              <w:pStyle w:val="TableTextRight"/>
            </w:pPr>
            <w:r w:rsidRPr="00014BCB">
              <w:t>1</w:t>
            </w:r>
          </w:p>
        </w:tc>
        <w:tc>
          <w:tcPr>
            <w:tcW w:w="444" w:type="dxa"/>
            <w:noWrap/>
            <w:hideMark/>
          </w:tcPr>
          <w:p w14:paraId="7F75EBFE" w14:textId="1620F361" w:rsidR="00C8312E" w:rsidRPr="00014BCB" w:rsidRDefault="00C8312E" w:rsidP="00B3020C">
            <w:pPr>
              <w:pStyle w:val="TableTextRight"/>
            </w:pPr>
            <w:r w:rsidRPr="00014BCB">
              <w:t>–</w:t>
            </w:r>
          </w:p>
        </w:tc>
        <w:tc>
          <w:tcPr>
            <w:tcW w:w="444" w:type="dxa"/>
          </w:tcPr>
          <w:p w14:paraId="01E73CA0" w14:textId="73507F79" w:rsidR="00E7089D" w:rsidRPr="00014BCB" w:rsidRDefault="00E7089D" w:rsidP="00B3020C">
            <w:pPr>
              <w:pStyle w:val="TableTextRight"/>
            </w:pPr>
            <w:r w:rsidRPr="00014BCB">
              <w:t>3</w:t>
            </w:r>
          </w:p>
        </w:tc>
        <w:tc>
          <w:tcPr>
            <w:tcW w:w="444" w:type="dxa"/>
            <w:noWrap/>
            <w:hideMark/>
          </w:tcPr>
          <w:p w14:paraId="69EB7432" w14:textId="439BC396" w:rsidR="00C8312E" w:rsidRPr="00014BCB" w:rsidRDefault="00C8312E" w:rsidP="00B3020C">
            <w:pPr>
              <w:pStyle w:val="TableTextRight"/>
            </w:pPr>
            <w:r w:rsidRPr="00014BCB">
              <w:t>4</w:t>
            </w:r>
          </w:p>
        </w:tc>
        <w:tc>
          <w:tcPr>
            <w:tcW w:w="993" w:type="dxa"/>
            <w:noWrap/>
            <w:hideMark/>
          </w:tcPr>
          <w:p w14:paraId="08D58500" w14:textId="0B71E816" w:rsidR="00C8312E" w:rsidRPr="00014BCB" w:rsidRDefault="00C8312E" w:rsidP="00B3020C">
            <w:pPr>
              <w:pStyle w:val="TableText"/>
            </w:pPr>
            <w:r w:rsidRPr="00014BCB">
              <w:t>A</w:t>
            </w:r>
          </w:p>
        </w:tc>
        <w:tc>
          <w:tcPr>
            <w:tcW w:w="708" w:type="dxa"/>
            <w:noWrap/>
            <w:hideMark/>
          </w:tcPr>
          <w:p w14:paraId="025BF485" w14:textId="77777777" w:rsidR="00C8312E" w:rsidRPr="00014BCB" w:rsidRDefault="00C8312E" w:rsidP="00B3020C">
            <w:pPr>
              <w:pStyle w:val="TableText"/>
            </w:pPr>
            <w:r w:rsidRPr="00014BCB">
              <w:t>2</w:t>
            </w:r>
          </w:p>
        </w:tc>
        <w:tc>
          <w:tcPr>
            <w:tcW w:w="851" w:type="dxa"/>
          </w:tcPr>
          <w:p w14:paraId="0440B4B4" w14:textId="391F6286" w:rsidR="00F42EC5" w:rsidRPr="00014BCB" w:rsidRDefault="00F42EC5" w:rsidP="00B3020C">
            <w:pPr>
              <w:pStyle w:val="TableText"/>
            </w:pPr>
            <w:r w:rsidRPr="00014BCB">
              <w:t>1</w:t>
            </w:r>
          </w:p>
        </w:tc>
      </w:tr>
      <w:tr w:rsidR="00C8312E" w:rsidRPr="00FD15E5" w14:paraId="2E71D931" w14:textId="4517E8BD" w:rsidTr="00B3020C">
        <w:trPr>
          <w:trHeight w:val="240"/>
        </w:trPr>
        <w:tc>
          <w:tcPr>
            <w:tcW w:w="2053" w:type="dxa"/>
            <w:noWrap/>
            <w:hideMark/>
          </w:tcPr>
          <w:p w14:paraId="17D207F5" w14:textId="77777777" w:rsidR="00C8312E" w:rsidRPr="00014BCB" w:rsidRDefault="00C8312E" w:rsidP="00B3020C">
            <w:pPr>
              <w:pStyle w:val="TableText"/>
              <w:rPr>
                <w:rStyle w:val="Italics"/>
              </w:rPr>
            </w:pPr>
            <w:r w:rsidRPr="00014BCB">
              <w:rPr>
                <w:rStyle w:val="Italics"/>
              </w:rPr>
              <w:t>Daucus glochidiatus</w:t>
            </w:r>
          </w:p>
        </w:tc>
        <w:tc>
          <w:tcPr>
            <w:tcW w:w="1945" w:type="dxa"/>
            <w:noWrap/>
            <w:hideMark/>
          </w:tcPr>
          <w:p w14:paraId="6F87FDCB" w14:textId="77777777" w:rsidR="00C8312E" w:rsidRPr="00014BCB" w:rsidRDefault="00C8312E" w:rsidP="00B3020C">
            <w:pPr>
              <w:pStyle w:val="TableText"/>
            </w:pPr>
            <w:r w:rsidRPr="00014BCB">
              <w:t>Native carrot</w:t>
            </w:r>
          </w:p>
        </w:tc>
        <w:tc>
          <w:tcPr>
            <w:tcW w:w="1040" w:type="dxa"/>
            <w:noWrap/>
            <w:hideMark/>
          </w:tcPr>
          <w:p w14:paraId="4F205300" w14:textId="77777777" w:rsidR="00C8312E" w:rsidRPr="00014BCB" w:rsidRDefault="00C8312E" w:rsidP="00B3020C">
            <w:pPr>
              <w:pStyle w:val="TableText"/>
            </w:pPr>
            <w:r w:rsidRPr="00014BCB">
              <w:t>Fo</w:t>
            </w:r>
          </w:p>
        </w:tc>
        <w:tc>
          <w:tcPr>
            <w:tcW w:w="444" w:type="dxa"/>
            <w:noWrap/>
            <w:hideMark/>
          </w:tcPr>
          <w:p w14:paraId="261D0363" w14:textId="2E368040" w:rsidR="00C8312E" w:rsidRPr="00014BCB" w:rsidRDefault="00C8312E" w:rsidP="00B3020C">
            <w:pPr>
              <w:pStyle w:val="TableTextRight"/>
            </w:pPr>
            <w:r w:rsidRPr="00014BCB">
              <w:t>–</w:t>
            </w:r>
          </w:p>
        </w:tc>
        <w:tc>
          <w:tcPr>
            <w:tcW w:w="444" w:type="dxa"/>
            <w:noWrap/>
            <w:hideMark/>
          </w:tcPr>
          <w:p w14:paraId="4217C561" w14:textId="565C9850" w:rsidR="00C8312E" w:rsidRPr="00014BCB" w:rsidRDefault="00C8312E" w:rsidP="00B3020C">
            <w:pPr>
              <w:pStyle w:val="TableTextRight"/>
            </w:pPr>
            <w:r w:rsidRPr="00014BCB">
              <w:t>1</w:t>
            </w:r>
          </w:p>
        </w:tc>
        <w:tc>
          <w:tcPr>
            <w:tcW w:w="444" w:type="dxa"/>
            <w:noWrap/>
            <w:hideMark/>
          </w:tcPr>
          <w:p w14:paraId="72BDDEB1" w14:textId="5A273475" w:rsidR="00C8312E" w:rsidRPr="00014BCB" w:rsidRDefault="00E7089D" w:rsidP="00B3020C">
            <w:pPr>
              <w:pStyle w:val="TableTextRight"/>
            </w:pPr>
            <w:r w:rsidRPr="00014BCB">
              <w:t>2</w:t>
            </w:r>
          </w:p>
        </w:tc>
        <w:tc>
          <w:tcPr>
            <w:tcW w:w="444" w:type="dxa"/>
          </w:tcPr>
          <w:p w14:paraId="11039EFC" w14:textId="72372C35" w:rsidR="00E7089D" w:rsidRPr="00014BCB" w:rsidRDefault="00E7089D" w:rsidP="00B3020C">
            <w:pPr>
              <w:pStyle w:val="TableTextRight"/>
            </w:pPr>
            <w:r w:rsidRPr="00014BCB">
              <w:t>3</w:t>
            </w:r>
          </w:p>
        </w:tc>
        <w:tc>
          <w:tcPr>
            <w:tcW w:w="444" w:type="dxa"/>
            <w:noWrap/>
            <w:hideMark/>
          </w:tcPr>
          <w:p w14:paraId="791519C5" w14:textId="227BEC01" w:rsidR="00C8312E" w:rsidRPr="00014BCB" w:rsidRDefault="00C8312E" w:rsidP="00B3020C">
            <w:pPr>
              <w:pStyle w:val="TableTextRight"/>
            </w:pPr>
            <w:r w:rsidRPr="00014BCB">
              <w:t>4</w:t>
            </w:r>
          </w:p>
        </w:tc>
        <w:tc>
          <w:tcPr>
            <w:tcW w:w="993" w:type="dxa"/>
            <w:noWrap/>
            <w:hideMark/>
          </w:tcPr>
          <w:p w14:paraId="398A82F1" w14:textId="5981128D" w:rsidR="00C8312E" w:rsidRPr="00014BCB" w:rsidRDefault="00C8312E" w:rsidP="00B3020C">
            <w:pPr>
              <w:pStyle w:val="TableText"/>
            </w:pPr>
            <w:r w:rsidRPr="00014BCB">
              <w:t>T</w:t>
            </w:r>
          </w:p>
        </w:tc>
        <w:tc>
          <w:tcPr>
            <w:tcW w:w="708" w:type="dxa"/>
            <w:noWrap/>
            <w:hideMark/>
          </w:tcPr>
          <w:p w14:paraId="11CE3271" w14:textId="77777777" w:rsidR="00C8312E" w:rsidRPr="00014BCB" w:rsidRDefault="00C8312E" w:rsidP="00B3020C">
            <w:pPr>
              <w:pStyle w:val="TableText"/>
            </w:pPr>
            <w:r w:rsidRPr="00014BCB">
              <w:t>4</w:t>
            </w:r>
          </w:p>
        </w:tc>
        <w:tc>
          <w:tcPr>
            <w:tcW w:w="851" w:type="dxa"/>
          </w:tcPr>
          <w:p w14:paraId="1E5E3630" w14:textId="7BEAADAD" w:rsidR="00F42EC5" w:rsidRPr="00014BCB" w:rsidRDefault="00F42EC5" w:rsidP="00B3020C">
            <w:pPr>
              <w:pStyle w:val="TableText"/>
            </w:pPr>
            <w:r w:rsidRPr="00014BCB">
              <w:t>1</w:t>
            </w:r>
          </w:p>
        </w:tc>
      </w:tr>
      <w:tr w:rsidR="00DC14B2" w:rsidRPr="00FD15E5" w14:paraId="5975E67B" w14:textId="4446BA58" w:rsidTr="00B3020C">
        <w:trPr>
          <w:cnfStyle w:val="000000100000" w:firstRow="0" w:lastRow="0" w:firstColumn="0" w:lastColumn="0" w:oddVBand="0" w:evenVBand="0" w:oddHBand="1" w:evenHBand="0" w:firstRowFirstColumn="0" w:firstRowLastColumn="0" w:lastRowFirstColumn="0" w:lastRowLastColumn="0"/>
          <w:trHeight w:val="240"/>
        </w:trPr>
        <w:tc>
          <w:tcPr>
            <w:tcW w:w="2053" w:type="dxa"/>
            <w:noWrap/>
            <w:hideMark/>
          </w:tcPr>
          <w:p w14:paraId="60A5F2DB" w14:textId="77777777" w:rsidR="00C8312E" w:rsidRPr="00014BCB" w:rsidRDefault="00C8312E" w:rsidP="00B3020C">
            <w:pPr>
              <w:pStyle w:val="TableText"/>
              <w:rPr>
                <w:rStyle w:val="Italics"/>
              </w:rPr>
            </w:pPr>
            <w:r w:rsidRPr="00014BCB">
              <w:rPr>
                <w:rStyle w:val="Italics"/>
              </w:rPr>
              <w:t>Dodonaea viscosa</w:t>
            </w:r>
          </w:p>
        </w:tc>
        <w:tc>
          <w:tcPr>
            <w:tcW w:w="1945" w:type="dxa"/>
            <w:noWrap/>
            <w:hideMark/>
          </w:tcPr>
          <w:p w14:paraId="5962B564" w14:textId="77777777" w:rsidR="00C8312E" w:rsidRPr="00014BCB" w:rsidRDefault="00C8312E" w:rsidP="00B3020C">
            <w:pPr>
              <w:pStyle w:val="TableText"/>
            </w:pPr>
            <w:r w:rsidRPr="00014BCB">
              <w:t>Hop bush</w:t>
            </w:r>
          </w:p>
        </w:tc>
        <w:tc>
          <w:tcPr>
            <w:tcW w:w="1040" w:type="dxa"/>
            <w:noWrap/>
            <w:hideMark/>
          </w:tcPr>
          <w:p w14:paraId="3AD5A481" w14:textId="77777777" w:rsidR="00C8312E" w:rsidRPr="00014BCB" w:rsidRDefault="00C8312E" w:rsidP="00B3020C">
            <w:pPr>
              <w:pStyle w:val="TableText"/>
            </w:pPr>
            <w:r w:rsidRPr="00014BCB">
              <w:t>M, Fi</w:t>
            </w:r>
          </w:p>
        </w:tc>
        <w:tc>
          <w:tcPr>
            <w:tcW w:w="444" w:type="dxa"/>
            <w:noWrap/>
            <w:hideMark/>
          </w:tcPr>
          <w:p w14:paraId="3114C746" w14:textId="1A0C65C5" w:rsidR="00C8312E" w:rsidRPr="00014BCB" w:rsidRDefault="00C8312E" w:rsidP="00B3020C">
            <w:pPr>
              <w:pStyle w:val="TableTextRight"/>
            </w:pPr>
            <w:r w:rsidRPr="00014BCB">
              <w:t>–</w:t>
            </w:r>
          </w:p>
        </w:tc>
        <w:tc>
          <w:tcPr>
            <w:tcW w:w="444" w:type="dxa"/>
            <w:noWrap/>
            <w:hideMark/>
          </w:tcPr>
          <w:p w14:paraId="052D9D2D" w14:textId="00CF29D4" w:rsidR="00C8312E" w:rsidRPr="00014BCB" w:rsidRDefault="00C8312E" w:rsidP="00B3020C">
            <w:pPr>
              <w:pStyle w:val="TableTextRight"/>
            </w:pPr>
            <w:r w:rsidRPr="00014BCB">
              <w:t>–</w:t>
            </w:r>
          </w:p>
        </w:tc>
        <w:tc>
          <w:tcPr>
            <w:tcW w:w="444" w:type="dxa"/>
            <w:noWrap/>
            <w:hideMark/>
          </w:tcPr>
          <w:p w14:paraId="373CC57C" w14:textId="402B8F20" w:rsidR="00C8312E" w:rsidRPr="00014BCB" w:rsidRDefault="00C8312E" w:rsidP="00B3020C">
            <w:pPr>
              <w:pStyle w:val="TableTextRight"/>
            </w:pPr>
            <w:r w:rsidRPr="00014BCB">
              <w:t>–</w:t>
            </w:r>
          </w:p>
        </w:tc>
        <w:tc>
          <w:tcPr>
            <w:tcW w:w="444" w:type="dxa"/>
          </w:tcPr>
          <w:p w14:paraId="57D13CCA" w14:textId="49A7D2C8" w:rsidR="00E7089D" w:rsidRPr="00014BCB" w:rsidRDefault="00E7089D" w:rsidP="00B3020C">
            <w:pPr>
              <w:pStyle w:val="TableTextRight"/>
            </w:pPr>
            <w:r w:rsidRPr="00014BCB">
              <w:t>–</w:t>
            </w:r>
          </w:p>
        </w:tc>
        <w:tc>
          <w:tcPr>
            <w:tcW w:w="444" w:type="dxa"/>
            <w:noWrap/>
            <w:hideMark/>
          </w:tcPr>
          <w:p w14:paraId="31710129" w14:textId="364732C1" w:rsidR="00C8312E" w:rsidRPr="00014BCB" w:rsidRDefault="00C8312E" w:rsidP="00B3020C">
            <w:pPr>
              <w:pStyle w:val="TableTextRight"/>
            </w:pPr>
            <w:r w:rsidRPr="00014BCB">
              <w:t>4</w:t>
            </w:r>
          </w:p>
        </w:tc>
        <w:tc>
          <w:tcPr>
            <w:tcW w:w="993" w:type="dxa"/>
            <w:noWrap/>
            <w:hideMark/>
          </w:tcPr>
          <w:p w14:paraId="574656F0" w14:textId="5AD5354C" w:rsidR="00C8312E" w:rsidRPr="00014BCB" w:rsidRDefault="00C8312E" w:rsidP="00B3020C">
            <w:pPr>
              <w:pStyle w:val="TableText"/>
            </w:pPr>
            <w:r w:rsidRPr="00014BCB">
              <w:t>T</w:t>
            </w:r>
          </w:p>
        </w:tc>
        <w:tc>
          <w:tcPr>
            <w:tcW w:w="708" w:type="dxa"/>
            <w:noWrap/>
            <w:hideMark/>
          </w:tcPr>
          <w:p w14:paraId="4082153F" w14:textId="77777777" w:rsidR="00C8312E" w:rsidRPr="00014BCB" w:rsidRDefault="00C8312E" w:rsidP="00B3020C">
            <w:pPr>
              <w:pStyle w:val="TableText"/>
            </w:pPr>
            <w:r w:rsidRPr="00014BCB">
              <w:t>1</w:t>
            </w:r>
          </w:p>
        </w:tc>
        <w:tc>
          <w:tcPr>
            <w:tcW w:w="851" w:type="dxa"/>
          </w:tcPr>
          <w:p w14:paraId="6B544861" w14:textId="5DB80559" w:rsidR="00F42EC5" w:rsidRPr="00014BCB" w:rsidRDefault="00F42EC5" w:rsidP="00B3020C">
            <w:pPr>
              <w:pStyle w:val="TableText"/>
            </w:pPr>
            <w:r w:rsidRPr="00014BCB">
              <w:t>1</w:t>
            </w:r>
          </w:p>
        </w:tc>
      </w:tr>
      <w:tr w:rsidR="00C8312E" w:rsidRPr="00FD15E5" w14:paraId="0AC7883E" w14:textId="1F30E323" w:rsidTr="00B3020C">
        <w:trPr>
          <w:trHeight w:val="240"/>
        </w:trPr>
        <w:tc>
          <w:tcPr>
            <w:tcW w:w="2053" w:type="dxa"/>
            <w:noWrap/>
            <w:hideMark/>
          </w:tcPr>
          <w:p w14:paraId="1B17D94C" w14:textId="77777777" w:rsidR="00C8312E" w:rsidRPr="00014BCB" w:rsidRDefault="00C8312E" w:rsidP="00B3020C">
            <w:pPr>
              <w:pStyle w:val="TableText"/>
              <w:rPr>
                <w:rStyle w:val="Italics"/>
              </w:rPr>
            </w:pPr>
            <w:r w:rsidRPr="00014BCB">
              <w:rPr>
                <w:rStyle w:val="Italics"/>
              </w:rPr>
              <w:lastRenderedPageBreak/>
              <w:t>Duma florulenta</w:t>
            </w:r>
          </w:p>
        </w:tc>
        <w:tc>
          <w:tcPr>
            <w:tcW w:w="1945" w:type="dxa"/>
            <w:noWrap/>
            <w:hideMark/>
          </w:tcPr>
          <w:p w14:paraId="7CF7FF90" w14:textId="77777777" w:rsidR="00C8312E" w:rsidRPr="00014BCB" w:rsidRDefault="00C8312E" w:rsidP="00B3020C">
            <w:pPr>
              <w:pStyle w:val="TableText"/>
            </w:pPr>
            <w:r w:rsidRPr="00014BCB">
              <w:t>Tangled lignum</w:t>
            </w:r>
          </w:p>
        </w:tc>
        <w:tc>
          <w:tcPr>
            <w:tcW w:w="1040" w:type="dxa"/>
            <w:noWrap/>
            <w:hideMark/>
          </w:tcPr>
          <w:p w14:paraId="5114380A" w14:textId="77777777" w:rsidR="00C8312E" w:rsidRPr="00014BCB" w:rsidRDefault="00C8312E" w:rsidP="00B3020C">
            <w:pPr>
              <w:pStyle w:val="TableText"/>
            </w:pPr>
            <w:r w:rsidRPr="00014BCB">
              <w:t>Fo, Fi, H</w:t>
            </w:r>
          </w:p>
        </w:tc>
        <w:tc>
          <w:tcPr>
            <w:tcW w:w="444" w:type="dxa"/>
            <w:noWrap/>
            <w:hideMark/>
          </w:tcPr>
          <w:p w14:paraId="0FB6B3DF" w14:textId="41CC84AC" w:rsidR="00C8312E" w:rsidRPr="00014BCB" w:rsidRDefault="00C8312E" w:rsidP="00B3020C">
            <w:pPr>
              <w:pStyle w:val="TableTextRight"/>
            </w:pPr>
            <w:r w:rsidRPr="00014BCB">
              <w:t>0</w:t>
            </w:r>
          </w:p>
        </w:tc>
        <w:tc>
          <w:tcPr>
            <w:tcW w:w="444" w:type="dxa"/>
            <w:noWrap/>
            <w:hideMark/>
          </w:tcPr>
          <w:p w14:paraId="6F1F3C7D" w14:textId="61F50046" w:rsidR="00C8312E" w:rsidRPr="00014BCB" w:rsidRDefault="00C8312E" w:rsidP="00B3020C">
            <w:pPr>
              <w:pStyle w:val="TableTextRight"/>
            </w:pPr>
            <w:r w:rsidRPr="00014BCB">
              <w:t>1</w:t>
            </w:r>
          </w:p>
        </w:tc>
        <w:tc>
          <w:tcPr>
            <w:tcW w:w="444" w:type="dxa"/>
            <w:noWrap/>
            <w:hideMark/>
          </w:tcPr>
          <w:p w14:paraId="3BAA4187" w14:textId="0009168E" w:rsidR="00C8312E" w:rsidRPr="00014BCB" w:rsidRDefault="00E7089D" w:rsidP="00B3020C">
            <w:pPr>
              <w:pStyle w:val="TableTextRight"/>
            </w:pPr>
            <w:r w:rsidRPr="00014BCB">
              <w:t>2</w:t>
            </w:r>
          </w:p>
        </w:tc>
        <w:tc>
          <w:tcPr>
            <w:tcW w:w="444" w:type="dxa"/>
          </w:tcPr>
          <w:p w14:paraId="1A3A1CE5" w14:textId="464E214A" w:rsidR="00E7089D" w:rsidRPr="00014BCB" w:rsidRDefault="00E7089D" w:rsidP="00B3020C">
            <w:pPr>
              <w:pStyle w:val="TableTextRight"/>
            </w:pPr>
            <w:r w:rsidRPr="00014BCB">
              <w:t>3</w:t>
            </w:r>
          </w:p>
        </w:tc>
        <w:tc>
          <w:tcPr>
            <w:tcW w:w="444" w:type="dxa"/>
            <w:noWrap/>
            <w:hideMark/>
          </w:tcPr>
          <w:p w14:paraId="0DA0AD2A" w14:textId="5677D37E" w:rsidR="00C8312E" w:rsidRPr="00014BCB" w:rsidRDefault="00C8312E" w:rsidP="00B3020C">
            <w:pPr>
              <w:pStyle w:val="TableTextRight"/>
            </w:pPr>
            <w:r w:rsidRPr="00014BCB">
              <w:t>4</w:t>
            </w:r>
          </w:p>
        </w:tc>
        <w:tc>
          <w:tcPr>
            <w:tcW w:w="993" w:type="dxa"/>
            <w:noWrap/>
            <w:hideMark/>
          </w:tcPr>
          <w:p w14:paraId="681FE4EB" w14:textId="07D904A5" w:rsidR="00C8312E" w:rsidRPr="00014BCB" w:rsidRDefault="00C8312E" w:rsidP="00B3020C">
            <w:pPr>
              <w:pStyle w:val="TableTextRight"/>
            </w:pPr>
            <w:r w:rsidRPr="00014BCB">
              <w:t>WF</w:t>
            </w:r>
          </w:p>
        </w:tc>
        <w:tc>
          <w:tcPr>
            <w:tcW w:w="708" w:type="dxa"/>
            <w:noWrap/>
            <w:hideMark/>
          </w:tcPr>
          <w:p w14:paraId="2A9E0236" w14:textId="77777777" w:rsidR="00C8312E" w:rsidRPr="00014BCB" w:rsidRDefault="00C8312E" w:rsidP="00B3020C">
            <w:pPr>
              <w:pStyle w:val="TableTextRight"/>
            </w:pPr>
            <w:r w:rsidRPr="00014BCB">
              <w:t>6</w:t>
            </w:r>
          </w:p>
        </w:tc>
        <w:tc>
          <w:tcPr>
            <w:tcW w:w="851" w:type="dxa"/>
          </w:tcPr>
          <w:p w14:paraId="3225C625" w14:textId="07CECE04" w:rsidR="00F42EC5" w:rsidRPr="00014BCB" w:rsidRDefault="00F42EC5" w:rsidP="00B3020C">
            <w:pPr>
              <w:pStyle w:val="TableTextRight"/>
            </w:pPr>
            <w:r w:rsidRPr="00014BCB">
              <w:t>1</w:t>
            </w:r>
          </w:p>
        </w:tc>
      </w:tr>
      <w:tr w:rsidR="00DC14B2" w:rsidRPr="00FD15E5" w14:paraId="520988FD" w14:textId="334D9EA7" w:rsidTr="00B3020C">
        <w:trPr>
          <w:cnfStyle w:val="000000100000" w:firstRow="0" w:lastRow="0" w:firstColumn="0" w:lastColumn="0" w:oddVBand="0" w:evenVBand="0" w:oddHBand="1" w:evenHBand="0" w:firstRowFirstColumn="0" w:firstRowLastColumn="0" w:lastRowFirstColumn="0" w:lastRowLastColumn="0"/>
          <w:trHeight w:val="240"/>
        </w:trPr>
        <w:tc>
          <w:tcPr>
            <w:tcW w:w="2053" w:type="dxa"/>
            <w:noWrap/>
            <w:hideMark/>
          </w:tcPr>
          <w:p w14:paraId="23C275F6" w14:textId="77777777" w:rsidR="00C8312E" w:rsidRPr="00014BCB" w:rsidRDefault="00C8312E" w:rsidP="00B3020C">
            <w:pPr>
              <w:pStyle w:val="TableText"/>
              <w:rPr>
                <w:rStyle w:val="Italics"/>
              </w:rPr>
            </w:pPr>
            <w:r w:rsidRPr="00014BCB">
              <w:rPr>
                <w:rStyle w:val="Italics"/>
              </w:rPr>
              <w:t>Einadia</w:t>
            </w:r>
          </w:p>
        </w:tc>
        <w:tc>
          <w:tcPr>
            <w:tcW w:w="1945" w:type="dxa"/>
            <w:noWrap/>
            <w:hideMark/>
          </w:tcPr>
          <w:p w14:paraId="7634241F" w14:textId="77777777" w:rsidR="00C8312E" w:rsidRPr="00014BCB" w:rsidRDefault="00C8312E" w:rsidP="00B3020C">
            <w:pPr>
              <w:pStyle w:val="TableText"/>
            </w:pPr>
            <w:r w:rsidRPr="00014BCB">
              <w:t>Climbing saltbush</w:t>
            </w:r>
          </w:p>
        </w:tc>
        <w:tc>
          <w:tcPr>
            <w:tcW w:w="1040" w:type="dxa"/>
            <w:noWrap/>
            <w:hideMark/>
          </w:tcPr>
          <w:p w14:paraId="495ABD96" w14:textId="77777777" w:rsidR="00C8312E" w:rsidRPr="00014BCB" w:rsidRDefault="00C8312E" w:rsidP="00B3020C">
            <w:pPr>
              <w:pStyle w:val="TableText"/>
            </w:pPr>
            <w:r w:rsidRPr="00014BCB">
              <w:t>Fo, Fi, C</w:t>
            </w:r>
          </w:p>
        </w:tc>
        <w:tc>
          <w:tcPr>
            <w:tcW w:w="444" w:type="dxa"/>
            <w:noWrap/>
            <w:hideMark/>
          </w:tcPr>
          <w:p w14:paraId="3927F4F1" w14:textId="3D802B78" w:rsidR="00C8312E" w:rsidRPr="00014BCB" w:rsidRDefault="00C8312E" w:rsidP="00B3020C">
            <w:pPr>
              <w:pStyle w:val="TableTextRight"/>
            </w:pPr>
            <w:r w:rsidRPr="00014BCB">
              <w:t>–</w:t>
            </w:r>
          </w:p>
        </w:tc>
        <w:tc>
          <w:tcPr>
            <w:tcW w:w="444" w:type="dxa"/>
            <w:noWrap/>
            <w:hideMark/>
          </w:tcPr>
          <w:p w14:paraId="4CEC8609" w14:textId="4C6369B0" w:rsidR="00C8312E" w:rsidRPr="00014BCB" w:rsidRDefault="00C8312E" w:rsidP="00B3020C">
            <w:pPr>
              <w:pStyle w:val="TableTextRight"/>
            </w:pPr>
            <w:r w:rsidRPr="00014BCB">
              <w:t>–</w:t>
            </w:r>
          </w:p>
        </w:tc>
        <w:tc>
          <w:tcPr>
            <w:tcW w:w="444" w:type="dxa"/>
            <w:noWrap/>
            <w:hideMark/>
          </w:tcPr>
          <w:p w14:paraId="098B7F8E" w14:textId="5E303CD8" w:rsidR="00C8312E" w:rsidRPr="00014BCB" w:rsidRDefault="00C8312E" w:rsidP="00B3020C">
            <w:pPr>
              <w:pStyle w:val="TableTextRight"/>
            </w:pPr>
            <w:r w:rsidRPr="00014BCB">
              <w:t>–</w:t>
            </w:r>
          </w:p>
        </w:tc>
        <w:tc>
          <w:tcPr>
            <w:tcW w:w="444" w:type="dxa"/>
          </w:tcPr>
          <w:p w14:paraId="2FEF8CB1" w14:textId="3E5FFD88" w:rsidR="00E7089D" w:rsidRPr="00014BCB" w:rsidRDefault="00E7089D" w:rsidP="00B3020C">
            <w:pPr>
              <w:pStyle w:val="TableTextRight"/>
            </w:pPr>
            <w:r w:rsidRPr="00014BCB">
              <w:t>3</w:t>
            </w:r>
          </w:p>
        </w:tc>
        <w:tc>
          <w:tcPr>
            <w:tcW w:w="444" w:type="dxa"/>
            <w:noWrap/>
            <w:hideMark/>
          </w:tcPr>
          <w:p w14:paraId="47A91AC4" w14:textId="01B38A46" w:rsidR="00C8312E" w:rsidRPr="00014BCB" w:rsidRDefault="00C8312E" w:rsidP="00B3020C">
            <w:pPr>
              <w:pStyle w:val="TableTextRight"/>
            </w:pPr>
            <w:r w:rsidRPr="00014BCB">
              <w:t>4</w:t>
            </w:r>
          </w:p>
        </w:tc>
        <w:tc>
          <w:tcPr>
            <w:tcW w:w="993" w:type="dxa"/>
            <w:noWrap/>
            <w:hideMark/>
          </w:tcPr>
          <w:p w14:paraId="3D74A32D" w14:textId="672D893B" w:rsidR="00C8312E" w:rsidRPr="00014BCB" w:rsidRDefault="00C8312E" w:rsidP="00B3020C">
            <w:pPr>
              <w:pStyle w:val="TableTextRight"/>
            </w:pPr>
            <w:r w:rsidRPr="00014BCB">
              <w:t>T</w:t>
            </w:r>
          </w:p>
        </w:tc>
        <w:tc>
          <w:tcPr>
            <w:tcW w:w="708" w:type="dxa"/>
            <w:noWrap/>
            <w:hideMark/>
          </w:tcPr>
          <w:p w14:paraId="3EA4C43F" w14:textId="69DC6BE0" w:rsidR="00C8312E" w:rsidRPr="00014BCB" w:rsidRDefault="007F3B23" w:rsidP="00B3020C">
            <w:pPr>
              <w:pStyle w:val="TableTextRight"/>
            </w:pPr>
            <w:r w:rsidRPr="00014BCB">
              <w:t>6</w:t>
            </w:r>
          </w:p>
        </w:tc>
        <w:tc>
          <w:tcPr>
            <w:tcW w:w="851" w:type="dxa"/>
          </w:tcPr>
          <w:p w14:paraId="4A77F150" w14:textId="23C22089" w:rsidR="00F42EC5" w:rsidRPr="00014BCB" w:rsidRDefault="00F42EC5" w:rsidP="00B3020C">
            <w:pPr>
              <w:pStyle w:val="TableTextRight"/>
            </w:pPr>
            <w:r w:rsidRPr="00014BCB">
              <w:t>–</w:t>
            </w:r>
          </w:p>
        </w:tc>
      </w:tr>
      <w:tr w:rsidR="00C8312E" w:rsidRPr="00FD15E5" w14:paraId="2E4CC3A0" w14:textId="129BA23F" w:rsidTr="00B3020C">
        <w:trPr>
          <w:trHeight w:val="240"/>
        </w:trPr>
        <w:tc>
          <w:tcPr>
            <w:tcW w:w="2053" w:type="dxa"/>
            <w:noWrap/>
            <w:hideMark/>
          </w:tcPr>
          <w:p w14:paraId="52D94586" w14:textId="77777777" w:rsidR="00C8312E" w:rsidRPr="00014BCB" w:rsidRDefault="00C8312E" w:rsidP="00B3020C">
            <w:pPr>
              <w:pStyle w:val="TableText"/>
              <w:rPr>
                <w:rStyle w:val="Italics"/>
              </w:rPr>
            </w:pPr>
            <w:r w:rsidRPr="00014BCB">
              <w:rPr>
                <w:rStyle w:val="Italics"/>
              </w:rPr>
              <w:t>Eleocharis</w:t>
            </w:r>
          </w:p>
        </w:tc>
        <w:tc>
          <w:tcPr>
            <w:tcW w:w="1945" w:type="dxa"/>
            <w:noWrap/>
            <w:hideMark/>
          </w:tcPr>
          <w:p w14:paraId="744D09EE" w14:textId="77777777" w:rsidR="00C8312E" w:rsidRPr="00014BCB" w:rsidRDefault="00C8312E" w:rsidP="00B3020C">
            <w:pPr>
              <w:pStyle w:val="TableText"/>
            </w:pPr>
            <w:r w:rsidRPr="00014BCB">
              <w:t>Spike-rush</w:t>
            </w:r>
          </w:p>
        </w:tc>
        <w:tc>
          <w:tcPr>
            <w:tcW w:w="1040" w:type="dxa"/>
            <w:noWrap/>
            <w:hideMark/>
          </w:tcPr>
          <w:p w14:paraId="4A82F103" w14:textId="77777777" w:rsidR="00C8312E" w:rsidRPr="00014BCB" w:rsidRDefault="00C8312E" w:rsidP="00B3020C">
            <w:pPr>
              <w:pStyle w:val="TableText"/>
            </w:pPr>
            <w:r w:rsidRPr="00014BCB">
              <w:t>Fo, Fi, H, B</w:t>
            </w:r>
          </w:p>
        </w:tc>
        <w:tc>
          <w:tcPr>
            <w:tcW w:w="444" w:type="dxa"/>
            <w:noWrap/>
            <w:hideMark/>
          </w:tcPr>
          <w:p w14:paraId="1C64DC2E" w14:textId="2C96C04C" w:rsidR="00C8312E" w:rsidRPr="00014BCB" w:rsidRDefault="00C8312E" w:rsidP="00B3020C">
            <w:pPr>
              <w:pStyle w:val="TableTextRight"/>
            </w:pPr>
            <w:r w:rsidRPr="00014BCB">
              <w:t>0</w:t>
            </w:r>
          </w:p>
        </w:tc>
        <w:tc>
          <w:tcPr>
            <w:tcW w:w="444" w:type="dxa"/>
            <w:noWrap/>
            <w:hideMark/>
          </w:tcPr>
          <w:p w14:paraId="645F8D40" w14:textId="5BBF61FD" w:rsidR="00C8312E" w:rsidRPr="00014BCB" w:rsidRDefault="00C8312E" w:rsidP="00B3020C">
            <w:pPr>
              <w:pStyle w:val="TableTextRight"/>
            </w:pPr>
            <w:r w:rsidRPr="00014BCB">
              <w:t>1</w:t>
            </w:r>
          </w:p>
        </w:tc>
        <w:tc>
          <w:tcPr>
            <w:tcW w:w="444" w:type="dxa"/>
            <w:noWrap/>
            <w:hideMark/>
          </w:tcPr>
          <w:p w14:paraId="5882D355" w14:textId="28E422A9" w:rsidR="00C8312E" w:rsidRPr="00014BCB" w:rsidRDefault="00E7089D" w:rsidP="00B3020C">
            <w:pPr>
              <w:pStyle w:val="TableTextRight"/>
            </w:pPr>
            <w:r w:rsidRPr="00014BCB">
              <w:t>2</w:t>
            </w:r>
          </w:p>
        </w:tc>
        <w:tc>
          <w:tcPr>
            <w:tcW w:w="444" w:type="dxa"/>
          </w:tcPr>
          <w:p w14:paraId="6EF84DFA" w14:textId="038E2898" w:rsidR="00E7089D" w:rsidRPr="00014BCB" w:rsidRDefault="00E7089D" w:rsidP="00B3020C">
            <w:pPr>
              <w:pStyle w:val="TableTextRight"/>
            </w:pPr>
            <w:r w:rsidRPr="00014BCB">
              <w:t>3</w:t>
            </w:r>
          </w:p>
        </w:tc>
        <w:tc>
          <w:tcPr>
            <w:tcW w:w="444" w:type="dxa"/>
            <w:noWrap/>
            <w:hideMark/>
          </w:tcPr>
          <w:p w14:paraId="2DF23913" w14:textId="1B0062AC" w:rsidR="00C8312E" w:rsidRPr="00014BCB" w:rsidRDefault="00C8312E" w:rsidP="00B3020C">
            <w:pPr>
              <w:pStyle w:val="TableTextRight"/>
            </w:pPr>
            <w:r w:rsidRPr="00014BCB">
              <w:t>4</w:t>
            </w:r>
          </w:p>
        </w:tc>
        <w:tc>
          <w:tcPr>
            <w:tcW w:w="993" w:type="dxa"/>
            <w:noWrap/>
            <w:hideMark/>
          </w:tcPr>
          <w:p w14:paraId="40845589" w14:textId="0A538C14" w:rsidR="00C8312E" w:rsidRPr="00B3020C" w:rsidRDefault="00C8312E" w:rsidP="00B3020C">
            <w:pPr>
              <w:pStyle w:val="TableTextRight"/>
            </w:pPr>
            <w:r w:rsidRPr="00B3020C">
              <w:t>var</w:t>
            </w:r>
          </w:p>
        </w:tc>
        <w:tc>
          <w:tcPr>
            <w:tcW w:w="708" w:type="dxa"/>
            <w:noWrap/>
            <w:hideMark/>
          </w:tcPr>
          <w:p w14:paraId="2FD2351F" w14:textId="3F83C034" w:rsidR="00C8312E" w:rsidRPr="00014BCB" w:rsidRDefault="008277C4" w:rsidP="00B3020C">
            <w:pPr>
              <w:pStyle w:val="TableTextRight"/>
            </w:pPr>
            <w:r w:rsidRPr="00014BCB">
              <w:t>6</w:t>
            </w:r>
          </w:p>
        </w:tc>
        <w:tc>
          <w:tcPr>
            <w:tcW w:w="851" w:type="dxa"/>
          </w:tcPr>
          <w:p w14:paraId="09E6005F" w14:textId="29D0733E" w:rsidR="00F42EC5" w:rsidRPr="00B3020C" w:rsidRDefault="00F42EC5" w:rsidP="00B3020C">
            <w:pPr>
              <w:pStyle w:val="TableTextRight"/>
            </w:pPr>
            <w:r w:rsidRPr="00B3020C">
              <w:t>1</w:t>
            </w:r>
          </w:p>
        </w:tc>
      </w:tr>
      <w:tr w:rsidR="00DC14B2" w:rsidRPr="00FD15E5" w14:paraId="5CA43FF1" w14:textId="73A47FBF" w:rsidTr="00B3020C">
        <w:trPr>
          <w:cnfStyle w:val="000000100000" w:firstRow="0" w:lastRow="0" w:firstColumn="0" w:lastColumn="0" w:oddVBand="0" w:evenVBand="0" w:oddHBand="1" w:evenHBand="0" w:firstRowFirstColumn="0" w:firstRowLastColumn="0" w:lastRowFirstColumn="0" w:lastRowLastColumn="0"/>
          <w:trHeight w:val="240"/>
        </w:trPr>
        <w:tc>
          <w:tcPr>
            <w:tcW w:w="2053" w:type="dxa"/>
            <w:noWrap/>
            <w:hideMark/>
          </w:tcPr>
          <w:p w14:paraId="51F9910A" w14:textId="77777777" w:rsidR="00C8312E" w:rsidRPr="00014BCB" w:rsidRDefault="00C8312E" w:rsidP="00B3020C">
            <w:pPr>
              <w:pStyle w:val="TableText"/>
              <w:rPr>
                <w:rStyle w:val="Italics"/>
              </w:rPr>
            </w:pPr>
            <w:r w:rsidRPr="00014BCB">
              <w:rPr>
                <w:rStyle w:val="Italics"/>
              </w:rPr>
              <w:t>Enchylaena tomentosa</w:t>
            </w:r>
          </w:p>
        </w:tc>
        <w:tc>
          <w:tcPr>
            <w:tcW w:w="1945" w:type="dxa"/>
            <w:noWrap/>
            <w:hideMark/>
          </w:tcPr>
          <w:p w14:paraId="6E3E0426" w14:textId="77777777" w:rsidR="00C8312E" w:rsidRPr="00014BCB" w:rsidRDefault="00C8312E" w:rsidP="00B3020C">
            <w:pPr>
              <w:pStyle w:val="TableText"/>
            </w:pPr>
            <w:r w:rsidRPr="00014BCB">
              <w:t>Ruby saltbush</w:t>
            </w:r>
          </w:p>
        </w:tc>
        <w:tc>
          <w:tcPr>
            <w:tcW w:w="1040" w:type="dxa"/>
            <w:noWrap/>
            <w:hideMark/>
          </w:tcPr>
          <w:p w14:paraId="5C3205A3" w14:textId="77777777" w:rsidR="00C8312E" w:rsidRPr="00014BCB" w:rsidRDefault="00C8312E" w:rsidP="00B3020C">
            <w:pPr>
              <w:pStyle w:val="TableText"/>
            </w:pPr>
            <w:r w:rsidRPr="00014BCB">
              <w:t>Fo, Fi</w:t>
            </w:r>
          </w:p>
        </w:tc>
        <w:tc>
          <w:tcPr>
            <w:tcW w:w="444" w:type="dxa"/>
            <w:noWrap/>
            <w:hideMark/>
          </w:tcPr>
          <w:p w14:paraId="060F2459" w14:textId="16F2F34F" w:rsidR="00C8312E" w:rsidRPr="00014BCB" w:rsidRDefault="00C8312E" w:rsidP="00B3020C">
            <w:pPr>
              <w:pStyle w:val="TableTextRight"/>
            </w:pPr>
            <w:r w:rsidRPr="00014BCB">
              <w:t>0</w:t>
            </w:r>
          </w:p>
        </w:tc>
        <w:tc>
          <w:tcPr>
            <w:tcW w:w="444" w:type="dxa"/>
            <w:noWrap/>
            <w:hideMark/>
          </w:tcPr>
          <w:p w14:paraId="0DF20D8D" w14:textId="474E62E7" w:rsidR="00C8312E" w:rsidRPr="00014BCB" w:rsidRDefault="00C8312E" w:rsidP="00B3020C">
            <w:pPr>
              <w:pStyle w:val="TableTextRight"/>
            </w:pPr>
            <w:r w:rsidRPr="00014BCB">
              <w:t>1</w:t>
            </w:r>
          </w:p>
        </w:tc>
        <w:tc>
          <w:tcPr>
            <w:tcW w:w="444" w:type="dxa"/>
            <w:noWrap/>
            <w:hideMark/>
          </w:tcPr>
          <w:p w14:paraId="57B10520" w14:textId="04295088" w:rsidR="00C8312E" w:rsidRPr="00014BCB" w:rsidRDefault="00E7089D" w:rsidP="00B3020C">
            <w:pPr>
              <w:pStyle w:val="TableTextRight"/>
            </w:pPr>
            <w:r w:rsidRPr="00014BCB">
              <w:t>2</w:t>
            </w:r>
          </w:p>
        </w:tc>
        <w:tc>
          <w:tcPr>
            <w:tcW w:w="444" w:type="dxa"/>
          </w:tcPr>
          <w:p w14:paraId="249A8C19" w14:textId="7FB80F0E" w:rsidR="00E7089D" w:rsidRPr="00014BCB" w:rsidRDefault="00E7089D" w:rsidP="00B3020C">
            <w:pPr>
              <w:pStyle w:val="TableTextRight"/>
            </w:pPr>
            <w:r w:rsidRPr="00014BCB">
              <w:t>3</w:t>
            </w:r>
          </w:p>
        </w:tc>
        <w:tc>
          <w:tcPr>
            <w:tcW w:w="444" w:type="dxa"/>
            <w:noWrap/>
            <w:hideMark/>
          </w:tcPr>
          <w:p w14:paraId="3D1E8CA5" w14:textId="50A7357D" w:rsidR="00C8312E" w:rsidRPr="00014BCB" w:rsidRDefault="00C8312E" w:rsidP="00B3020C">
            <w:pPr>
              <w:pStyle w:val="TableTextRight"/>
            </w:pPr>
            <w:r w:rsidRPr="00014BCB">
              <w:t>4</w:t>
            </w:r>
          </w:p>
        </w:tc>
        <w:tc>
          <w:tcPr>
            <w:tcW w:w="993" w:type="dxa"/>
            <w:noWrap/>
            <w:hideMark/>
          </w:tcPr>
          <w:p w14:paraId="58065E9F" w14:textId="5625AC64" w:rsidR="00C8312E" w:rsidRPr="00014BCB" w:rsidRDefault="00C8312E" w:rsidP="00B3020C">
            <w:pPr>
              <w:pStyle w:val="TableTextRight"/>
            </w:pPr>
            <w:r w:rsidRPr="00014BCB">
              <w:t>T</w:t>
            </w:r>
          </w:p>
        </w:tc>
        <w:tc>
          <w:tcPr>
            <w:tcW w:w="708" w:type="dxa"/>
            <w:noWrap/>
            <w:hideMark/>
          </w:tcPr>
          <w:p w14:paraId="0768DAF3" w14:textId="77777777" w:rsidR="00C8312E" w:rsidRPr="00014BCB" w:rsidRDefault="00C8312E" w:rsidP="00B3020C">
            <w:pPr>
              <w:pStyle w:val="TableTextRight"/>
            </w:pPr>
            <w:r w:rsidRPr="00014BCB">
              <w:t>5</w:t>
            </w:r>
          </w:p>
        </w:tc>
        <w:tc>
          <w:tcPr>
            <w:tcW w:w="851" w:type="dxa"/>
          </w:tcPr>
          <w:p w14:paraId="3776FC0A" w14:textId="3E85A932" w:rsidR="00F42EC5" w:rsidRPr="00014BCB" w:rsidRDefault="00F42EC5" w:rsidP="00B3020C">
            <w:pPr>
              <w:pStyle w:val="TableTextRight"/>
            </w:pPr>
            <w:r w:rsidRPr="00014BCB">
              <w:t>1</w:t>
            </w:r>
          </w:p>
        </w:tc>
      </w:tr>
      <w:tr w:rsidR="00D96945" w:rsidRPr="00FD15E5" w14:paraId="6457984C" w14:textId="68283506" w:rsidTr="00B3020C">
        <w:trPr>
          <w:trHeight w:val="240"/>
        </w:trPr>
        <w:tc>
          <w:tcPr>
            <w:tcW w:w="2053" w:type="dxa"/>
            <w:noWrap/>
          </w:tcPr>
          <w:p w14:paraId="3D0A538C" w14:textId="7836AB9E" w:rsidR="00D96945" w:rsidRPr="00014BCB" w:rsidRDefault="00D96945" w:rsidP="00B3020C">
            <w:pPr>
              <w:pStyle w:val="TableText"/>
              <w:rPr>
                <w:rStyle w:val="Italics"/>
              </w:rPr>
            </w:pPr>
            <w:r w:rsidRPr="00014BCB">
              <w:rPr>
                <w:rStyle w:val="Italics"/>
              </w:rPr>
              <w:t>Er</w:t>
            </w:r>
            <w:r w:rsidR="001E71E9" w:rsidRPr="00014BCB">
              <w:rPr>
                <w:rStyle w:val="Italics"/>
              </w:rPr>
              <w:t>emophila</w:t>
            </w:r>
          </w:p>
        </w:tc>
        <w:tc>
          <w:tcPr>
            <w:tcW w:w="1945" w:type="dxa"/>
            <w:noWrap/>
          </w:tcPr>
          <w:p w14:paraId="5033FA93" w14:textId="303F03E6" w:rsidR="00D96945" w:rsidRPr="00014BCB" w:rsidRDefault="001E71E9" w:rsidP="00B3020C">
            <w:pPr>
              <w:pStyle w:val="TableText"/>
            </w:pPr>
            <w:r w:rsidRPr="00014BCB">
              <w:t>Emubush</w:t>
            </w:r>
          </w:p>
        </w:tc>
        <w:tc>
          <w:tcPr>
            <w:tcW w:w="1040" w:type="dxa"/>
            <w:noWrap/>
          </w:tcPr>
          <w:p w14:paraId="7520B5A3" w14:textId="7C59ADD8" w:rsidR="00D96945" w:rsidRPr="00014BCB" w:rsidRDefault="001E71E9" w:rsidP="00B3020C">
            <w:pPr>
              <w:pStyle w:val="TableText"/>
            </w:pPr>
            <w:r w:rsidRPr="00014BCB">
              <w:t>M</w:t>
            </w:r>
          </w:p>
        </w:tc>
        <w:tc>
          <w:tcPr>
            <w:tcW w:w="444" w:type="dxa"/>
            <w:noWrap/>
          </w:tcPr>
          <w:p w14:paraId="02E51F10" w14:textId="61F833FC" w:rsidR="00D96945" w:rsidRPr="00014BCB" w:rsidRDefault="00462B9E" w:rsidP="00B3020C">
            <w:pPr>
              <w:pStyle w:val="TableTextRight"/>
            </w:pPr>
            <w:r w:rsidRPr="00014BCB">
              <w:t>0</w:t>
            </w:r>
          </w:p>
        </w:tc>
        <w:tc>
          <w:tcPr>
            <w:tcW w:w="444" w:type="dxa"/>
            <w:noWrap/>
          </w:tcPr>
          <w:p w14:paraId="2AE54B35" w14:textId="79E32C0B" w:rsidR="00D96945" w:rsidRPr="00014BCB" w:rsidRDefault="00462B9E" w:rsidP="00B3020C">
            <w:pPr>
              <w:pStyle w:val="TableTextRight"/>
            </w:pPr>
            <w:r w:rsidRPr="00014BCB">
              <w:t>–</w:t>
            </w:r>
          </w:p>
        </w:tc>
        <w:tc>
          <w:tcPr>
            <w:tcW w:w="444" w:type="dxa"/>
            <w:noWrap/>
          </w:tcPr>
          <w:p w14:paraId="6F8C6CE8" w14:textId="5309CB04" w:rsidR="00D96945" w:rsidRPr="00014BCB" w:rsidRDefault="00E7089D" w:rsidP="00B3020C">
            <w:pPr>
              <w:pStyle w:val="TableTextRight"/>
            </w:pPr>
            <w:r w:rsidRPr="00014BCB">
              <w:t>2</w:t>
            </w:r>
          </w:p>
        </w:tc>
        <w:tc>
          <w:tcPr>
            <w:tcW w:w="444" w:type="dxa"/>
          </w:tcPr>
          <w:p w14:paraId="0DF99598" w14:textId="532682FF" w:rsidR="00E7089D" w:rsidRPr="00014BCB" w:rsidRDefault="00E7089D" w:rsidP="00B3020C">
            <w:pPr>
              <w:pStyle w:val="TableTextRight"/>
            </w:pPr>
            <w:r w:rsidRPr="00014BCB">
              <w:t>–</w:t>
            </w:r>
          </w:p>
        </w:tc>
        <w:tc>
          <w:tcPr>
            <w:tcW w:w="444" w:type="dxa"/>
            <w:noWrap/>
          </w:tcPr>
          <w:p w14:paraId="793AE31C" w14:textId="007EFE5C" w:rsidR="00D96945" w:rsidRPr="00014BCB" w:rsidRDefault="00462B9E" w:rsidP="00B3020C">
            <w:pPr>
              <w:pStyle w:val="TableTextRight"/>
            </w:pPr>
            <w:r w:rsidRPr="00014BCB">
              <w:t>–</w:t>
            </w:r>
          </w:p>
        </w:tc>
        <w:tc>
          <w:tcPr>
            <w:tcW w:w="993" w:type="dxa"/>
            <w:noWrap/>
          </w:tcPr>
          <w:p w14:paraId="6327997D" w14:textId="6DE2DA7E" w:rsidR="00D96945" w:rsidRPr="00014BCB" w:rsidRDefault="00462B9E" w:rsidP="00B3020C">
            <w:pPr>
              <w:pStyle w:val="TableTextRight"/>
            </w:pPr>
            <w:r w:rsidRPr="00014BCB">
              <w:t>var</w:t>
            </w:r>
          </w:p>
        </w:tc>
        <w:tc>
          <w:tcPr>
            <w:tcW w:w="708" w:type="dxa"/>
            <w:noWrap/>
          </w:tcPr>
          <w:p w14:paraId="0138350B" w14:textId="33C884EA" w:rsidR="00D96945" w:rsidRPr="00014BCB" w:rsidRDefault="00A44A02" w:rsidP="00B3020C">
            <w:pPr>
              <w:pStyle w:val="TableTextRight"/>
            </w:pPr>
            <w:r w:rsidRPr="00014BCB">
              <w:t>2</w:t>
            </w:r>
          </w:p>
        </w:tc>
        <w:tc>
          <w:tcPr>
            <w:tcW w:w="851" w:type="dxa"/>
          </w:tcPr>
          <w:p w14:paraId="5A634248" w14:textId="5137CC8B" w:rsidR="00F42EC5" w:rsidRPr="00014BCB" w:rsidRDefault="00F42EC5" w:rsidP="00B3020C">
            <w:pPr>
              <w:pStyle w:val="TableTextRight"/>
            </w:pPr>
            <w:r w:rsidRPr="00014BCB">
              <w:t>1</w:t>
            </w:r>
          </w:p>
        </w:tc>
      </w:tr>
      <w:tr w:rsidR="00DC14B2" w:rsidRPr="00FD15E5" w14:paraId="6406AFD4" w14:textId="3A6C07A3" w:rsidTr="00B3020C">
        <w:trPr>
          <w:cnfStyle w:val="000000100000" w:firstRow="0" w:lastRow="0" w:firstColumn="0" w:lastColumn="0" w:oddVBand="0" w:evenVBand="0" w:oddHBand="1" w:evenHBand="0" w:firstRowFirstColumn="0" w:firstRowLastColumn="0" w:lastRowFirstColumn="0" w:lastRowLastColumn="0"/>
          <w:trHeight w:val="240"/>
        </w:trPr>
        <w:tc>
          <w:tcPr>
            <w:tcW w:w="2053" w:type="dxa"/>
            <w:noWrap/>
            <w:hideMark/>
          </w:tcPr>
          <w:p w14:paraId="1F20B4EE" w14:textId="77777777" w:rsidR="00C8312E" w:rsidRPr="00014BCB" w:rsidRDefault="00C8312E" w:rsidP="00B3020C">
            <w:pPr>
              <w:pStyle w:val="TableText"/>
              <w:rPr>
                <w:rStyle w:val="Italics"/>
              </w:rPr>
            </w:pPr>
            <w:r w:rsidRPr="00014BCB">
              <w:rPr>
                <w:rStyle w:val="Italics"/>
              </w:rPr>
              <w:t>Eucalyptus camaldulensis</w:t>
            </w:r>
          </w:p>
        </w:tc>
        <w:tc>
          <w:tcPr>
            <w:tcW w:w="1945" w:type="dxa"/>
            <w:noWrap/>
            <w:hideMark/>
          </w:tcPr>
          <w:p w14:paraId="44C9DBF0" w14:textId="77777777" w:rsidR="00C8312E" w:rsidRPr="00014BCB" w:rsidRDefault="00C8312E" w:rsidP="00B3020C">
            <w:pPr>
              <w:pStyle w:val="TableText"/>
            </w:pPr>
            <w:r w:rsidRPr="00014BCB">
              <w:t>River red gum</w:t>
            </w:r>
          </w:p>
        </w:tc>
        <w:tc>
          <w:tcPr>
            <w:tcW w:w="1040" w:type="dxa"/>
            <w:noWrap/>
            <w:hideMark/>
          </w:tcPr>
          <w:p w14:paraId="0F0758FD" w14:textId="77777777" w:rsidR="00C8312E" w:rsidRPr="00014BCB" w:rsidRDefault="00C8312E" w:rsidP="00B3020C">
            <w:pPr>
              <w:pStyle w:val="TableText"/>
            </w:pPr>
            <w:r w:rsidRPr="00014BCB">
              <w:t>M, Fo, Fi, Me, H</w:t>
            </w:r>
          </w:p>
        </w:tc>
        <w:tc>
          <w:tcPr>
            <w:tcW w:w="444" w:type="dxa"/>
            <w:noWrap/>
            <w:hideMark/>
          </w:tcPr>
          <w:p w14:paraId="27ED8A60" w14:textId="543FA6B6" w:rsidR="00C8312E" w:rsidRPr="00014BCB" w:rsidRDefault="00C8312E" w:rsidP="00B3020C">
            <w:pPr>
              <w:pStyle w:val="TableTextRight"/>
            </w:pPr>
            <w:r w:rsidRPr="00014BCB">
              <w:t>0</w:t>
            </w:r>
          </w:p>
        </w:tc>
        <w:tc>
          <w:tcPr>
            <w:tcW w:w="444" w:type="dxa"/>
            <w:noWrap/>
            <w:hideMark/>
          </w:tcPr>
          <w:p w14:paraId="5EE23BA5" w14:textId="25B36799" w:rsidR="00C8312E" w:rsidRPr="00014BCB" w:rsidRDefault="00C8312E" w:rsidP="00B3020C">
            <w:pPr>
              <w:pStyle w:val="TableTextRight"/>
            </w:pPr>
            <w:r w:rsidRPr="00014BCB">
              <w:t>1</w:t>
            </w:r>
          </w:p>
        </w:tc>
        <w:tc>
          <w:tcPr>
            <w:tcW w:w="444" w:type="dxa"/>
            <w:noWrap/>
            <w:hideMark/>
          </w:tcPr>
          <w:p w14:paraId="1A4D70BB" w14:textId="50A1F8A9" w:rsidR="00C8312E" w:rsidRPr="00014BCB" w:rsidRDefault="00E7089D" w:rsidP="00B3020C">
            <w:pPr>
              <w:pStyle w:val="TableTextRight"/>
            </w:pPr>
            <w:r w:rsidRPr="00014BCB">
              <w:t>2</w:t>
            </w:r>
          </w:p>
        </w:tc>
        <w:tc>
          <w:tcPr>
            <w:tcW w:w="444" w:type="dxa"/>
          </w:tcPr>
          <w:p w14:paraId="44909960" w14:textId="077C54AB" w:rsidR="00E7089D" w:rsidRPr="00014BCB" w:rsidRDefault="00E7089D" w:rsidP="00B3020C">
            <w:pPr>
              <w:pStyle w:val="TableTextRight"/>
            </w:pPr>
            <w:r w:rsidRPr="00014BCB">
              <w:t>3</w:t>
            </w:r>
          </w:p>
        </w:tc>
        <w:tc>
          <w:tcPr>
            <w:tcW w:w="444" w:type="dxa"/>
            <w:noWrap/>
            <w:hideMark/>
          </w:tcPr>
          <w:p w14:paraId="27EA6E48" w14:textId="4804B2F1" w:rsidR="00C8312E" w:rsidRPr="00014BCB" w:rsidRDefault="00C8312E" w:rsidP="00B3020C">
            <w:pPr>
              <w:pStyle w:val="TableTextRight"/>
            </w:pPr>
            <w:r w:rsidRPr="00014BCB">
              <w:t>4</w:t>
            </w:r>
          </w:p>
        </w:tc>
        <w:tc>
          <w:tcPr>
            <w:tcW w:w="993" w:type="dxa"/>
            <w:noWrap/>
            <w:hideMark/>
          </w:tcPr>
          <w:p w14:paraId="67958A68" w14:textId="5DD0C10A" w:rsidR="00C8312E" w:rsidRPr="00014BCB" w:rsidRDefault="00C8312E" w:rsidP="00B3020C">
            <w:pPr>
              <w:pStyle w:val="TableTextRight"/>
            </w:pPr>
            <w:r w:rsidRPr="00014BCB">
              <w:t>WF</w:t>
            </w:r>
          </w:p>
        </w:tc>
        <w:tc>
          <w:tcPr>
            <w:tcW w:w="708" w:type="dxa"/>
            <w:noWrap/>
            <w:hideMark/>
          </w:tcPr>
          <w:p w14:paraId="6EEBB835" w14:textId="77777777" w:rsidR="00C8312E" w:rsidRPr="00014BCB" w:rsidRDefault="00C8312E" w:rsidP="00B3020C">
            <w:pPr>
              <w:pStyle w:val="TableTextRight"/>
            </w:pPr>
            <w:r w:rsidRPr="00014BCB">
              <w:t>5</w:t>
            </w:r>
          </w:p>
        </w:tc>
        <w:tc>
          <w:tcPr>
            <w:tcW w:w="851" w:type="dxa"/>
          </w:tcPr>
          <w:p w14:paraId="3A964DC0" w14:textId="23BCD293" w:rsidR="00F42EC5" w:rsidRPr="00014BCB" w:rsidRDefault="00F42EC5" w:rsidP="00B3020C">
            <w:pPr>
              <w:pStyle w:val="TableTextRight"/>
            </w:pPr>
            <w:r w:rsidRPr="00014BCB">
              <w:t>1</w:t>
            </w:r>
          </w:p>
        </w:tc>
      </w:tr>
      <w:tr w:rsidR="00C8312E" w:rsidRPr="00FD15E5" w14:paraId="515F86C3" w14:textId="110DD414" w:rsidTr="00B3020C">
        <w:trPr>
          <w:trHeight w:val="240"/>
        </w:trPr>
        <w:tc>
          <w:tcPr>
            <w:tcW w:w="2053" w:type="dxa"/>
            <w:noWrap/>
            <w:hideMark/>
          </w:tcPr>
          <w:p w14:paraId="6F944B7A" w14:textId="77777777" w:rsidR="00C8312E" w:rsidRPr="00014BCB" w:rsidRDefault="00C8312E" w:rsidP="00B3020C">
            <w:pPr>
              <w:pStyle w:val="TableText"/>
              <w:rPr>
                <w:rStyle w:val="Italics"/>
              </w:rPr>
            </w:pPr>
            <w:r w:rsidRPr="00014BCB">
              <w:rPr>
                <w:rStyle w:val="Italics"/>
              </w:rPr>
              <w:t>Eucalyptus coolabah</w:t>
            </w:r>
          </w:p>
        </w:tc>
        <w:tc>
          <w:tcPr>
            <w:tcW w:w="1945" w:type="dxa"/>
            <w:noWrap/>
            <w:hideMark/>
          </w:tcPr>
          <w:p w14:paraId="27208401" w14:textId="77777777" w:rsidR="00C8312E" w:rsidRPr="00014BCB" w:rsidRDefault="00C8312E" w:rsidP="00B3020C">
            <w:pPr>
              <w:pStyle w:val="TableText"/>
            </w:pPr>
            <w:r w:rsidRPr="00014BCB">
              <w:t>Coolabah</w:t>
            </w:r>
          </w:p>
        </w:tc>
        <w:tc>
          <w:tcPr>
            <w:tcW w:w="1040" w:type="dxa"/>
            <w:noWrap/>
            <w:hideMark/>
          </w:tcPr>
          <w:p w14:paraId="2574D76F" w14:textId="77777777" w:rsidR="00C8312E" w:rsidRPr="00014BCB" w:rsidRDefault="00C8312E" w:rsidP="00B3020C">
            <w:pPr>
              <w:pStyle w:val="TableText"/>
            </w:pPr>
            <w:r w:rsidRPr="00014BCB">
              <w:t>Fo</w:t>
            </w:r>
          </w:p>
        </w:tc>
        <w:tc>
          <w:tcPr>
            <w:tcW w:w="444" w:type="dxa"/>
            <w:noWrap/>
            <w:hideMark/>
          </w:tcPr>
          <w:p w14:paraId="0E79723A" w14:textId="12439EAE" w:rsidR="00C8312E" w:rsidRPr="00014BCB" w:rsidRDefault="00C8312E" w:rsidP="00B3020C">
            <w:pPr>
              <w:pStyle w:val="TableTextRight"/>
            </w:pPr>
            <w:r w:rsidRPr="00014BCB">
              <w:t>0</w:t>
            </w:r>
          </w:p>
        </w:tc>
        <w:tc>
          <w:tcPr>
            <w:tcW w:w="444" w:type="dxa"/>
            <w:noWrap/>
            <w:hideMark/>
          </w:tcPr>
          <w:p w14:paraId="641FD7AF" w14:textId="1C641DF6" w:rsidR="00C8312E" w:rsidRPr="00014BCB" w:rsidRDefault="00C8312E" w:rsidP="00B3020C">
            <w:pPr>
              <w:pStyle w:val="TableTextRight"/>
            </w:pPr>
            <w:r w:rsidRPr="00014BCB">
              <w:t>–</w:t>
            </w:r>
          </w:p>
        </w:tc>
        <w:tc>
          <w:tcPr>
            <w:tcW w:w="444" w:type="dxa"/>
            <w:noWrap/>
            <w:hideMark/>
          </w:tcPr>
          <w:p w14:paraId="524D8B75" w14:textId="0C986F79" w:rsidR="00C8312E" w:rsidRPr="00014BCB" w:rsidRDefault="00E7089D" w:rsidP="00B3020C">
            <w:pPr>
              <w:pStyle w:val="TableTextRight"/>
            </w:pPr>
            <w:r w:rsidRPr="00014BCB">
              <w:t>2</w:t>
            </w:r>
          </w:p>
        </w:tc>
        <w:tc>
          <w:tcPr>
            <w:tcW w:w="444" w:type="dxa"/>
          </w:tcPr>
          <w:p w14:paraId="3CE5A66C" w14:textId="47C8EA67" w:rsidR="00E7089D" w:rsidRPr="00014BCB" w:rsidRDefault="00E7089D" w:rsidP="00B3020C">
            <w:pPr>
              <w:pStyle w:val="TableTextRight"/>
            </w:pPr>
            <w:r w:rsidRPr="00014BCB">
              <w:t>–</w:t>
            </w:r>
          </w:p>
        </w:tc>
        <w:tc>
          <w:tcPr>
            <w:tcW w:w="444" w:type="dxa"/>
            <w:noWrap/>
            <w:hideMark/>
          </w:tcPr>
          <w:p w14:paraId="03EBDD13" w14:textId="4C9AD52C" w:rsidR="00C8312E" w:rsidRPr="00014BCB" w:rsidRDefault="00C8312E" w:rsidP="00B3020C">
            <w:pPr>
              <w:pStyle w:val="TableTextRight"/>
            </w:pPr>
            <w:r w:rsidRPr="00014BCB">
              <w:t>4</w:t>
            </w:r>
          </w:p>
        </w:tc>
        <w:tc>
          <w:tcPr>
            <w:tcW w:w="993" w:type="dxa"/>
            <w:noWrap/>
            <w:hideMark/>
          </w:tcPr>
          <w:p w14:paraId="0A8CE604" w14:textId="0AA0A84D" w:rsidR="00C8312E" w:rsidRPr="00014BCB" w:rsidRDefault="00C8312E" w:rsidP="00B3020C">
            <w:pPr>
              <w:pStyle w:val="TableTextRight"/>
            </w:pPr>
            <w:r w:rsidRPr="00014BCB">
              <w:t>WF</w:t>
            </w:r>
          </w:p>
        </w:tc>
        <w:tc>
          <w:tcPr>
            <w:tcW w:w="708" w:type="dxa"/>
            <w:noWrap/>
            <w:hideMark/>
          </w:tcPr>
          <w:p w14:paraId="5A60DF33" w14:textId="77777777" w:rsidR="00C8312E" w:rsidRPr="00014BCB" w:rsidRDefault="00C8312E" w:rsidP="00B3020C">
            <w:pPr>
              <w:pStyle w:val="TableTextRight"/>
            </w:pPr>
            <w:r w:rsidRPr="00014BCB">
              <w:t>2</w:t>
            </w:r>
          </w:p>
        </w:tc>
        <w:tc>
          <w:tcPr>
            <w:tcW w:w="851" w:type="dxa"/>
          </w:tcPr>
          <w:p w14:paraId="769FE801" w14:textId="47506842" w:rsidR="00F42EC5" w:rsidRPr="00014BCB" w:rsidRDefault="00F42EC5" w:rsidP="00B3020C">
            <w:pPr>
              <w:pStyle w:val="TableTextRight"/>
            </w:pPr>
            <w:r w:rsidRPr="00014BCB">
              <w:t>1</w:t>
            </w:r>
          </w:p>
        </w:tc>
      </w:tr>
      <w:tr w:rsidR="00DC14B2" w:rsidRPr="00FD15E5" w14:paraId="002C69A8" w14:textId="1A2E889F" w:rsidTr="00B3020C">
        <w:trPr>
          <w:cnfStyle w:val="000000100000" w:firstRow="0" w:lastRow="0" w:firstColumn="0" w:lastColumn="0" w:oddVBand="0" w:evenVBand="0" w:oddHBand="1" w:evenHBand="0" w:firstRowFirstColumn="0" w:firstRowLastColumn="0" w:lastRowFirstColumn="0" w:lastRowLastColumn="0"/>
          <w:trHeight w:val="240"/>
        </w:trPr>
        <w:tc>
          <w:tcPr>
            <w:tcW w:w="2053" w:type="dxa"/>
            <w:noWrap/>
            <w:hideMark/>
          </w:tcPr>
          <w:p w14:paraId="58C1BB82" w14:textId="77777777" w:rsidR="00C8312E" w:rsidRPr="00014BCB" w:rsidRDefault="00C8312E" w:rsidP="00B3020C">
            <w:pPr>
              <w:pStyle w:val="TableText"/>
              <w:rPr>
                <w:rStyle w:val="Italics"/>
              </w:rPr>
            </w:pPr>
            <w:r w:rsidRPr="00014BCB">
              <w:rPr>
                <w:rStyle w:val="Italics"/>
              </w:rPr>
              <w:t>Eucalyptus largiflorens</w:t>
            </w:r>
          </w:p>
        </w:tc>
        <w:tc>
          <w:tcPr>
            <w:tcW w:w="1945" w:type="dxa"/>
            <w:noWrap/>
            <w:hideMark/>
          </w:tcPr>
          <w:p w14:paraId="1B434DCF" w14:textId="77777777" w:rsidR="00C8312E" w:rsidRPr="00014BCB" w:rsidRDefault="00C8312E" w:rsidP="00B3020C">
            <w:pPr>
              <w:pStyle w:val="TableText"/>
            </w:pPr>
            <w:r w:rsidRPr="00014BCB">
              <w:t>Black box</w:t>
            </w:r>
          </w:p>
        </w:tc>
        <w:tc>
          <w:tcPr>
            <w:tcW w:w="1040" w:type="dxa"/>
            <w:noWrap/>
            <w:hideMark/>
          </w:tcPr>
          <w:p w14:paraId="000CC10A" w14:textId="77777777" w:rsidR="00C8312E" w:rsidRPr="00014BCB" w:rsidRDefault="00C8312E" w:rsidP="00B3020C">
            <w:pPr>
              <w:pStyle w:val="TableText"/>
            </w:pPr>
            <w:r w:rsidRPr="00014BCB">
              <w:t>Fo, Fi, Me</w:t>
            </w:r>
          </w:p>
        </w:tc>
        <w:tc>
          <w:tcPr>
            <w:tcW w:w="444" w:type="dxa"/>
            <w:noWrap/>
            <w:hideMark/>
          </w:tcPr>
          <w:p w14:paraId="04565103" w14:textId="201E233A" w:rsidR="00C8312E" w:rsidRPr="00014BCB" w:rsidRDefault="00C8312E" w:rsidP="00B3020C">
            <w:pPr>
              <w:pStyle w:val="TableTextRight"/>
            </w:pPr>
            <w:r w:rsidRPr="00014BCB">
              <w:t>–</w:t>
            </w:r>
          </w:p>
        </w:tc>
        <w:tc>
          <w:tcPr>
            <w:tcW w:w="444" w:type="dxa"/>
            <w:noWrap/>
            <w:hideMark/>
          </w:tcPr>
          <w:p w14:paraId="7E6E924A" w14:textId="09D42AE8" w:rsidR="00C8312E" w:rsidRPr="00014BCB" w:rsidRDefault="00C8312E" w:rsidP="00B3020C">
            <w:pPr>
              <w:pStyle w:val="TableTextRight"/>
            </w:pPr>
            <w:r w:rsidRPr="00014BCB">
              <w:t>1</w:t>
            </w:r>
          </w:p>
        </w:tc>
        <w:tc>
          <w:tcPr>
            <w:tcW w:w="444" w:type="dxa"/>
            <w:noWrap/>
            <w:hideMark/>
          </w:tcPr>
          <w:p w14:paraId="5B264F24" w14:textId="4A2BDDFE" w:rsidR="00C8312E" w:rsidRPr="00014BCB" w:rsidRDefault="00E7089D" w:rsidP="00B3020C">
            <w:pPr>
              <w:pStyle w:val="TableTextRight"/>
            </w:pPr>
            <w:r w:rsidRPr="00014BCB">
              <w:t>2</w:t>
            </w:r>
          </w:p>
        </w:tc>
        <w:tc>
          <w:tcPr>
            <w:tcW w:w="444" w:type="dxa"/>
          </w:tcPr>
          <w:p w14:paraId="06A34A55" w14:textId="01D559CC" w:rsidR="00E7089D" w:rsidRPr="00014BCB" w:rsidRDefault="00E7089D" w:rsidP="00B3020C">
            <w:pPr>
              <w:pStyle w:val="TableTextRight"/>
            </w:pPr>
            <w:r w:rsidRPr="00014BCB">
              <w:t>3</w:t>
            </w:r>
          </w:p>
        </w:tc>
        <w:tc>
          <w:tcPr>
            <w:tcW w:w="444" w:type="dxa"/>
            <w:noWrap/>
            <w:hideMark/>
          </w:tcPr>
          <w:p w14:paraId="67B6FC68" w14:textId="3065B1AF" w:rsidR="00C8312E" w:rsidRPr="00014BCB" w:rsidRDefault="00C8312E" w:rsidP="00B3020C">
            <w:pPr>
              <w:pStyle w:val="TableTextRight"/>
            </w:pPr>
            <w:r w:rsidRPr="00014BCB">
              <w:t>4</w:t>
            </w:r>
          </w:p>
        </w:tc>
        <w:tc>
          <w:tcPr>
            <w:tcW w:w="993" w:type="dxa"/>
            <w:noWrap/>
            <w:hideMark/>
          </w:tcPr>
          <w:p w14:paraId="71FE03EF" w14:textId="2C4A2F9F" w:rsidR="00C8312E" w:rsidRPr="00014BCB" w:rsidRDefault="00C8312E" w:rsidP="00B3020C">
            <w:pPr>
              <w:pStyle w:val="TableTextRight"/>
            </w:pPr>
            <w:r w:rsidRPr="00014BCB">
              <w:t>WF</w:t>
            </w:r>
          </w:p>
        </w:tc>
        <w:tc>
          <w:tcPr>
            <w:tcW w:w="708" w:type="dxa"/>
            <w:noWrap/>
            <w:hideMark/>
          </w:tcPr>
          <w:p w14:paraId="38E9E614" w14:textId="77777777" w:rsidR="00C8312E" w:rsidRPr="00014BCB" w:rsidRDefault="00C8312E" w:rsidP="00B3020C">
            <w:pPr>
              <w:pStyle w:val="TableTextRight"/>
            </w:pPr>
            <w:r w:rsidRPr="00014BCB">
              <w:t>4</w:t>
            </w:r>
          </w:p>
        </w:tc>
        <w:tc>
          <w:tcPr>
            <w:tcW w:w="851" w:type="dxa"/>
          </w:tcPr>
          <w:p w14:paraId="52AF4A21" w14:textId="4477DF55" w:rsidR="00F42EC5" w:rsidRPr="00014BCB" w:rsidRDefault="00F42EC5" w:rsidP="00B3020C">
            <w:pPr>
              <w:pStyle w:val="TableTextRight"/>
            </w:pPr>
            <w:r w:rsidRPr="00014BCB">
              <w:t>1</w:t>
            </w:r>
          </w:p>
        </w:tc>
      </w:tr>
      <w:tr w:rsidR="00C8312E" w:rsidRPr="00FD15E5" w14:paraId="18FAB14D" w14:textId="0014069A" w:rsidTr="00B3020C">
        <w:trPr>
          <w:trHeight w:val="240"/>
        </w:trPr>
        <w:tc>
          <w:tcPr>
            <w:tcW w:w="2053" w:type="dxa"/>
            <w:noWrap/>
            <w:hideMark/>
          </w:tcPr>
          <w:p w14:paraId="42DE0415" w14:textId="77777777" w:rsidR="00C8312E" w:rsidRPr="00014BCB" w:rsidRDefault="00C8312E" w:rsidP="00B3020C">
            <w:pPr>
              <w:pStyle w:val="TableText"/>
              <w:rPr>
                <w:rStyle w:val="Italics"/>
              </w:rPr>
            </w:pPr>
            <w:r w:rsidRPr="00014BCB">
              <w:rPr>
                <w:rStyle w:val="Italics"/>
              </w:rPr>
              <w:t>Eucalyptus populnea</w:t>
            </w:r>
          </w:p>
        </w:tc>
        <w:tc>
          <w:tcPr>
            <w:tcW w:w="1945" w:type="dxa"/>
            <w:noWrap/>
            <w:hideMark/>
          </w:tcPr>
          <w:p w14:paraId="5A4F805B" w14:textId="77777777" w:rsidR="00C8312E" w:rsidRPr="00014BCB" w:rsidRDefault="00C8312E" w:rsidP="00B3020C">
            <w:pPr>
              <w:pStyle w:val="TableText"/>
            </w:pPr>
            <w:r w:rsidRPr="00014BCB">
              <w:t>Bimble box</w:t>
            </w:r>
          </w:p>
        </w:tc>
        <w:tc>
          <w:tcPr>
            <w:tcW w:w="1040" w:type="dxa"/>
            <w:noWrap/>
            <w:hideMark/>
          </w:tcPr>
          <w:p w14:paraId="36FC0C69" w14:textId="77777777" w:rsidR="00C8312E" w:rsidRPr="00014BCB" w:rsidRDefault="00C8312E" w:rsidP="00B3020C">
            <w:pPr>
              <w:pStyle w:val="TableText"/>
            </w:pPr>
            <w:r w:rsidRPr="00014BCB">
              <w:t>Fi</w:t>
            </w:r>
          </w:p>
        </w:tc>
        <w:tc>
          <w:tcPr>
            <w:tcW w:w="444" w:type="dxa"/>
            <w:noWrap/>
            <w:hideMark/>
          </w:tcPr>
          <w:p w14:paraId="7E74DA74" w14:textId="6D11A077" w:rsidR="00C8312E" w:rsidRPr="00014BCB" w:rsidRDefault="00C8312E" w:rsidP="00B3020C">
            <w:pPr>
              <w:pStyle w:val="TableTextRight"/>
            </w:pPr>
            <w:r w:rsidRPr="00014BCB">
              <w:t>–</w:t>
            </w:r>
          </w:p>
        </w:tc>
        <w:tc>
          <w:tcPr>
            <w:tcW w:w="444" w:type="dxa"/>
            <w:noWrap/>
            <w:hideMark/>
          </w:tcPr>
          <w:p w14:paraId="63ED8AD3" w14:textId="155EE679" w:rsidR="00C8312E" w:rsidRPr="00014BCB" w:rsidRDefault="00C8312E" w:rsidP="00B3020C">
            <w:pPr>
              <w:pStyle w:val="TableTextRight"/>
            </w:pPr>
            <w:r w:rsidRPr="00014BCB">
              <w:t>–</w:t>
            </w:r>
          </w:p>
        </w:tc>
        <w:tc>
          <w:tcPr>
            <w:tcW w:w="444" w:type="dxa"/>
            <w:noWrap/>
            <w:hideMark/>
          </w:tcPr>
          <w:p w14:paraId="629C75DA" w14:textId="0D476CD0" w:rsidR="00C8312E" w:rsidRPr="00014BCB" w:rsidRDefault="00E7089D" w:rsidP="00B3020C">
            <w:pPr>
              <w:pStyle w:val="TableTextRight"/>
            </w:pPr>
            <w:r w:rsidRPr="00014BCB">
              <w:t>2</w:t>
            </w:r>
          </w:p>
        </w:tc>
        <w:tc>
          <w:tcPr>
            <w:tcW w:w="444" w:type="dxa"/>
          </w:tcPr>
          <w:p w14:paraId="6F648EF3" w14:textId="70E29B8E" w:rsidR="00E7089D" w:rsidRPr="00014BCB" w:rsidRDefault="00E7089D" w:rsidP="00B3020C">
            <w:pPr>
              <w:pStyle w:val="TableTextRight"/>
            </w:pPr>
            <w:r w:rsidRPr="00014BCB">
              <w:t>–</w:t>
            </w:r>
          </w:p>
        </w:tc>
        <w:tc>
          <w:tcPr>
            <w:tcW w:w="444" w:type="dxa"/>
            <w:noWrap/>
            <w:hideMark/>
          </w:tcPr>
          <w:p w14:paraId="27621792" w14:textId="582C7C45" w:rsidR="00C8312E" w:rsidRPr="00014BCB" w:rsidRDefault="00C8312E" w:rsidP="00B3020C">
            <w:pPr>
              <w:pStyle w:val="TableTextRight"/>
            </w:pPr>
            <w:r w:rsidRPr="00014BCB">
              <w:t>–</w:t>
            </w:r>
          </w:p>
        </w:tc>
        <w:tc>
          <w:tcPr>
            <w:tcW w:w="993" w:type="dxa"/>
            <w:noWrap/>
            <w:hideMark/>
          </w:tcPr>
          <w:p w14:paraId="792EFAAD" w14:textId="3657F717" w:rsidR="00C8312E" w:rsidRPr="00014BCB" w:rsidRDefault="00C8312E" w:rsidP="00B3020C">
            <w:pPr>
              <w:pStyle w:val="TableTextRight"/>
            </w:pPr>
            <w:r w:rsidRPr="00014BCB">
              <w:t>T</w:t>
            </w:r>
          </w:p>
        </w:tc>
        <w:tc>
          <w:tcPr>
            <w:tcW w:w="708" w:type="dxa"/>
            <w:noWrap/>
            <w:hideMark/>
          </w:tcPr>
          <w:p w14:paraId="1A53B95C" w14:textId="77777777" w:rsidR="00C8312E" w:rsidRPr="00014BCB" w:rsidRDefault="00C8312E" w:rsidP="00B3020C">
            <w:pPr>
              <w:pStyle w:val="TableTextRight"/>
            </w:pPr>
            <w:r w:rsidRPr="00014BCB">
              <w:t>1</w:t>
            </w:r>
          </w:p>
        </w:tc>
        <w:tc>
          <w:tcPr>
            <w:tcW w:w="851" w:type="dxa"/>
          </w:tcPr>
          <w:p w14:paraId="672BB70B" w14:textId="45BF961F" w:rsidR="00F42EC5" w:rsidRPr="00014BCB" w:rsidRDefault="00F42EC5" w:rsidP="00B3020C">
            <w:pPr>
              <w:pStyle w:val="TableTextRight"/>
            </w:pPr>
            <w:r w:rsidRPr="00014BCB">
              <w:t>–</w:t>
            </w:r>
          </w:p>
        </w:tc>
      </w:tr>
      <w:tr w:rsidR="00DC14B2" w:rsidRPr="00FD15E5" w14:paraId="3E46B431" w14:textId="73AE3ADB" w:rsidTr="00B3020C">
        <w:trPr>
          <w:cnfStyle w:val="000000100000" w:firstRow="0" w:lastRow="0" w:firstColumn="0" w:lastColumn="0" w:oddVBand="0" w:evenVBand="0" w:oddHBand="1" w:evenHBand="0" w:firstRowFirstColumn="0" w:firstRowLastColumn="0" w:lastRowFirstColumn="0" w:lastRowLastColumn="0"/>
          <w:trHeight w:val="240"/>
        </w:trPr>
        <w:tc>
          <w:tcPr>
            <w:tcW w:w="2053" w:type="dxa"/>
            <w:noWrap/>
            <w:hideMark/>
          </w:tcPr>
          <w:p w14:paraId="64709742" w14:textId="77777777" w:rsidR="00C8312E" w:rsidRPr="00014BCB" w:rsidRDefault="00C8312E" w:rsidP="00B3020C">
            <w:pPr>
              <w:pStyle w:val="TableText"/>
              <w:rPr>
                <w:rStyle w:val="Italics"/>
              </w:rPr>
            </w:pPr>
            <w:r w:rsidRPr="00014BCB">
              <w:rPr>
                <w:rStyle w:val="Italics"/>
              </w:rPr>
              <w:t>Geijera parviflora</w:t>
            </w:r>
          </w:p>
        </w:tc>
        <w:tc>
          <w:tcPr>
            <w:tcW w:w="1945" w:type="dxa"/>
            <w:noWrap/>
            <w:hideMark/>
          </w:tcPr>
          <w:p w14:paraId="4E67B955" w14:textId="77777777" w:rsidR="00C8312E" w:rsidRPr="00014BCB" w:rsidRDefault="00C8312E" w:rsidP="00B3020C">
            <w:pPr>
              <w:pStyle w:val="TableText"/>
            </w:pPr>
            <w:r w:rsidRPr="00014BCB">
              <w:t>Wilga</w:t>
            </w:r>
          </w:p>
        </w:tc>
        <w:tc>
          <w:tcPr>
            <w:tcW w:w="1040" w:type="dxa"/>
            <w:noWrap/>
            <w:hideMark/>
          </w:tcPr>
          <w:p w14:paraId="7C3DE378" w14:textId="77777777" w:rsidR="00C8312E" w:rsidRPr="00014BCB" w:rsidRDefault="00C8312E" w:rsidP="00B3020C">
            <w:pPr>
              <w:pStyle w:val="TableText"/>
            </w:pPr>
            <w:r w:rsidRPr="00014BCB">
              <w:t>H, Fi</w:t>
            </w:r>
          </w:p>
        </w:tc>
        <w:tc>
          <w:tcPr>
            <w:tcW w:w="444" w:type="dxa"/>
            <w:noWrap/>
            <w:hideMark/>
          </w:tcPr>
          <w:p w14:paraId="6D4C5A84" w14:textId="0F02D7A1" w:rsidR="00C8312E" w:rsidRPr="00014BCB" w:rsidRDefault="00C8312E" w:rsidP="00B3020C">
            <w:pPr>
              <w:pStyle w:val="TableTextRight"/>
            </w:pPr>
            <w:r w:rsidRPr="00014BCB">
              <w:t>–</w:t>
            </w:r>
          </w:p>
        </w:tc>
        <w:tc>
          <w:tcPr>
            <w:tcW w:w="444" w:type="dxa"/>
            <w:noWrap/>
            <w:hideMark/>
          </w:tcPr>
          <w:p w14:paraId="253977C2" w14:textId="27133D50" w:rsidR="00C8312E" w:rsidRPr="00014BCB" w:rsidRDefault="00C8312E" w:rsidP="00B3020C">
            <w:pPr>
              <w:pStyle w:val="TableTextRight"/>
            </w:pPr>
            <w:r w:rsidRPr="00014BCB">
              <w:t>–</w:t>
            </w:r>
          </w:p>
        </w:tc>
        <w:tc>
          <w:tcPr>
            <w:tcW w:w="444" w:type="dxa"/>
            <w:noWrap/>
            <w:hideMark/>
          </w:tcPr>
          <w:p w14:paraId="2232A1A7" w14:textId="3AD68A10" w:rsidR="00C8312E" w:rsidRPr="00014BCB" w:rsidRDefault="00E7089D" w:rsidP="00B3020C">
            <w:pPr>
              <w:pStyle w:val="TableTextRight"/>
            </w:pPr>
            <w:r w:rsidRPr="00014BCB">
              <w:t>2</w:t>
            </w:r>
          </w:p>
        </w:tc>
        <w:tc>
          <w:tcPr>
            <w:tcW w:w="444" w:type="dxa"/>
          </w:tcPr>
          <w:p w14:paraId="76EE00D3" w14:textId="40769C7C" w:rsidR="00E7089D" w:rsidRPr="00014BCB" w:rsidRDefault="00E7089D" w:rsidP="00B3020C">
            <w:pPr>
              <w:pStyle w:val="TableTextRight"/>
            </w:pPr>
            <w:r w:rsidRPr="00014BCB">
              <w:t>–</w:t>
            </w:r>
          </w:p>
        </w:tc>
        <w:tc>
          <w:tcPr>
            <w:tcW w:w="444" w:type="dxa"/>
            <w:noWrap/>
            <w:hideMark/>
          </w:tcPr>
          <w:p w14:paraId="0B7041C9" w14:textId="34D76EA4" w:rsidR="00C8312E" w:rsidRPr="00014BCB" w:rsidRDefault="00C8312E" w:rsidP="00B3020C">
            <w:pPr>
              <w:pStyle w:val="TableTextRight"/>
            </w:pPr>
            <w:r w:rsidRPr="00014BCB">
              <w:t>–</w:t>
            </w:r>
          </w:p>
        </w:tc>
        <w:tc>
          <w:tcPr>
            <w:tcW w:w="993" w:type="dxa"/>
            <w:noWrap/>
            <w:hideMark/>
          </w:tcPr>
          <w:p w14:paraId="6C9885BF" w14:textId="22BA24F6" w:rsidR="00C8312E" w:rsidRPr="00014BCB" w:rsidRDefault="00C8312E" w:rsidP="00B3020C">
            <w:pPr>
              <w:pStyle w:val="TableTextRight"/>
            </w:pPr>
            <w:r w:rsidRPr="00014BCB">
              <w:t>T</w:t>
            </w:r>
          </w:p>
        </w:tc>
        <w:tc>
          <w:tcPr>
            <w:tcW w:w="708" w:type="dxa"/>
            <w:noWrap/>
            <w:hideMark/>
          </w:tcPr>
          <w:p w14:paraId="324FE666" w14:textId="77777777" w:rsidR="00C8312E" w:rsidRPr="00014BCB" w:rsidRDefault="00C8312E" w:rsidP="00B3020C">
            <w:pPr>
              <w:pStyle w:val="TableTextRight"/>
            </w:pPr>
            <w:r w:rsidRPr="00014BCB">
              <w:t>1</w:t>
            </w:r>
          </w:p>
        </w:tc>
        <w:tc>
          <w:tcPr>
            <w:tcW w:w="851" w:type="dxa"/>
          </w:tcPr>
          <w:p w14:paraId="4FB62956" w14:textId="61EEFFB9" w:rsidR="00F42EC5" w:rsidRPr="00014BCB" w:rsidRDefault="00F42EC5" w:rsidP="00B3020C">
            <w:pPr>
              <w:pStyle w:val="TableTextRight"/>
            </w:pPr>
            <w:r w:rsidRPr="00014BCB">
              <w:t>–</w:t>
            </w:r>
          </w:p>
        </w:tc>
      </w:tr>
      <w:tr w:rsidR="00C8312E" w:rsidRPr="00FD15E5" w14:paraId="07140D7D" w14:textId="6E8F7A30" w:rsidTr="00B3020C">
        <w:trPr>
          <w:trHeight w:val="240"/>
        </w:trPr>
        <w:tc>
          <w:tcPr>
            <w:tcW w:w="2053" w:type="dxa"/>
            <w:noWrap/>
            <w:hideMark/>
          </w:tcPr>
          <w:p w14:paraId="397B8D2C" w14:textId="77777777" w:rsidR="00C8312E" w:rsidRPr="00014BCB" w:rsidRDefault="00C8312E" w:rsidP="00B3020C">
            <w:pPr>
              <w:pStyle w:val="TableText"/>
              <w:rPr>
                <w:rStyle w:val="Italics"/>
              </w:rPr>
            </w:pPr>
            <w:r w:rsidRPr="00014BCB">
              <w:rPr>
                <w:rStyle w:val="Italics"/>
              </w:rPr>
              <w:t>Geranium solanderi</w:t>
            </w:r>
          </w:p>
        </w:tc>
        <w:tc>
          <w:tcPr>
            <w:tcW w:w="1945" w:type="dxa"/>
            <w:noWrap/>
            <w:hideMark/>
          </w:tcPr>
          <w:p w14:paraId="53E3B4DD" w14:textId="77777777" w:rsidR="00C8312E" w:rsidRPr="00014BCB" w:rsidRDefault="00C8312E" w:rsidP="00B3020C">
            <w:pPr>
              <w:pStyle w:val="TableText"/>
            </w:pPr>
            <w:r w:rsidRPr="00014BCB">
              <w:t>Cranes bill</w:t>
            </w:r>
          </w:p>
        </w:tc>
        <w:tc>
          <w:tcPr>
            <w:tcW w:w="1040" w:type="dxa"/>
            <w:noWrap/>
            <w:hideMark/>
          </w:tcPr>
          <w:p w14:paraId="619E60FE" w14:textId="77777777" w:rsidR="00C8312E" w:rsidRPr="00014BCB" w:rsidRDefault="00C8312E" w:rsidP="00B3020C">
            <w:pPr>
              <w:pStyle w:val="TableText"/>
            </w:pPr>
            <w:r w:rsidRPr="00014BCB">
              <w:t>M, Fo</w:t>
            </w:r>
          </w:p>
        </w:tc>
        <w:tc>
          <w:tcPr>
            <w:tcW w:w="444" w:type="dxa"/>
            <w:noWrap/>
            <w:hideMark/>
          </w:tcPr>
          <w:p w14:paraId="13FBE0E5" w14:textId="06DD7300" w:rsidR="00C8312E" w:rsidRPr="00014BCB" w:rsidRDefault="00C8312E" w:rsidP="00B3020C">
            <w:pPr>
              <w:pStyle w:val="TableTextRight"/>
            </w:pPr>
            <w:r w:rsidRPr="00014BCB">
              <w:t>–</w:t>
            </w:r>
          </w:p>
        </w:tc>
        <w:tc>
          <w:tcPr>
            <w:tcW w:w="444" w:type="dxa"/>
            <w:noWrap/>
            <w:hideMark/>
          </w:tcPr>
          <w:p w14:paraId="40EF64E4" w14:textId="7F78FF63" w:rsidR="00C8312E" w:rsidRPr="00014BCB" w:rsidRDefault="00C8312E" w:rsidP="00B3020C">
            <w:pPr>
              <w:pStyle w:val="TableTextRight"/>
            </w:pPr>
            <w:r w:rsidRPr="00014BCB">
              <w:t>1</w:t>
            </w:r>
          </w:p>
        </w:tc>
        <w:tc>
          <w:tcPr>
            <w:tcW w:w="444" w:type="dxa"/>
            <w:noWrap/>
            <w:hideMark/>
          </w:tcPr>
          <w:p w14:paraId="4C8513CF" w14:textId="3C8F75AC" w:rsidR="00C8312E" w:rsidRPr="00014BCB" w:rsidRDefault="00E7089D" w:rsidP="00B3020C">
            <w:pPr>
              <w:pStyle w:val="TableTextRight"/>
            </w:pPr>
            <w:r w:rsidRPr="00014BCB">
              <w:t>2</w:t>
            </w:r>
          </w:p>
        </w:tc>
        <w:tc>
          <w:tcPr>
            <w:tcW w:w="444" w:type="dxa"/>
          </w:tcPr>
          <w:p w14:paraId="6E493F2B" w14:textId="215E223B" w:rsidR="00E7089D" w:rsidRPr="00014BCB" w:rsidRDefault="00E7089D" w:rsidP="00B3020C">
            <w:pPr>
              <w:pStyle w:val="TableTextRight"/>
            </w:pPr>
            <w:r w:rsidRPr="00014BCB">
              <w:t>3</w:t>
            </w:r>
          </w:p>
        </w:tc>
        <w:tc>
          <w:tcPr>
            <w:tcW w:w="444" w:type="dxa"/>
            <w:noWrap/>
            <w:hideMark/>
          </w:tcPr>
          <w:p w14:paraId="2855BB8D" w14:textId="7AE5B6E1" w:rsidR="00C8312E" w:rsidRPr="00014BCB" w:rsidRDefault="00C8312E" w:rsidP="00B3020C">
            <w:pPr>
              <w:pStyle w:val="TableTextRight"/>
            </w:pPr>
            <w:r w:rsidRPr="00014BCB">
              <w:t>4</w:t>
            </w:r>
          </w:p>
        </w:tc>
        <w:tc>
          <w:tcPr>
            <w:tcW w:w="993" w:type="dxa"/>
            <w:noWrap/>
            <w:hideMark/>
          </w:tcPr>
          <w:p w14:paraId="7C08D168" w14:textId="12FB9ECF" w:rsidR="00C8312E" w:rsidRPr="00014BCB" w:rsidRDefault="00C8312E" w:rsidP="00B3020C">
            <w:pPr>
              <w:pStyle w:val="TableTextRight"/>
            </w:pPr>
            <w:r w:rsidRPr="00014BCB">
              <w:t>T</w:t>
            </w:r>
          </w:p>
        </w:tc>
        <w:tc>
          <w:tcPr>
            <w:tcW w:w="708" w:type="dxa"/>
            <w:noWrap/>
            <w:hideMark/>
          </w:tcPr>
          <w:p w14:paraId="79568408" w14:textId="77777777" w:rsidR="00C8312E" w:rsidRPr="00014BCB" w:rsidRDefault="00C8312E" w:rsidP="00B3020C">
            <w:pPr>
              <w:pStyle w:val="TableTextRight"/>
            </w:pPr>
            <w:r w:rsidRPr="00014BCB">
              <w:t>3</w:t>
            </w:r>
          </w:p>
        </w:tc>
        <w:tc>
          <w:tcPr>
            <w:tcW w:w="851" w:type="dxa"/>
          </w:tcPr>
          <w:p w14:paraId="7740DFF6" w14:textId="175BF277" w:rsidR="00F42EC5" w:rsidRPr="00014BCB" w:rsidRDefault="00F42EC5" w:rsidP="00B3020C">
            <w:pPr>
              <w:pStyle w:val="TableTextRight"/>
            </w:pPr>
            <w:r w:rsidRPr="00014BCB">
              <w:t>1</w:t>
            </w:r>
          </w:p>
        </w:tc>
      </w:tr>
      <w:tr w:rsidR="00DC14B2" w:rsidRPr="00FD15E5" w14:paraId="328504E6" w14:textId="016FE176" w:rsidTr="00B3020C">
        <w:trPr>
          <w:cnfStyle w:val="000000100000" w:firstRow="0" w:lastRow="0" w:firstColumn="0" w:lastColumn="0" w:oddVBand="0" w:evenVBand="0" w:oddHBand="1" w:evenHBand="0" w:firstRowFirstColumn="0" w:firstRowLastColumn="0" w:lastRowFirstColumn="0" w:lastRowLastColumn="0"/>
          <w:trHeight w:val="240"/>
        </w:trPr>
        <w:tc>
          <w:tcPr>
            <w:tcW w:w="2053" w:type="dxa"/>
            <w:noWrap/>
            <w:hideMark/>
          </w:tcPr>
          <w:p w14:paraId="27561B26" w14:textId="77777777" w:rsidR="00C8312E" w:rsidRPr="00014BCB" w:rsidRDefault="00C8312E" w:rsidP="00B3020C">
            <w:pPr>
              <w:pStyle w:val="TableText"/>
              <w:rPr>
                <w:rStyle w:val="Italics"/>
              </w:rPr>
            </w:pPr>
            <w:r w:rsidRPr="00014BCB">
              <w:rPr>
                <w:rStyle w:val="Italics"/>
              </w:rPr>
              <w:t>Glycine clandestina</w:t>
            </w:r>
          </w:p>
        </w:tc>
        <w:tc>
          <w:tcPr>
            <w:tcW w:w="1945" w:type="dxa"/>
            <w:noWrap/>
            <w:hideMark/>
          </w:tcPr>
          <w:p w14:paraId="2D5C5720" w14:textId="77777777" w:rsidR="00C8312E" w:rsidRPr="00014BCB" w:rsidRDefault="00C8312E" w:rsidP="00B3020C">
            <w:pPr>
              <w:pStyle w:val="TableText"/>
            </w:pPr>
            <w:r w:rsidRPr="00014BCB">
              <w:t>Twining glycine</w:t>
            </w:r>
          </w:p>
        </w:tc>
        <w:tc>
          <w:tcPr>
            <w:tcW w:w="1040" w:type="dxa"/>
            <w:noWrap/>
            <w:hideMark/>
          </w:tcPr>
          <w:p w14:paraId="4A8723B1" w14:textId="77777777" w:rsidR="00C8312E" w:rsidRPr="00014BCB" w:rsidRDefault="00C8312E" w:rsidP="00B3020C">
            <w:pPr>
              <w:pStyle w:val="TableText"/>
            </w:pPr>
            <w:r w:rsidRPr="00014BCB">
              <w:t>Fo</w:t>
            </w:r>
          </w:p>
        </w:tc>
        <w:tc>
          <w:tcPr>
            <w:tcW w:w="444" w:type="dxa"/>
            <w:noWrap/>
            <w:hideMark/>
          </w:tcPr>
          <w:p w14:paraId="3D711890" w14:textId="7229E6E0" w:rsidR="00C8312E" w:rsidRPr="00014BCB" w:rsidRDefault="00C8312E" w:rsidP="00B3020C">
            <w:pPr>
              <w:pStyle w:val="TableTextRight"/>
            </w:pPr>
            <w:r w:rsidRPr="00014BCB">
              <w:t>–</w:t>
            </w:r>
          </w:p>
        </w:tc>
        <w:tc>
          <w:tcPr>
            <w:tcW w:w="444" w:type="dxa"/>
            <w:noWrap/>
            <w:hideMark/>
          </w:tcPr>
          <w:p w14:paraId="36C82F4B" w14:textId="63FC2479" w:rsidR="00C8312E" w:rsidRPr="00014BCB" w:rsidRDefault="00C8312E" w:rsidP="00B3020C">
            <w:pPr>
              <w:pStyle w:val="TableTextRight"/>
            </w:pPr>
            <w:r w:rsidRPr="00014BCB">
              <w:t>1</w:t>
            </w:r>
          </w:p>
        </w:tc>
        <w:tc>
          <w:tcPr>
            <w:tcW w:w="444" w:type="dxa"/>
            <w:noWrap/>
            <w:hideMark/>
          </w:tcPr>
          <w:p w14:paraId="64CCC327" w14:textId="1434C006" w:rsidR="00C8312E" w:rsidRPr="00014BCB" w:rsidRDefault="00C8312E" w:rsidP="00B3020C">
            <w:pPr>
              <w:pStyle w:val="TableTextRight"/>
            </w:pPr>
            <w:r w:rsidRPr="00014BCB">
              <w:t>–</w:t>
            </w:r>
          </w:p>
        </w:tc>
        <w:tc>
          <w:tcPr>
            <w:tcW w:w="444" w:type="dxa"/>
          </w:tcPr>
          <w:p w14:paraId="69B718F9" w14:textId="3353FB77" w:rsidR="00E7089D" w:rsidRPr="00014BCB" w:rsidRDefault="00E7089D" w:rsidP="00B3020C">
            <w:pPr>
              <w:pStyle w:val="TableTextRight"/>
            </w:pPr>
            <w:r w:rsidRPr="00014BCB">
              <w:t>–</w:t>
            </w:r>
          </w:p>
        </w:tc>
        <w:tc>
          <w:tcPr>
            <w:tcW w:w="444" w:type="dxa"/>
            <w:noWrap/>
            <w:hideMark/>
          </w:tcPr>
          <w:p w14:paraId="1E67AB1A" w14:textId="1D920E7D" w:rsidR="00C8312E" w:rsidRPr="00014BCB" w:rsidRDefault="00C8312E" w:rsidP="00B3020C">
            <w:pPr>
              <w:pStyle w:val="TableTextRight"/>
            </w:pPr>
            <w:r w:rsidRPr="00014BCB">
              <w:t>–</w:t>
            </w:r>
          </w:p>
        </w:tc>
        <w:tc>
          <w:tcPr>
            <w:tcW w:w="993" w:type="dxa"/>
            <w:noWrap/>
            <w:hideMark/>
          </w:tcPr>
          <w:p w14:paraId="0A1BC88F" w14:textId="771F8ED2" w:rsidR="00C8312E" w:rsidRPr="00014BCB" w:rsidRDefault="00C8312E" w:rsidP="00B3020C">
            <w:pPr>
              <w:pStyle w:val="TableTextRight"/>
            </w:pPr>
            <w:r w:rsidRPr="00014BCB">
              <w:t>T</w:t>
            </w:r>
          </w:p>
        </w:tc>
        <w:tc>
          <w:tcPr>
            <w:tcW w:w="708" w:type="dxa"/>
            <w:noWrap/>
            <w:hideMark/>
          </w:tcPr>
          <w:p w14:paraId="66E9CDB2" w14:textId="77777777" w:rsidR="00C8312E" w:rsidRPr="00014BCB" w:rsidRDefault="00C8312E" w:rsidP="00B3020C">
            <w:pPr>
              <w:pStyle w:val="TableTextRight"/>
            </w:pPr>
            <w:r w:rsidRPr="00014BCB">
              <w:t>1</w:t>
            </w:r>
          </w:p>
        </w:tc>
        <w:tc>
          <w:tcPr>
            <w:tcW w:w="851" w:type="dxa"/>
          </w:tcPr>
          <w:p w14:paraId="054BCA5E" w14:textId="3D717435" w:rsidR="00F42EC5" w:rsidRPr="00014BCB" w:rsidRDefault="00F42EC5" w:rsidP="00B3020C">
            <w:pPr>
              <w:pStyle w:val="TableTextRight"/>
            </w:pPr>
            <w:r w:rsidRPr="00014BCB">
              <w:t>–</w:t>
            </w:r>
          </w:p>
        </w:tc>
      </w:tr>
      <w:tr w:rsidR="00C8312E" w:rsidRPr="00FD15E5" w14:paraId="07B522D8" w14:textId="707213B5" w:rsidTr="00B3020C">
        <w:trPr>
          <w:trHeight w:val="240"/>
        </w:trPr>
        <w:tc>
          <w:tcPr>
            <w:tcW w:w="2053" w:type="dxa"/>
            <w:noWrap/>
            <w:hideMark/>
          </w:tcPr>
          <w:p w14:paraId="3419C03A" w14:textId="77777777" w:rsidR="00C8312E" w:rsidRPr="00014BCB" w:rsidRDefault="00C8312E" w:rsidP="00B3020C">
            <w:pPr>
              <w:pStyle w:val="TableText"/>
              <w:rPr>
                <w:rStyle w:val="Italics"/>
              </w:rPr>
            </w:pPr>
            <w:r w:rsidRPr="00014BCB">
              <w:rPr>
                <w:rStyle w:val="Italics"/>
              </w:rPr>
              <w:t>Glycine tabacina</w:t>
            </w:r>
          </w:p>
        </w:tc>
        <w:tc>
          <w:tcPr>
            <w:tcW w:w="1945" w:type="dxa"/>
            <w:noWrap/>
            <w:hideMark/>
          </w:tcPr>
          <w:p w14:paraId="5AF02E49" w14:textId="77777777" w:rsidR="00C8312E" w:rsidRPr="00014BCB" w:rsidRDefault="00C8312E" w:rsidP="00B3020C">
            <w:pPr>
              <w:pStyle w:val="TableText"/>
            </w:pPr>
            <w:r w:rsidRPr="00014BCB">
              <w:t>Variable glycine</w:t>
            </w:r>
          </w:p>
        </w:tc>
        <w:tc>
          <w:tcPr>
            <w:tcW w:w="1040" w:type="dxa"/>
            <w:noWrap/>
            <w:hideMark/>
          </w:tcPr>
          <w:p w14:paraId="4B2C8FB8" w14:textId="77777777" w:rsidR="00C8312E" w:rsidRPr="00014BCB" w:rsidRDefault="00C8312E" w:rsidP="00B3020C">
            <w:pPr>
              <w:pStyle w:val="TableText"/>
            </w:pPr>
            <w:r w:rsidRPr="00014BCB">
              <w:t>Fo</w:t>
            </w:r>
          </w:p>
        </w:tc>
        <w:tc>
          <w:tcPr>
            <w:tcW w:w="444" w:type="dxa"/>
            <w:noWrap/>
            <w:hideMark/>
          </w:tcPr>
          <w:p w14:paraId="07926096" w14:textId="76F357C2" w:rsidR="00C8312E" w:rsidRPr="00014BCB" w:rsidRDefault="00C8312E" w:rsidP="00B3020C">
            <w:pPr>
              <w:pStyle w:val="TableTextRight"/>
            </w:pPr>
            <w:r w:rsidRPr="00014BCB">
              <w:t>–</w:t>
            </w:r>
          </w:p>
        </w:tc>
        <w:tc>
          <w:tcPr>
            <w:tcW w:w="444" w:type="dxa"/>
            <w:noWrap/>
            <w:hideMark/>
          </w:tcPr>
          <w:p w14:paraId="15900CB2" w14:textId="7CE0592F" w:rsidR="00C8312E" w:rsidRPr="00014BCB" w:rsidRDefault="00C8312E" w:rsidP="00B3020C">
            <w:pPr>
              <w:pStyle w:val="TableTextRight"/>
            </w:pPr>
            <w:r w:rsidRPr="00014BCB">
              <w:t>–</w:t>
            </w:r>
          </w:p>
        </w:tc>
        <w:tc>
          <w:tcPr>
            <w:tcW w:w="444" w:type="dxa"/>
            <w:noWrap/>
            <w:hideMark/>
          </w:tcPr>
          <w:p w14:paraId="0F9A9474" w14:textId="73FF492B" w:rsidR="00C8312E" w:rsidRPr="00014BCB" w:rsidRDefault="00E7089D" w:rsidP="00B3020C">
            <w:pPr>
              <w:pStyle w:val="TableTextRight"/>
            </w:pPr>
            <w:r w:rsidRPr="00014BCB">
              <w:t>2</w:t>
            </w:r>
          </w:p>
        </w:tc>
        <w:tc>
          <w:tcPr>
            <w:tcW w:w="444" w:type="dxa"/>
          </w:tcPr>
          <w:p w14:paraId="4C4462C1" w14:textId="37E2C964" w:rsidR="00E7089D" w:rsidRPr="00014BCB" w:rsidRDefault="00E7089D" w:rsidP="00B3020C">
            <w:pPr>
              <w:pStyle w:val="TableTextRight"/>
            </w:pPr>
            <w:r w:rsidRPr="00014BCB">
              <w:t>–</w:t>
            </w:r>
          </w:p>
        </w:tc>
        <w:tc>
          <w:tcPr>
            <w:tcW w:w="444" w:type="dxa"/>
            <w:noWrap/>
            <w:hideMark/>
          </w:tcPr>
          <w:p w14:paraId="383DEDFF" w14:textId="05575162" w:rsidR="00C8312E" w:rsidRPr="00014BCB" w:rsidRDefault="00C8312E" w:rsidP="00B3020C">
            <w:pPr>
              <w:pStyle w:val="TableTextRight"/>
            </w:pPr>
            <w:r w:rsidRPr="00014BCB">
              <w:t>4</w:t>
            </w:r>
          </w:p>
        </w:tc>
        <w:tc>
          <w:tcPr>
            <w:tcW w:w="993" w:type="dxa"/>
            <w:noWrap/>
            <w:hideMark/>
          </w:tcPr>
          <w:p w14:paraId="3AE030E5" w14:textId="053BEFBA" w:rsidR="00C8312E" w:rsidRPr="00014BCB" w:rsidRDefault="00C8312E" w:rsidP="00B3020C">
            <w:pPr>
              <w:pStyle w:val="TableTextRight"/>
            </w:pPr>
            <w:r w:rsidRPr="00014BCB">
              <w:t>T</w:t>
            </w:r>
          </w:p>
        </w:tc>
        <w:tc>
          <w:tcPr>
            <w:tcW w:w="708" w:type="dxa"/>
            <w:noWrap/>
            <w:hideMark/>
          </w:tcPr>
          <w:p w14:paraId="45C09230" w14:textId="77777777" w:rsidR="00C8312E" w:rsidRPr="00014BCB" w:rsidRDefault="00C8312E" w:rsidP="00B3020C">
            <w:pPr>
              <w:pStyle w:val="TableTextRight"/>
            </w:pPr>
            <w:r w:rsidRPr="00014BCB">
              <w:t>2</w:t>
            </w:r>
          </w:p>
        </w:tc>
        <w:tc>
          <w:tcPr>
            <w:tcW w:w="851" w:type="dxa"/>
          </w:tcPr>
          <w:p w14:paraId="40CE898A" w14:textId="4483D8D7" w:rsidR="00F42EC5" w:rsidRPr="00014BCB" w:rsidRDefault="00F42EC5" w:rsidP="00B3020C">
            <w:pPr>
              <w:pStyle w:val="TableTextRight"/>
            </w:pPr>
            <w:r w:rsidRPr="00014BCB">
              <w:t>–</w:t>
            </w:r>
          </w:p>
        </w:tc>
      </w:tr>
      <w:tr w:rsidR="00DC14B2" w:rsidRPr="00FD15E5" w14:paraId="309926D7" w14:textId="2517FD10" w:rsidTr="00B3020C">
        <w:trPr>
          <w:cnfStyle w:val="000000100000" w:firstRow="0" w:lastRow="0" w:firstColumn="0" w:lastColumn="0" w:oddVBand="0" w:evenVBand="0" w:oddHBand="1" w:evenHBand="0" w:firstRowFirstColumn="0" w:firstRowLastColumn="0" w:lastRowFirstColumn="0" w:lastRowLastColumn="0"/>
          <w:trHeight w:val="240"/>
        </w:trPr>
        <w:tc>
          <w:tcPr>
            <w:tcW w:w="2053" w:type="dxa"/>
            <w:noWrap/>
            <w:hideMark/>
          </w:tcPr>
          <w:p w14:paraId="4B065F0E" w14:textId="77777777" w:rsidR="00C8312E" w:rsidRPr="00014BCB" w:rsidRDefault="00C8312E" w:rsidP="00B3020C">
            <w:pPr>
              <w:pStyle w:val="TableText"/>
              <w:rPr>
                <w:rStyle w:val="Italics"/>
              </w:rPr>
            </w:pPr>
            <w:r w:rsidRPr="00014BCB">
              <w:rPr>
                <w:rStyle w:val="Italics"/>
              </w:rPr>
              <w:t>Goodenia</w:t>
            </w:r>
          </w:p>
        </w:tc>
        <w:tc>
          <w:tcPr>
            <w:tcW w:w="1945" w:type="dxa"/>
            <w:noWrap/>
            <w:hideMark/>
          </w:tcPr>
          <w:p w14:paraId="4E798AD4" w14:textId="77777777" w:rsidR="00C8312E" w:rsidRPr="00014BCB" w:rsidRDefault="00C8312E" w:rsidP="00B3020C">
            <w:pPr>
              <w:pStyle w:val="TableText"/>
            </w:pPr>
            <w:r w:rsidRPr="00014BCB">
              <w:t>Goodenia</w:t>
            </w:r>
          </w:p>
        </w:tc>
        <w:tc>
          <w:tcPr>
            <w:tcW w:w="1040" w:type="dxa"/>
            <w:noWrap/>
            <w:hideMark/>
          </w:tcPr>
          <w:p w14:paraId="27CFD2B0" w14:textId="77777777" w:rsidR="00C8312E" w:rsidRPr="00014BCB" w:rsidRDefault="00C8312E" w:rsidP="00B3020C">
            <w:pPr>
              <w:pStyle w:val="TableText"/>
            </w:pPr>
            <w:r w:rsidRPr="00014BCB">
              <w:t>M</w:t>
            </w:r>
          </w:p>
        </w:tc>
        <w:tc>
          <w:tcPr>
            <w:tcW w:w="444" w:type="dxa"/>
            <w:noWrap/>
            <w:hideMark/>
          </w:tcPr>
          <w:p w14:paraId="6AD28473" w14:textId="45F0D9F4" w:rsidR="00C8312E" w:rsidRPr="00014BCB" w:rsidRDefault="00C8312E" w:rsidP="00B3020C">
            <w:pPr>
              <w:pStyle w:val="TableTextRight"/>
            </w:pPr>
            <w:r w:rsidRPr="00014BCB">
              <w:t>0</w:t>
            </w:r>
          </w:p>
        </w:tc>
        <w:tc>
          <w:tcPr>
            <w:tcW w:w="444" w:type="dxa"/>
            <w:noWrap/>
            <w:hideMark/>
          </w:tcPr>
          <w:p w14:paraId="293019CD" w14:textId="1F7C32BE" w:rsidR="00C8312E" w:rsidRPr="00014BCB" w:rsidRDefault="00C8312E" w:rsidP="00B3020C">
            <w:pPr>
              <w:pStyle w:val="TableTextRight"/>
            </w:pPr>
            <w:r w:rsidRPr="00014BCB">
              <w:t>–</w:t>
            </w:r>
          </w:p>
        </w:tc>
        <w:tc>
          <w:tcPr>
            <w:tcW w:w="444" w:type="dxa"/>
            <w:noWrap/>
            <w:hideMark/>
          </w:tcPr>
          <w:p w14:paraId="71F3F82E" w14:textId="54F0AA13" w:rsidR="00C8312E" w:rsidRPr="00014BCB" w:rsidRDefault="00E7089D" w:rsidP="00B3020C">
            <w:pPr>
              <w:pStyle w:val="TableTextRight"/>
            </w:pPr>
            <w:r w:rsidRPr="00014BCB">
              <w:t>2</w:t>
            </w:r>
          </w:p>
        </w:tc>
        <w:tc>
          <w:tcPr>
            <w:tcW w:w="444" w:type="dxa"/>
          </w:tcPr>
          <w:p w14:paraId="6407BFAD" w14:textId="1254CDE8" w:rsidR="00E7089D" w:rsidRPr="00014BCB" w:rsidRDefault="00E7089D" w:rsidP="00B3020C">
            <w:pPr>
              <w:pStyle w:val="TableTextRight"/>
            </w:pPr>
            <w:r w:rsidRPr="00014BCB">
              <w:t>3</w:t>
            </w:r>
          </w:p>
        </w:tc>
        <w:tc>
          <w:tcPr>
            <w:tcW w:w="444" w:type="dxa"/>
            <w:noWrap/>
            <w:hideMark/>
          </w:tcPr>
          <w:p w14:paraId="3784F160" w14:textId="0CD83BBC" w:rsidR="00C8312E" w:rsidRPr="00014BCB" w:rsidRDefault="00C8312E" w:rsidP="00B3020C">
            <w:pPr>
              <w:pStyle w:val="TableTextRight"/>
            </w:pPr>
            <w:r w:rsidRPr="00014BCB">
              <w:t>4</w:t>
            </w:r>
          </w:p>
        </w:tc>
        <w:tc>
          <w:tcPr>
            <w:tcW w:w="993" w:type="dxa"/>
            <w:noWrap/>
            <w:hideMark/>
          </w:tcPr>
          <w:p w14:paraId="022CC2AD" w14:textId="448BFD6E" w:rsidR="00C8312E" w:rsidRPr="00014BCB" w:rsidRDefault="00C8312E" w:rsidP="00B3020C">
            <w:pPr>
              <w:pStyle w:val="TableTextRight"/>
            </w:pPr>
            <w:r w:rsidRPr="00014BCB">
              <w:t>T</w:t>
            </w:r>
          </w:p>
        </w:tc>
        <w:tc>
          <w:tcPr>
            <w:tcW w:w="708" w:type="dxa"/>
            <w:noWrap/>
            <w:hideMark/>
          </w:tcPr>
          <w:p w14:paraId="0A350F50" w14:textId="7EA46363" w:rsidR="00C8312E" w:rsidRPr="00014BCB" w:rsidRDefault="00717DA2" w:rsidP="00B3020C">
            <w:pPr>
              <w:pStyle w:val="TableTextRight"/>
            </w:pPr>
            <w:r w:rsidRPr="00014BCB">
              <w:t>6</w:t>
            </w:r>
          </w:p>
        </w:tc>
        <w:tc>
          <w:tcPr>
            <w:tcW w:w="851" w:type="dxa"/>
          </w:tcPr>
          <w:p w14:paraId="06F23D39" w14:textId="74272530" w:rsidR="00F42EC5" w:rsidRPr="00014BCB" w:rsidRDefault="00F42EC5" w:rsidP="00B3020C">
            <w:pPr>
              <w:pStyle w:val="TableTextRight"/>
            </w:pPr>
            <w:r w:rsidRPr="00014BCB">
              <w:t>1</w:t>
            </w:r>
          </w:p>
        </w:tc>
      </w:tr>
      <w:tr w:rsidR="00C8312E" w:rsidRPr="00FD15E5" w14:paraId="732FE151" w14:textId="163FB3C8" w:rsidTr="00B3020C">
        <w:trPr>
          <w:trHeight w:val="240"/>
        </w:trPr>
        <w:tc>
          <w:tcPr>
            <w:tcW w:w="2053" w:type="dxa"/>
            <w:noWrap/>
            <w:hideMark/>
          </w:tcPr>
          <w:p w14:paraId="7E73C81B" w14:textId="77777777" w:rsidR="00C8312E" w:rsidRPr="00014BCB" w:rsidRDefault="00C8312E" w:rsidP="00B3020C">
            <w:pPr>
              <w:pStyle w:val="TableText"/>
              <w:rPr>
                <w:rStyle w:val="Italics"/>
              </w:rPr>
            </w:pPr>
            <w:r w:rsidRPr="00014BCB">
              <w:rPr>
                <w:rStyle w:val="Italics"/>
              </w:rPr>
              <w:t>Hypochaeris glabra</w:t>
            </w:r>
          </w:p>
        </w:tc>
        <w:tc>
          <w:tcPr>
            <w:tcW w:w="1945" w:type="dxa"/>
            <w:noWrap/>
            <w:hideMark/>
          </w:tcPr>
          <w:p w14:paraId="3AD0A5BD" w14:textId="77777777" w:rsidR="00C8312E" w:rsidRPr="00014BCB" w:rsidRDefault="00C8312E" w:rsidP="00B3020C">
            <w:pPr>
              <w:pStyle w:val="TableText"/>
            </w:pPr>
            <w:r w:rsidRPr="00014BCB">
              <w:t>Smooth cat’s ear</w:t>
            </w:r>
          </w:p>
        </w:tc>
        <w:tc>
          <w:tcPr>
            <w:tcW w:w="1040" w:type="dxa"/>
            <w:noWrap/>
            <w:hideMark/>
          </w:tcPr>
          <w:p w14:paraId="71731182" w14:textId="77777777" w:rsidR="00C8312E" w:rsidRPr="00014BCB" w:rsidRDefault="00C8312E" w:rsidP="00B3020C">
            <w:pPr>
              <w:pStyle w:val="TableText"/>
            </w:pPr>
            <w:r w:rsidRPr="00014BCB">
              <w:t>Fo</w:t>
            </w:r>
          </w:p>
        </w:tc>
        <w:tc>
          <w:tcPr>
            <w:tcW w:w="444" w:type="dxa"/>
            <w:noWrap/>
            <w:hideMark/>
          </w:tcPr>
          <w:p w14:paraId="66739DDD" w14:textId="188C110B" w:rsidR="00C8312E" w:rsidRPr="00014BCB" w:rsidRDefault="00C8312E" w:rsidP="00B3020C">
            <w:pPr>
              <w:pStyle w:val="TableTextRight"/>
            </w:pPr>
            <w:r w:rsidRPr="00014BCB">
              <w:t>0</w:t>
            </w:r>
          </w:p>
        </w:tc>
        <w:tc>
          <w:tcPr>
            <w:tcW w:w="444" w:type="dxa"/>
            <w:noWrap/>
            <w:hideMark/>
          </w:tcPr>
          <w:p w14:paraId="7C7C0804" w14:textId="59BB9F57" w:rsidR="00C8312E" w:rsidRPr="00014BCB" w:rsidRDefault="00C8312E" w:rsidP="00B3020C">
            <w:pPr>
              <w:pStyle w:val="TableTextRight"/>
            </w:pPr>
            <w:r w:rsidRPr="00014BCB">
              <w:t>–</w:t>
            </w:r>
          </w:p>
        </w:tc>
        <w:tc>
          <w:tcPr>
            <w:tcW w:w="444" w:type="dxa"/>
            <w:noWrap/>
            <w:hideMark/>
          </w:tcPr>
          <w:p w14:paraId="38341D17" w14:textId="6499B8B5" w:rsidR="00C8312E" w:rsidRPr="00014BCB" w:rsidRDefault="00C8312E" w:rsidP="00B3020C">
            <w:pPr>
              <w:pStyle w:val="TableTextRight"/>
            </w:pPr>
            <w:r w:rsidRPr="00014BCB">
              <w:t>–</w:t>
            </w:r>
          </w:p>
        </w:tc>
        <w:tc>
          <w:tcPr>
            <w:tcW w:w="444" w:type="dxa"/>
          </w:tcPr>
          <w:p w14:paraId="540E1AB6" w14:textId="5A6C092F" w:rsidR="00E7089D" w:rsidRPr="00014BCB" w:rsidRDefault="00E7089D" w:rsidP="00B3020C">
            <w:pPr>
              <w:pStyle w:val="TableTextRight"/>
            </w:pPr>
            <w:r w:rsidRPr="00014BCB">
              <w:t>–</w:t>
            </w:r>
          </w:p>
        </w:tc>
        <w:tc>
          <w:tcPr>
            <w:tcW w:w="444" w:type="dxa"/>
            <w:noWrap/>
            <w:hideMark/>
          </w:tcPr>
          <w:p w14:paraId="424CD39F" w14:textId="2E5F19F3" w:rsidR="00C8312E" w:rsidRPr="00014BCB" w:rsidRDefault="00C8312E" w:rsidP="00B3020C">
            <w:pPr>
              <w:pStyle w:val="TableTextRight"/>
            </w:pPr>
            <w:r w:rsidRPr="00014BCB">
              <w:t>–</w:t>
            </w:r>
          </w:p>
        </w:tc>
        <w:tc>
          <w:tcPr>
            <w:tcW w:w="993" w:type="dxa"/>
            <w:noWrap/>
            <w:hideMark/>
          </w:tcPr>
          <w:p w14:paraId="185F538E" w14:textId="4895523B" w:rsidR="00C8312E" w:rsidRPr="00014BCB" w:rsidRDefault="00C8312E" w:rsidP="00B3020C">
            <w:pPr>
              <w:pStyle w:val="TableTextRight"/>
            </w:pPr>
            <w:r w:rsidRPr="00014BCB">
              <w:t>T</w:t>
            </w:r>
          </w:p>
        </w:tc>
        <w:tc>
          <w:tcPr>
            <w:tcW w:w="708" w:type="dxa"/>
            <w:noWrap/>
            <w:hideMark/>
          </w:tcPr>
          <w:p w14:paraId="1C152B6E" w14:textId="77777777" w:rsidR="00C8312E" w:rsidRPr="00014BCB" w:rsidRDefault="00C8312E" w:rsidP="00B3020C">
            <w:pPr>
              <w:pStyle w:val="TableTextRight"/>
            </w:pPr>
            <w:r w:rsidRPr="00014BCB">
              <w:t>2</w:t>
            </w:r>
          </w:p>
        </w:tc>
        <w:tc>
          <w:tcPr>
            <w:tcW w:w="851" w:type="dxa"/>
          </w:tcPr>
          <w:p w14:paraId="5FF11A60" w14:textId="23A34CC7" w:rsidR="00F42EC5" w:rsidRPr="00014BCB" w:rsidRDefault="00F42EC5" w:rsidP="00B3020C">
            <w:pPr>
              <w:pStyle w:val="TableTextRight"/>
            </w:pPr>
            <w:r w:rsidRPr="00014BCB">
              <w:t>1</w:t>
            </w:r>
          </w:p>
        </w:tc>
      </w:tr>
      <w:tr w:rsidR="00DC14B2" w:rsidRPr="00FD15E5" w14:paraId="171FFE97" w14:textId="525ED73C" w:rsidTr="00B3020C">
        <w:trPr>
          <w:cnfStyle w:val="000000100000" w:firstRow="0" w:lastRow="0" w:firstColumn="0" w:lastColumn="0" w:oddVBand="0" w:evenVBand="0" w:oddHBand="1" w:evenHBand="0" w:firstRowFirstColumn="0" w:firstRowLastColumn="0" w:lastRowFirstColumn="0" w:lastRowLastColumn="0"/>
          <w:trHeight w:val="240"/>
        </w:trPr>
        <w:tc>
          <w:tcPr>
            <w:tcW w:w="2053" w:type="dxa"/>
            <w:noWrap/>
            <w:hideMark/>
          </w:tcPr>
          <w:p w14:paraId="0EE3CFC6" w14:textId="77777777" w:rsidR="00C8312E" w:rsidRPr="00014BCB" w:rsidRDefault="00C8312E" w:rsidP="00B3020C">
            <w:pPr>
              <w:pStyle w:val="TableText"/>
              <w:rPr>
                <w:rStyle w:val="Italics"/>
              </w:rPr>
            </w:pPr>
            <w:r w:rsidRPr="00014BCB">
              <w:rPr>
                <w:rStyle w:val="Italics"/>
              </w:rPr>
              <w:t>Juncus subsecundus</w:t>
            </w:r>
          </w:p>
        </w:tc>
        <w:tc>
          <w:tcPr>
            <w:tcW w:w="1945" w:type="dxa"/>
            <w:noWrap/>
            <w:hideMark/>
          </w:tcPr>
          <w:p w14:paraId="54A68F68" w14:textId="77777777" w:rsidR="00C8312E" w:rsidRPr="00014BCB" w:rsidRDefault="00C8312E" w:rsidP="00B3020C">
            <w:pPr>
              <w:pStyle w:val="TableText"/>
            </w:pPr>
            <w:r w:rsidRPr="00014BCB">
              <w:t>Finger rush</w:t>
            </w:r>
          </w:p>
        </w:tc>
        <w:tc>
          <w:tcPr>
            <w:tcW w:w="1040" w:type="dxa"/>
            <w:noWrap/>
            <w:hideMark/>
          </w:tcPr>
          <w:p w14:paraId="14D876A1" w14:textId="77777777" w:rsidR="00C8312E" w:rsidRPr="00014BCB" w:rsidRDefault="00C8312E" w:rsidP="00B3020C">
            <w:pPr>
              <w:pStyle w:val="TableText"/>
            </w:pPr>
            <w:r w:rsidRPr="00014BCB">
              <w:t>Fi</w:t>
            </w:r>
          </w:p>
        </w:tc>
        <w:tc>
          <w:tcPr>
            <w:tcW w:w="444" w:type="dxa"/>
            <w:noWrap/>
            <w:hideMark/>
          </w:tcPr>
          <w:p w14:paraId="4F4BBCE7" w14:textId="1CDE7504" w:rsidR="00C8312E" w:rsidRPr="00014BCB" w:rsidRDefault="00C8312E" w:rsidP="00B3020C">
            <w:pPr>
              <w:pStyle w:val="TableTextRight"/>
            </w:pPr>
            <w:r w:rsidRPr="00014BCB">
              <w:t>0</w:t>
            </w:r>
          </w:p>
        </w:tc>
        <w:tc>
          <w:tcPr>
            <w:tcW w:w="444" w:type="dxa"/>
            <w:noWrap/>
            <w:hideMark/>
          </w:tcPr>
          <w:p w14:paraId="279ACF86" w14:textId="652A7329" w:rsidR="00C8312E" w:rsidRPr="00014BCB" w:rsidRDefault="00C8312E" w:rsidP="00B3020C">
            <w:pPr>
              <w:pStyle w:val="TableTextRight"/>
            </w:pPr>
            <w:r w:rsidRPr="00014BCB">
              <w:t>–</w:t>
            </w:r>
          </w:p>
        </w:tc>
        <w:tc>
          <w:tcPr>
            <w:tcW w:w="444" w:type="dxa"/>
            <w:noWrap/>
            <w:hideMark/>
          </w:tcPr>
          <w:p w14:paraId="29CB6B08" w14:textId="59B018E9" w:rsidR="00C8312E" w:rsidRPr="00014BCB" w:rsidRDefault="00C8312E" w:rsidP="00B3020C">
            <w:pPr>
              <w:pStyle w:val="TableTextRight"/>
            </w:pPr>
            <w:r w:rsidRPr="00014BCB">
              <w:t>–</w:t>
            </w:r>
          </w:p>
        </w:tc>
        <w:tc>
          <w:tcPr>
            <w:tcW w:w="444" w:type="dxa"/>
          </w:tcPr>
          <w:p w14:paraId="24BB5236" w14:textId="7DA929FC" w:rsidR="00E7089D" w:rsidRPr="00014BCB" w:rsidRDefault="00E7089D" w:rsidP="00B3020C">
            <w:pPr>
              <w:pStyle w:val="TableTextRight"/>
            </w:pPr>
            <w:r w:rsidRPr="00014BCB">
              <w:t>–</w:t>
            </w:r>
          </w:p>
        </w:tc>
        <w:tc>
          <w:tcPr>
            <w:tcW w:w="444" w:type="dxa"/>
            <w:noWrap/>
            <w:hideMark/>
          </w:tcPr>
          <w:p w14:paraId="7BD5CE5F" w14:textId="73994715" w:rsidR="00C8312E" w:rsidRPr="00014BCB" w:rsidRDefault="00C8312E" w:rsidP="00B3020C">
            <w:pPr>
              <w:pStyle w:val="TableTextRight"/>
            </w:pPr>
            <w:r w:rsidRPr="00014BCB">
              <w:t>–</w:t>
            </w:r>
          </w:p>
        </w:tc>
        <w:tc>
          <w:tcPr>
            <w:tcW w:w="993" w:type="dxa"/>
            <w:noWrap/>
            <w:hideMark/>
          </w:tcPr>
          <w:p w14:paraId="545B02C1" w14:textId="7590669A" w:rsidR="00C8312E" w:rsidRPr="00014BCB" w:rsidRDefault="00C8312E" w:rsidP="00B3020C">
            <w:pPr>
              <w:pStyle w:val="TableTextRight"/>
            </w:pPr>
            <w:r w:rsidRPr="00014BCB">
              <w:t>A</w:t>
            </w:r>
          </w:p>
        </w:tc>
        <w:tc>
          <w:tcPr>
            <w:tcW w:w="708" w:type="dxa"/>
            <w:noWrap/>
            <w:hideMark/>
          </w:tcPr>
          <w:p w14:paraId="428583D9" w14:textId="77777777" w:rsidR="00C8312E" w:rsidRPr="00014BCB" w:rsidRDefault="00C8312E" w:rsidP="00B3020C">
            <w:pPr>
              <w:pStyle w:val="TableTextRight"/>
            </w:pPr>
            <w:r w:rsidRPr="00014BCB">
              <w:t>1</w:t>
            </w:r>
          </w:p>
        </w:tc>
        <w:tc>
          <w:tcPr>
            <w:tcW w:w="851" w:type="dxa"/>
          </w:tcPr>
          <w:p w14:paraId="7AE0F71B" w14:textId="4AC52EE1" w:rsidR="00F42EC5" w:rsidRPr="00014BCB" w:rsidRDefault="00F42EC5" w:rsidP="00B3020C">
            <w:pPr>
              <w:pStyle w:val="TableTextRight"/>
            </w:pPr>
            <w:r w:rsidRPr="00014BCB">
              <w:t>–</w:t>
            </w:r>
          </w:p>
        </w:tc>
      </w:tr>
      <w:tr w:rsidR="00C8312E" w:rsidRPr="00FD15E5" w14:paraId="0B23E37F" w14:textId="1ACDBE33" w:rsidTr="00B3020C">
        <w:trPr>
          <w:trHeight w:val="240"/>
        </w:trPr>
        <w:tc>
          <w:tcPr>
            <w:tcW w:w="2053" w:type="dxa"/>
            <w:noWrap/>
            <w:hideMark/>
          </w:tcPr>
          <w:p w14:paraId="4176A9C4" w14:textId="77777777" w:rsidR="00C8312E" w:rsidRPr="00014BCB" w:rsidRDefault="00C8312E" w:rsidP="00B3020C">
            <w:pPr>
              <w:pStyle w:val="TableText"/>
              <w:rPr>
                <w:rStyle w:val="Italics"/>
              </w:rPr>
            </w:pPr>
            <w:r w:rsidRPr="00014BCB">
              <w:rPr>
                <w:rStyle w:val="Italics"/>
              </w:rPr>
              <w:t>Juncus usitatus</w:t>
            </w:r>
          </w:p>
        </w:tc>
        <w:tc>
          <w:tcPr>
            <w:tcW w:w="1945" w:type="dxa"/>
            <w:noWrap/>
            <w:hideMark/>
          </w:tcPr>
          <w:p w14:paraId="005BA5EA" w14:textId="77777777" w:rsidR="00C8312E" w:rsidRPr="00014BCB" w:rsidRDefault="00C8312E" w:rsidP="00B3020C">
            <w:pPr>
              <w:pStyle w:val="TableText"/>
            </w:pPr>
            <w:r w:rsidRPr="00014BCB">
              <w:t>Common rush</w:t>
            </w:r>
          </w:p>
        </w:tc>
        <w:tc>
          <w:tcPr>
            <w:tcW w:w="1040" w:type="dxa"/>
            <w:noWrap/>
            <w:hideMark/>
          </w:tcPr>
          <w:p w14:paraId="56F8B016" w14:textId="77777777" w:rsidR="00C8312E" w:rsidRPr="00014BCB" w:rsidRDefault="00C8312E" w:rsidP="00B3020C">
            <w:pPr>
              <w:pStyle w:val="TableText"/>
            </w:pPr>
            <w:r w:rsidRPr="00014BCB">
              <w:t>Fi</w:t>
            </w:r>
          </w:p>
        </w:tc>
        <w:tc>
          <w:tcPr>
            <w:tcW w:w="444" w:type="dxa"/>
            <w:noWrap/>
            <w:hideMark/>
          </w:tcPr>
          <w:p w14:paraId="1D883109" w14:textId="72EFF6FF" w:rsidR="00C8312E" w:rsidRPr="00014BCB" w:rsidRDefault="00C8312E" w:rsidP="00B3020C">
            <w:pPr>
              <w:pStyle w:val="TableTextRight"/>
            </w:pPr>
            <w:r w:rsidRPr="00014BCB">
              <w:t>0</w:t>
            </w:r>
          </w:p>
        </w:tc>
        <w:tc>
          <w:tcPr>
            <w:tcW w:w="444" w:type="dxa"/>
            <w:noWrap/>
            <w:hideMark/>
          </w:tcPr>
          <w:p w14:paraId="0CCDDD7F" w14:textId="452CD82B" w:rsidR="00C8312E" w:rsidRPr="00014BCB" w:rsidRDefault="00C8312E" w:rsidP="00B3020C">
            <w:pPr>
              <w:pStyle w:val="TableTextRight"/>
            </w:pPr>
            <w:r w:rsidRPr="00014BCB">
              <w:t>1</w:t>
            </w:r>
          </w:p>
        </w:tc>
        <w:tc>
          <w:tcPr>
            <w:tcW w:w="444" w:type="dxa"/>
            <w:noWrap/>
            <w:hideMark/>
          </w:tcPr>
          <w:p w14:paraId="17783560" w14:textId="79A94437" w:rsidR="00C8312E" w:rsidRPr="00014BCB" w:rsidRDefault="00E7089D" w:rsidP="00B3020C">
            <w:pPr>
              <w:pStyle w:val="TableTextRight"/>
            </w:pPr>
            <w:r w:rsidRPr="00014BCB">
              <w:t>2</w:t>
            </w:r>
          </w:p>
        </w:tc>
        <w:tc>
          <w:tcPr>
            <w:tcW w:w="444" w:type="dxa"/>
          </w:tcPr>
          <w:p w14:paraId="1E8ED9D4" w14:textId="5DBCA78D" w:rsidR="00E7089D" w:rsidRPr="00014BCB" w:rsidRDefault="00E7089D" w:rsidP="00B3020C">
            <w:pPr>
              <w:pStyle w:val="TableTextRight"/>
            </w:pPr>
            <w:r w:rsidRPr="00014BCB">
              <w:t>3</w:t>
            </w:r>
          </w:p>
        </w:tc>
        <w:tc>
          <w:tcPr>
            <w:tcW w:w="444" w:type="dxa"/>
            <w:noWrap/>
            <w:hideMark/>
          </w:tcPr>
          <w:p w14:paraId="79A45E77" w14:textId="1636F3D4" w:rsidR="00C8312E" w:rsidRPr="00014BCB" w:rsidRDefault="00C8312E" w:rsidP="00B3020C">
            <w:pPr>
              <w:pStyle w:val="TableTextRight"/>
            </w:pPr>
            <w:r w:rsidRPr="00014BCB">
              <w:t>4</w:t>
            </w:r>
          </w:p>
        </w:tc>
        <w:tc>
          <w:tcPr>
            <w:tcW w:w="993" w:type="dxa"/>
            <w:noWrap/>
            <w:hideMark/>
          </w:tcPr>
          <w:p w14:paraId="31C8FD15" w14:textId="68AC5F4F" w:rsidR="00C8312E" w:rsidRPr="00014BCB" w:rsidRDefault="00C8312E" w:rsidP="00B3020C">
            <w:pPr>
              <w:pStyle w:val="TableTextRight"/>
            </w:pPr>
            <w:r w:rsidRPr="00014BCB">
              <w:t>A</w:t>
            </w:r>
          </w:p>
        </w:tc>
        <w:tc>
          <w:tcPr>
            <w:tcW w:w="708" w:type="dxa"/>
            <w:noWrap/>
            <w:hideMark/>
          </w:tcPr>
          <w:p w14:paraId="06A1E03B" w14:textId="77777777" w:rsidR="00C8312E" w:rsidRPr="00014BCB" w:rsidRDefault="00C8312E" w:rsidP="00B3020C">
            <w:pPr>
              <w:pStyle w:val="TableTextRight"/>
            </w:pPr>
            <w:r w:rsidRPr="00014BCB">
              <w:t>6</w:t>
            </w:r>
          </w:p>
        </w:tc>
        <w:tc>
          <w:tcPr>
            <w:tcW w:w="851" w:type="dxa"/>
          </w:tcPr>
          <w:p w14:paraId="51FA14A6" w14:textId="01A7E46B" w:rsidR="00F42EC5" w:rsidRPr="00014BCB" w:rsidRDefault="00F42EC5" w:rsidP="00B3020C">
            <w:pPr>
              <w:pStyle w:val="TableTextRight"/>
            </w:pPr>
            <w:r w:rsidRPr="00014BCB">
              <w:t>1</w:t>
            </w:r>
          </w:p>
        </w:tc>
      </w:tr>
      <w:tr w:rsidR="00DC14B2" w:rsidRPr="00FD15E5" w14:paraId="7A791B36" w14:textId="127A43FC" w:rsidTr="00B3020C">
        <w:trPr>
          <w:cnfStyle w:val="000000100000" w:firstRow="0" w:lastRow="0" w:firstColumn="0" w:lastColumn="0" w:oddVBand="0" w:evenVBand="0" w:oddHBand="1" w:evenHBand="0" w:firstRowFirstColumn="0" w:firstRowLastColumn="0" w:lastRowFirstColumn="0" w:lastRowLastColumn="0"/>
          <w:trHeight w:val="240"/>
        </w:trPr>
        <w:tc>
          <w:tcPr>
            <w:tcW w:w="2053" w:type="dxa"/>
            <w:noWrap/>
            <w:hideMark/>
          </w:tcPr>
          <w:p w14:paraId="7ADB2B1E" w14:textId="77777777" w:rsidR="00C8312E" w:rsidRPr="00014BCB" w:rsidRDefault="00C8312E" w:rsidP="00B3020C">
            <w:pPr>
              <w:pStyle w:val="TableText"/>
              <w:rPr>
                <w:rStyle w:val="Italics"/>
              </w:rPr>
            </w:pPr>
            <w:r w:rsidRPr="00014BCB">
              <w:rPr>
                <w:rStyle w:val="Italics"/>
              </w:rPr>
              <w:t>Lepidium</w:t>
            </w:r>
          </w:p>
        </w:tc>
        <w:tc>
          <w:tcPr>
            <w:tcW w:w="1945" w:type="dxa"/>
            <w:noWrap/>
            <w:hideMark/>
          </w:tcPr>
          <w:p w14:paraId="45120FA4" w14:textId="77777777" w:rsidR="00C8312E" w:rsidRPr="00014BCB" w:rsidRDefault="00C8312E" w:rsidP="00B3020C">
            <w:pPr>
              <w:pStyle w:val="TableText"/>
            </w:pPr>
            <w:r w:rsidRPr="00014BCB">
              <w:t>Pepper cress</w:t>
            </w:r>
          </w:p>
        </w:tc>
        <w:tc>
          <w:tcPr>
            <w:tcW w:w="1040" w:type="dxa"/>
            <w:noWrap/>
            <w:hideMark/>
          </w:tcPr>
          <w:p w14:paraId="60EED63A" w14:textId="77777777" w:rsidR="00C8312E" w:rsidRPr="00014BCB" w:rsidRDefault="00C8312E" w:rsidP="00B3020C">
            <w:pPr>
              <w:pStyle w:val="TableText"/>
            </w:pPr>
            <w:r w:rsidRPr="00014BCB">
              <w:t>Fo</w:t>
            </w:r>
          </w:p>
        </w:tc>
        <w:tc>
          <w:tcPr>
            <w:tcW w:w="444" w:type="dxa"/>
            <w:noWrap/>
            <w:hideMark/>
          </w:tcPr>
          <w:p w14:paraId="459D4C22" w14:textId="14BE2B3E" w:rsidR="00C8312E" w:rsidRPr="00014BCB" w:rsidRDefault="00C8312E" w:rsidP="00B3020C">
            <w:pPr>
              <w:pStyle w:val="TableTextRight"/>
            </w:pPr>
            <w:r w:rsidRPr="00014BCB">
              <w:t>0</w:t>
            </w:r>
          </w:p>
        </w:tc>
        <w:tc>
          <w:tcPr>
            <w:tcW w:w="444" w:type="dxa"/>
            <w:noWrap/>
            <w:hideMark/>
          </w:tcPr>
          <w:p w14:paraId="3E7E7EC1" w14:textId="3B1AF308" w:rsidR="00C8312E" w:rsidRPr="00014BCB" w:rsidRDefault="00C8312E" w:rsidP="00B3020C">
            <w:pPr>
              <w:pStyle w:val="TableTextRight"/>
            </w:pPr>
            <w:r w:rsidRPr="00014BCB">
              <w:t>–</w:t>
            </w:r>
          </w:p>
        </w:tc>
        <w:tc>
          <w:tcPr>
            <w:tcW w:w="444" w:type="dxa"/>
            <w:noWrap/>
            <w:hideMark/>
          </w:tcPr>
          <w:p w14:paraId="251228DF" w14:textId="53C053E2" w:rsidR="00C8312E" w:rsidRPr="00014BCB" w:rsidRDefault="00E7089D" w:rsidP="00B3020C">
            <w:pPr>
              <w:pStyle w:val="TableTextRight"/>
            </w:pPr>
            <w:r w:rsidRPr="00014BCB">
              <w:t>2</w:t>
            </w:r>
          </w:p>
        </w:tc>
        <w:tc>
          <w:tcPr>
            <w:tcW w:w="444" w:type="dxa"/>
          </w:tcPr>
          <w:p w14:paraId="19E82A4F" w14:textId="2974A191" w:rsidR="00E7089D" w:rsidRPr="00014BCB" w:rsidRDefault="00E7089D" w:rsidP="00B3020C">
            <w:pPr>
              <w:pStyle w:val="TableTextRight"/>
            </w:pPr>
            <w:r w:rsidRPr="00014BCB">
              <w:t>3</w:t>
            </w:r>
          </w:p>
        </w:tc>
        <w:tc>
          <w:tcPr>
            <w:tcW w:w="444" w:type="dxa"/>
            <w:noWrap/>
            <w:hideMark/>
          </w:tcPr>
          <w:p w14:paraId="44B6C0CA" w14:textId="02FBC16A" w:rsidR="00C8312E" w:rsidRPr="00014BCB" w:rsidRDefault="00C8312E" w:rsidP="00B3020C">
            <w:pPr>
              <w:pStyle w:val="TableTextRight"/>
            </w:pPr>
            <w:r w:rsidRPr="00014BCB">
              <w:t>4</w:t>
            </w:r>
          </w:p>
        </w:tc>
        <w:tc>
          <w:tcPr>
            <w:tcW w:w="993" w:type="dxa"/>
            <w:noWrap/>
            <w:hideMark/>
          </w:tcPr>
          <w:p w14:paraId="320ECDB1" w14:textId="7EE66F60" w:rsidR="00C8312E" w:rsidRPr="00014BCB" w:rsidRDefault="00C8312E" w:rsidP="00B3020C">
            <w:pPr>
              <w:pStyle w:val="TableTextRight"/>
            </w:pPr>
            <w:r w:rsidRPr="00014BCB">
              <w:t>T</w:t>
            </w:r>
          </w:p>
        </w:tc>
        <w:tc>
          <w:tcPr>
            <w:tcW w:w="708" w:type="dxa"/>
            <w:noWrap/>
            <w:hideMark/>
          </w:tcPr>
          <w:p w14:paraId="7CF5BDA3" w14:textId="4D7CBEC6" w:rsidR="00C8312E" w:rsidRPr="00014BCB" w:rsidRDefault="00B40614" w:rsidP="00B3020C">
            <w:pPr>
              <w:pStyle w:val="TableTextRight"/>
            </w:pPr>
            <w:r w:rsidRPr="00014BCB">
              <w:t>5</w:t>
            </w:r>
          </w:p>
        </w:tc>
        <w:tc>
          <w:tcPr>
            <w:tcW w:w="851" w:type="dxa"/>
          </w:tcPr>
          <w:p w14:paraId="03A8206E" w14:textId="20F29FEF" w:rsidR="00F42EC5" w:rsidRPr="00014BCB" w:rsidRDefault="00F42EC5" w:rsidP="00B3020C">
            <w:pPr>
              <w:pStyle w:val="TableTextRight"/>
            </w:pPr>
            <w:r w:rsidRPr="00014BCB">
              <w:t>–</w:t>
            </w:r>
          </w:p>
        </w:tc>
      </w:tr>
      <w:tr w:rsidR="00AE2D1E" w:rsidRPr="00FD15E5" w14:paraId="02243025" w14:textId="43FEA681" w:rsidTr="00B3020C">
        <w:trPr>
          <w:trHeight w:val="240"/>
        </w:trPr>
        <w:tc>
          <w:tcPr>
            <w:tcW w:w="2053" w:type="dxa"/>
            <w:noWrap/>
          </w:tcPr>
          <w:p w14:paraId="07628AE8" w14:textId="178C5A59" w:rsidR="00AE2D1E" w:rsidRPr="00014BCB" w:rsidRDefault="00AE2D1E" w:rsidP="00B3020C">
            <w:pPr>
              <w:pStyle w:val="TableText"/>
              <w:rPr>
                <w:rStyle w:val="Italics"/>
              </w:rPr>
            </w:pPr>
            <w:r w:rsidRPr="00014BCB">
              <w:rPr>
                <w:rStyle w:val="Italics"/>
              </w:rPr>
              <w:t>Linum marginale</w:t>
            </w:r>
          </w:p>
        </w:tc>
        <w:tc>
          <w:tcPr>
            <w:tcW w:w="1945" w:type="dxa"/>
            <w:noWrap/>
          </w:tcPr>
          <w:p w14:paraId="6A778E5E" w14:textId="031CEAB4" w:rsidR="00AE2D1E" w:rsidRPr="00014BCB" w:rsidRDefault="00AE2D1E" w:rsidP="00B3020C">
            <w:pPr>
              <w:pStyle w:val="TableText"/>
            </w:pPr>
            <w:r w:rsidRPr="00014BCB">
              <w:t xml:space="preserve">Native </w:t>
            </w:r>
            <w:r w:rsidR="00D1445A" w:rsidRPr="00014BCB">
              <w:t>f</w:t>
            </w:r>
            <w:r w:rsidRPr="00014BCB">
              <w:t>lax</w:t>
            </w:r>
          </w:p>
        </w:tc>
        <w:tc>
          <w:tcPr>
            <w:tcW w:w="1040" w:type="dxa"/>
            <w:noWrap/>
          </w:tcPr>
          <w:p w14:paraId="079D8CCF" w14:textId="47647A64" w:rsidR="00AE2D1E" w:rsidRPr="00014BCB" w:rsidRDefault="00AE2D1E" w:rsidP="00B3020C">
            <w:pPr>
              <w:pStyle w:val="TableText"/>
            </w:pPr>
            <w:r w:rsidRPr="00014BCB">
              <w:t>Fi, Fo</w:t>
            </w:r>
          </w:p>
        </w:tc>
        <w:tc>
          <w:tcPr>
            <w:tcW w:w="444" w:type="dxa"/>
            <w:noWrap/>
          </w:tcPr>
          <w:p w14:paraId="422FA0D0" w14:textId="7D3BA906" w:rsidR="00AE2D1E" w:rsidRPr="00014BCB" w:rsidRDefault="00AE2D1E" w:rsidP="00B3020C">
            <w:pPr>
              <w:pStyle w:val="TableTextRight"/>
            </w:pPr>
            <w:r w:rsidRPr="00014BCB">
              <w:t>–</w:t>
            </w:r>
          </w:p>
        </w:tc>
        <w:tc>
          <w:tcPr>
            <w:tcW w:w="444" w:type="dxa"/>
            <w:noWrap/>
          </w:tcPr>
          <w:p w14:paraId="38392D92" w14:textId="10B6179A" w:rsidR="00AE2D1E" w:rsidRPr="00014BCB" w:rsidRDefault="00AE2D1E" w:rsidP="00B3020C">
            <w:pPr>
              <w:pStyle w:val="TableTextRight"/>
            </w:pPr>
            <w:r w:rsidRPr="00014BCB">
              <w:t>–</w:t>
            </w:r>
          </w:p>
        </w:tc>
        <w:tc>
          <w:tcPr>
            <w:tcW w:w="444" w:type="dxa"/>
            <w:noWrap/>
          </w:tcPr>
          <w:p w14:paraId="0A240BD5" w14:textId="19D76FFB" w:rsidR="00AE2D1E" w:rsidRPr="00014BCB" w:rsidRDefault="00E7089D" w:rsidP="00B3020C">
            <w:pPr>
              <w:pStyle w:val="TableTextRight"/>
            </w:pPr>
            <w:r w:rsidRPr="00014BCB">
              <w:t>2</w:t>
            </w:r>
          </w:p>
        </w:tc>
        <w:tc>
          <w:tcPr>
            <w:tcW w:w="444" w:type="dxa"/>
          </w:tcPr>
          <w:p w14:paraId="3B8BA5AE" w14:textId="7A670D3E" w:rsidR="00E7089D" w:rsidRPr="00014BCB" w:rsidRDefault="00E7089D" w:rsidP="00B3020C">
            <w:pPr>
              <w:pStyle w:val="TableTextRight"/>
            </w:pPr>
            <w:r w:rsidRPr="00014BCB">
              <w:t>–</w:t>
            </w:r>
          </w:p>
        </w:tc>
        <w:tc>
          <w:tcPr>
            <w:tcW w:w="444" w:type="dxa"/>
            <w:noWrap/>
          </w:tcPr>
          <w:p w14:paraId="23E694B7" w14:textId="67FDA8BC" w:rsidR="00AE2D1E" w:rsidRPr="00014BCB" w:rsidRDefault="00AE2D1E" w:rsidP="00B3020C">
            <w:pPr>
              <w:pStyle w:val="TableTextRight"/>
            </w:pPr>
            <w:r w:rsidRPr="00014BCB">
              <w:t>–</w:t>
            </w:r>
          </w:p>
        </w:tc>
        <w:tc>
          <w:tcPr>
            <w:tcW w:w="993" w:type="dxa"/>
            <w:noWrap/>
          </w:tcPr>
          <w:p w14:paraId="5FE3FC02" w14:textId="24ADA984" w:rsidR="00AE2D1E" w:rsidRPr="00014BCB" w:rsidRDefault="00AE2D1E" w:rsidP="00B3020C">
            <w:pPr>
              <w:pStyle w:val="TableTextRight"/>
            </w:pPr>
            <w:r w:rsidRPr="00014BCB">
              <w:t>T</w:t>
            </w:r>
          </w:p>
        </w:tc>
        <w:tc>
          <w:tcPr>
            <w:tcW w:w="708" w:type="dxa"/>
            <w:noWrap/>
          </w:tcPr>
          <w:p w14:paraId="4847B629" w14:textId="0E6DBBC1" w:rsidR="00AE2D1E" w:rsidRPr="00014BCB" w:rsidRDefault="00AE2D1E" w:rsidP="00B3020C">
            <w:pPr>
              <w:pStyle w:val="TableTextRight"/>
            </w:pPr>
            <w:r w:rsidRPr="00014BCB">
              <w:t>1</w:t>
            </w:r>
          </w:p>
        </w:tc>
        <w:tc>
          <w:tcPr>
            <w:tcW w:w="851" w:type="dxa"/>
          </w:tcPr>
          <w:p w14:paraId="144E3888" w14:textId="5176AC83" w:rsidR="00F42EC5" w:rsidRPr="00014BCB" w:rsidRDefault="00F42EC5" w:rsidP="00B3020C">
            <w:pPr>
              <w:pStyle w:val="TableTextRight"/>
            </w:pPr>
            <w:r w:rsidRPr="00014BCB">
              <w:t>1</w:t>
            </w:r>
          </w:p>
        </w:tc>
      </w:tr>
      <w:tr w:rsidR="00DC14B2" w:rsidRPr="00FD15E5" w14:paraId="16ED94AB" w14:textId="44D2F6DE" w:rsidTr="00B3020C">
        <w:trPr>
          <w:cnfStyle w:val="000000100000" w:firstRow="0" w:lastRow="0" w:firstColumn="0" w:lastColumn="0" w:oddVBand="0" w:evenVBand="0" w:oddHBand="1" w:evenHBand="0" w:firstRowFirstColumn="0" w:firstRowLastColumn="0" w:lastRowFirstColumn="0" w:lastRowLastColumn="0"/>
          <w:trHeight w:val="240"/>
        </w:trPr>
        <w:tc>
          <w:tcPr>
            <w:tcW w:w="2053" w:type="dxa"/>
            <w:noWrap/>
            <w:hideMark/>
          </w:tcPr>
          <w:p w14:paraId="756EE1C6" w14:textId="77777777" w:rsidR="00C8312E" w:rsidRPr="00014BCB" w:rsidRDefault="00C8312E" w:rsidP="00B3020C">
            <w:pPr>
              <w:pStyle w:val="TableText"/>
              <w:rPr>
                <w:rStyle w:val="Italics"/>
              </w:rPr>
            </w:pPr>
            <w:r w:rsidRPr="00014BCB">
              <w:rPr>
                <w:rStyle w:val="Italics"/>
              </w:rPr>
              <w:t>Maireana pyramidata</w:t>
            </w:r>
          </w:p>
        </w:tc>
        <w:tc>
          <w:tcPr>
            <w:tcW w:w="1945" w:type="dxa"/>
            <w:noWrap/>
            <w:hideMark/>
          </w:tcPr>
          <w:p w14:paraId="39D86756" w14:textId="77777777" w:rsidR="00C8312E" w:rsidRPr="00014BCB" w:rsidRDefault="00C8312E" w:rsidP="00B3020C">
            <w:pPr>
              <w:pStyle w:val="TableText"/>
            </w:pPr>
            <w:r w:rsidRPr="00014BCB">
              <w:t>Black bluebush</w:t>
            </w:r>
          </w:p>
        </w:tc>
        <w:tc>
          <w:tcPr>
            <w:tcW w:w="1040" w:type="dxa"/>
            <w:noWrap/>
            <w:hideMark/>
          </w:tcPr>
          <w:p w14:paraId="3E011234" w14:textId="77777777" w:rsidR="00C8312E" w:rsidRPr="00014BCB" w:rsidRDefault="00C8312E" w:rsidP="00B3020C">
            <w:pPr>
              <w:pStyle w:val="TableText"/>
            </w:pPr>
            <w:r w:rsidRPr="00014BCB">
              <w:t>Fo, M</w:t>
            </w:r>
          </w:p>
        </w:tc>
        <w:tc>
          <w:tcPr>
            <w:tcW w:w="444" w:type="dxa"/>
            <w:noWrap/>
            <w:hideMark/>
          </w:tcPr>
          <w:p w14:paraId="4A242510" w14:textId="3B42036E" w:rsidR="00C8312E" w:rsidRPr="00014BCB" w:rsidRDefault="00C8312E" w:rsidP="00B3020C">
            <w:pPr>
              <w:pStyle w:val="TableTextRight"/>
            </w:pPr>
            <w:r w:rsidRPr="00014BCB">
              <w:t>–</w:t>
            </w:r>
          </w:p>
        </w:tc>
        <w:tc>
          <w:tcPr>
            <w:tcW w:w="444" w:type="dxa"/>
            <w:noWrap/>
            <w:hideMark/>
          </w:tcPr>
          <w:p w14:paraId="67AEBE49" w14:textId="18EE743E" w:rsidR="00C8312E" w:rsidRPr="00014BCB" w:rsidRDefault="00C8312E" w:rsidP="00B3020C">
            <w:pPr>
              <w:pStyle w:val="TableTextRight"/>
            </w:pPr>
            <w:r w:rsidRPr="00014BCB">
              <w:t>–</w:t>
            </w:r>
          </w:p>
        </w:tc>
        <w:tc>
          <w:tcPr>
            <w:tcW w:w="444" w:type="dxa"/>
            <w:noWrap/>
            <w:hideMark/>
          </w:tcPr>
          <w:p w14:paraId="2C10D319" w14:textId="6144C40A" w:rsidR="00C8312E" w:rsidRPr="00014BCB" w:rsidRDefault="00C8312E" w:rsidP="00B3020C">
            <w:pPr>
              <w:pStyle w:val="TableTextRight"/>
            </w:pPr>
            <w:r w:rsidRPr="00014BCB">
              <w:t>–</w:t>
            </w:r>
          </w:p>
        </w:tc>
        <w:tc>
          <w:tcPr>
            <w:tcW w:w="444" w:type="dxa"/>
          </w:tcPr>
          <w:p w14:paraId="1F107986" w14:textId="5E73EDFF" w:rsidR="00E7089D" w:rsidRPr="00014BCB" w:rsidRDefault="00E7089D" w:rsidP="00B3020C">
            <w:pPr>
              <w:pStyle w:val="TableTextRight"/>
            </w:pPr>
            <w:r w:rsidRPr="00014BCB">
              <w:t>–</w:t>
            </w:r>
          </w:p>
        </w:tc>
        <w:tc>
          <w:tcPr>
            <w:tcW w:w="444" w:type="dxa"/>
            <w:noWrap/>
            <w:hideMark/>
          </w:tcPr>
          <w:p w14:paraId="1C7F2BC5" w14:textId="516BCD61" w:rsidR="00C8312E" w:rsidRPr="00014BCB" w:rsidRDefault="00C8312E" w:rsidP="00B3020C">
            <w:pPr>
              <w:pStyle w:val="TableTextRight"/>
            </w:pPr>
            <w:r w:rsidRPr="00014BCB">
              <w:t>4</w:t>
            </w:r>
          </w:p>
        </w:tc>
        <w:tc>
          <w:tcPr>
            <w:tcW w:w="993" w:type="dxa"/>
            <w:noWrap/>
            <w:hideMark/>
          </w:tcPr>
          <w:p w14:paraId="55BED532" w14:textId="663699F8" w:rsidR="00C8312E" w:rsidRPr="00014BCB" w:rsidRDefault="00C8312E" w:rsidP="00B3020C">
            <w:pPr>
              <w:pStyle w:val="TableTextRight"/>
            </w:pPr>
            <w:r w:rsidRPr="00014BCB">
              <w:t>T</w:t>
            </w:r>
          </w:p>
        </w:tc>
        <w:tc>
          <w:tcPr>
            <w:tcW w:w="708" w:type="dxa"/>
            <w:noWrap/>
            <w:hideMark/>
          </w:tcPr>
          <w:p w14:paraId="1505B496" w14:textId="77777777" w:rsidR="00C8312E" w:rsidRPr="00014BCB" w:rsidRDefault="00C8312E" w:rsidP="00B3020C">
            <w:pPr>
              <w:pStyle w:val="TableTextRight"/>
            </w:pPr>
            <w:r w:rsidRPr="00014BCB">
              <w:t>1</w:t>
            </w:r>
          </w:p>
        </w:tc>
        <w:tc>
          <w:tcPr>
            <w:tcW w:w="851" w:type="dxa"/>
          </w:tcPr>
          <w:p w14:paraId="3C21FDE5" w14:textId="50C4FBA9" w:rsidR="00F42EC5" w:rsidRPr="00014BCB" w:rsidRDefault="00F42EC5" w:rsidP="00B3020C">
            <w:pPr>
              <w:pStyle w:val="TableTextRight"/>
            </w:pPr>
            <w:r w:rsidRPr="00014BCB">
              <w:t>–</w:t>
            </w:r>
          </w:p>
        </w:tc>
      </w:tr>
      <w:tr w:rsidR="00C8312E" w:rsidRPr="00FD15E5" w14:paraId="7CC02672" w14:textId="479EC203" w:rsidTr="00B3020C">
        <w:trPr>
          <w:trHeight w:val="240"/>
        </w:trPr>
        <w:tc>
          <w:tcPr>
            <w:tcW w:w="2053" w:type="dxa"/>
            <w:noWrap/>
            <w:hideMark/>
          </w:tcPr>
          <w:p w14:paraId="336D241C" w14:textId="77777777" w:rsidR="00C8312E" w:rsidRPr="00014BCB" w:rsidRDefault="00C8312E" w:rsidP="00B3020C">
            <w:pPr>
              <w:pStyle w:val="TableText"/>
              <w:rPr>
                <w:rStyle w:val="Italics"/>
              </w:rPr>
            </w:pPr>
            <w:r w:rsidRPr="00014BCB">
              <w:rPr>
                <w:rStyle w:val="Italics"/>
              </w:rPr>
              <w:t>Maireana triptera</w:t>
            </w:r>
          </w:p>
        </w:tc>
        <w:tc>
          <w:tcPr>
            <w:tcW w:w="1945" w:type="dxa"/>
            <w:noWrap/>
            <w:hideMark/>
          </w:tcPr>
          <w:p w14:paraId="7D0F24A7" w14:textId="77777777" w:rsidR="00C8312E" w:rsidRPr="00014BCB" w:rsidRDefault="00C8312E" w:rsidP="00B3020C">
            <w:pPr>
              <w:pStyle w:val="TableText"/>
            </w:pPr>
            <w:r w:rsidRPr="00014BCB">
              <w:t>Three-winged bluebush</w:t>
            </w:r>
          </w:p>
        </w:tc>
        <w:tc>
          <w:tcPr>
            <w:tcW w:w="1040" w:type="dxa"/>
            <w:noWrap/>
            <w:hideMark/>
          </w:tcPr>
          <w:p w14:paraId="48FE1CBE" w14:textId="77777777" w:rsidR="00C8312E" w:rsidRPr="00014BCB" w:rsidRDefault="00C8312E" w:rsidP="00B3020C">
            <w:pPr>
              <w:pStyle w:val="TableText"/>
            </w:pPr>
            <w:r w:rsidRPr="00014BCB">
              <w:t>NK</w:t>
            </w:r>
          </w:p>
        </w:tc>
        <w:tc>
          <w:tcPr>
            <w:tcW w:w="444" w:type="dxa"/>
            <w:noWrap/>
            <w:hideMark/>
          </w:tcPr>
          <w:p w14:paraId="57A18B73" w14:textId="71935C27" w:rsidR="00C8312E" w:rsidRPr="00014BCB" w:rsidRDefault="00C8312E" w:rsidP="00B3020C">
            <w:pPr>
              <w:pStyle w:val="TableTextRight"/>
            </w:pPr>
            <w:r w:rsidRPr="00014BCB">
              <w:t>–</w:t>
            </w:r>
          </w:p>
        </w:tc>
        <w:tc>
          <w:tcPr>
            <w:tcW w:w="444" w:type="dxa"/>
            <w:noWrap/>
            <w:hideMark/>
          </w:tcPr>
          <w:p w14:paraId="6B6FA03A" w14:textId="2482631A" w:rsidR="00C8312E" w:rsidRPr="00014BCB" w:rsidRDefault="00C8312E" w:rsidP="00B3020C">
            <w:pPr>
              <w:pStyle w:val="TableTextRight"/>
            </w:pPr>
            <w:r w:rsidRPr="00014BCB">
              <w:t>1</w:t>
            </w:r>
          </w:p>
        </w:tc>
        <w:tc>
          <w:tcPr>
            <w:tcW w:w="444" w:type="dxa"/>
            <w:noWrap/>
            <w:hideMark/>
          </w:tcPr>
          <w:p w14:paraId="4DAD000E" w14:textId="1CB118B5" w:rsidR="00C8312E" w:rsidRPr="00014BCB" w:rsidRDefault="00E7089D" w:rsidP="00B3020C">
            <w:pPr>
              <w:pStyle w:val="TableTextRight"/>
            </w:pPr>
            <w:r w:rsidRPr="00014BCB">
              <w:t>2</w:t>
            </w:r>
          </w:p>
        </w:tc>
        <w:tc>
          <w:tcPr>
            <w:tcW w:w="444" w:type="dxa"/>
          </w:tcPr>
          <w:p w14:paraId="3F467996" w14:textId="207E2DD3" w:rsidR="00E7089D" w:rsidRPr="00014BCB" w:rsidRDefault="00E7089D" w:rsidP="00B3020C">
            <w:pPr>
              <w:pStyle w:val="TableTextRight"/>
            </w:pPr>
            <w:r w:rsidRPr="00014BCB">
              <w:t>–</w:t>
            </w:r>
          </w:p>
        </w:tc>
        <w:tc>
          <w:tcPr>
            <w:tcW w:w="444" w:type="dxa"/>
            <w:noWrap/>
            <w:hideMark/>
          </w:tcPr>
          <w:p w14:paraId="00E801FD" w14:textId="21675BFA" w:rsidR="00C8312E" w:rsidRPr="00014BCB" w:rsidRDefault="00C8312E" w:rsidP="00B3020C">
            <w:pPr>
              <w:pStyle w:val="TableTextRight"/>
            </w:pPr>
            <w:r w:rsidRPr="00014BCB">
              <w:t>–</w:t>
            </w:r>
          </w:p>
        </w:tc>
        <w:tc>
          <w:tcPr>
            <w:tcW w:w="993" w:type="dxa"/>
            <w:noWrap/>
            <w:hideMark/>
          </w:tcPr>
          <w:p w14:paraId="5FA105C6" w14:textId="5FFC76CB" w:rsidR="00C8312E" w:rsidRPr="00014BCB" w:rsidRDefault="00C8312E" w:rsidP="00B3020C">
            <w:pPr>
              <w:pStyle w:val="TableTextRight"/>
            </w:pPr>
            <w:r w:rsidRPr="00014BCB">
              <w:t>T</w:t>
            </w:r>
          </w:p>
        </w:tc>
        <w:tc>
          <w:tcPr>
            <w:tcW w:w="708" w:type="dxa"/>
            <w:noWrap/>
            <w:hideMark/>
          </w:tcPr>
          <w:p w14:paraId="3F6765FB" w14:textId="77777777" w:rsidR="00C8312E" w:rsidRPr="00014BCB" w:rsidRDefault="00C8312E" w:rsidP="00B3020C">
            <w:pPr>
              <w:pStyle w:val="TableTextRight"/>
            </w:pPr>
            <w:r w:rsidRPr="00014BCB">
              <w:t>1</w:t>
            </w:r>
          </w:p>
        </w:tc>
        <w:tc>
          <w:tcPr>
            <w:tcW w:w="851" w:type="dxa"/>
          </w:tcPr>
          <w:p w14:paraId="499A0507" w14:textId="42C1F721" w:rsidR="00F42EC5" w:rsidRPr="00014BCB" w:rsidRDefault="00F42EC5" w:rsidP="00B3020C">
            <w:pPr>
              <w:pStyle w:val="TableTextRight"/>
            </w:pPr>
            <w:r w:rsidRPr="00014BCB">
              <w:t>1</w:t>
            </w:r>
          </w:p>
        </w:tc>
      </w:tr>
      <w:tr w:rsidR="00DC14B2" w:rsidRPr="00FD15E5" w14:paraId="24B21D33" w14:textId="4354C999" w:rsidTr="00B3020C">
        <w:trPr>
          <w:cnfStyle w:val="000000100000" w:firstRow="0" w:lastRow="0" w:firstColumn="0" w:lastColumn="0" w:oddVBand="0" w:evenVBand="0" w:oddHBand="1" w:evenHBand="0" w:firstRowFirstColumn="0" w:firstRowLastColumn="0" w:lastRowFirstColumn="0" w:lastRowLastColumn="0"/>
          <w:trHeight w:val="240"/>
        </w:trPr>
        <w:tc>
          <w:tcPr>
            <w:tcW w:w="2053" w:type="dxa"/>
            <w:noWrap/>
            <w:hideMark/>
          </w:tcPr>
          <w:p w14:paraId="728FE291" w14:textId="77777777" w:rsidR="00C8312E" w:rsidRPr="00014BCB" w:rsidRDefault="00C8312E" w:rsidP="00B3020C">
            <w:pPr>
              <w:pStyle w:val="TableText"/>
              <w:rPr>
                <w:rStyle w:val="Italics"/>
              </w:rPr>
            </w:pPr>
            <w:r w:rsidRPr="00014BCB">
              <w:rPr>
                <w:rStyle w:val="Italics"/>
              </w:rPr>
              <w:t>Marsilea drummondii</w:t>
            </w:r>
          </w:p>
        </w:tc>
        <w:tc>
          <w:tcPr>
            <w:tcW w:w="1945" w:type="dxa"/>
            <w:noWrap/>
            <w:hideMark/>
          </w:tcPr>
          <w:p w14:paraId="14F3B7F5" w14:textId="77777777" w:rsidR="00C8312E" w:rsidRPr="00014BCB" w:rsidRDefault="00C8312E" w:rsidP="00B3020C">
            <w:pPr>
              <w:pStyle w:val="TableText"/>
            </w:pPr>
            <w:r w:rsidRPr="00014BCB">
              <w:t>Common nardoo</w:t>
            </w:r>
          </w:p>
        </w:tc>
        <w:tc>
          <w:tcPr>
            <w:tcW w:w="1040" w:type="dxa"/>
            <w:noWrap/>
            <w:hideMark/>
          </w:tcPr>
          <w:p w14:paraId="64E4FF67" w14:textId="77777777" w:rsidR="00C8312E" w:rsidRPr="00014BCB" w:rsidRDefault="00C8312E" w:rsidP="00B3020C">
            <w:pPr>
              <w:pStyle w:val="TableText"/>
            </w:pPr>
            <w:r w:rsidRPr="00014BCB">
              <w:t>Fo, M</w:t>
            </w:r>
          </w:p>
        </w:tc>
        <w:tc>
          <w:tcPr>
            <w:tcW w:w="444" w:type="dxa"/>
            <w:noWrap/>
            <w:hideMark/>
          </w:tcPr>
          <w:p w14:paraId="4027049C" w14:textId="6398FC44" w:rsidR="00C8312E" w:rsidRPr="00014BCB" w:rsidRDefault="00C8312E" w:rsidP="00B3020C">
            <w:pPr>
              <w:pStyle w:val="TableTextRight"/>
            </w:pPr>
            <w:r w:rsidRPr="00014BCB">
              <w:t>–</w:t>
            </w:r>
          </w:p>
        </w:tc>
        <w:tc>
          <w:tcPr>
            <w:tcW w:w="444" w:type="dxa"/>
            <w:noWrap/>
            <w:hideMark/>
          </w:tcPr>
          <w:p w14:paraId="33E8A79E" w14:textId="780E8315" w:rsidR="00C8312E" w:rsidRPr="00014BCB" w:rsidRDefault="00C8312E" w:rsidP="00B3020C">
            <w:pPr>
              <w:pStyle w:val="TableTextRight"/>
            </w:pPr>
            <w:r w:rsidRPr="00014BCB">
              <w:t>1</w:t>
            </w:r>
          </w:p>
        </w:tc>
        <w:tc>
          <w:tcPr>
            <w:tcW w:w="444" w:type="dxa"/>
            <w:noWrap/>
            <w:hideMark/>
          </w:tcPr>
          <w:p w14:paraId="01CB3ACB" w14:textId="10C29B2D" w:rsidR="00C8312E" w:rsidRPr="00014BCB" w:rsidRDefault="00E7089D" w:rsidP="00B3020C">
            <w:pPr>
              <w:pStyle w:val="TableTextRight"/>
            </w:pPr>
            <w:r w:rsidRPr="00014BCB">
              <w:t>2</w:t>
            </w:r>
          </w:p>
        </w:tc>
        <w:tc>
          <w:tcPr>
            <w:tcW w:w="444" w:type="dxa"/>
          </w:tcPr>
          <w:p w14:paraId="19324AED" w14:textId="23B0B77E" w:rsidR="00E7089D" w:rsidRPr="00014BCB" w:rsidRDefault="00E7089D" w:rsidP="00B3020C">
            <w:pPr>
              <w:pStyle w:val="TableTextRight"/>
            </w:pPr>
            <w:r w:rsidRPr="00014BCB">
              <w:t>3</w:t>
            </w:r>
          </w:p>
        </w:tc>
        <w:tc>
          <w:tcPr>
            <w:tcW w:w="444" w:type="dxa"/>
            <w:noWrap/>
            <w:hideMark/>
          </w:tcPr>
          <w:p w14:paraId="6C9B2994" w14:textId="49D42ABB" w:rsidR="00C8312E" w:rsidRPr="00014BCB" w:rsidRDefault="00C8312E" w:rsidP="00B3020C">
            <w:pPr>
              <w:pStyle w:val="TableTextRight"/>
            </w:pPr>
            <w:r w:rsidRPr="00014BCB">
              <w:t>4</w:t>
            </w:r>
          </w:p>
        </w:tc>
        <w:tc>
          <w:tcPr>
            <w:tcW w:w="993" w:type="dxa"/>
            <w:noWrap/>
            <w:hideMark/>
          </w:tcPr>
          <w:p w14:paraId="1796F693" w14:textId="5A114D5B" w:rsidR="00C8312E" w:rsidRPr="00014BCB" w:rsidRDefault="00C8312E" w:rsidP="00B3020C">
            <w:pPr>
              <w:pStyle w:val="TableTextRight"/>
            </w:pPr>
            <w:r w:rsidRPr="00014BCB">
              <w:t>A</w:t>
            </w:r>
          </w:p>
        </w:tc>
        <w:tc>
          <w:tcPr>
            <w:tcW w:w="708" w:type="dxa"/>
            <w:noWrap/>
            <w:hideMark/>
          </w:tcPr>
          <w:p w14:paraId="157E2DDC" w14:textId="77777777" w:rsidR="00C8312E" w:rsidRPr="00014BCB" w:rsidRDefault="00C8312E" w:rsidP="00B3020C">
            <w:pPr>
              <w:pStyle w:val="TableTextRight"/>
            </w:pPr>
            <w:r w:rsidRPr="00014BCB">
              <w:t>4</w:t>
            </w:r>
          </w:p>
        </w:tc>
        <w:tc>
          <w:tcPr>
            <w:tcW w:w="851" w:type="dxa"/>
          </w:tcPr>
          <w:p w14:paraId="0285DA11" w14:textId="7A48F1BF" w:rsidR="00F42EC5" w:rsidRPr="00014BCB" w:rsidRDefault="00F42EC5" w:rsidP="00B3020C">
            <w:pPr>
              <w:pStyle w:val="TableTextRight"/>
            </w:pPr>
            <w:r w:rsidRPr="00014BCB">
              <w:t>1</w:t>
            </w:r>
          </w:p>
        </w:tc>
      </w:tr>
      <w:tr w:rsidR="00C8312E" w:rsidRPr="00FD15E5" w14:paraId="73B93907" w14:textId="1851525D" w:rsidTr="00B3020C">
        <w:trPr>
          <w:trHeight w:val="240"/>
        </w:trPr>
        <w:tc>
          <w:tcPr>
            <w:tcW w:w="2053" w:type="dxa"/>
            <w:noWrap/>
            <w:hideMark/>
          </w:tcPr>
          <w:p w14:paraId="601703EB" w14:textId="77777777" w:rsidR="00C8312E" w:rsidRPr="00014BCB" w:rsidRDefault="00C8312E" w:rsidP="00B3020C">
            <w:pPr>
              <w:pStyle w:val="TableText"/>
              <w:rPr>
                <w:rStyle w:val="Italics"/>
              </w:rPr>
            </w:pPr>
            <w:r w:rsidRPr="00014BCB">
              <w:rPr>
                <w:rStyle w:val="Italics"/>
              </w:rPr>
              <w:t>Melaleuca lanceolata</w:t>
            </w:r>
          </w:p>
        </w:tc>
        <w:tc>
          <w:tcPr>
            <w:tcW w:w="1945" w:type="dxa"/>
            <w:noWrap/>
            <w:hideMark/>
          </w:tcPr>
          <w:p w14:paraId="6DFE38C4" w14:textId="77777777" w:rsidR="00C8312E" w:rsidRPr="00014BCB" w:rsidRDefault="00C8312E" w:rsidP="00B3020C">
            <w:pPr>
              <w:pStyle w:val="TableText"/>
            </w:pPr>
            <w:r w:rsidRPr="00014BCB">
              <w:t>Moonah</w:t>
            </w:r>
          </w:p>
        </w:tc>
        <w:tc>
          <w:tcPr>
            <w:tcW w:w="1040" w:type="dxa"/>
            <w:noWrap/>
            <w:hideMark/>
          </w:tcPr>
          <w:p w14:paraId="4CD4B4B5" w14:textId="77777777" w:rsidR="00C8312E" w:rsidRPr="00014BCB" w:rsidRDefault="00C8312E" w:rsidP="00B3020C">
            <w:pPr>
              <w:pStyle w:val="TableText"/>
            </w:pPr>
            <w:r w:rsidRPr="00014BCB">
              <w:t>M, C</w:t>
            </w:r>
          </w:p>
        </w:tc>
        <w:tc>
          <w:tcPr>
            <w:tcW w:w="444" w:type="dxa"/>
            <w:noWrap/>
            <w:hideMark/>
          </w:tcPr>
          <w:p w14:paraId="17256730" w14:textId="6E20E32C" w:rsidR="00C8312E" w:rsidRPr="00014BCB" w:rsidRDefault="00C8312E" w:rsidP="00B3020C">
            <w:pPr>
              <w:pStyle w:val="TableTextRight"/>
            </w:pPr>
            <w:r w:rsidRPr="00014BCB">
              <w:t>0</w:t>
            </w:r>
          </w:p>
        </w:tc>
        <w:tc>
          <w:tcPr>
            <w:tcW w:w="444" w:type="dxa"/>
            <w:noWrap/>
            <w:hideMark/>
          </w:tcPr>
          <w:p w14:paraId="10F45157" w14:textId="0F600645" w:rsidR="00C8312E" w:rsidRPr="00014BCB" w:rsidRDefault="00C8312E" w:rsidP="00B3020C">
            <w:pPr>
              <w:pStyle w:val="TableTextRight"/>
            </w:pPr>
            <w:r w:rsidRPr="00014BCB">
              <w:t>–</w:t>
            </w:r>
          </w:p>
        </w:tc>
        <w:tc>
          <w:tcPr>
            <w:tcW w:w="444" w:type="dxa"/>
            <w:noWrap/>
            <w:hideMark/>
          </w:tcPr>
          <w:p w14:paraId="6576E985" w14:textId="4CE65427" w:rsidR="00C8312E" w:rsidRPr="00014BCB" w:rsidRDefault="00C8312E" w:rsidP="00B3020C">
            <w:pPr>
              <w:pStyle w:val="TableTextRight"/>
            </w:pPr>
            <w:r w:rsidRPr="00014BCB">
              <w:t>–</w:t>
            </w:r>
          </w:p>
        </w:tc>
        <w:tc>
          <w:tcPr>
            <w:tcW w:w="444" w:type="dxa"/>
          </w:tcPr>
          <w:p w14:paraId="32E5614C" w14:textId="4D7C2D52" w:rsidR="00E7089D" w:rsidRPr="00014BCB" w:rsidRDefault="00E7089D" w:rsidP="00B3020C">
            <w:pPr>
              <w:pStyle w:val="TableTextRight"/>
            </w:pPr>
            <w:r w:rsidRPr="00014BCB">
              <w:t>–</w:t>
            </w:r>
          </w:p>
        </w:tc>
        <w:tc>
          <w:tcPr>
            <w:tcW w:w="444" w:type="dxa"/>
            <w:noWrap/>
            <w:hideMark/>
          </w:tcPr>
          <w:p w14:paraId="1DE98F07" w14:textId="70C1F534" w:rsidR="00C8312E" w:rsidRPr="00014BCB" w:rsidRDefault="00C8312E" w:rsidP="00B3020C">
            <w:pPr>
              <w:pStyle w:val="TableTextRight"/>
            </w:pPr>
            <w:r w:rsidRPr="00014BCB">
              <w:t>–</w:t>
            </w:r>
          </w:p>
        </w:tc>
        <w:tc>
          <w:tcPr>
            <w:tcW w:w="993" w:type="dxa"/>
            <w:noWrap/>
            <w:hideMark/>
          </w:tcPr>
          <w:p w14:paraId="2420AEC0" w14:textId="7A65A8FB" w:rsidR="00C8312E" w:rsidRPr="00014BCB" w:rsidRDefault="00C8312E" w:rsidP="00B3020C">
            <w:pPr>
              <w:pStyle w:val="TableTextRight"/>
            </w:pPr>
            <w:r w:rsidRPr="00014BCB">
              <w:t>T</w:t>
            </w:r>
          </w:p>
        </w:tc>
        <w:tc>
          <w:tcPr>
            <w:tcW w:w="708" w:type="dxa"/>
            <w:noWrap/>
            <w:hideMark/>
          </w:tcPr>
          <w:p w14:paraId="14DCBFDD" w14:textId="77777777" w:rsidR="00C8312E" w:rsidRPr="00014BCB" w:rsidRDefault="00C8312E" w:rsidP="00B3020C">
            <w:pPr>
              <w:pStyle w:val="TableTextRight"/>
            </w:pPr>
            <w:r w:rsidRPr="00014BCB">
              <w:t>1</w:t>
            </w:r>
          </w:p>
        </w:tc>
        <w:tc>
          <w:tcPr>
            <w:tcW w:w="851" w:type="dxa"/>
          </w:tcPr>
          <w:p w14:paraId="2F6B0B0E" w14:textId="5B6F265E" w:rsidR="00F42EC5" w:rsidRPr="00014BCB" w:rsidRDefault="00F42EC5" w:rsidP="00B3020C">
            <w:pPr>
              <w:pStyle w:val="TableTextRight"/>
            </w:pPr>
            <w:r w:rsidRPr="00014BCB">
              <w:t>–</w:t>
            </w:r>
          </w:p>
        </w:tc>
      </w:tr>
      <w:tr w:rsidR="00DC14B2" w:rsidRPr="00FD15E5" w14:paraId="17A4E419" w14:textId="39F4798B" w:rsidTr="00B3020C">
        <w:trPr>
          <w:cnfStyle w:val="000000100000" w:firstRow="0" w:lastRow="0" w:firstColumn="0" w:lastColumn="0" w:oddVBand="0" w:evenVBand="0" w:oddHBand="1" w:evenHBand="0" w:firstRowFirstColumn="0" w:firstRowLastColumn="0" w:lastRowFirstColumn="0" w:lastRowLastColumn="0"/>
          <w:trHeight w:val="240"/>
        </w:trPr>
        <w:tc>
          <w:tcPr>
            <w:tcW w:w="2053" w:type="dxa"/>
            <w:noWrap/>
            <w:hideMark/>
          </w:tcPr>
          <w:p w14:paraId="23CDC724" w14:textId="77777777" w:rsidR="00C8312E" w:rsidRPr="00014BCB" w:rsidRDefault="00C8312E" w:rsidP="00B3020C">
            <w:pPr>
              <w:pStyle w:val="TableText"/>
              <w:rPr>
                <w:rStyle w:val="Italics"/>
              </w:rPr>
            </w:pPr>
            <w:r w:rsidRPr="00014BCB">
              <w:rPr>
                <w:rStyle w:val="Italics"/>
              </w:rPr>
              <w:t>Mentha australis</w:t>
            </w:r>
          </w:p>
        </w:tc>
        <w:tc>
          <w:tcPr>
            <w:tcW w:w="1945" w:type="dxa"/>
            <w:noWrap/>
            <w:hideMark/>
          </w:tcPr>
          <w:p w14:paraId="285D84D3" w14:textId="77777777" w:rsidR="00C8312E" w:rsidRPr="00014BCB" w:rsidRDefault="00C8312E" w:rsidP="00B3020C">
            <w:pPr>
              <w:pStyle w:val="TableText"/>
            </w:pPr>
            <w:r w:rsidRPr="00014BCB">
              <w:t>River mint</w:t>
            </w:r>
          </w:p>
        </w:tc>
        <w:tc>
          <w:tcPr>
            <w:tcW w:w="1040" w:type="dxa"/>
            <w:noWrap/>
            <w:hideMark/>
          </w:tcPr>
          <w:p w14:paraId="26BD56D7" w14:textId="77777777" w:rsidR="00C8312E" w:rsidRPr="00014BCB" w:rsidRDefault="00C8312E" w:rsidP="00B3020C">
            <w:pPr>
              <w:pStyle w:val="TableText"/>
            </w:pPr>
            <w:r w:rsidRPr="00014BCB">
              <w:t>M, Fo</w:t>
            </w:r>
          </w:p>
        </w:tc>
        <w:tc>
          <w:tcPr>
            <w:tcW w:w="444" w:type="dxa"/>
            <w:noWrap/>
            <w:hideMark/>
          </w:tcPr>
          <w:p w14:paraId="48B934D2" w14:textId="5EB01BCE" w:rsidR="00C8312E" w:rsidRPr="00014BCB" w:rsidRDefault="00C8312E" w:rsidP="00B3020C">
            <w:pPr>
              <w:pStyle w:val="TableTextRight"/>
            </w:pPr>
            <w:r w:rsidRPr="00014BCB">
              <w:t>0</w:t>
            </w:r>
          </w:p>
        </w:tc>
        <w:tc>
          <w:tcPr>
            <w:tcW w:w="444" w:type="dxa"/>
            <w:noWrap/>
            <w:hideMark/>
          </w:tcPr>
          <w:p w14:paraId="042C3768" w14:textId="70CDE38F" w:rsidR="00C8312E" w:rsidRPr="00014BCB" w:rsidRDefault="00C8312E" w:rsidP="00B3020C">
            <w:pPr>
              <w:pStyle w:val="TableTextRight"/>
            </w:pPr>
            <w:r w:rsidRPr="00014BCB">
              <w:t>1</w:t>
            </w:r>
          </w:p>
        </w:tc>
        <w:tc>
          <w:tcPr>
            <w:tcW w:w="444" w:type="dxa"/>
            <w:noWrap/>
            <w:hideMark/>
          </w:tcPr>
          <w:p w14:paraId="1ACD71EE" w14:textId="4FA76007" w:rsidR="00C8312E" w:rsidRPr="00014BCB" w:rsidRDefault="00E7089D" w:rsidP="00B3020C">
            <w:pPr>
              <w:pStyle w:val="TableTextRight"/>
            </w:pPr>
            <w:r w:rsidRPr="00014BCB">
              <w:t>2</w:t>
            </w:r>
          </w:p>
        </w:tc>
        <w:tc>
          <w:tcPr>
            <w:tcW w:w="444" w:type="dxa"/>
          </w:tcPr>
          <w:p w14:paraId="0F724C17" w14:textId="2FE386BF" w:rsidR="00E7089D" w:rsidRPr="00014BCB" w:rsidRDefault="00E7089D" w:rsidP="00B3020C">
            <w:pPr>
              <w:pStyle w:val="TableTextRight"/>
            </w:pPr>
            <w:r w:rsidRPr="00014BCB">
              <w:t>3</w:t>
            </w:r>
          </w:p>
        </w:tc>
        <w:tc>
          <w:tcPr>
            <w:tcW w:w="444" w:type="dxa"/>
            <w:noWrap/>
            <w:hideMark/>
          </w:tcPr>
          <w:p w14:paraId="569865B1" w14:textId="0433517A" w:rsidR="00C8312E" w:rsidRPr="00014BCB" w:rsidRDefault="00C8312E" w:rsidP="00B3020C">
            <w:pPr>
              <w:pStyle w:val="TableTextRight"/>
            </w:pPr>
            <w:r w:rsidRPr="00014BCB">
              <w:t>4</w:t>
            </w:r>
          </w:p>
        </w:tc>
        <w:tc>
          <w:tcPr>
            <w:tcW w:w="993" w:type="dxa"/>
            <w:noWrap/>
            <w:hideMark/>
          </w:tcPr>
          <w:p w14:paraId="2F8213EA" w14:textId="7FE760DD" w:rsidR="00C8312E" w:rsidRPr="00014BCB" w:rsidRDefault="00C8312E" w:rsidP="00B3020C">
            <w:pPr>
              <w:pStyle w:val="TableTextRight"/>
            </w:pPr>
            <w:r w:rsidRPr="00014BCB">
              <w:t>D</w:t>
            </w:r>
          </w:p>
        </w:tc>
        <w:tc>
          <w:tcPr>
            <w:tcW w:w="708" w:type="dxa"/>
            <w:noWrap/>
            <w:hideMark/>
          </w:tcPr>
          <w:p w14:paraId="2C42BEF7" w14:textId="77777777" w:rsidR="00C8312E" w:rsidRPr="00014BCB" w:rsidRDefault="00C8312E" w:rsidP="00B3020C">
            <w:pPr>
              <w:pStyle w:val="TableTextRight"/>
            </w:pPr>
            <w:r w:rsidRPr="00014BCB">
              <w:t>4</w:t>
            </w:r>
          </w:p>
        </w:tc>
        <w:tc>
          <w:tcPr>
            <w:tcW w:w="851" w:type="dxa"/>
          </w:tcPr>
          <w:p w14:paraId="742A3CC4" w14:textId="2ADEB582" w:rsidR="00F42EC5" w:rsidRPr="00014BCB" w:rsidRDefault="00F42EC5" w:rsidP="00B3020C">
            <w:pPr>
              <w:pStyle w:val="TableTextRight"/>
            </w:pPr>
            <w:r w:rsidRPr="00014BCB">
              <w:t>1</w:t>
            </w:r>
          </w:p>
        </w:tc>
      </w:tr>
      <w:tr w:rsidR="00C8312E" w:rsidRPr="00FD15E5" w14:paraId="4A8D66AC" w14:textId="6DB63624" w:rsidTr="00B3020C">
        <w:trPr>
          <w:trHeight w:val="240"/>
        </w:trPr>
        <w:tc>
          <w:tcPr>
            <w:tcW w:w="2053" w:type="dxa"/>
            <w:noWrap/>
            <w:hideMark/>
          </w:tcPr>
          <w:p w14:paraId="2BCF48CF" w14:textId="77777777" w:rsidR="00C8312E" w:rsidRPr="00014BCB" w:rsidRDefault="00C8312E" w:rsidP="00B3020C">
            <w:pPr>
              <w:pStyle w:val="TableText"/>
              <w:rPr>
                <w:rStyle w:val="Italics"/>
              </w:rPr>
            </w:pPr>
            <w:r w:rsidRPr="00014BCB">
              <w:rPr>
                <w:rStyle w:val="Italics"/>
              </w:rPr>
              <w:t>Mentha diemenica</w:t>
            </w:r>
          </w:p>
        </w:tc>
        <w:tc>
          <w:tcPr>
            <w:tcW w:w="1945" w:type="dxa"/>
            <w:noWrap/>
            <w:hideMark/>
          </w:tcPr>
          <w:p w14:paraId="4A28E9BE" w14:textId="77777777" w:rsidR="00C8312E" w:rsidRPr="00014BCB" w:rsidRDefault="00C8312E" w:rsidP="00B3020C">
            <w:pPr>
              <w:pStyle w:val="TableText"/>
            </w:pPr>
            <w:r w:rsidRPr="00014BCB">
              <w:t>Slender mint</w:t>
            </w:r>
          </w:p>
        </w:tc>
        <w:tc>
          <w:tcPr>
            <w:tcW w:w="1040" w:type="dxa"/>
            <w:noWrap/>
            <w:hideMark/>
          </w:tcPr>
          <w:p w14:paraId="1E9BEEE0" w14:textId="77777777" w:rsidR="00C8312E" w:rsidRPr="00014BCB" w:rsidRDefault="00C8312E" w:rsidP="00B3020C">
            <w:pPr>
              <w:pStyle w:val="TableText"/>
            </w:pPr>
            <w:r w:rsidRPr="00014BCB">
              <w:t xml:space="preserve">Fo, Mi, </w:t>
            </w:r>
          </w:p>
        </w:tc>
        <w:tc>
          <w:tcPr>
            <w:tcW w:w="444" w:type="dxa"/>
            <w:noWrap/>
            <w:hideMark/>
          </w:tcPr>
          <w:p w14:paraId="5F27BA79" w14:textId="61FE095F" w:rsidR="00C8312E" w:rsidRPr="00014BCB" w:rsidRDefault="00C8312E" w:rsidP="00B3020C">
            <w:pPr>
              <w:pStyle w:val="TableTextRight"/>
            </w:pPr>
            <w:r w:rsidRPr="00014BCB">
              <w:t>0</w:t>
            </w:r>
          </w:p>
        </w:tc>
        <w:tc>
          <w:tcPr>
            <w:tcW w:w="444" w:type="dxa"/>
            <w:noWrap/>
            <w:hideMark/>
          </w:tcPr>
          <w:p w14:paraId="1229AF84" w14:textId="45BCF45C" w:rsidR="00C8312E" w:rsidRPr="00014BCB" w:rsidRDefault="00C8312E" w:rsidP="00B3020C">
            <w:pPr>
              <w:pStyle w:val="TableTextRight"/>
            </w:pPr>
            <w:r w:rsidRPr="00014BCB">
              <w:t>–</w:t>
            </w:r>
          </w:p>
        </w:tc>
        <w:tc>
          <w:tcPr>
            <w:tcW w:w="444" w:type="dxa"/>
            <w:noWrap/>
            <w:hideMark/>
          </w:tcPr>
          <w:p w14:paraId="651EA0D8" w14:textId="37EB2AB1" w:rsidR="00C8312E" w:rsidRPr="00014BCB" w:rsidRDefault="00C8312E" w:rsidP="00B3020C">
            <w:pPr>
              <w:pStyle w:val="TableTextRight"/>
            </w:pPr>
            <w:r w:rsidRPr="00014BCB">
              <w:t>–</w:t>
            </w:r>
          </w:p>
        </w:tc>
        <w:tc>
          <w:tcPr>
            <w:tcW w:w="444" w:type="dxa"/>
          </w:tcPr>
          <w:p w14:paraId="75F0884C" w14:textId="46B50CB3" w:rsidR="00E7089D" w:rsidRPr="00014BCB" w:rsidRDefault="00E7089D" w:rsidP="00B3020C">
            <w:pPr>
              <w:pStyle w:val="TableTextRight"/>
            </w:pPr>
            <w:r w:rsidRPr="00014BCB">
              <w:t>–</w:t>
            </w:r>
          </w:p>
        </w:tc>
        <w:tc>
          <w:tcPr>
            <w:tcW w:w="444" w:type="dxa"/>
            <w:noWrap/>
            <w:hideMark/>
          </w:tcPr>
          <w:p w14:paraId="630D5BD4" w14:textId="4D61A6C1" w:rsidR="00C8312E" w:rsidRPr="00014BCB" w:rsidRDefault="00C8312E" w:rsidP="00B3020C">
            <w:pPr>
              <w:pStyle w:val="TableTextRight"/>
            </w:pPr>
            <w:r w:rsidRPr="00014BCB">
              <w:t>–</w:t>
            </w:r>
          </w:p>
        </w:tc>
        <w:tc>
          <w:tcPr>
            <w:tcW w:w="993" w:type="dxa"/>
            <w:noWrap/>
            <w:hideMark/>
          </w:tcPr>
          <w:p w14:paraId="1288BA4C" w14:textId="68B1CA88" w:rsidR="00C8312E" w:rsidRPr="00014BCB" w:rsidRDefault="00C8312E" w:rsidP="00B3020C">
            <w:pPr>
              <w:pStyle w:val="TableTextRight"/>
            </w:pPr>
            <w:r w:rsidRPr="00014BCB">
              <w:t>D</w:t>
            </w:r>
          </w:p>
        </w:tc>
        <w:tc>
          <w:tcPr>
            <w:tcW w:w="708" w:type="dxa"/>
            <w:noWrap/>
            <w:hideMark/>
          </w:tcPr>
          <w:p w14:paraId="225FA6C4" w14:textId="77777777" w:rsidR="00C8312E" w:rsidRPr="00014BCB" w:rsidRDefault="00C8312E" w:rsidP="00B3020C">
            <w:pPr>
              <w:pStyle w:val="TableTextRight"/>
            </w:pPr>
            <w:r w:rsidRPr="00014BCB">
              <w:t>1</w:t>
            </w:r>
          </w:p>
        </w:tc>
        <w:tc>
          <w:tcPr>
            <w:tcW w:w="851" w:type="dxa"/>
          </w:tcPr>
          <w:p w14:paraId="7D98B839" w14:textId="3CE611B8" w:rsidR="00F42EC5" w:rsidRPr="00014BCB" w:rsidRDefault="00F42EC5" w:rsidP="00B3020C">
            <w:pPr>
              <w:pStyle w:val="TableTextRight"/>
            </w:pPr>
            <w:r w:rsidRPr="00014BCB">
              <w:t>–</w:t>
            </w:r>
          </w:p>
        </w:tc>
      </w:tr>
      <w:tr w:rsidR="00DC14B2" w:rsidRPr="00FD15E5" w14:paraId="00453FE3" w14:textId="67DB75A3" w:rsidTr="00B3020C">
        <w:trPr>
          <w:cnfStyle w:val="000000100000" w:firstRow="0" w:lastRow="0" w:firstColumn="0" w:lastColumn="0" w:oddVBand="0" w:evenVBand="0" w:oddHBand="1" w:evenHBand="0" w:firstRowFirstColumn="0" w:firstRowLastColumn="0" w:lastRowFirstColumn="0" w:lastRowLastColumn="0"/>
          <w:trHeight w:val="240"/>
        </w:trPr>
        <w:tc>
          <w:tcPr>
            <w:tcW w:w="2053" w:type="dxa"/>
            <w:noWrap/>
            <w:hideMark/>
          </w:tcPr>
          <w:p w14:paraId="2DA8BA8A" w14:textId="77777777" w:rsidR="00C8312E" w:rsidRPr="00014BCB" w:rsidRDefault="00C8312E" w:rsidP="00B3020C">
            <w:pPr>
              <w:pStyle w:val="TableText"/>
              <w:rPr>
                <w:rStyle w:val="Italics"/>
              </w:rPr>
            </w:pPr>
            <w:r w:rsidRPr="00014BCB">
              <w:rPr>
                <w:rStyle w:val="Italics"/>
              </w:rPr>
              <w:t>Myoporum montanum</w:t>
            </w:r>
          </w:p>
        </w:tc>
        <w:tc>
          <w:tcPr>
            <w:tcW w:w="1945" w:type="dxa"/>
            <w:noWrap/>
            <w:hideMark/>
          </w:tcPr>
          <w:p w14:paraId="3D0902BF" w14:textId="77777777" w:rsidR="00C8312E" w:rsidRPr="00014BCB" w:rsidRDefault="00C8312E" w:rsidP="00B3020C">
            <w:pPr>
              <w:pStyle w:val="TableText"/>
            </w:pPr>
            <w:r w:rsidRPr="00014BCB">
              <w:t>Western boobialla</w:t>
            </w:r>
          </w:p>
        </w:tc>
        <w:tc>
          <w:tcPr>
            <w:tcW w:w="1040" w:type="dxa"/>
            <w:noWrap/>
            <w:hideMark/>
          </w:tcPr>
          <w:p w14:paraId="1DBB1F39" w14:textId="77777777" w:rsidR="00C8312E" w:rsidRPr="00014BCB" w:rsidRDefault="00C8312E" w:rsidP="00B3020C">
            <w:pPr>
              <w:pStyle w:val="TableText"/>
            </w:pPr>
            <w:r w:rsidRPr="00014BCB">
              <w:t>Fo, M, Fi</w:t>
            </w:r>
          </w:p>
        </w:tc>
        <w:tc>
          <w:tcPr>
            <w:tcW w:w="444" w:type="dxa"/>
            <w:noWrap/>
            <w:hideMark/>
          </w:tcPr>
          <w:p w14:paraId="2EA98C46" w14:textId="0312C36C" w:rsidR="00C8312E" w:rsidRPr="00014BCB" w:rsidRDefault="00C8312E" w:rsidP="00B3020C">
            <w:pPr>
              <w:pStyle w:val="TableTextRight"/>
            </w:pPr>
            <w:r w:rsidRPr="00014BCB">
              <w:t>0</w:t>
            </w:r>
          </w:p>
        </w:tc>
        <w:tc>
          <w:tcPr>
            <w:tcW w:w="444" w:type="dxa"/>
            <w:noWrap/>
            <w:hideMark/>
          </w:tcPr>
          <w:p w14:paraId="3977269B" w14:textId="0BEFAEC0" w:rsidR="00C8312E" w:rsidRPr="00014BCB" w:rsidRDefault="00C8312E" w:rsidP="00B3020C">
            <w:pPr>
              <w:pStyle w:val="TableTextRight"/>
            </w:pPr>
            <w:r w:rsidRPr="00014BCB">
              <w:t>–</w:t>
            </w:r>
          </w:p>
        </w:tc>
        <w:tc>
          <w:tcPr>
            <w:tcW w:w="444" w:type="dxa"/>
            <w:noWrap/>
            <w:hideMark/>
          </w:tcPr>
          <w:p w14:paraId="4244D787" w14:textId="3E315145" w:rsidR="00C8312E" w:rsidRPr="00014BCB" w:rsidRDefault="00E7089D" w:rsidP="00B3020C">
            <w:pPr>
              <w:pStyle w:val="TableTextRight"/>
            </w:pPr>
            <w:r w:rsidRPr="00014BCB">
              <w:t>2</w:t>
            </w:r>
          </w:p>
        </w:tc>
        <w:tc>
          <w:tcPr>
            <w:tcW w:w="444" w:type="dxa"/>
          </w:tcPr>
          <w:p w14:paraId="235F5C77" w14:textId="2AB51B86" w:rsidR="00E7089D" w:rsidRPr="00014BCB" w:rsidRDefault="00E7089D" w:rsidP="00B3020C">
            <w:pPr>
              <w:pStyle w:val="TableTextRight"/>
            </w:pPr>
            <w:r w:rsidRPr="00014BCB">
              <w:t>–</w:t>
            </w:r>
          </w:p>
        </w:tc>
        <w:tc>
          <w:tcPr>
            <w:tcW w:w="444" w:type="dxa"/>
            <w:noWrap/>
            <w:hideMark/>
          </w:tcPr>
          <w:p w14:paraId="660D31AE" w14:textId="78B7A985" w:rsidR="00C8312E" w:rsidRPr="00014BCB" w:rsidRDefault="00C8312E" w:rsidP="00B3020C">
            <w:pPr>
              <w:pStyle w:val="TableTextRight"/>
            </w:pPr>
            <w:r w:rsidRPr="00014BCB">
              <w:t>4</w:t>
            </w:r>
          </w:p>
        </w:tc>
        <w:tc>
          <w:tcPr>
            <w:tcW w:w="993" w:type="dxa"/>
            <w:noWrap/>
            <w:hideMark/>
          </w:tcPr>
          <w:p w14:paraId="2337BFAC" w14:textId="49E0340B" w:rsidR="00C8312E" w:rsidRPr="00014BCB" w:rsidRDefault="00C8312E" w:rsidP="00B3020C">
            <w:pPr>
              <w:pStyle w:val="TableTextRight"/>
            </w:pPr>
            <w:r w:rsidRPr="00014BCB">
              <w:t>T</w:t>
            </w:r>
          </w:p>
        </w:tc>
        <w:tc>
          <w:tcPr>
            <w:tcW w:w="708" w:type="dxa"/>
            <w:noWrap/>
            <w:hideMark/>
          </w:tcPr>
          <w:p w14:paraId="2CC0ECB2" w14:textId="77777777" w:rsidR="00C8312E" w:rsidRPr="00014BCB" w:rsidRDefault="00C8312E" w:rsidP="00B3020C">
            <w:pPr>
              <w:pStyle w:val="TableTextRight"/>
            </w:pPr>
            <w:r w:rsidRPr="00014BCB">
              <w:t>4</w:t>
            </w:r>
          </w:p>
        </w:tc>
        <w:tc>
          <w:tcPr>
            <w:tcW w:w="851" w:type="dxa"/>
          </w:tcPr>
          <w:p w14:paraId="5AA1E6C7" w14:textId="54816F90" w:rsidR="00F42EC5" w:rsidRPr="00014BCB" w:rsidRDefault="00F42EC5" w:rsidP="00B3020C">
            <w:pPr>
              <w:pStyle w:val="TableTextRight"/>
            </w:pPr>
            <w:r w:rsidRPr="00014BCB">
              <w:t>1</w:t>
            </w:r>
          </w:p>
        </w:tc>
      </w:tr>
      <w:tr w:rsidR="00C8312E" w:rsidRPr="00FD15E5" w14:paraId="5F575162" w14:textId="41104CD9" w:rsidTr="00B3020C">
        <w:trPr>
          <w:trHeight w:val="240"/>
        </w:trPr>
        <w:tc>
          <w:tcPr>
            <w:tcW w:w="2053" w:type="dxa"/>
            <w:noWrap/>
            <w:hideMark/>
          </w:tcPr>
          <w:p w14:paraId="7BB0850F" w14:textId="77777777" w:rsidR="00C8312E" w:rsidRPr="00014BCB" w:rsidRDefault="00C8312E" w:rsidP="00B3020C">
            <w:pPr>
              <w:pStyle w:val="TableText"/>
              <w:rPr>
                <w:rStyle w:val="Italics"/>
              </w:rPr>
            </w:pPr>
            <w:r w:rsidRPr="00014BCB">
              <w:rPr>
                <w:rStyle w:val="Italics"/>
              </w:rPr>
              <w:t>Nicotiana suaveolens</w:t>
            </w:r>
          </w:p>
        </w:tc>
        <w:tc>
          <w:tcPr>
            <w:tcW w:w="1945" w:type="dxa"/>
            <w:noWrap/>
            <w:hideMark/>
          </w:tcPr>
          <w:p w14:paraId="3DED86FD" w14:textId="77777777" w:rsidR="00C8312E" w:rsidRPr="00014BCB" w:rsidRDefault="00C8312E" w:rsidP="00B3020C">
            <w:pPr>
              <w:pStyle w:val="TableText"/>
            </w:pPr>
            <w:r w:rsidRPr="00014BCB">
              <w:t>Native tobacco</w:t>
            </w:r>
          </w:p>
        </w:tc>
        <w:tc>
          <w:tcPr>
            <w:tcW w:w="1040" w:type="dxa"/>
            <w:noWrap/>
            <w:hideMark/>
          </w:tcPr>
          <w:p w14:paraId="5C606768" w14:textId="77777777" w:rsidR="00C8312E" w:rsidRPr="00014BCB" w:rsidRDefault="00C8312E" w:rsidP="00B3020C">
            <w:pPr>
              <w:pStyle w:val="TableText"/>
            </w:pPr>
            <w:r w:rsidRPr="00014BCB">
              <w:t>M</w:t>
            </w:r>
          </w:p>
        </w:tc>
        <w:tc>
          <w:tcPr>
            <w:tcW w:w="444" w:type="dxa"/>
            <w:noWrap/>
            <w:hideMark/>
          </w:tcPr>
          <w:p w14:paraId="796BF644" w14:textId="52E7CF3D" w:rsidR="00C8312E" w:rsidRPr="00014BCB" w:rsidRDefault="00C8312E" w:rsidP="00B3020C">
            <w:pPr>
              <w:pStyle w:val="TableTextRight"/>
            </w:pPr>
            <w:r w:rsidRPr="00014BCB">
              <w:t>–</w:t>
            </w:r>
          </w:p>
        </w:tc>
        <w:tc>
          <w:tcPr>
            <w:tcW w:w="444" w:type="dxa"/>
            <w:noWrap/>
            <w:hideMark/>
          </w:tcPr>
          <w:p w14:paraId="3DD387B6" w14:textId="4190259F" w:rsidR="00C8312E" w:rsidRPr="00014BCB" w:rsidRDefault="00C8312E" w:rsidP="00B3020C">
            <w:pPr>
              <w:pStyle w:val="TableTextRight"/>
            </w:pPr>
            <w:r w:rsidRPr="00014BCB">
              <w:t>1</w:t>
            </w:r>
          </w:p>
        </w:tc>
        <w:tc>
          <w:tcPr>
            <w:tcW w:w="444" w:type="dxa"/>
            <w:noWrap/>
            <w:hideMark/>
          </w:tcPr>
          <w:p w14:paraId="5E243365" w14:textId="7BC5F8F2" w:rsidR="00C8312E" w:rsidRPr="00014BCB" w:rsidRDefault="00C8312E" w:rsidP="00B3020C">
            <w:pPr>
              <w:pStyle w:val="TableTextRight"/>
            </w:pPr>
            <w:r w:rsidRPr="00014BCB">
              <w:t>–</w:t>
            </w:r>
          </w:p>
        </w:tc>
        <w:tc>
          <w:tcPr>
            <w:tcW w:w="444" w:type="dxa"/>
          </w:tcPr>
          <w:p w14:paraId="02F19950" w14:textId="00EDBE1F" w:rsidR="00E7089D" w:rsidRPr="00014BCB" w:rsidRDefault="00E7089D" w:rsidP="00B3020C">
            <w:pPr>
              <w:pStyle w:val="TableTextRight"/>
            </w:pPr>
            <w:r w:rsidRPr="00014BCB">
              <w:t>3</w:t>
            </w:r>
          </w:p>
        </w:tc>
        <w:tc>
          <w:tcPr>
            <w:tcW w:w="444" w:type="dxa"/>
            <w:noWrap/>
            <w:hideMark/>
          </w:tcPr>
          <w:p w14:paraId="2DD49CB5" w14:textId="1DD33F81" w:rsidR="00C8312E" w:rsidRPr="00014BCB" w:rsidRDefault="00C8312E" w:rsidP="00B3020C">
            <w:pPr>
              <w:pStyle w:val="TableTextRight"/>
            </w:pPr>
            <w:r w:rsidRPr="00014BCB">
              <w:t>4</w:t>
            </w:r>
          </w:p>
        </w:tc>
        <w:tc>
          <w:tcPr>
            <w:tcW w:w="993" w:type="dxa"/>
            <w:noWrap/>
            <w:hideMark/>
          </w:tcPr>
          <w:p w14:paraId="508C9EA0" w14:textId="4FD22A1E" w:rsidR="00C8312E" w:rsidRPr="00014BCB" w:rsidRDefault="00C8312E" w:rsidP="00B3020C">
            <w:pPr>
              <w:pStyle w:val="TableTextRight"/>
            </w:pPr>
            <w:r w:rsidRPr="00014BCB">
              <w:t>T</w:t>
            </w:r>
          </w:p>
        </w:tc>
        <w:tc>
          <w:tcPr>
            <w:tcW w:w="708" w:type="dxa"/>
            <w:noWrap/>
            <w:hideMark/>
          </w:tcPr>
          <w:p w14:paraId="3DAE35EB" w14:textId="77777777" w:rsidR="00C8312E" w:rsidRPr="00014BCB" w:rsidRDefault="00C8312E" w:rsidP="00B3020C">
            <w:pPr>
              <w:pStyle w:val="TableTextRight"/>
            </w:pPr>
            <w:r w:rsidRPr="00014BCB">
              <w:t>2</w:t>
            </w:r>
          </w:p>
        </w:tc>
        <w:tc>
          <w:tcPr>
            <w:tcW w:w="851" w:type="dxa"/>
          </w:tcPr>
          <w:p w14:paraId="3C66511A" w14:textId="4D3C5E2D" w:rsidR="00F42EC5" w:rsidRPr="00014BCB" w:rsidRDefault="00F42EC5" w:rsidP="00B3020C">
            <w:pPr>
              <w:pStyle w:val="TableTextRight"/>
            </w:pPr>
            <w:r w:rsidRPr="00014BCB">
              <w:t>1</w:t>
            </w:r>
          </w:p>
        </w:tc>
      </w:tr>
      <w:tr w:rsidR="00DC14B2" w:rsidRPr="00FD15E5" w14:paraId="7D1718A9" w14:textId="0F53EF4D" w:rsidTr="00B3020C">
        <w:trPr>
          <w:cnfStyle w:val="000000100000" w:firstRow="0" w:lastRow="0" w:firstColumn="0" w:lastColumn="0" w:oddVBand="0" w:evenVBand="0" w:oddHBand="1" w:evenHBand="0" w:firstRowFirstColumn="0" w:firstRowLastColumn="0" w:lastRowFirstColumn="0" w:lastRowLastColumn="0"/>
          <w:trHeight w:val="240"/>
        </w:trPr>
        <w:tc>
          <w:tcPr>
            <w:tcW w:w="2053" w:type="dxa"/>
            <w:noWrap/>
            <w:hideMark/>
          </w:tcPr>
          <w:p w14:paraId="33DA14B6" w14:textId="77777777" w:rsidR="00C8312E" w:rsidRPr="00014BCB" w:rsidRDefault="00C8312E" w:rsidP="00B3020C">
            <w:pPr>
              <w:pStyle w:val="TableText"/>
              <w:rPr>
                <w:rStyle w:val="Italics"/>
              </w:rPr>
            </w:pPr>
            <w:r w:rsidRPr="00014BCB">
              <w:rPr>
                <w:rStyle w:val="Italics"/>
              </w:rPr>
              <w:t>Nitraria billardierei</w:t>
            </w:r>
          </w:p>
        </w:tc>
        <w:tc>
          <w:tcPr>
            <w:tcW w:w="1945" w:type="dxa"/>
            <w:noWrap/>
            <w:hideMark/>
          </w:tcPr>
          <w:p w14:paraId="50596A79" w14:textId="77777777" w:rsidR="00C8312E" w:rsidRPr="00014BCB" w:rsidRDefault="00C8312E" w:rsidP="00B3020C">
            <w:pPr>
              <w:pStyle w:val="TableText"/>
            </w:pPr>
            <w:r w:rsidRPr="00014BCB">
              <w:t>Nitrebush</w:t>
            </w:r>
          </w:p>
        </w:tc>
        <w:tc>
          <w:tcPr>
            <w:tcW w:w="1040" w:type="dxa"/>
            <w:noWrap/>
            <w:hideMark/>
          </w:tcPr>
          <w:p w14:paraId="1156946D" w14:textId="77777777" w:rsidR="00C8312E" w:rsidRPr="00014BCB" w:rsidRDefault="00C8312E" w:rsidP="00B3020C">
            <w:pPr>
              <w:pStyle w:val="TableText"/>
            </w:pPr>
            <w:r w:rsidRPr="00014BCB">
              <w:t>Fo</w:t>
            </w:r>
          </w:p>
        </w:tc>
        <w:tc>
          <w:tcPr>
            <w:tcW w:w="444" w:type="dxa"/>
            <w:noWrap/>
            <w:hideMark/>
          </w:tcPr>
          <w:p w14:paraId="4188E5BA" w14:textId="1BBA261D" w:rsidR="00C8312E" w:rsidRPr="00014BCB" w:rsidRDefault="00C8312E" w:rsidP="00B3020C">
            <w:pPr>
              <w:pStyle w:val="TableTextRight"/>
            </w:pPr>
            <w:r w:rsidRPr="00014BCB">
              <w:t>–</w:t>
            </w:r>
          </w:p>
        </w:tc>
        <w:tc>
          <w:tcPr>
            <w:tcW w:w="444" w:type="dxa"/>
            <w:noWrap/>
            <w:hideMark/>
          </w:tcPr>
          <w:p w14:paraId="3BE1D907" w14:textId="60C65709" w:rsidR="00C8312E" w:rsidRPr="00014BCB" w:rsidRDefault="00C8312E" w:rsidP="00B3020C">
            <w:pPr>
              <w:pStyle w:val="TableTextRight"/>
            </w:pPr>
            <w:r w:rsidRPr="00014BCB">
              <w:t>–</w:t>
            </w:r>
          </w:p>
        </w:tc>
        <w:tc>
          <w:tcPr>
            <w:tcW w:w="444" w:type="dxa"/>
            <w:noWrap/>
            <w:hideMark/>
          </w:tcPr>
          <w:p w14:paraId="25CC27AF" w14:textId="34CB9184" w:rsidR="00C8312E" w:rsidRPr="00014BCB" w:rsidRDefault="00C8312E" w:rsidP="00B3020C">
            <w:pPr>
              <w:pStyle w:val="TableTextRight"/>
            </w:pPr>
            <w:r w:rsidRPr="00014BCB">
              <w:t>–</w:t>
            </w:r>
          </w:p>
        </w:tc>
        <w:tc>
          <w:tcPr>
            <w:tcW w:w="444" w:type="dxa"/>
          </w:tcPr>
          <w:p w14:paraId="679F234E" w14:textId="3BA367F4" w:rsidR="00E7089D" w:rsidRPr="00014BCB" w:rsidRDefault="00E7089D" w:rsidP="00B3020C">
            <w:pPr>
              <w:pStyle w:val="TableTextRight"/>
            </w:pPr>
            <w:r w:rsidRPr="00014BCB">
              <w:t>3</w:t>
            </w:r>
          </w:p>
        </w:tc>
        <w:tc>
          <w:tcPr>
            <w:tcW w:w="444" w:type="dxa"/>
            <w:noWrap/>
            <w:hideMark/>
          </w:tcPr>
          <w:p w14:paraId="241B289C" w14:textId="104ACB8C" w:rsidR="00C8312E" w:rsidRPr="00014BCB" w:rsidRDefault="00C8312E" w:rsidP="00B3020C">
            <w:pPr>
              <w:pStyle w:val="TableTextRight"/>
            </w:pPr>
            <w:r w:rsidRPr="00014BCB">
              <w:t>4</w:t>
            </w:r>
          </w:p>
        </w:tc>
        <w:tc>
          <w:tcPr>
            <w:tcW w:w="993" w:type="dxa"/>
            <w:noWrap/>
            <w:hideMark/>
          </w:tcPr>
          <w:p w14:paraId="40F1BFD0" w14:textId="340BDEBB" w:rsidR="00C8312E" w:rsidRPr="00014BCB" w:rsidRDefault="00C8312E" w:rsidP="00B3020C">
            <w:pPr>
              <w:pStyle w:val="TableTextRight"/>
            </w:pPr>
            <w:r w:rsidRPr="00014BCB">
              <w:t>T</w:t>
            </w:r>
          </w:p>
        </w:tc>
        <w:tc>
          <w:tcPr>
            <w:tcW w:w="708" w:type="dxa"/>
            <w:noWrap/>
            <w:hideMark/>
          </w:tcPr>
          <w:p w14:paraId="155871EC" w14:textId="77777777" w:rsidR="00C8312E" w:rsidRPr="00014BCB" w:rsidRDefault="00C8312E" w:rsidP="00B3020C">
            <w:pPr>
              <w:pStyle w:val="TableTextRight"/>
            </w:pPr>
            <w:r w:rsidRPr="00014BCB">
              <w:t>1</w:t>
            </w:r>
          </w:p>
        </w:tc>
        <w:tc>
          <w:tcPr>
            <w:tcW w:w="851" w:type="dxa"/>
          </w:tcPr>
          <w:p w14:paraId="6D4BE51E" w14:textId="305A76F3" w:rsidR="00F42EC5" w:rsidRPr="00014BCB" w:rsidRDefault="00F42EC5" w:rsidP="00B3020C">
            <w:pPr>
              <w:pStyle w:val="TableTextRight"/>
            </w:pPr>
            <w:r w:rsidRPr="00014BCB">
              <w:t>1</w:t>
            </w:r>
          </w:p>
        </w:tc>
      </w:tr>
      <w:tr w:rsidR="00C8312E" w:rsidRPr="00FD15E5" w14:paraId="1F09B77A" w14:textId="335AC183" w:rsidTr="00B3020C">
        <w:trPr>
          <w:trHeight w:val="240"/>
        </w:trPr>
        <w:tc>
          <w:tcPr>
            <w:tcW w:w="2053" w:type="dxa"/>
            <w:noWrap/>
            <w:hideMark/>
          </w:tcPr>
          <w:p w14:paraId="7A1A18DB" w14:textId="77777777" w:rsidR="00C8312E" w:rsidRPr="00014BCB" w:rsidRDefault="00C8312E" w:rsidP="00B3020C">
            <w:pPr>
              <w:pStyle w:val="TableText"/>
              <w:rPr>
                <w:rStyle w:val="Italics"/>
              </w:rPr>
            </w:pPr>
            <w:r w:rsidRPr="00014BCB">
              <w:rPr>
                <w:rStyle w:val="Italics"/>
              </w:rPr>
              <w:t>Nymphoides crenata</w:t>
            </w:r>
          </w:p>
        </w:tc>
        <w:tc>
          <w:tcPr>
            <w:tcW w:w="1945" w:type="dxa"/>
            <w:noWrap/>
            <w:hideMark/>
          </w:tcPr>
          <w:p w14:paraId="5638875D" w14:textId="77777777" w:rsidR="00C8312E" w:rsidRPr="00014BCB" w:rsidRDefault="00C8312E" w:rsidP="00B3020C">
            <w:pPr>
              <w:pStyle w:val="TableText"/>
            </w:pPr>
            <w:r w:rsidRPr="00014BCB">
              <w:t>Wavy marshwort</w:t>
            </w:r>
          </w:p>
        </w:tc>
        <w:tc>
          <w:tcPr>
            <w:tcW w:w="1040" w:type="dxa"/>
            <w:noWrap/>
            <w:hideMark/>
          </w:tcPr>
          <w:p w14:paraId="51ADD3B9" w14:textId="77777777" w:rsidR="00C8312E" w:rsidRPr="00014BCB" w:rsidRDefault="00C8312E" w:rsidP="00B3020C">
            <w:pPr>
              <w:pStyle w:val="TableText"/>
            </w:pPr>
            <w:r w:rsidRPr="00014BCB">
              <w:t>Fo</w:t>
            </w:r>
          </w:p>
        </w:tc>
        <w:tc>
          <w:tcPr>
            <w:tcW w:w="444" w:type="dxa"/>
            <w:noWrap/>
            <w:hideMark/>
          </w:tcPr>
          <w:p w14:paraId="14A0515A" w14:textId="4BE5292E" w:rsidR="00C8312E" w:rsidRPr="00014BCB" w:rsidRDefault="00C8312E" w:rsidP="00B3020C">
            <w:pPr>
              <w:pStyle w:val="TableTextRight"/>
            </w:pPr>
            <w:r w:rsidRPr="00014BCB">
              <w:t>–</w:t>
            </w:r>
          </w:p>
        </w:tc>
        <w:tc>
          <w:tcPr>
            <w:tcW w:w="444" w:type="dxa"/>
            <w:noWrap/>
            <w:hideMark/>
          </w:tcPr>
          <w:p w14:paraId="655DA7CF" w14:textId="325E7861" w:rsidR="00C8312E" w:rsidRPr="00014BCB" w:rsidRDefault="00C8312E" w:rsidP="00B3020C">
            <w:pPr>
              <w:pStyle w:val="TableTextRight"/>
            </w:pPr>
            <w:r w:rsidRPr="00014BCB">
              <w:t>1</w:t>
            </w:r>
          </w:p>
        </w:tc>
        <w:tc>
          <w:tcPr>
            <w:tcW w:w="444" w:type="dxa"/>
            <w:noWrap/>
            <w:hideMark/>
          </w:tcPr>
          <w:p w14:paraId="54412CE5" w14:textId="10A35A8F" w:rsidR="00C8312E" w:rsidRPr="00014BCB" w:rsidRDefault="00E7089D" w:rsidP="00B3020C">
            <w:pPr>
              <w:pStyle w:val="TableTextRight"/>
            </w:pPr>
            <w:r w:rsidRPr="00014BCB">
              <w:t>2</w:t>
            </w:r>
          </w:p>
        </w:tc>
        <w:tc>
          <w:tcPr>
            <w:tcW w:w="444" w:type="dxa"/>
          </w:tcPr>
          <w:p w14:paraId="69982F2C" w14:textId="06D7DA6E" w:rsidR="00E7089D" w:rsidRPr="00014BCB" w:rsidRDefault="00E7089D" w:rsidP="00B3020C">
            <w:pPr>
              <w:pStyle w:val="TableTextRight"/>
            </w:pPr>
            <w:r w:rsidRPr="00014BCB">
              <w:t>–</w:t>
            </w:r>
          </w:p>
        </w:tc>
        <w:tc>
          <w:tcPr>
            <w:tcW w:w="444" w:type="dxa"/>
            <w:noWrap/>
            <w:hideMark/>
          </w:tcPr>
          <w:p w14:paraId="63642A40" w14:textId="47EAB7C6" w:rsidR="00C8312E" w:rsidRPr="00014BCB" w:rsidRDefault="00C8312E" w:rsidP="00B3020C">
            <w:pPr>
              <w:pStyle w:val="TableTextRight"/>
            </w:pPr>
            <w:r w:rsidRPr="00014BCB">
              <w:t>–</w:t>
            </w:r>
          </w:p>
        </w:tc>
        <w:tc>
          <w:tcPr>
            <w:tcW w:w="993" w:type="dxa"/>
            <w:noWrap/>
            <w:hideMark/>
          </w:tcPr>
          <w:p w14:paraId="14B5CA05" w14:textId="47D5B4FC" w:rsidR="00C8312E" w:rsidRPr="00014BCB" w:rsidRDefault="00C8312E" w:rsidP="00B3020C">
            <w:pPr>
              <w:pStyle w:val="TableTextRight"/>
            </w:pPr>
            <w:r w:rsidRPr="00014BCB">
              <w:t>A</w:t>
            </w:r>
          </w:p>
        </w:tc>
        <w:tc>
          <w:tcPr>
            <w:tcW w:w="708" w:type="dxa"/>
            <w:noWrap/>
            <w:hideMark/>
          </w:tcPr>
          <w:p w14:paraId="1D13E375" w14:textId="77777777" w:rsidR="00C8312E" w:rsidRPr="00014BCB" w:rsidRDefault="00C8312E" w:rsidP="00B3020C">
            <w:pPr>
              <w:pStyle w:val="TableTextRight"/>
            </w:pPr>
            <w:r w:rsidRPr="00014BCB">
              <w:t>2</w:t>
            </w:r>
          </w:p>
        </w:tc>
        <w:tc>
          <w:tcPr>
            <w:tcW w:w="851" w:type="dxa"/>
          </w:tcPr>
          <w:p w14:paraId="2BB4FC99" w14:textId="1339ECD8" w:rsidR="00F42EC5" w:rsidRPr="00014BCB" w:rsidRDefault="00F42EC5" w:rsidP="00B3020C">
            <w:pPr>
              <w:pStyle w:val="TableTextRight"/>
            </w:pPr>
            <w:r w:rsidRPr="00014BCB">
              <w:t>1</w:t>
            </w:r>
          </w:p>
        </w:tc>
      </w:tr>
      <w:tr w:rsidR="00DC14B2" w:rsidRPr="00FD15E5" w14:paraId="51747168" w14:textId="41D72367" w:rsidTr="00B3020C">
        <w:trPr>
          <w:cnfStyle w:val="000000100000" w:firstRow="0" w:lastRow="0" w:firstColumn="0" w:lastColumn="0" w:oddVBand="0" w:evenVBand="0" w:oddHBand="1" w:evenHBand="0" w:firstRowFirstColumn="0" w:firstRowLastColumn="0" w:lastRowFirstColumn="0" w:lastRowLastColumn="0"/>
          <w:trHeight w:val="240"/>
        </w:trPr>
        <w:tc>
          <w:tcPr>
            <w:tcW w:w="2053" w:type="dxa"/>
            <w:noWrap/>
            <w:hideMark/>
          </w:tcPr>
          <w:p w14:paraId="52D09118" w14:textId="77777777" w:rsidR="00C8312E" w:rsidRPr="00014BCB" w:rsidRDefault="00C8312E" w:rsidP="00B3020C">
            <w:pPr>
              <w:pStyle w:val="TableText"/>
              <w:rPr>
                <w:rStyle w:val="Italics"/>
              </w:rPr>
            </w:pPr>
            <w:r w:rsidRPr="00014BCB">
              <w:rPr>
                <w:rStyle w:val="Italics"/>
              </w:rPr>
              <w:t>Oxalis perennans</w:t>
            </w:r>
          </w:p>
        </w:tc>
        <w:tc>
          <w:tcPr>
            <w:tcW w:w="1945" w:type="dxa"/>
            <w:noWrap/>
            <w:hideMark/>
          </w:tcPr>
          <w:p w14:paraId="265B3464" w14:textId="77777777" w:rsidR="00C8312E" w:rsidRPr="00014BCB" w:rsidRDefault="00C8312E" w:rsidP="00B3020C">
            <w:pPr>
              <w:pStyle w:val="TableText"/>
            </w:pPr>
            <w:r w:rsidRPr="00014BCB">
              <w:t>Yellow wood-sorrel</w:t>
            </w:r>
          </w:p>
        </w:tc>
        <w:tc>
          <w:tcPr>
            <w:tcW w:w="1040" w:type="dxa"/>
            <w:noWrap/>
            <w:hideMark/>
          </w:tcPr>
          <w:p w14:paraId="13F59EAC" w14:textId="77777777" w:rsidR="00C8312E" w:rsidRPr="00014BCB" w:rsidRDefault="00C8312E" w:rsidP="00B3020C">
            <w:pPr>
              <w:pStyle w:val="TableText"/>
            </w:pPr>
            <w:r w:rsidRPr="00014BCB">
              <w:t>Fo</w:t>
            </w:r>
          </w:p>
        </w:tc>
        <w:tc>
          <w:tcPr>
            <w:tcW w:w="444" w:type="dxa"/>
            <w:noWrap/>
            <w:hideMark/>
          </w:tcPr>
          <w:p w14:paraId="50D4E4C1" w14:textId="2E5D3C40" w:rsidR="00C8312E" w:rsidRPr="00014BCB" w:rsidRDefault="00C8312E" w:rsidP="00B3020C">
            <w:pPr>
              <w:pStyle w:val="TableTextRight"/>
            </w:pPr>
            <w:r w:rsidRPr="00014BCB">
              <w:t>0</w:t>
            </w:r>
          </w:p>
        </w:tc>
        <w:tc>
          <w:tcPr>
            <w:tcW w:w="444" w:type="dxa"/>
            <w:noWrap/>
            <w:hideMark/>
          </w:tcPr>
          <w:p w14:paraId="1258A9C4" w14:textId="0B9859F6" w:rsidR="00C8312E" w:rsidRPr="00014BCB" w:rsidRDefault="00C8312E" w:rsidP="00B3020C">
            <w:pPr>
              <w:pStyle w:val="TableTextRight"/>
            </w:pPr>
            <w:r w:rsidRPr="00014BCB">
              <w:t>–</w:t>
            </w:r>
          </w:p>
        </w:tc>
        <w:tc>
          <w:tcPr>
            <w:tcW w:w="444" w:type="dxa"/>
            <w:noWrap/>
            <w:hideMark/>
          </w:tcPr>
          <w:p w14:paraId="2C23D862" w14:textId="590B3806" w:rsidR="00C8312E" w:rsidRPr="00014BCB" w:rsidRDefault="00E7089D" w:rsidP="00B3020C">
            <w:pPr>
              <w:pStyle w:val="TableTextRight"/>
            </w:pPr>
            <w:r w:rsidRPr="00014BCB">
              <w:t>2</w:t>
            </w:r>
          </w:p>
        </w:tc>
        <w:tc>
          <w:tcPr>
            <w:tcW w:w="444" w:type="dxa"/>
          </w:tcPr>
          <w:p w14:paraId="6F8E0012" w14:textId="21E36449" w:rsidR="00E7089D" w:rsidRPr="00014BCB" w:rsidRDefault="00E7089D" w:rsidP="00B3020C">
            <w:pPr>
              <w:pStyle w:val="TableTextRight"/>
            </w:pPr>
            <w:r w:rsidRPr="00014BCB">
              <w:t>–</w:t>
            </w:r>
          </w:p>
        </w:tc>
        <w:tc>
          <w:tcPr>
            <w:tcW w:w="444" w:type="dxa"/>
            <w:noWrap/>
            <w:hideMark/>
          </w:tcPr>
          <w:p w14:paraId="7630F826" w14:textId="0ABACD97" w:rsidR="00C8312E" w:rsidRPr="00014BCB" w:rsidRDefault="00C8312E" w:rsidP="00B3020C">
            <w:pPr>
              <w:pStyle w:val="TableTextRight"/>
            </w:pPr>
            <w:r w:rsidRPr="00014BCB">
              <w:t>4</w:t>
            </w:r>
          </w:p>
        </w:tc>
        <w:tc>
          <w:tcPr>
            <w:tcW w:w="993" w:type="dxa"/>
            <w:noWrap/>
            <w:hideMark/>
          </w:tcPr>
          <w:p w14:paraId="4FACADC2" w14:textId="676AEB0C" w:rsidR="00C8312E" w:rsidRPr="00014BCB" w:rsidRDefault="00C8312E" w:rsidP="00B3020C">
            <w:pPr>
              <w:pStyle w:val="TableTextRight"/>
            </w:pPr>
            <w:r w:rsidRPr="00014BCB">
              <w:t>D</w:t>
            </w:r>
          </w:p>
        </w:tc>
        <w:tc>
          <w:tcPr>
            <w:tcW w:w="708" w:type="dxa"/>
            <w:noWrap/>
            <w:hideMark/>
          </w:tcPr>
          <w:p w14:paraId="2E92D14E" w14:textId="77777777" w:rsidR="00C8312E" w:rsidRPr="00014BCB" w:rsidRDefault="00C8312E" w:rsidP="00B3020C">
            <w:pPr>
              <w:pStyle w:val="TableTextRight"/>
            </w:pPr>
            <w:r w:rsidRPr="00014BCB">
              <w:t>3</w:t>
            </w:r>
          </w:p>
        </w:tc>
        <w:tc>
          <w:tcPr>
            <w:tcW w:w="851" w:type="dxa"/>
          </w:tcPr>
          <w:p w14:paraId="6975DF87" w14:textId="1D6A5075" w:rsidR="00F42EC5" w:rsidRPr="00014BCB" w:rsidRDefault="00F42EC5" w:rsidP="00B3020C">
            <w:pPr>
              <w:pStyle w:val="TableTextRight"/>
            </w:pPr>
            <w:r w:rsidRPr="00014BCB">
              <w:t>1</w:t>
            </w:r>
          </w:p>
        </w:tc>
      </w:tr>
      <w:tr w:rsidR="00C8312E" w:rsidRPr="00FD15E5" w14:paraId="3DCBDADC" w14:textId="46F39D14" w:rsidTr="00B3020C">
        <w:trPr>
          <w:trHeight w:val="240"/>
        </w:trPr>
        <w:tc>
          <w:tcPr>
            <w:tcW w:w="2053" w:type="dxa"/>
            <w:noWrap/>
            <w:hideMark/>
          </w:tcPr>
          <w:p w14:paraId="7B2F74F9" w14:textId="77777777" w:rsidR="00C8312E" w:rsidRPr="00014BCB" w:rsidRDefault="00C8312E" w:rsidP="00B3020C">
            <w:pPr>
              <w:pStyle w:val="TableText"/>
              <w:rPr>
                <w:rStyle w:val="Italics"/>
              </w:rPr>
            </w:pPr>
            <w:r w:rsidRPr="00014BCB">
              <w:rPr>
                <w:rStyle w:val="Italics"/>
              </w:rPr>
              <w:t>Panicum decompositum</w:t>
            </w:r>
          </w:p>
        </w:tc>
        <w:tc>
          <w:tcPr>
            <w:tcW w:w="1945" w:type="dxa"/>
            <w:noWrap/>
            <w:hideMark/>
          </w:tcPr>
          <w:p w14:paraId="66A77E9F" w14:textId="77777777" w:rsidR="00C8312E" w:rsidRPr="00014BCB" w:rsidRDefault="00C8312E" w:rsidP="00B3020C">
            <w:pPr>
              <w:pStyle w:val="TableText"/>
            </w:pPr>
            <w:r w:rsidRPr="00014BCB">
              <w:t>Native millet</w:t>
            </w:r>
          </w:p>
        </w:tc>
        <w:tc>
          <w:tcPr>
            <w:tcW w:w="1040" w:type="dxa"/>
            <w:noWrap/>
            <w:hideMark/>
          </w:tcPr>
          <w:p w14:paraId="42B197DE" w14:textId="77777777" w:rsidR="00C8312E" w:rsidRPr="00014BCB" w:rsidRDefault="00C8312E" w:rsidP="00B3020C">
            <w:pPr>
              <w:pStyle w:val="TableText"/>
            </w:pPr>
            <w:r w:rsidRPr="00014BCB">
              <w:t>Fo</w:t>
            </w:r>
          </w:p>
        </w:tc>
        <w:tc>
          <w:tcPr>
            <w:tcW w:w="444" w:type="dxa"/>
            <w:noWrap/>
            <w:hideMark/>
          </w:tcPr>
          <w:p w14:paraId="321BEE06" w14:textId="54A8125B" w:rsidR="00C8312E" w:rsidRPr="00014BCB" w:rsidRDefault="00C8312E" w:rsidP="00B3020C">
            <w:pPr>
              <w:pStyle w:val="TableTextRight"/>
            </w:pPr>
            <w:r w:rsidRPr="00014BCB">
              <w:t>–</w:t>
            </w:r>
          </w:p>
        </w:tc>
        <w:tc>
          <w:tcPr>
            <w:tcW w:w="444" w:type="dxa"/>
            <w:noWrap/>
            <w:hideMark/>
          </w:tcPr>
          <w:p w14:paraId="748735DE" w14:textId="4A5CDEF7" w:rsidR="00C8312E" w:rsidRPr="00014BCB" w:rsidRDefault="00C8312E" w:rsidP="00B3020C">
            <w:pPr>
              <w:pStyle w:val="TableTextRight"/>
            </w:pPr>
            <w:r w:rsidRPr="00014BCB">
              <w:t>–</w:t>
            </w:r>
          </w:p>
        </w:tc>
        <w:tc>
          <w:tcPr>
            <w:tcW w:w="444" w:type="dxa"/>
            <w:noWrap/>
            <w:hideMark/>
          </w:tcPr>
          <w:p w14:paraId="310DD405" w14:textId="76A4679A" w:rsidR="00C8312E" w:rsidRPr="00014BCB" w:rsidRDefault="00E7089D" w:rsidP="00B3020C">
            <w:pPr>
              <w:pStyle w:val="TableTextRight"/>
            </w:pPr>
            <w:r w:rsidRPr="00014BCB">
              <w:t>2</w:t>
            </w:r>
          </w:p>
        </w:tc>
        <w:tc>
          <w:tcPr>
            <w:tcW w:w="444" w:type="dxa"/>
          </w:tcPr>
          <w:p w14:paraId="5645999D" w14:textId="2B8B1272" w:rsidR="00E7089D" w:rsidRPr="00014BCB" w:rsidRDefault="00E7089D" w:rsidP="00B3020C">
            <w:pPr>
              <w:pStyle w:val="TableTextRight"/>
            </w:pPr>
            <w:r w:rsidRPr="00014BCB">
              <w:t>–</w:t>
            </w:r>
          </w:p>
        </w:tc>
        <w:tc>
          <w:tcPr>
            <w:tcW w:w="444" w:type="dxa"/>
            <w:noWrap/>
            <w:hideMark/>
          </w:tcPr>
          <w:p w14:paraId="7A8B914B" w14:textId="50936309" w:rsidR="00C8312E" w:rsidRPr="00014BCB" w:rsidRDefault="00C8312E" w:rsidP="00B3020C">
            <w:pPr>
              <w:pStyle w:val="TableTextRight"/>
            </w:pPr>
            <w:r w:rsidRPr="00014BCB">
              <w:t>4</w:t>
            </w:r>
          </w:p>
        </w:tc>
        <w:tc>
          <w:tcPr>
            <w:tcW w:w="993" w:type="dxa"/>
            <w:noWrap/>
            <w:hideMark/>
          </w:tcPr>
          <w:p w14:paraId="5751D40B" w14:textId="2DF83EB9" w:rsidR="00C8312E" w:rsidRPr="00014BCB" w:rsidRDefault="00C8312E" w:rsidP="00B3020C">
            <w:pPr>
              <w:pStyle w:val="TableTextRight"/>
            </w:pPr>
            <w:r w:rsidRPr="00014BCB">
              <w:t>T</w:t>
            </w:r>
          </w:p>
        </w:tc>
        <w:tc>
          <w:tcPr>
            <w:tcW w:w="708" w:type="dxa"/>
            <w:noWrap/>
            <w:hideMark/>
          </w:tcPr>
          <w:p w14:paraId="7940961D" w14:textId="77777777" w:rsidR="00C8312E" w:rsidRPr="00014BCB" w:rsidRDefault="00C8312E" w:rsidP="00B3020C">
            <w:pPr>
              <w:pStyle w:val="TableTextRight"/>
            </w:pPr>
            <w:r w:rsidRPr="00014BCB">
              <w:t>3</w:t>
            </w:r>
          </w:p>
        </w:tc>
        <w:tc>
          <w:tcPr>
            <w:tcW w:w="851" w:type="dxa"/>
          </w:tcPr>
          <w:p w14:paraId="5EE17143" w14:textId="129D4A69" w:rsidR="00F42EC5" w:rsidRPr="00014BCB" w:rsidRDefault="00F42EC5" w:rsidP="00B3020C">
            <w:pPr>
              <w:pStyle w:val="TableTextRight"/>
            </w:pPr>
            <w:r w:rsidRPr="00014BCB">
              <w:t>–</w:t>
            </w:r>
          </w:p>
        </w:tc>
      </w:tr>
      <w:tr w:rsidR="00DC14B2" w:rsidRPr="00FD15E5" w14:paraId="02884B89" w14:textId="0A75FD61" w:rsidTr="00B3020C">
        <w:trPr>
          <w:cnfStyle w:val="000000100000" w:firstRow="0" w:lastRow="0" w:firstColumn="0" w:lastColumn="0" w:oddVBand="0" w:evenVBand="0" w:oddHBand="1" w:evenHBand="0" w:firstRowFirstColumn="0" w:firstRowLastColumn="0" w:lastRowFirstColumn="0" w:lastRowLastColumn="0"/>
          <w:trHeight w:val="240"/>
        </w:trPr>
        <w:tc>
          <w:tcPr>
            <w:tcW w:w="2053" w:type="dxa"/>
            <w:noWrap/>
            <w:hideMark/>
          </w:tcPr>
          <w:p w14:paraId="5097FB5E" w14:textId="77777777" w:rsidR="00C8312E" w:rsidRPr="00014BCB" w:rsidRDefault="00C8312E" w:rsidP="00B3020C">
            <w:pPr>
              <w:pStyle w:val="TableText"/>
              <w:rPr>
                <w:rStyle w:val="Italics"/>
              </w:rPr>
            </w:pPr>
            <w:r w:rsidRPr="00014BCB">
              <w:rPr>
                <w:rStyle w:val="Italics"/>
              </w:rPr>
              <w:t>Paspalidium jubiflorum</w:t>
            </w:r>
          </w:p>
        </w:tc>
        <w:tc>
          <w:tcPr>
            <w:tcW w:w="1945" w:type="dxa"/>
            <w:noWrap/>
            <w:hideMark/>
          </w:tcPr>
          <w:p w14:paraId="71932FFE" w14:textId="77777777" w:rsidR="00C8312E" w:rsidRPr="00014BCB" w:rsidRDefault="00C8312E" w:rsidP="00B3020C">
            <w:pPr>
              <w:pStyle w:val="TableText"/>
            </w:pPr>
            <w:r w:rsidRPr="00014BCB">
              <w:t>Warrego grass</w:t>
            </w:r>
          </w:p>
        </w:tc>
        <w:tc>
          <w:tcPr>
            <w:tcW w:w="1040" w:type="dxa"/>
            <w:noWrap/>
            <w:hideMark/>
          </w:tcPr>
          <w:p w14:paraId="36A5243A" w14:textId="77777777" w:rsidR="00C8312E" w:rsidRPr="00014BCB" w:rsidRDefault="00C8312E" w:rsidP="00B3020C">
            <w:pPr>
              <w:pStyle w:val="TableText"/>
            </w:pPr>
            <w:r w:rsidRPr="00014BCB">
              <w:t>Fo</w:t>
            </w:r>
          </w:p>
        </w:tc>
        <w:tc>
          <w:tcPr>
            <w:tcW w:w="444" w:type="dxa"/>
            <w:noWrap/>
            <w:hideMark/>
          </w:tcPr>
          <w:p w14:paraId="786B8FC5" w14:textId="0436B3CB" w:rsidR="00C8312E" w:rsidRPr="00014BCB" w:rsidRDefault="00C8312E" w:rsidP="00B3020C">
            <w:pPr>
              <w:pStyle w:val="TableTextRight"/>
            </w:pPr>
            <w:r w:rsidRPr="00014BCB">
              <w:t>0</w:t>
            </w:r>
          </w:p>
        </w:tc>
        <w:tc>
          <w:tcPr>
            <w:tcW w:w="444" w:type="dxa"/>
            <w:noWrap/>
            <w:hideMark/>
          </w:tcPr>
          <w:p w14:paraId="51777C71" w14:textId="30EBEB49" w:rsidR="00C8312E" w:rsidRPr="00014BCB" w:rsidRDefault="00C8312E" w:rsidP="00B3020C">
            <w:pPr>
              <w:pStyle w:val="TableTextRight"/>
            </w:pPr>
            <w:r w:rsidRPr="00014BCB">
              <w:t>1</w:t>
            </w:r>
          </w:p>
        </w:tc>
        <w:tc>
          <w:tcPr>
            <w:tcW w:w="444" w:type="dxa"/>
            <w:noWrap/>
            <w:hideMark/>
          </w:tcPr>
          <w:p w14:paraId="10411532" w14:textId="315FB0E6" w:rsidR="00C8312E" w:rsidRPr="00014BCB" w:rsidRDefault="00E7089D" w:rsidP="00B3020C">
            <w:pPr>
              <w:pStyle w:val="TableTextRight"/>
            </w:pPr>
            <w:r w:rsidRPr="00014BCB">
              <w:t>2</w:t>
            </w:r>
          </w:p>
        </w:tc>
        <w:tc>
          <w:tcPr>
            <w:tcW w:w="444" w:type="dxa"/>
          </w:tcPr>
          <w:p w14:paraId="656162FC" w14:textId="114F75A9" w:rsidR="00E7089D" w:rsidRPr="00014BCB" w:rsidRDefault="00E7089D" w:rsidP="00B3020C">
            <w:pPr>
              <w:pStyle w:val="TableTextRight"/>
            </w:pPr>
            <w:r w:rsidRPr="00014BCB">
              <w:t>3</w:t>
            </w:r>
          </w:p>
        </w:tc>
        <w:tc>
          <w:tcPr>
            <w:tcW w:w="444" w:type="dxa"/>
            <w:noWrap/>
            <w:hideMark/>
          </w:tcPr>
          <w:p w14:paraId="2BD6D989" w14:textId="5CAACE88" w:rsidR="00C8312E" w:rsidRPr="00014BCB" w:rsidRDefault="00C8312E" w:rsidP="00B3020C">
            <w:pPr>
              <w:pStyle w:val="TableTextRight"/>
            </w:pPr>
            <w:r w:rsidRPr="00014BCB">
              <w:t>4</w:t>
            </w:r>
          </w:p>
        </w:tc>
        <w:tc>
          <w:tcPr>
            <w:tcW w:w="993" w:type="dxa"/>
            <w:noWrap/>
            <w:hideMark/>
          </w:tcPr>
          <w:p w14:paraId="6C642359" w14:textId="451435F5" w:rsidR="00C8312E" w:rsidRPr="00014BCB" w:rsidRDefault="00C8312E" w:rsidP="00B3020C">
            <w:pPr>
              <w:pStyle w:val="TableTextRight"/>
            </w:pPr>
            <w:r w:rsidRPr="00014BCB">
              <w:t>D</w:t>
            </w:r>
          </w:p>
        </w:tc>
        <w:tc>
          <w:tcPr>
            <w:tcW w:w="708" w:type="dxa"/>
            <w:noWrap/>
            <w:hideMark/>
          </w:tcPr>
          <w:p w14:paraId="58AD1194" w14:textId="77777777" w:rsidR="00C8312E" w:rsidRPr="00014BCB" w:rsidRDefault="00C8312E" w:rsidP="00B3020C">
            <w:pPr>
              <w:pStyle w:val="TableTextRight"/>
            </w:pPr>
            <w:r w:rsidRPr="00014BCB">
              <w:t>6</w:t>
            </w:r>
          </w:p>
        </w:tc>
        <w:tc>
          <w:tcPr>
            <w:tcW w:w="851" w:type="dxa"/>
          </w:tcPr>
          <w:p w14:paraId="3E2E4057" w14:textId="1FEBD43F" w:rsidR="00F42EC5" w:rsidRPr="00014BCB" w:rsidRDefault="00F42EC5" w:rsidP="00B3020C">
            <w:pPr>
              <w:pStyle w:val="TableTextRight"/>
            </w:pPr>
            <w:r w:rsidRPr="00014BCB">
              <w:t>1</w:t>
            </w:r>
          </w:p>
        </w:tc>
      </w:tr>
      <w:tr w:rsidR="00C8312E" w:rsidRPr="00FD15E5" w14:paraId="557B92D7" w14:textId="7D836142" w:rsidTr="00B3020C">
        <w:trPr>
          <w:trHeight w:val="240"/>
        </w:trPr>
        <w:tc>
          <w:tcPr>
            <w:tcW w:w="2053" w:type="dxa"/>
            <w:noWrap/>
            <w:hideMark/>
          </w:tcPr>
          <w:p w14:paraId="41C68868" w14:textId="77777777" w:rsidR="00C8312E" w:rsidRPr="00014BCB" w:rsidRDefault="00C8312E" w:rsidP="00B3020C">
            <w:pPr>
              <w:pStyle w:val="TableText"/>
              <w:rPr>
                <w:rStyle w:val="Italics"/>
              </w:rPr>
            </w:pPr>
            <w:r w:rsidRPr="00014BCB">
              <w:rPr>
                <w:rStyle w:val="Italics"/>
              </w:rPr>
              <w:t>Phragmites australis</w:t>
            </w:r>
          </w:p>
        </w:tc>
        <w:tc>
          <w:tcPr>
            <w:tcW w:w="1945" w:type="dxa"/>
            <w:noWrap/>
            <w:hideMark/>
          </w:tcPr>
          <w:p w14:paraId="786BDC1D" w14:textId="77777777" w:rsidR="00C8312E" w:rsidRPr="00014BCB" w:rsidRDefault="00C8312E" w:rsidP="00B3020C">
            <w:pPr>
              <w:pStyle w:val="TableText"/>
            </w:pPr>
            <w:r w:rsidRPr="00014BCB">
              <w:t>Common reed</w:t>
            </w:r>
          </w:p>
        </w:tc>
        <w:tc>
          <w:tcPr>
            <w:tcW w:w="1040" w:type="dxa"/>
            <w:noWrap/>
            <w:hideMark/>
          </w:tcPr>
          <w:p w14:paraId="5CE84FAD" w14:textId="77777777" w:rsidR="00C8312E" w:rsidRPr="00014BCB" w:rsidRDefault="00C8312E" w:rsidP="00B3020C">
            <w:pPr>
              <w:pStyle w:val="TableText"/>
            </w:pPr>
            <w:r w:rsidRPr="00014BCB">
              <w:t>Fo, Fi, C, H</w:t>
            </w:r>
          </w:p>
        </w:tc>
        <w:tc>
          <w:tcPr>
            <w:tcW w:w="444" w:type="dxa"/>
            <w:noWrap/>
            <w:hideMark/>
          </w:tcPr>
          <w:p w14:paraId="57458586" w14:textId="4730DAFD" w:rsidR="00C8312E" w:rsidRPr="00014BCB" w:rsidRDefault="00C8312E" w:rsidP="00B3020C">
            <w:pPr>
              <w:pStyle w:val="TableTextRight"/>
            </w:pPr>
            <w:r w:rsidRPr="00014BCB">
              <w:t>0</w:t>
            </w:r>
          </w:p>
        </w:tc>
        <w:tc>
          <w:tcPr>
            <w:tcW w:w="444" w:type="dxa"/>
            <w:noWrap/>
            <w:hideMark/>
          </w:tcPr>
          <w:p w14:paraId="2120522E" w14:textId="0DF158D0" w:rsidR="00C8312E" w:rsidRPr="00014BCB" w:rsidRDefault="00C8312E" w:rsidP="00B3020C">
            <w:pPr>
              <w:pStyle w:val="TableTextRight"/>
            </w:pPr>
            <w:r w:rsidRPr="00014BCB">
              <w:t>1</w:t>
            </w:r>
          </w:p>
        </w:tc>
        <w:tc>
          <w:tcPr>
            <w:tcW w:w="444" w:type="dxa"/>
            <w:noWrap/>
            <w:hideMark/>
          </w:tcPr>
          <w:p w14:paraId="66C39C13" w14:textId="3130BDA9" w:rsidR="00C8312E" w:rsidRPr="00014BCB" w:rsidRDefault="00C8312E" w:rsidP="00B3020C">
            <w:pPr>
              <w:pStyle w:val="TableTextRight"/>
            </w:pPr>
            <w:r w:rsidRPr="00014BCB">
              <w:t>–</w:t>
            </w:r>
          </w:p>
        </w:tc>
        <w:tc>
          <w:tcPr>
            <w:tcW w:w="444" w:type="dxa"/>
          </w:tcPr>
          <w:p w14:paraId="4F0805B7" w14:textId="30618A7E" w:rsidR="00E7089D" w:rsidRPr="00014BCB" w:rsidRDefault="00E7089D" w:rsidP="00B3020C">
            <w:pPr>
              <w:pStyle w:val="TableTextRight"/>
            </w:pPr>
            <w:r w:rsidRPr="00014BCB">
              <w:t>3</w:t>
            </w:r>
          </w:p>
        </w:tc>
        <w:tc>
          <w:tcPr>
            <w:tcW w:w="444" w:type="dxa"/>
            <w:noWrap/>
            <w:hideMark/>
          </w:tcPr>
          <w:p w14:paraId="794763D5" w14:textId="5D62429F" w:rsidR="00C8312E" w:rsidRPr="00014BCB" w:rsidRDefault="00C8312E" w:rsidP="00B3020C">
            <w:pPr>
              <w:pStyle w:val="TableTextRight"/>
            </w:pPr>
            <w:r w:rsidRPr="00014BCB">
              <w:t>–</w:t>
            </w:r>
          </w:p>
        </w:tc>
        <w:tc>
          <w:tcPr>
            <w:tcW w:w="993" w:type="dxa"/>
            <w:noWrap/>
            <w:hideMark/>
          </w:tcPr>
          <w:p w14:paraId="42CDE7E7" w14:textId="088BC09F" w:rsidR="00C8312E" w:rsidRPr="00014BCB" w:rsidRDefault="00C8312E" w:rsidP="00B3020C">
            <w:pPr>
              <w:pStyle w:val="TableTextRight"/>
            </w:pPr>
            <w:r w:rsidRPr="00014BCB">
              <w:t>S</w:t>
            </w:r>
          </w:p>
        </w:tc>
        <w:tc>
          <w:tcPr>
            <w:tcW w:w="708" w:type="dxa"/>
            <w:noWrap/>
            <w:hideMark/>
          </w:tcPr>
          <w:p w14:paraId="704656C4" w14:textId="77777777" w:rsidR="00C8312E" w:rsidRPr="00014BCB" w:rsidRDefault="00C8312E" w:rsidP="00B3020C">
            <w:pPr>
              <w:pStyle w:val="TableTextRight"/>
            </w:pPr>
            <w:r w:rsidRPr="00014BCB">
              <w:t>3</w:t>
            </w:r>
          </w:p>
        </w:tc>
        <w:tc>
          <w:tcPr>
            <w:tcW w:w="851" w:type="dxa"/>
          </w:tcPr>
          <w:p w14:paraId="7F80316A" w14:textId="15FFA8DF" w:rsidR="00F42EC5" w:rsidRPr="00014BCB" w:rsidRDefault="00F42EC5" w:rsidP="00B3020C">
            <w:pPr>
              <w:pStyle w:val="TableTextRight"/>
            </w:pPr>
            <w:r w:rsidRPr="00014BCB">
              <w:t>1</w:t>
            </w:r>
          </w:p>
        </w:tc>
      </w:tr>
      <w:tr w:rsidR="00DC14B2" w:rsidRPr="00FD15E5" w14:paraId="38A57081" w14:textId="5F6BBA62" w:rsidTr="00B3020C">
        <w:trPr>
          <w:cnfStyle w:val="000000100000" w:firstRow="0" w:lastRow="0" w:firstColumn="0" w:lastColumn="0" w:oddVBand="0" w:evenVBand="0" w:oddHBand="1" w:evenHBand="0" w:firstRowFirstColumn="0" w:firstRowLastColumn="0" w:lastRowFirstColumn="0" w:lastRowLastColumn="0"/>
          <w:trHeight w:val="240"/>
        </w:trPr>
        <w:tc>
          <w:tcPr>
            <w:tcW w:w="2053" w:type="dxa"/>
            <w:noWrap/>
            <w:hideMark/>
          </w:tcPr>
          <w:p w14:paraId="00BD22D8" w14:textId="77777777" w:rsidR="00C8312E" w:rsidRPr="00014BCB" w:rsidRDefault="00C8312E" w:rsidP="00B3020C">
            <w:pPr>
              <w:pStyle w:val="TableText"/>
              <w:rPr>
                <w:rStyle w:val="Italics"/>
              </w:rPr>
            </w:pPr>
            <w:r w:rsidRPr="00014BCB">
              <w:rPr>
                <w:rStyle w:val="Italics"/>
              </w:rPr>
              <w:t>Pittosporum angustifolium</w:t>
            </w:r>
          </w:p>
        </w:tc>
        <w:tc>
          <w:tcPr>
            <w:tcW w:w="1945" w:type="dxa"/>
            <w:noWrap/>
            <w:hideMark/>
          </w:tcPr>
          <w:p w14:paraId="72EE58AF" w14:textId="77777777" w:rsidR="00C8312E" w:rsidRPr="00014BCB" w:rsidRDefault="00C8312E" w:rsidP="00B3020C">
            <w:pPr>
              <w:pStyle w:val="TableText"/>
            </w:pPr>
            <w:r w:rsidRPr="00014BCB">
              <w:t>Butterbush</w:t>
            </w:r>
          </w:p>
        </w:tc>
        <w:tc>
          <w:tcPr>
            <w:tcW w:w="1040" w:type="dxa"/>
            <w:noWrap/>
            <w:hideMark/>
          </w:tcPr>
          <w:p w14:paraId="3CCD35D3" w14:textId="77777777" w:rsidR="00C8312E" w:rsidRPr="00014BCB" w:rsidRDefault="00C8312E" w:rsidP="00B3020C">
            <w:pPr>
              <w:pStyle w:val="TableText"/>
            </w:pPr>
            <w:r w:rsidRPr="00014BCB">
              <w:t>Fi, M, C</w:t>
            </w:r>
          </w:p>
        </w:tc>
        <w:tc>
          <w:tcPr>
            <w:tcW w:w="444" w:type="dxa"/>
            <w:noWrap/>
            <w:hideMark/>
          </w:tcPr>
          <w:p w14:paraId="2796B599" w14:textId="5AE0DF14" w:rsidR="00C8312E" w:rsidRPr="00014BCB" w:rsidRDefault="00C8312E" w:rsidP="00B3020C">
            <w:pPr>
              <w:pStyle w:val="TableTextRight"/>
            </w:pPr>
            <w:r w:rsidRPr="00014BCB">
              <w:t>0</w:t>
            </w:r>
          </w:p>
        </w:tc>
        <w:tc>
          <w:tcPr>
            <w:tcW w:w="444" w:type="dxa"/>
            <w:noWrap/>
            <w:hideMark/>
          </w:tcPr>
          <w:p w14:paraId="5BC16F2B" w14:textId="49BA3CF7" w:rsidR="00C8312E" w:rsidRPr="00014BCB" w:rsidRDefault="00C8312E" w:rsidP="00B3020C">
            <w:pPr>
              <w:pStyle w:val="TableTextRight"/>
            </w:pPr>
            <w:r w:rsidRPr="00014BCB">
              <w:t>–</w:t>
            </w:r>
          </w:p>
        </w:tc>
        <w:tc>
          <w:tcPr>
            <w:tcW w:w="444" w:type="dxa"/>
            <w:noWrap/>
            <w:hideMark/>
          </w:tcPr>
          <w:p w14:paraId="7C630084" w14:textId="094DEF4F" w:rsidR="00C8312E" w:rsidRPr="00014BCB" w:rsidRDefault="00C8312E" w:rsidP="00B3020C">
            <w:pPr>
              <w:pStyle w:val="TableTextRight"/>
            </w:pPr>
            <w:r w:rsidRPr="00014BCB">
              <w:t>–</w:t>
            </w:r>
          </w:p>
        </w:tc>
        <w:tc>
          <w:tcPr>
            <w:tcW w:w="444" w:type="dxa"/>
          </w:tcPr>
          <w:p w14:paraId="4E124488" w14:textId="290AE329" w:rsidR="00E7089D" w:rsidRPr="00014BCB" w:rsidRDefault="00E7089D" w:rsidP="00B3020C">
            <w:pPr>
              <w:pStyle w:val="TableTextRight"/>
            </w:pPr>
            <w:r w:rsidRPr="00014BCB">
              <w:t>–</w:t>
            </w:r>
          </w:p>
        </w:tc>
        <w:tc>
          <w:tcPr>
            <w:tcW w:w="444" w:type="dxa"/>
            <w:noWrap/>
            <w:hideMark/>
          </w:tcPr>
          <w:p w14:paraId="7D17B160" w14:textId="51A987F8" w:rsidR="00C8312E" w:rsidRPr="00014BCB" w:rsidRDefault="00C8312E" w:rsidP="00B3020C">
            <w:pPr>
              <w:pStyle w:val="TableTextRight"/>
            </w:pPr>
            <w:r w:rsidRPr="00014BCB">
              <w:t>4</w:t>
            </w:r>
          </w:p>
        </w:tc>
        <w:tc>
          <w:tcPr>
            <w:tcW w:w="993" w:type="dxa"/>
            <w:noWrap/>
            <w:hideMark/>
          </w:tcPr>
          <w:p w14:paraId="10FC9F99" w14:textId="2560B342" w:rsidR="00C8312E" w:rsidRPr="00014BCB" w:rsidRDefault="00C8312E" w:rsidP="00B3020C">
            <w:pPr>
              <w:pStyle w:val="TableTextRight"/>
            </w:pPr>
            <w:r w:rsidRPr="00014BCB">
              <w:t>T</w:t>
            </w:r>
          </w:p>
        </w:tc>
        <w:tc>
          <w:tcPr>
            <w:tcW w:w="708" w:type="dxa"/>
            <w:noWrap/>
            <w:hideMark/>
          </w:tcPr>
          <w:p w14:paraId="46835D77" w14:textId="77777777" w:rsidR="00C8312E" w:rsidRPr="00014BCB" w:rsidRDefault="00C8312E" w:rsidP="00B3020C">
            <w:pPr>
              <w:pStyle w:val="TableTextRight"/>
            </w:pPr>
            <w:r w:rsidRPr="00014BCB">
              <w:t>2</w:t>
            </w:r>
          </w:p>
        </w:tc>
        <w:tc>
          <w:tcPr>
            <w:tcW w:w="851" w:type="dxa"/>
          </w:tcPr>
          <w:p w14:paraId="5FF50CF0" w14:textId="2F9EA084" w:rsidR="00F42EC5" w:rsidRPr="00014BCB" w:rsidRDefault="00F42EC5" w:rsidP="00B3020C">
            <w:pPr>
              <w:pStyle w:val="TableTextRight"/>
            </w:pPr>
            <w:r w:rsidRPr="00014BCB">
              <w:t>1</w:t>
            </w:r>
          </w:p>
        </w:tc>
      </w:tr>
      <w:tr w:rsidR="00C8312E" w:rsidRPr="00FD15E5" w14:paraId="24E9EEC8" w14:textId="704B7FB1" w:rsidTr="00B3020C">
        <w:trPr>
          <w:trHeight w:val="240"/>
        </w:trPr>
        <w:tc>
          <w:tcPr>
            <w:tcW w:w="2053" w:type="dxa"/>
            <w:noWrap/>
            <w:hideMark/>
          </w:tcPr>
          <w:p w14:paraId="3DD9C946" w14:textId="77777777" w:rsidR="00C8312E" w:rsidRPr="00014BCB" w:rsidRDefault="00C8312E" w:rsidP="00B3020C">
            <w:pPr>
              <w:pStyle w:val="TableText"/>
              <w:rPr>
                <w:rStyle w:val="Italics"/>
              </w:rPr>
            </w:pPr>
            <w:r w:rsidRPr="00014BCB">
              <w:rPr>
                <w:rStyle w:val="Italics"/>
              </w:rPr>
              <w:t>Plantago debilis</w:t>
            </w:r>
          </w:p>
        </w:tc>
        <w:tc>
          <w:tcPr>
            <w:tcW w:w="1945" w:type="dxa"/>
            <w:noWrap/>
            <w:hideMark/>
          </w:tcPr>
          <w:p w14:paraId="670B560C" w14:textId="77777777" w:rsidR="00C8312E" w:rsidRPr="00014BCB" w:rsidRDefault="00C8312E" w:rsidP="00B3020C">
            <w:pPr>
              <w:pStyle w:val="TableText"/>
            </w:pPr>
            <w:r w:rsidRPr="00014BCB">
              <w:t>Shade plantain</w:t>
            </w:r>
          </w:p>
        </w:tc>
        <w:tc>
          <w:tcPr>
            <w:tcW w:w="1040" w:type="dxa"/>
            <w:noWrap/>
            <w:hideMark/>
          </w:tcPr>
          <w:p w14:paraId="38F0FF79" w14:textId="77777777" w:rsidR="00C8312E" w:rsidRPr="00014BCB" w:rsidRDefault="00C8312E" w:rsidP="00B3020C">
            <w:pPr>
              <w:pStyle w:val="TableText"/>
            </w:pPr>
            <w:r w:rsidRPr="00014BCB">
              <w:t>Fo</w:t>
            </w:r>
          </w:p>
        </w:tc>
        <w:tc>
          <w:tcPr>
            <w:tcW w:w="444" w:type="dxa"/>
            <w:noWrap/>
            <w:hideMark/>
          </w:tcPr>
          <w:p w14:paraId="10859B21" w14:textId="2B2FAA6A" w:rsidR="00C8312E" w:rsidRPr="00014BCB" w:rsidRDefault="00C8312E" w:rsidP="00B3020C">
            <w:pPr>
              <w:pStyle w:val="TableTextRight"/>
            </w:pPr>
            <w:r w:rsidRPr="00014BCB">
              <w:t>–</w:t>
            </w:r>
          </w:p>
        </w:tc>
        <w:tc>
          <w:tcPr>
            <w:tcW w:w="444" w:type="dxa"/>
            <w:noWrap/>
            <w:hideMark/>
          </w:tcPr>
          <w:p w14:paraId="709CF01E" w14:textId="66602616" w:rsidR="00C8312E" w:rsidRPr="00014BCB" w:rsidRDefault="00C8312E" w:rsidP="00B3020C">
            <w:pPr>
              <w:pStyle w:val="TableTextRight"/>
            </w:pPr>
            <w:r w:rsidRPr="00014BCB">
              <w:t>–</w:t>
            </w:r>
          </w:p>
        </w:tc>
        <w:tc>
          <w:tcPr>
            <w:tcW w:w="444" w:type="dxa"/>
            <w:noWrap/>
            <w:hideMark/>
          </w:tcPr>
          <w:p w14:paraId="5D615BA6" w14:textId="3907C103" w:rsidR="00C8312E" w:rsidRPr="00014BCB" w:rsidRDefault="00E7089D" w:rsidP="00B3020C">
            <w:pPr>
              <w:pStyle w:val="TableTextRight"/>
            </w:pPr>
            <w:r w:rsidRPr="00014BCB">
              <w:t>2</w:t>
            </w:r>
          </w:p>
        </w:tc>
        <w:tc>
          <w:tcPr>
            <w:tcW w:w="444" w:type="dxa"/>
          </w:tcPr>
          <w:p w14:paraId="519E2990" w14:textId="21B95824" w:rsidR="00E7089D" w:rsidRPr="00014BCB" w:rsidRDefault="00E7089D" w:rsidP="00B3020C">
            <w:pPr>
              <w:pStyle w:val="TableTextRight"/>
            </w:pPr>
            <w:r w:rsidRPr="00014BCB">
              <w:t>–</w:t>
            </w:r>
          </w:p>
        </w:tc>
        <w:tc>
          <w:tcPr>
            <w:tcW w:w="444" w:type="dxa"/>
            <w:noWrap/>
            <w:hideMark/>
          </w:tcPr>
          <w:p w14:paraId="7B05CE29" w14:textId="2F42B73A" w:rsidR="00C8312E" w:rsidRPr="00014BCB" w:rsidRDefault="00C8312E" w:rsidP="00B3020C">
            <w:pPr>
              <w:pStyle w:val="TableTextRight"/>
            </w:pPr>
            <w:r w:rsidRPr="00014BCB">
              <w:t>4</w:t>
            </w:r>
          </w:p>
        </w:tc>
        <w:tc>
          <w:tcPr>
            <w:tcW w:w="993" w:type="dxa"/>
            <w:noWrap/>
            <w:hideMark/>
          </w:tcPr>
          <w:p w14:paraId="28C2F973" w14:textId="05BBD1EB" w:rsidR="00C8312E" w:rsidRPr="00014BCB" w:rsidRDefault="00C8312E" w:rsidP="00B3020C">
            <w:pPr>
              <w:pStyle w:val="TableTextRight"/>
            </w:pPr>
            <w:r w:rsidRPr="00014BCB">
              <w:t>D</w:t>
            </w:r>
          </w:p>
        </w:tc>
        <w:tc>
          <w:tcPr>
            <w:tcW w:w="708" w:type="dxa"/>
            <w:noWrap/>
            <w:hideMark/>
          </w:tcPr>
          <w:p w14:paraId="5AE882AC" w14:textId="77777777" w:rsidR="00C8312E" w:rsidRPr="00014BCB" w:rsidRDefault="00C8312E" w:rsidP="00B3020C">
            <w:pPr>
              <w:pStyle w:val="TableTextRight"/>
            </w:pPr>
            <w:r w:rsidRPr="00014BCB">
              <w:t>2</w:t>
            </w:r>
          </w:p>
        </w:tc>
        <w:tc>
          <w:tcPr>
            <w:tcW w:w="851" w:type="dxa"/>
          </w:tcPr>
          <w:p w14:paraId="7509BA28" w14:textId="7380AE9C" w:rsidR="00F42EC5" w:rsidRPr="00014BCB" w:rsidRDefault="00F42EC5" w:rsidP="00B3020C">
            <w:pPr>
              <w:pStyle w:val="TableTextRight"/>
            </w:pPr>
            <w:r w:rsidRPr="00014BCB">
              <w:t>–</w:t>
            </w:r>
          </w:p>
        </w:tc>
      </w:tr>
      <w:tr w:rsidR="00DC14B2" w:rsidRPr="00FD15E5" w14:paraId="081600B4" w14:textId="6FF685C0" w:rsidTr="00B3020C">
        <w:trPr>
          <w:cnfStyle w:val="000000100000" w:firstRow="0" w:lastRow="0" w:firstColumn="0" w:lastColumn="0" w:oddVBand="0" w:evenVBand="0" w:oddHBand="1" w:evenHBand="0" w:firstRowFirstColumn="0" w:firstRowLastColumn="0" w:lastRowFirstColumn="0" w:lastRowLastColumn="0"/>
          <w:trHeight w:val="240"/>
        </w:trPr>
        <w:tc>
          <w:tcPr>
            <w:tcW w:w="2053" w:type="dxa"/>
            <w:noWrap/>
            <w:hideMark/>
          </w:tcPr>
          <w:p w14:paraId="3D7A3085" w14:textId="77777777" w:rsidR="00C8312E" w:rsidRPr="00014BCB" w:rsidRDefault="00C8312E" w:rsidP="00B3020C">
            <w:pPr>
              <w:pStyle w:val="TableText"/>
              <w:rPr>
                <w:rStyle w:val="Italics"/>
              </w:rPr>
            </w:pPr>
            <w:r w:rsidRPr="00014BCB">
              <w:rPr>
                <w:rStyle w:val="Italics"/>
              </w:rPr>
              <w:t>Polygonum plebeium</w:t>
            </w:r>
          </w:p>
        </w:tc>
        <w:tc>
          <w:tcPr>
            <w:tcW w:w="1945" w:type="dxa"/>
            <w:noWrap/>
            <w:hideMark/>
          </w:tcPr>
          <w:p w14:paraId="13A42B32" w14:textId="77777777" w:rsidR="00C8312E" w:rsidRPr="00014BCB" w:rsidRDefault="00C8312E" w:rsidP="00B3020C">
            <w:pPr>
              <w:pStyle w:val="TableText"/>
            </w:pPr>
            <w:r w:rsidRPr="00014BCB">
              <w:t>Small knot-weed</w:t>
            </w:r>
          </w:p>
        </w:tc>
        <w:tc>
          <w:tcPr>
            <w:tcW w:w="1040" w:type="dxa"/>
            <w:noWrap/>
            <w:hideMark/>
          </w:tcPr>
          <w:p w14:paraId="1C19DE94" w14:textId="77777777" w:rsidR="00C8312E" w:rsidRPr="00014BCB" w:rsidRDefault="00C8312E" w:rsidP="00B3020C">
            <w:pPr>
              <w:pStyle w:val="TableText"/>
            </w:pPr>
            <w:r w:rsidRPr="00014BCB">
              <w:t>Fo</w:t>
            </w:r>
          </w:p>
        </w:tc>
        <w:tc>
          <w:tcPr>
            <w:tcW w:w="444" w:type="dxa"/>
            <w:noWrap/>
            <w:hideMark/>
          </w:tcPr>
          <w:p w14:paraId="277C9D32" w14:textId="17E4D6D8" w:rsidR="00C8312E" w:rsidRPr="00014BCB" w:rsidRDefault="00C8312E" w:rsidP="00B3020C">
            <w:pPr>
              <w:pStyle w:val="TableTextRight"/>
            </w:pPr>
            <w:r w:rsidRPr="00014BCB">
              <w:t>0</w:t>
            </w:r>
          </w:p>
        </w:tc>
        <w:tc>
          <w:tcPr>
            <w:tcW w:w="444" w:type="dxa"/>
            <w:noWrap/>
            <w:hideMark/>
          </w:tcPr>
          <w:p w14:paraId="72A7614D" w14:textId="25161A63" w:rsidR="00C8312E" w:rsidRPr="00014BCB" w:rsidRDefault="00C8312E" w:rsidP="00B3020C">
            <w:pPr>
              <w:pStyle w:val="TableTextRight"/>
            </w:pPr>
            <w:r w:rsidRPr="00014BCB">
              <w:t>1</w:t>
            </w:r>
          </w:p>
        </w:tc>
        <w:tc>
          <w:tcPr>
            <w:tcW w:w="444" w:type="dxa"/>
            <w:noWrap/>
            <w:hideMark/>
          </w:tcPr>
          <w:p w14:paraId="0BB61B60" w14:textId="67CC8209" w:rsidR="00C8312E" w:rsidRPr="00014BCB" w:rsidRDefault="00E7089D" w:rsidP="00B3020C">
            <w:pPr>
              <w:pStyle w:val="TableTextRight"/>
            </w:pPr>
            <w:r w:rsidRPr="00014BCB">
              <w:t>2</w:t>
            </w:r>
          </w:p>
        </w:tc>
        <w:tc>
          <w:tcPr>
            <w:tcW w:w="444" w:type="dxa"/>
          </w:tcPr>
          <w:p w14:paraId="453FAAE2" w14:textId="5E77120D" w:rsidR="00E7089D" w:rsidRPr="00014BCB" w:rsidRDefault="00E7089D" w:rsidP="00B3020C">
            <w:pPr>
              <w:pStyle w:val="TableTextRight"/>
            </w:pPr>
            <w:r w:rsidRPr="00014BCB">
              <w:t>3</w:t>
            </w:r>
          </w:p>
        </w:tc>
        <w:tc>
          <w:tcPr>
            <w:tcW w:w="444" w:type="dxa"/>
            <w:noWrap/>
            <w:hideMark/>
          </w:tcPr>
          <w:p w14:paraId="6444E92C" w14:textId="3DC2169C" w:rsidR="00C8312E" w:rsidRPr="00014BCB" w:rsidRDefault="00C8312E" w:rsidP="00B3020C">
            <w:pPr>
              <w:pStyle w:val="TableTextRight"/>
            </w:pPr>
            <w:r w:rsidRPr="00014BCB">
              <w:t>4</w:t>
            </w:r>
          </w:p>
        </w:tc>
        <w:tc>
          <w:tcPr>
            <w:tcW w:w="993" w:type="dxa"/>
            <w:noWrap/>
            <w:hideMark/>
          </w:tcPr>
          <w:p w14:paraId="42B218C6" w14:textId="661CAB64" w:rsidR="00C8312E" w:rsidRPr="00014BCB" w:rsidRDefault="00C8312E" w:rsidP="00B3020C">
            <w:pPr>
              <w:pStyle w:val="TableTextRight"/>
            </w:pPr>
            <w:r w:rsidRPr="00014BCB">
              <w:t>D</w:t>
            </w:r>
          </w:p>
        </w:tc>
        <w:tc>
          <w:tcPr>
            <w:tcW w:w="708" w:type="dxa"/>
            <w:noWrap/>
            <w:hideMark/>
          </w:tcPr>
          <w:p w14:paraId="456D2AF6" w14:textId="77777777" w:rsidR="00C8312E" w:rsidRPr="00014BCB" w:rsidRDefault="00C8312E" w:rsidP="00B3020C">
            <w:pPr>
              <w:pStyle w:val="TableTextRight"/>
            </w:pPr>
            <w:r w:rsidRPr="00014BCB">
              <w:t>7</w:t>
            </w:r>
          </w:p>
        </w:tc>
        <w:tc>
          <w:tcPr>
            <w:tcW w:w="851" w:type="dxa"/>
          </w:tcPr>
          <w:p w14:paraId="394DB6D5" w14:textId="5C0AB066" w:rsidR="00F42EC5" w:rsidRPr="00014BCB" w:rsidRDefault="00F42EC5" w:rsidP="00B3020C">
            <w:pPr>
              <w:pStyle w:val="TableTextRight"/>
            </w:pPr>
            <w:r w:rsidRPr="00014BCB">
              <w:t>1</w:t>
            </w:r>
          </w:p>
        </w:tc>
      </w:tr>
      <w:tr w:rsidR="00C8312E" w:rsidRPr="00FD15E5" w14:paraId="17FA3ABE" w14:textId="070AB44F" w:rsidTr="00B3020C">
        <w:trPr>
          <w:trHeight w:val="240"/>
        </w:trPr>
        <w:tc>
          <w:tcPr>
            <w:tcW w:w="2053" w:type="dxa"/>
            <w:noWrap/>
            <w:hideMark/>
          </w:tcPr>
          <w:p w14:paraId="4F25AAFE" w14:textId="77777777" w:rsidR="00C8312E" w:rsidRPr="00014BCB" w:rsidRDefault="00C8312E" w:rsidP="00B3020C">
            <w:pPr>
              <w:pStyle w:val="TableText"/>
              <w:rPr>
                <w:rStyle w:val="Italics"/>
              </w:rPr>
            </w:pPr>
            <w:r w:rsidRPr="00014BCB">
              <w:rPr>
                <w:rStyle w:val="Italics"/>
              </w:rPr>
              <w:t>Rhagodia spinescens</w:t>
            </w:r>
          </w:p>
        </w:tc>
        <w:tc>
          <w:tcPr>
            <w:tcW w:w="1945" w:type="dxa"/>
            <w:noWrap/>
            <w:hideMark/>
          </w:tcPr>
          <w:p w14:paraId="731DB58D" w14:textId="77777777" w:rsidR="00C8312E" w:rsidRPr="00014BCB" w:rsidRDefault="00C8312E" w:rsidP="00B3020C">
            <w:pPr>
              <w:pStyle w:val="TableText"/>
            </w:pPr>
            <w:r w:rsidRPr="00014BCB">
              <w:t>Thorny saltbush</w:t>
            </w:r>
          </w:p>
        </w:tc>
        <w:tc>
          <w:tcPr>
            <w:tcW w:w="1040" w:type="dxa"/>
            <w:noWrap/>
            <w:hideMark/>
          </w:tcPr>
          <w:p w14:paraId="55CAD5E9" w14:textId="77777777" w:rsidR="00C8312E" w:rsidRPr="00014BCB" w:rsidRDefault="00C8312E" w:rsidP="00B3020C">
            <w:pPr>
              <w:pStyle w:val="TableText"/>
            </w:pPr>
            <w:r w:rsidRPr="00014BCB">
              <w:t>Fo, Fi</w:t>
            </w:r>
          </w:p>
        </w:tc>
        <w:tc>
          <w:tcPr>
            <w:tcW w:w="444" w:type="dxa"/>
            <w:noWrap/>
            <w:hideMark/>
          </w:tcPr>
          <w:p w14:paraId="617D36DD" w14:textId="124F6B8D" w:rsidR="00C8312E" w:rsidRPr="00014BCB" w:rsidRDefault="00C8312E" w:rsidP="00B3020C">
            <w:pPr>
              <w:pStyle w:val="TableTextRight"/>
            </w:pPr>
            <w:r w:rsidRPr="00014BCB">
              <w:t>0</w:t>
            </w:r>
          </w:p>
        </w:tc>
        <w:tc>
          <w:tcPr>
            <w:tcW w:w="444" w:type="dxa"/>
            <w:noWrap/>
            <w:hideMark/>
          </w:tcPr>
          <w:p w14:paraId="1BAEB9B8" w14:textId="3D1BE463" w:rsidR="00C8312E" w:rsidRPr="00014BCB" w:rsidRDefault="00C8312E" w:rsidP="00B3020C">
            <w:pPr>
              <w:pStyle w:val="TableTextRight"/>
            </w:pPr>
            <w:r w:rsidRPr="00014BCB">
              <w:t>1</w:t>
            </w:r>
          </w:p>
        </w:tc>
        <w:tc>
          <w:tcPr>
            <w:tcW w:w="444" w:type="dxa"/>
            <w:noWrap/>
            <w:hideMark/>
          </w:tcPr>
          <w:p w14:paraId="35448611" w14:textId="089BEBB4" w:rsidR="00C8312E" w:rsidRPr="00014BCB" w:rsidRDefault="00E7089D" w:rsidP="00B3020C">
            <w:pPr>
              <w:pStyle w:val="TableTextRight"/>
            </w:pPr>
            <w:r w:rsidRPr="00014BCB">
              <w:t>2</w:t>
            </w:r>
          </w:p>
        </w:tc>
        <w:tc>
          <w:tcPr>
            <w:tcW w:w="444" w:type="dxa"/>
          </w:tcPr>
          <w:p w14:paraId="116B63B0" w14:textId="18FC66AD" w:rsidR="00E7089D" w:rsidRPr="00014BCB" w:rsidRDefault="00E7089D" w:rsidP="00B3020C">
            <w:pPr>
              <w:pStyle w:val="TableTextRight"/>
            </w:pPr>
            <w:r w:rsidRPr="00014BCB">
              <w:t>3</w:t>
            </w:r>
          </w:p>
        </w:tc>
        <w:tc>
          <w:tcPr>
            <w:tcW w:w="444" w:type="dxa"/>
            <w:noWrap/>
            <w:hideMark/>
          </w:tcPr>
          <w:p w14:paraId="20D7FA8B" w14:textId="61407084" w:rsidR="00C8312E" w:rsidRPr="00014BCB" w:rsidRDefault="00C8312E" w:rsidP="00B3020C">
            <w:pPr>
              <w:pStyle w:val="TableTextRight"/>
            </w:pPr>
            <w:r w:rsidRPr="00014BCB">
              <w:t>4</w:t>
            </w:r>
          </w:p>
        </w:tc>
        <w:tc>
          <w:tcPr>
            <w:tcW w:w="993" w:type="dxa"/>
            <w:noWrap/>
            <w:hideMark/>
          </w:tcPr>
          <w:p w14:paraId="18B35B19" w14:textId="2BF9C934" w:rsidR="00C8312E" w:rsidRPr="00014BCB" w:rsidRDefault="00C8312E" w:rsidP="00B3020C">
            <w:pPr>
              <w:pStyle w:val="TableTextRight"/>
            </w:pPr>
            <w:r w:rsidRPr="00014BCB">
              <w:t>T</w:t>
            </w:r>
          </w:p>
        </w:tc>
        <w:tc>
          <w:tcPr>
            <w:tcW w:w="708" w:type="dxa"/>
            <w:noWrap/>
            <w:hideMark/>
          </w:tcPr>
          <w:p w14:paraId="33BA9531" w14:textId="77777777" w:rsidR="00C8312E" w:rsidRPr="00014BCB" w:rsidRDefault="00C8312E" w:rsidP="00B3020C">
            <w:pPr>
              <w:pStyle w:val="TableTextRight"/>
            </w:pPr>
            <w:r w:rsidRPr="00014BCB">
              <w:t>5</w:t>
            </w:r>
          </w:p>
        </w:tc>
        <w:tc>
          <w:tcPr>
            <w:tcW w:w="851" w:type="dxa"/>
          </w:tcPr>
          <w:p w14:paraId="4425D2D8" w14:textId="1D00A7C0" w:rsidR="00F42EC5" w:rsidRPr="00014BCB" w:rsidRDefault="00F42EC5" w:rsidP="00B3020C">
            <w:pPr>
              <w:pStyle w:val="TableTextRight"/>
            </w:pPr>
            <w:r w:rsidRPr="00014BCB">
              <w:t>1</w:t>
            </w:r>
          </w:p>
        </w:tc>
      </w:tr>
      <w:tr w:rsidR="00DC14B2" w:rsidRPr="00FD15E5" w14:paraId="775A155C" w14:textId="5D4CF51C" w:rsidTr="00B3020C">
        <w:trPr>
          <w:cnfStyle w:val="000000100000" w:firstRow="0" w:lastRow="0" w:firstColumn="0" w:lastColumn="0" w:oddVBand="0" w:evenVBand="0" w:oddHBand="1" w:evenHBand="0" w:firstRowFirstColumn="0" w:firstRowLastColumn="0" w:lastRowFirstColumn="0" w:lastRowLastColumn="0"/>
          <w:trHeight w:val="240"/>
        </w:trPr>
        <w:tc>
          <w:tcPr>
            <w:tcW w:w="2053" w:type="dxa"/>
            <w:noWrap/>
            <w:hideMark/>
          </w:tcPr>
          <w:p w14:paraId="75AC3881" w14:textId="77777777" w:rsidR="00C8312E" w:rsidRPr="00014BCB" w:rsidRDefault="00C8312E" w:rsidP="00B3020C">
            <w:pPr>
              <w:pStyle w:val="TableText"/>
              <w:rPr>
                <w:rStyle w:val="Italics"/>
              </w:rPr>
            </w:pPr>
            <w:r w:rsidRPr="00014BCB">
              <w:rPr>
                <w:rStyle w:val="Italics"/>
              </w:rPr>
              <w:t>Rorippa</w:t>
            </w:r>
          </w:p>
        </w:tc>
        <w:tc>
          <w:tcPr>
            <w:tcW w:w="1945" w:type="dxa"/>
            <w:noWrap/>
            <w:hideMark/>
          </w:tcPr>
          <w:p w14:paraId="6B009084" w14:textId="4920ED39" w:rsidR="00C8312E" w:rsidRPr="00014BCB" w:rsidRDefault="004D0916" w:rsidP="00B3020C">
            <w:pPr>
              <w:pStyle w:val="TableText"/>
            </w:pPr>
            <w:r w:rsidRPr="00014BCB">
              <w:t>Water</w:t>
            </w:r>
            <w:r w:rsidR="00C8312E" w:rsidRPr="00014BCB">
              <w:t xml:space="preserve"> cress</w:t>
            </w:r>
          </w:p>
        </w:tc>
        <w:tc>
          <w:tcPr>
            <w:tcW w:w="1040" w:type="dxa"/>
            <w:noWrap/>
            <w:hideMark/>
          </w:tcPr>
          <w:p w14:paraId="0FB50846" w14:textId="77777777" w:rsidR="00C8312E" w:rsidRPr="00014BCB" w:rsidRDefault="00C8312E" w:rsidP="00B3020C">
            <w:pPr>
              <w:pStyle w:val="TableText"/>
            </w:pPr>
            <w:r w:rsidRPr="00014BCB">
              <w:t>Fo</w:t>
            </w:r>
          </w:p>
        </w:tc>
        <w:tc>
          <w:tcPr>
            <w:tcW w:w="444" w:type="dxa"/>
            <w:noWrap/>
            <w:hideMark/>
          </w:tcPr>
          <w:p w14:paraId="2F0B23B2" w14:textId="2E8CF41B" w:rsidR="00C8312E" w:rsidRPr="00014BCB" w:rsidRDefault="00C8312E" w:rsidP="00B3020C">
            <w:pPr>
              <w:pStyle w:val="TableTextRight"/>
            </w:pPr>
            <w:r w:rsidRPr="00014BCB">
              <w:t>0</w:t>
            </w:r>
          </w:p>
        </w:tc>
        <w:tc>
          <w:tcPr>
            <w:tcW w:w="444" w:type="dxa"/>
            <w:noWrap/>
            <w:hideMark/>
          </w:tcPr>
          <w:p w14:paraId="59653B54" w14:textId="47689643" w:rsidR="00C8312E" w:rsidRPr="00014BCB" w:rsidRDefault="00C8312E" w:rsidP="00B3020C">
            <w:pPr>
              <w:pStyle w:val="TableTextRight"/>
            </w:pPr>
            <w:r w:rsidRPr="00014BCB">
              <w:t>–</w:t>
            </w:r>
          </w:p>
        </w:tc>
        <w:tc>
          <w:tcPr>
            <w:tcW w:w="444" w:type="dxa"/>
            <w:noWrap/>
            <w:hideMark/>
          </w:tcPr>
          <w:p w14:paraId="2EFF1555" w14:textId="11014A34" w:rsidR="00C8312E" w:rsidRPr="00014BCB" w:rsidRDefault="00E7089D" w:rsidP="00B3020C">
            <w:pPr>
              <w:pStyle w:val="TableTextRight"/>
            </w:pPr>
            <w:r w:rsidRPr="00014BCB">
              <w:t>2</w:t>
            </w:r>
          </w:p>
        </w:tc>
        <w:tc>
          <w:tcPr>
            <w:tcW w:w="444" w:type="dxa"/>
          </w:tcPr>
          <w:p w14:paraId="170525CB" w14:textId="25FBA82E" w:rsidR="00E7089D" w:rsidRPr="00014BCB" w:rsidRDefault="00E7089D" w:rsidP="00B3020C">
            <w:pPr>
              <w:pStyle w:val="TableTextRight"/>
            </w:pPr>
            <w:r w:rsidRPr="00014BCB">
              <w:t>3</w:t>
            </w:r>
          </w:p>
        </w:tc>
        <w:tc>
          <w:tcPr>
            <w:tcW w:w="444" w:type="dxa"/>
            <w:noWrap/>
            <w:hideMark/>
          </w:tcPr>
          <w:p w14:paraId="0AE2213E" w14:textId="1B79F2EB" w:rsidR="00C8312E" w:rsidRPr="00014BCB" w:rsidRDefault="00C8312E" w:rsidP="00B3020C">
            <w:pPr>
              <w:pStyle w:val="TableTextRight"/>
            </w:pPr>
            <w:r w:rsidRPr="00014BCB">
              <w:t>4</w:t>
            </w:r>
          </w:p>
        </w:tc>
        <w:tc>
          <w:tcPr>
            <w:tcW w:w="993" w:type="dxa"/>
            <w:noWrap/>
            <w:hideMark/>
          </w:tcPr>
          <w:p w14:paraId="20220651" w14:textId="7430EAB8" w:rsidR="00C8312E" w:rsidRPr="00014BCB" w:rsidRDefault="00C8312E" w:rsidP="00B3020C">
            <w:pPr>
              <w:pStyle w:val="TableTextRight"/>
            </w:pPr>
            <w:r w:rsidRPr="00014BCB">
              <w:t>var</w:t>
            </w:r>
          </w:p>
        </w:tc>
        <w:tc>
          <w:tcPr>
            <w:tcW w:w="708" w:type="dxa"/>
            <w:noWrap/>
            <w:hideMark/>
          </w:tcPr>
          <w:p w14:paraId="54590D25" w14:textId="3DDD203D" w:rsidR="00C8312E" w:rsidRPr="00014BCB" w:rsidRDefault="00717DA2" w:rsidP="00B3020C">
            <w:pPr>
              <w:pStyle w:val="TableTextRight"/>
            </w:pPr>
            <w:r w:rsidRPr="00014BCB">
              <w:t>7</w:t>
            </w:r>
          </w:p>
        </w:tc>
        <w:tc>
          <w:tcPr>
            <w:tcW w:w="851" w:type="dxa"/>
          </w:tcPr>
          <w:p w14:paraId="07AC5037" w14:textId="7BD36C43" w:rsidR="00F42EC5" w:rsidRPr="00014BCB" w:rsidRDefault="00F42EC5" w:rsidP="00B3020C">
            <w:pPr>
              <w:pStyle w:val="TableTextRight"/>
            </w:pPr>
            <w:r w:rsidRPr="00014BCB">
              <w:t>1</w:t>
            </w:r>
          </w:p>
        </w:tc>
      </w:tr>
      <w:tr w:rsidR="00C8312E" w:rsidRPr="00FD15E5" w14:paraId="0B67ABA1" w14:textId="7F784073" w:rsidTr="00B3020C">
        <w:trPr>
          <w:trHeight w:val="240"/>
        </w:trPr>
        <w:tc>
          <w:tcPr>
            <w:tcW w:w="2053" w:type="dxa"/>
            <w:noWrap/>
            <w:hideMark/>
          </w:tcPr>
          <w:p w14:paraId="55F27138" w14:textId="77777777" w:rsidR="00C8312E" w:rsidRPr="00014BCB" w:rsidRDefault="00C8312E" w:rsidP="00B3020C">
            <w:pPr>
              <w:pStyle w:val="TableText"/>
              <w:rPr>
                <w:rStyle w:val="Italics"/>
              </w:rPr>
            </w:pPr>
            <w:r w:rsidRPr="00014BCB">
              <w:rPr>
                <w:rStyle w:val="Italics"/>
              </w:rPr>
              <w:t>Rumex brownii</w:t>
            </w:r>
          </w:p>
        </w:tc>
        <w:tc>
          <w:tcPr>
            <w:tcW w:w="1945" w:type="dxa"/>
            <w:noWrap/>
            <w:hideMark/>
          </w:tcPr>
          <w:p w14:paraId="50EE427E" w14:textId="77777777" w:rsidR="00C8312E" w:rsidRPr="00014BCB" w:rsidRDefault="00C8312E" w:rsidP="00B3020C">
            <w:pPr>
              <w:pStyle w:val="TableText"/>
            </w:pPr>
            <w:r w:rsidRPr="00014BCB">
              <w:t>Dock</w:t>
            </w:r>
          </w:p>
        </w:tc>
        <w:tc>
          <w:tcPr>
            <w:tcW w:w="1040" w:type="dxa"/>
            <w:noWrap/>
            <w:hideMark/>
          </w:tcPr>
          <w:p w14:paraId="5F79AABF" w14:textId="77777777" w:rsidR="00C8312E" w:rsidRPr="00014BCB" w:rsidRDefault="00C8312E" w:rsidP="00B3020C">
            <w:pPr>
              <w:pStyle w:val="TableText"/>
            </w:pPr>
            <w:r w:rsidRPr="00014BCB">
              <w:t>NK</w:t>
            </w:r>
          </w:p>
        </w:tc>
        <w:tc>
          <w:tcPr>
            <w:tcW w:w="444" w:type="dxa"/>
            <w:noWrap/>
            <w:hideMark/>
          </w:tcPr>
          <w:p w14:paraId="59984C75" w14:textId="2729E074" w:rsidR="00C8312E" w:rsidRPr="00014BCB" w:rsidRDefault="00C8312E" w:rsidP="00B3020C">
            <w:pPr>
              <w:pStyle w:val="TableTextRight"/>
            </w:pPr>
            <w:r w:rsidRPr="00014BCB">
              <w:t>0</w:t>
            </w:r>
          </w:p>
        </w:tc>
        <w:tc>
          <w:tcPr>
            <w:tcW w:w="444" w:type="dxa"/>
            <w:noWrap/>
            <w:hideMark/>
          </w:tcPr>
          <w:p w14:paraId="42BA13FF" w14:textId="02A24539" w:rsidR="00C8312E" w:rsidRPr="00014BCB" w:rsidRDefault="00C8312E" w:rsidP="00B3020C">
            <w:pPr>
              <w:pStyle w:val="TableTextRight"/>
            </w:pPr>
            <w:r w:rsidRPr="00014BCB">
              <w:t>1</w:t>
            </w:r>
          </w:p>
        </w:tc>
        <w:tc>
          <w:tcPr>
            <w:tcW w:w="444" w:type="dxa"/>
            <w:noWrap/>
            <w:hideMark/>
          </w:tcPr>
          <w:p w14:paraId="03C9C260" w14:textId="7E75D85F" w:rsidR="00C8312E" w:rsidRPr="00014BCB" w:rsidRDefault="00E7089D" w:rsidP="00B3020C">
            <w:pPr>
              <w:pStyle w:val="TableTextRight"/>
            </w:pPr>
            <w:r w:rsidRPr="00014BCB">
              <w:t>2</w:t>
            </w:r>
          </w:p>
        </w:tc>
        <w:tc>
          <w:tcPr>
            <w:tcW w:w="444" w:type="dxa"/>
          </w:tcPr>
          <w:p w14:paraId="6CB6BBA4" w14:textId="426FC26E" w:rsidR="00E7089D" w:rsidRPr="00014BCB" w:rsidRDefault="00E7089D" w:rsidP="00B3020C">
            <w:pPr>
              <w:pStyle w:val="TableTextRight"/>
            </w:pPr>
            <w:r w:rsidRPr="00014BCB">
              <w:t>3</w:t>
            </w:r>
          </w:p>
        </w:tc>
        <w:tc>
          <w:tcPr>
            <w:tcW w:w="444" w:type="dxa"/>
            <w:noWrap/>
            <w:hideMark/>
          </w:tcPr>
          <w:p w14:paraId="6E327E11" w14:textId="6B997DAE" w:rsidR="00C8312E" w:rsidRPr="00014BCB" w:rsidRDefault="00C8312E" w:rsidP="00B3020C">
            <w:pPr>
              <w:pStyle w:val="TableTextRight"/>
            </w:pPr>
            <w:r w:rsidRPr="00014BCB">
              <w:t>4</w:t>
            </w:r>
          </w:p>
        </w:tc>
        <w:tc>
          <w:tcPr>
            <w:tcW w:w="993" w:type="dxa"/>
            <w:noWrap/>
            <w:hideMark/>
          </w:tcPr>
          <w:p w14:paraId="221B3DED" w14:textId="44C60F82" w:rsidR="00C8312E" w:rsidRPr="00014BCB" w:rsidRDefault="00C8312E" w:rsidP="00B3020C">
            <w:pPr>
              <w:pStyle w:val="TableTextRight"/>
            </w:pPr>
            <w:r w:rsidRPr="00014BCB">
              <w:t>D</w:t>
            </w:r>
          </w:p>
        </w:tc>
        <w:tc>
          <w:tcPr>
            <w:tcW w:w="708" w:type="dxa"/>
            <w:noWrap/>
            <w:hideMark/>
          </w:tcPr>
          <w:p w14:paraId="0A23685F" w14:textId="77777777" w:rsidR="00C8312E" w:rsidRPr="00014BCB" w:rsidRDefault="00C8312E" w:rsidP="00B3020C">
            <w:pPr>
              <w:pStyle w:val="TableTextRight"/>
            </w:pPr>
            <w:r w:rsidRPr="00014BCB">
              <w:t>5</w:t>
            </w:r>
          </w:p>
        </w:tc>
        <w:tc>
          <w:tcPr>
            <w:tcW w:w="851" w:type="dxa"/>
          </w:tcPr>
          <w:p w14:paraId="1350B65B" w14:textId="435EA14F" w:rsidR="00F42EC5" w:rsidRPr="00014BCB" w:rsidRDefault="00F42EC5" w:rsidP="00B3020C">
            <w:pPr>
              <w:pStyle w:val="TableTextRight"/>
            </w:pPr>
            <w:r w:rsidRPr="00014BCB">
              <w:t>1</w:t>
            </w:r>
          </w:p>
        </w:tc>
      </w:tr>
      <w:tr w:rsidR="00DC14B2" w:rsidRPr="00FD15E5" w14:paraId="4B83A0A2" w14:textId="14BBFBF6" w:rsidTr="00B3020C">
        <w:trPr>
          <w:cnfStyle w:val="000000100000" w:firstRow="0" w:lastRow="0" w:firstColumn="0" w:lastColumn="0" w:oddVBand="0" w:evenVBand="0" w:oddHBand="1" w:evenHBand="0" w:firstRowFirstColumn="0" w:firstRowLastColumn="0" w:lastRowFirstColumn="0" w:lastRowLastColumn="0"/>
          <w:trHeight w:val="240"/>
        </w:trPr>
        <w:tc>
          <w:tcPr>
            <w:tcW w:w="2053" w:type="dxa"/>
            <w:noWrap/>
            <w:hideMark/>
          </w:tcPr>
          <w:p w14:paraId="232FEBEC" w14:textId="77777777" w:rsidR="00C8312E" w:rsidRPr="00014BCB" w:rsidRDefault="00C8312E" w:rsidP="00B3020C">
            <w:pPr>
              <w:pStyle w:val="TableText"/>
              <w:rPr>
                <w:rStyle w:val="Italics"/>
              </w:rPr>
            </w:pPr>
            <w:r w:rsidRPr="00014BCB">
              <w:rPr>
                <w:rStyle w:val="Italics"/>
              </w:rPr>
              <w:lastRenderedPageBreak/>
              <w:t>Salsola australis</w:t>
            </w:r>
          </w:p>
        </w:tc>
        <w:tc>
          <w:tcPr>
            <w:tcW w:w="1945" w:type="dxa"/>
            <w:noWrap/>
            <w:hideMark/>
          </w:tcPr>
          <w:p w14:paraId="007A8B90" w14:textId="77777777" w:rsidR="00C8312E" w:rsidRPr="00014BCB" w:rsidRDefault="00C8312E" w:rsidP="00B3020C">
            <w:pPr>
              <w:pStyle w:val="TableText"/>
            </w:pPr>
            <w:r w:rsidRPr="00014BCB">
              <w:t>Prickly saltwort</w:t>
            </w:r>
          </w:p>
        </w:tc>
        <w:tc>
          <w:tcPr>
            <w:tcW w:w="1040" w:type="dxa"/>
            <w:noWrap/>
            <w:hideMark/>
          </w:tcPr>
          <w:p w14:paraId="7848CA15" w14:textId="77777777" w:rsidR="00C8312E" w:rsidRPr="00014BCB" w:rsidRDefault="00C8312E" w:rsidP="00B3020C">
            <w:pPr>
              <w:pStyle w:val="TableText"/>
            </w:pPr>
            <w:r w:rsidRPr="00014BCB">
              <w:t>Fo</w:t>
            </w:r>
          </w:p>
        </w:tc>
        <w:tc>
          <w:tcPr>
            <w:tcW w:w="444" w:type="dxa"/>
            <w:noWrap/>
            <w:hideMark/>
          </w:tcPr>
          <w:p w14:paraId="1B7D7F5E" w14:textId="54FB6DFD" w:rsidR="00C8312E" w:rsidRPr="00014BCB" w:rsidRDefault="00C8312E" w:rsidP="00B3020C">
            <w:pPr>
              <w:pStyle w:val="TableTextRight"/>
            </w:pPr>
            <w:r w:rsidRPr="00014BCB">
              <w:t>–</w:t>
            </w:r>
          </w:p>
        </w:tc>
        <w:tc>
          <w:tcPr>
            <w:tcW w:w="444" w:type="dxa"/>
            <w:noWrap/>
            <w:hideMark/>
          </w:tcPr>
          <w:p w14:paraId="388C0234" w14:textId="6336F49F" w:rsidR="00C8312E" w:rsidRPr="00014BCB" w:rsidRDefault="00C8312E" w:rsidP="00B3020C">
            <w:pPr>
              <w:pStyle w:val="TableTextRight"/>
            </w:pPr>
            <w:r w:rsidRPr="00014BCB">
              <w:t>1</w:t>
            </w:r>
          </w:p>
        </w:tc>
        <w:tc>
          <w:tcPr>
            <w:tcW w:w="444" w:type="dxa"/>
            <w:noWrap/>
            <w:hideMark/>
          </w:tcPr>
          <w:p w14:paraId="43FA9703" w14:textId="7078334C" w:rsidR="00C8312E" w:rsidRPr="00014BCB" w:rsidRDefault="00E7089D" w:rsidP="00B3020C">
            <w:pPr>
              <w:pStyle w:val="TableTextRight"/>
            </w:pPr>
            <w:r w:rsidRPr="00014BCB">
              <w:t>2</w:t>
            </w:r>
          </w:p>
        </w:tc>
        <w:tc>
          <w:tcPr>
            <w:tcW w:w="444" w:type="dxa"/>
          </w:tcPr>
          <w:p w14:paraId="0918B436" w14:textId="5482C802" w:rsidR="00E7089D" w:rsidRPr="00014BCB" w:rsidRDefault="00E7089D" w:rsidP="00B3020C">
            <w:pPr>
              <w:pStyle w:val="TableTextRight"/>
            </w:pPr>
            <w:r w:rsidRPr="00014BCB">
              <w:t>3</w:t>
            </w:r>
          </w:p>
        </w:tc>
        <w:tc>
          <w:tcPr>
            <w:tcW w:w="444" w:type="dxa"/>
            <w:noWrap/>
            <w:hideMark/>
          </w:tcPr>
          <w:p w14:paraId="7F801531" w14:textId="15655534" w:rsidR="00C8312E" w:rsidRPr="00014BCB" w:rsidRDefault="00C8312E" w:rsidP="00B3020C">
            <w:pPr>
              <w:pStyle w:val="TableTextRight"/>
            </w:pPr>
            <w:r w:rsidRPr="00014BCB">
              <w:t>4</w:t>
            </w:r>
          </w:p>
        </w:tc>
        <w:tc>
          <w:tcPr>
            <w:tcW w:w="993" w:type="dxa"/>
            <w:noWrap/>
            <w:hideMark/>
          </w:tcPr>
          <w:p w14:paraId="6FBA0776" w14:textId="60756D13" w:rsidR="00C8312E" w:rsidRPr="00014BCB" w:rsidRDefault="00C8312E" w:rsidP="00B3020C">
            <w:pPr>
              <w:pStyle w:val="TableTextRight"/>
            </w:pPr>
            <w:r w:rsidRPr="00014BCB">
              <w:t>T</w:t>
            </w:r>
          </w:p>
        </w:tc>
        <w:tc>
          <w:tcPr>
            <w:tcW w:w="708" w:type="dxa"/>
            <w:noWrap/>
            <w:hideMark/>
          </w:tcPr>
          <w:p w14:paraId="4EBD3413" w14:textId="77777777" w:rsidR="00C8312E" w:rsidRPr="00014BCB" w:rsidRDefault="00C8312E" w:rsidP="00B3020C">
            <w:pPr>
              <w:pStyle w:val="TableTextRight"/>
            </w:pPr>
            <w:r w:rsidRPr="00014BCB">
              <w:t>4</w:t>
            </w:r>
          </w:p>
        </w:tc>
        <w:tc>
          <w:tcPr>
            <w:tcW w:w="851" w:type="dxa"/>
          </w:tcPr>
          <w:p w14:paraId="4D44CBEB" w14:textId="7BDEF5C5" w:rsidR="00F42EC5" w:rsidRPr="00014BCB" w:rsidRDefault="00F42EC5" w:rsidP="00B3020C">
            <w:pPr>
              <w:pStyle w:val="TableTextRight"/>
            </w:pPr>
            <w:r w:rsidRPr="00014BCB">
              <w:t>1</w:t>
            </w:r>
          </w:p>
        </w:tc>
      </w:tr>
      <w:tr w:rsidR="00C8312E" w:rsidRPr="00FD15E5" w14:paraId="62F81374" w14:textId="02C4651E" w:rsidTr="00B3020C">
        <w:trPr>
          <w:trHeight w:val="240"/>
        </w:trPr>
        <w:tc>
          <w:tcPr>
            <w:tcW w:w="2053" w:type="dxa"/>
            <w:noWrap/>
            <w:hideMark/>
          </w:tcPr>
          <w:p w14:paraId="13B637A1" w14:textId="77777777" w:rsidR="00C8312E" w:rsidRPr="00014BCB" w:rsidRDefault="00C8312E" w:rsidP="00B3020C">
            <w:pPr>
              <w:pStyle w:val="TableText"/>
              <w:rPr>
                <w:rStyle w:val="Italics"/>
              </w:rPr>
            </w:pPr>
            <w:r w:rsidRPr="00014BCB">
              <w:rPr>
                <w:rStyle w:val="Italics"/>
              </w:rPr>
              <w:t>Sida corrugata</w:t>
            </w:r>
          </w:p>
        </w:tc>
        <w:tc>
          <w:tcPr>
            <w:tcW w:w="1945" w:type="dxa"/>
            <w:noWrap/>
            <w:hideMark/>
          </w:tcPr>
          <w:p w14:paraId="5080C79F" w14:textId="77777777" w:rsidR="00C8312E" w:rsidRPr="00014BCB" w:rsidRDefault="00C8312E" w:rsidP="00B3020C">
            <w:pPr>
              <w:pStyle w:val="TableText"/>
            </w:pPr>
            <w:r w:rsidRPr="00014BCB">
              <w:t>Variable sida</w:t>
            </w:r>
          </w:p>
        </w:tc>
        <w:tc>
          <w:tcPr>
            <w:tcW w:w="1040" w:type="dxa"/>
            <w:noWrap/>
            <w:hideMark/>
          </w:tcPr>
          <w:p w14:paraId="7776F813" w14:textId="77777777" w:rsidR="00C8312E" w:rsidRPr="00014BCB" w:rsidRDefault="00C8312E" w:rsidP="00B3020C">
            <w:pPr>
              <w:pStyle w:val="TableText"/>
            </w:pPr>
            <w:r w:rsidRPr="00014BCB">
              <w:t>Fo</w:t>
            </w:r>
          </w:p>
        </w:tc>
        <w:tc>
          <w:tcPr>
            <w:tcW w:w="444" w:type="dxa"/>
            <w:noWrap/>
            <w:hideMark/>
          </w:tcPr>
          <w:p w14:paraId="2A17DE86" w14:textId="1025E2E9" w:rsidR="00C8312E" w:rsidRPr="00014BCB" w:rsidRDefault="00C8312E" w:rsidP="00B3020C">
            <w:pPr>
              <w:pStyle w:val="TableTextRight"/>
            </w:pPr>
            <w:r w:rsidRPr="00014BCB">
              <w:t>–</w:t>
            </w:r>
          </w:p>
        </w:tc>
        <w:tc>
          <w:tcPr>
            <w:tcW w:w="444" w:type="dxa"/>
            <w:noWrap/>
            <w:hideMark/>
          </w:tcPr>
          <w:p w14:paraId="70C08AA0" w14:textId="2A20608A" w:rsidR="00C8312E" w:rsidRPr="00014BCB" w:rsidRDefault="00C8312E" w:rsidP="00B3020C">
            <w:pPr>
              <w:pStyle w:val="TableTextRight"/>
            </w:pPr>
            <w:r w:rsidRPr="00014BCB">
              <w:t>1</w:t>
            </w:r>
          </w:p>
        </w:tc>
        <w:tc>
          <w:tcPr>
            <w:tcW w:w="444" w:type="dxa"/>
            <w:noWrap/>
            <w:hideMark/>
          </w:tcPr>
          <w:p w14:paraId="169BC0E3" w14:textId="2703CA74" w:rsidR="00C8312E" w:rsidRPr="00014BCB" w:rsidRDefault="00E7089D" w:rsidP="00B3020C">
            <w:pPr>
              <w:pStyle w:val="TableTextRight"/>
            </w:pPr>
            <w:r w:rsidRPr="00014BCB">
              <w:t>2</w:t>
            </w:r>
          </w:p>
        </w:tc>
        <w:tc>
          <w:tcPr>
            <w:tcW w:w="444" w:type="dxa"/>
          </w:tcPr>
          <w:p w14:paraId="4FA713A9" w14:textId="383FCA98" w:rsidR="00E7089D" w:rsidRPr="00014BCB" w:rsidRDefault="00E7089D" w:rsidP="00B3020C">
            <w:pPr>
              <w:pStyle w:val="TableTextRight"/>
            </w:pPr>
            <w:r w:rsidRPr="00014BCB">
              <w:t>3</w:t>
            </w:r>
          </w:p>
        </w:tc>
        <w:tc>
          <w:tcPr>
            <w:tcW w:w="444" w:type="dxa"/>
            <w:noWrap/>
            <w:hideMark/>
          </w:tcPr>
          <w:p w14:paraId="70436F2C" w14:textId="5DA718B1" w:rsidR="00C8312E" w:rsidRPr="00014BCB" w:rsidRDefault="00C8312E" w:rsidP="00B3020C">
            <w:pPr>
              <w:pStyle w:val="TableTextRight"/>
            </w:pPr>
            <w:r w:rsidRPr="00014BCB">
              <w:t>4</w:t>
            </w:r>
          </w:p>
        </w:tc>
        <w:tc>
          <w:tcPr>
            <w:tcW w:w="993" w:type="dxa"/>
            <w:noWrap/>
            <w:hideMark/>
          </w:tcPr>
          <w:p w14:paraId="660CD95A" w14:textId="6BD63D05" w:rsidR="00C8312E" w:rsidRPr="00014BCB" w:rsidRDefault="00C8312E" w:rsidP="00B3020C">
            <w:pPr>
              <w:pStyle w:val="TableTextRight"/>
            </w:pPr>
            <w:r w:rsidRPr="00014BCB">
              <w:t>T</w:t>
            </w:r>
          </w:p>
        </w:tc>
        <w:tc>
          <w:tcPr>
            <w:tcW w:w="708" w:type="dxa"/>
            <w:noWrap/>
            <w:hideMark/>
          </w:tcPr>
          <w:p w14:paraId="15FB40F7" w14:textId="77777777" w:rsidR="00C8312E" w:rsidRPr="00014BCB" w:rsidRDefault="00C8312E" w:rsidP="00B3020C">
            <w:pPr>
              <w:pStyle w:val="TableTextRight"/>
            </w:pPr>
            <w:r w:rsidRPr="00014BCB">
              <w:t>4</w:t>
            </w:r>
          </w:p>
        </w:tc>
        <w:tc>
          <w:tcPr>
            <w:tcW w:w="851" w:type="dxa"/>
          </w:tcPr>
          <w:p w14:paraId="70F3C7F4" w14:textId="7194C1F3" w:rsidR="00F42EC5" w:rsidRPr="00014BCB" w:rsidRDefault="00F42EC5" w:rsidP="00B3020C">
            <w:pPr>
              <w:pStyle w:val="TableTextRight"/>
            </w:pPr>
            <w:r w:rsidRPr="00014BCB">
              <w:t>1</w:t>
            </w:r>
          </w:p>
        </w:tc>
      </w:tr>
      <w:tr w:rsidR="00DC14B2" w:rsidRPr="00FD15E5" w14:paraId="436BDA8B" w14:textId="72B690D0" w:rsidTr="00B3020C">
        <w:trPr>
          <w:cnfStyle w:val="000000100000" w:firstRow="0" w:lastRow="0" w:firstColumn="0" w:lastColumn="0" w:oddVBand="0" w:evenVBand="0" w:oddHBand="1" w:evenHBand="0" w:firstRowFirstColumn="0" w:firstRowLastColumn="0" w:lastRowFirstColumn="0" w:lastRowLastColumn="0"/>
          <w:trHeight w:val="240"/>
        </w:trPr>
        <w:tc>
          <w:tcPr>
            <w:tcW w:w="2053" w:type="dxa"/>
            <w:noWrap/>
            <w:hideMark/>
          </w:tcPr>
          <w:p w14:paraId="620F2D2B" w14:textId="77777777" w:rsidR="00C8312E" w:rsidRPr="00014BCB" w:rsidRDefault="00C8312E" w:rsidP="00B3020C">
            <w:pPr>
              <w:pStyle w:val="TableText"/>
              <w:rPr>
                <w:rStyle w:val="Italics"/>
              </w:rPr>
            </w:pPr>
            <w:r w:rsidRPr="00014BCB">
              <w:rPr>
                <w:rStyle w:val="Italics"/>
              </w:rPr>
              <w:t>Solanum esuriale</w:t>
            </w:r>
          </w:p>
        </w:tc>
        <w:tc>
          <w:tcPr>
            <w:tcW w:w="1945" w:type="dxa"/>
            <w:noWrap/>
            <w:hideMark/>
          </w:tcPr>
          <w:p w14:paraId="7B44B744" w14:textId="77777777" w:rsidR="00C8312E" w:rsidRPr="00014BCB" w:rsidRDefault="00C8312E" w:rsidP="00B3020C">
            <w:pPr>
              <w:pStyle w:val="TableText"/>
            </w:pPr>
            <w:r w:rsidRPr="00014BCB">
              <w:t>Quena</w:t>
            </w:r>
          </w:p>
        </w:tc>
        <w:tc>
          <w:tcPr>
            <w:tcW w:w="1040" w:type="dxa"/>
            <w:noWrap/>
            <w:hideMark/>
          </w:tcPr>
          <w:p w14:paraId="16379415" w14:textId="77777777" w:rsidR="00C8312E" w:rsidRPr="00014BCB" w:rsidRDefault="00C8312E" w:rsidP="00B3020C">
            <w:pPr>
              <w:pStyle w:val="TableText"/>
            </w:pPr>
            <w:r w:rsidRPr="00014BCB">
              <w:t>Fo</w:t>
            </w:r>
          </w:p>
        </w:tc>
        <w:tc>
          <w:tcPr>
            <w:tcW w:w="444" w:type="dxa"/>
            <w:noWrap/>
            <w:hideMark/>
          </w:tcPr>
          <w:p w14:paraId="6D389E27" w14:textId="37F9BE7E" w:rsidR="00C8312E" w:rsidRPr="00014BCB" w:rsidRDefault="00C8312E" w:rsidP="00B3020C">
            <w:pPr>
              <w:pStyle w:val="TableTextRight"/>
            </w:pPr>
            <w:r w:rsidRPr="00014BCB">
              <w:t>0</w:t>
            </w:r>
          </w:p>
        </w:tc>
        <w:tc>
          <w:tcPr>
            <w:tcW w:w="444" w:type="dxa"/>
            <w:noWrap/>
            <w:hideMark/>
          </w:tcPr>
          <w:p w14:paraId="301824AC" w14:textId="40AA8476" w:rsidR="00C8312E" w:rsidRPr="00014BCB" w:rsidRDefault="00C8312E" w:rsidP="00B3020C">
            <w:pPr>
              <w:pStyle w:val="TableTextRight"/>
            </w:pPr>
            <w:r w:rsidRPr="00014BCB">
              <w:t>1</w:t>
            </w:r>
          </w:p>
        </w:tc>
        <w:tc>
          <w:tcPr>
            <w:tcW w:w="444" w:type="dxa"/>
            <w:noWrap/>
            <w:hideMark/>
          </w:tcPr>
          <w:p w14:paraId="2272C7F8" w14:textId="1100D1ED" w:rsidR="00C8312E" w:rsidRPr="00014BCB" w:rsidRDefault="00E7089D" w:rsidP="00B3020C">
            <w:pPr>
              <w:pStyle w:val="TableTextRight"/>
            </w:pPr>
            <w:r w:rsidRPr="00014BCB">
              <w:t>2</w:t>
            </w:r>
          </w:p>
        </w:tc>
        <w:tc>
          <w:tcPr>
            <w:tcW w:w="444" w:type="dxa"/>
          </w:tcPr>
          <w:p w14:paraId="5D5CB088" w14:textId="024C0935" w:rsidR="00E7089D" w:rsidRPr="00014BCB" w:rsidRDefault="00E7089D" w:rsidP="00B3020C">
            <w:pPr>
              <w:pStyle w:val="TableTextRight"/>
            </w:pPr>
            <w:r w:rsidRPr="00014BCB">
              <w:t>3</w:t>
            </w:r>
          </w:p>
        </w:tc>
        <w:tc>
          <w:tcPr>
            <w:tcW w:w="444" w:type="dxa"/>
            <w:noWrap/>
            <w:hideMark/>
          </w:tcPr>
          <w:p w14:paraId="286E35E9" w14:textId="2B16A21F" w:rsidR="00C8312E" w:rsidRPr="00014BCB" w:rsidRDefault="00C8312E" w:rsidP="00B3020C">
            <w:pPr>
              <w:pStyle w:val="TableTextRight"/>
            </w:pPr>
            <w:r w:rsidRPr="00014BCB">
              <w:t>4</w:t>
            </w:r>
          </w:p>
        </w:tc>
        <w:tc>
          <w:tcPr>
            <w:tcW w:w="993" w:type="dxa"/>
            <w:noWrap/>
            <w:hideMark/>
          </w:tcPr>
          <w:p w14:paraId="2716E3B1" w14:textId="1F561746" w:rsidR="00C8312E" w:rsidRPr="00014BCB" w:rsidRDefault="00C8312E" w:rsidP="00B3020C">
            <w:pPr>
              <w:pStyle w:val="TableTextRight"/>
            </w:pPr>
            <w:r w:rsidRPr="00014BCB">
              <w:t>D</w:t>
            </w:r>
          </w:p>
        </w:tc>
        <w:tc>
          <w:tcPr>
            <w:tcW w:w="708" w:type="dxa"/>
            <w:noWrap/>
            <w:hideMark/>
          </w:tcPr>
          <w:p w14:paraId="3429D20C" w14:textId="77777777" w:rsidR="00C8312E" w:rsidRPr="00014BCB" w:rsidRDefault="00C8312E" w:rsidP="00B3020C">
            <w:pPr>
              <w:pStyle w:val="TableTextRight"/>
            </w:pPr>
            <w:r w:rsidRPr="00014BCB">
              <w:t>5</w:t>
            </w:r>
          </w:p>
        </w:tc>
        <w:tc>
          <w:tcPr>
            <w:tcW w:w="851" w:type="dxa"/>
          </w:tcPr>
          <w:p w14:paraId="2C347CB0" w14:textId="4D82549C" w:rsidR="00F42EC5" w:rsidRPr="00014BCB" w:rsidRDefault="00F42EC5" w:rsidP="00B3020C">
            <w:pPr>
              <w:pStyle w:val="TableTextRight"/>
            </w:pPr>
            <w:r w:rsidRPr="00014BCB">
              <w:t>1</w:t>
            </w:r>
          </w:p>
        </w:tc>
      </w:tr>
      <w:tr w:rsidR="00C8312E" w:rsidRPr="00FD15E5" w14:paraId="0486673D" w14:textId="708BC22C" w:rsidTr="00B3020C">
        <w:trPr>
          <w:trHeight w:val="240"/>
        </w:trPr>
        <w:tc>
          <w:tcPr>
            <w:tcW w:w="2053" w:type="dxa"/>
            <w:noWrap/>
            <w:hideMark/>
          </w:tcPr>
          <w:p w14:paraId="1BABEB94" w14:textId="77777777" w:rsidR="00C8312E" w:rsidRPr="00014BCB" w:rsidRDefault="00C8312E" w:rsidP="00B3020C">
            <w:pPr>
              <w:pStyle w:val="TableText"/>
              <w:rPr>
                <w:rStyle w:val="Italics"/>
              </w:rPr>
            </w:pPr>
            <w:r w:rsidRPr="00014BCB">
              <w:rPr>
                <w:rStyle w:val="Italics"/>
              </w:rPr>
              <w:t>Sonchus oleraceus</w:t>
            </w:r>
          </w:p>
        </w:tc>
        <w:tc>
          <w:tcPr>
            <w:tcW w:w="1945" w:type="dxa"/>
            <w:noWrap/>
            <w:hideMark/>
          </w:tcPr>
          <w:p w14:paraId="2D794184" w14:textId="77777777" w:rsidR="00C8312E" w:rsidRPr="00014BCB" w:rsidRDefault="00C8312E" w:rsidP="00B3020C">
            <w:pPr>
              <w:pStyle w:val="TableText"/>
            </w:pPr>
            <w:r w:rsidRPr="00014BCB">
              <w:t>Sow thistle</w:t>
            </w:r>
          </w:p>
        </w:tc>
        <w:tc>
          <w:tcPr>
            <w:tcW w:w="1040" w:type="dxa"/>
            <w:noWrap/>
            <w:hideMark/>
          </w:tcPr>
          <w:p w14:paraId="1FD33A00" w14:textId="77777777" w:rsidR="00C8312E" w:rsidRPr="00014BCB" w:rsidRDefault="00C8312E" w:rsidP="00B3020C">
            <w:pPr>
              <w:pStyle w:val="TableText"/>
            </w:pPr>
            <w:r w:rsidRPr="00014BCB">
              <w:t>M, Fo</w:t>
            </w:r>
          </w:p>
        </w:tc>
        <w:tc>
          <w:tcPr>
            <w:tcW w:w="444" w:type="dxa"/>
            <w:noWrap/>
            <w:hideMark/>
          </w:tcPr>
          <w:p w14:paraId="0564CBB3" w14:textId="34D674E2" w:rsidR="00C8312E" w:rsidRPr="00014BCB" w:rsidRDefault="00C8312E" w:rsidP="00B3020C">
            <w:pPr>
              <w:pStyle w:val="TableTextRight"/>
            </w:pPr>
            <w:r w:rsidRPr="00014BCB">
              <w:t>0</w:t>
            </w:r>
          </w:p>
        </w:tc>
        <w:tc>
          <w:tcPr>
            <w:tcW w:w="444" w:type="dxa"/>
            <w:noWrap/>
            <w:hideMark/>
          </w:tcPr>
          <w:p w14:paraId="06E74043" w14:textId="37A59717" w:rsidR="00C8312E" w:rsidRPr="00014BCB" w:rsidRDefault="00C8312E" w:rsidP="00B3020C">
            <w:pPr>
              <w:pStyle w:val="TableTextRight"/>
            </w:pPr>
            <w:r w:rsidRPr="00014BCB">
              <w:t>1</w:t>
            </w:r>
          </w:p>
        </w:tc>
        <w:tc>
          <w:tcPr>
            <w:tcW w:w="444" w:type="dxa"/>
            <w:noWrap/>
            <w:hideMark/>
          </w:tcPr>
          <w:p w14:paraId="38B867D0" w14:textId="0806BE77" w:rsidR="00C8312E" w:rsidRPr="00014BCB" w:rsidRDefault="00E7089D" w:rsidP="00B3020C">
            <w:pPr>
              <w:pStyle w:val="TableTextRight"/>
            </w:pPr>
            <w:r w:rsidRPr="00014BCB">
              <w:t>2</w:t>
            </w:r>
          </w:p>
        </w:tc>
        <w:tc>
          <w:tcPr>
            <w:tcW w:w="444" w:type="dxa"/>
          </w:tcPr>
          <w:p w14:paraId="60D6F010" w14:textId="3A09DD84" w:rsidR="00E7089D" w:rsidRPr="00014BCB" w:rsidRDefault="00E7089D" w:rsidP="00B3020C">
            <w:pPr>
              <w:pStyle w:val="TableTextRight"/>
            </w:pPr>
            <w:r w:rsidRPr="00014BCB">
              <w:t>3</w:t>
            </w:r>
          </w:p>
        </w:tc>
        <w:tc>
          <w:tcPr>
            <w:tcW w:w="444" w:type="dxa"/>
            <w:noWrap/>
            <w:hideMark/>
          </w:tcPr>
          <w:p w14:paraId="15737101" w14:textId="12AB2241" w:rsidR="00C8312E" w:rsidRPr="00014BCB" w:rsidRDefault="00C8312E" w:rsidP="00B3020C">
            <w:pPr>
              <w:pStyle w:val="TableTextRight"/>
            </w:pPr>
            <w:r w:rsidRPr="00014BCB">
              <w:t>4</w:t>
            </w:r>
          </w:p>
        </w:tc>
        <w:tc>
          <w:tcPr>
            <w:tcW w:w="993" w:type="dxa"/>
            <w:noWrap/>
            <w:hideMark/>
          </w:tcPr>
          <w:p w14:paraId="08C2F00F" w14:textId="0CC75381" w:rsidR="00C8312E" w:rsidRPr="00014BCB" w:rsidRDefault="00C8312E" w:rsidP="00B3020C">
            <w:pPr>
              <w:pStyle w:val="TableTextRight"/>
            </w:pPr>
            <w:r w:rsidRPr="00014BCB">
              <w:t>T</w:t>
            </w:r>
          </w:p>
        </w:tc>
        <w:tc>
          <w:tcPr>
            <w:tcW w:w="708" w:type="dxa"/>
            <w:noWrap/>
            <w:hideMark/>
          </w:tcPr>
          <w:p w14:paraId="398027DF" w14:textId="77777777" w:rsidR="00C8312E" w:rsidRPr="00014BCB" w:rsidRDefault="00C8312E" w:rsidP="00B3020C">
            <w:pPr>
              <w:pStyle w:val="TableTextRight"/>
            </w:pPr>
            <w:r w:rsidRPr="00014BCB">
              <w:t>6</w:t>
            </w:r>
          </w:p>
        </w:tc>
        <w:tc>
          <w:tcPr>
            <w:tcW w:w="851" w:type="dxa"/>
          </w:tcPr>
          <w:p w14:paraId="6DC6DDA5" w14:textId="18B8E832" w:rsidR="00F42EC5" w:rsidRPr="00014BCB" w:rsidRDefault="00F42EC5" w:rsidP="00B3020C">
            <w:pPr>
              <w:pStyle w:val="TableTextRight"/>
            </w:pPr>
            <w:r w:rsidRPr="00014BCB">
              <w:t>1</w:t>
            </w:r>
          </w:p>
        </w:tc>
      </w:tr>
      <w:tr w:rsidR="00DC14B2" w:rsidRPr="00FD15E5" w14:paraId="24444460" w14:textId="5F402057" w:rsidTr="00B3020C">
        <w:trPr>
          <w:cnfStyle w:val="000000100000" w:firstRow="0" w:lastRow="0" w:firstColumn="0" w:lastColumn="0" w:oddVBand="0" w:evenVBand="0" w:oddHBand="1" w:evenHBand="0" w:firstRowFirstColumn="0" w:firstRowLastColumn="0" w:lastRowFirstColumn="0" w:lastRowLastColumn="0"/>
          <w:trHeight w:val="240"/>
        </w:trPr>
        <w:tc>
          <w:tcPr>
            <w:tcW w:w="2053" w:type="dxa"/>
            <w:noWrap/>
            <w:hideMark/>
          </w:tcPr>
          <w:p w14:paraId="33333EBE" w14:textId="77777777" w:rsidR="00C8312E" w:rsidRPr="00014BCB" w:rsidRDefault="00C8312E" w:rsidP="00B3020C">
            <w:pPr>
              <w:pStyle w:val="TableText"/>
              <w:rPr>
                <w:rStyle w:val="Italics"/>
              </w:rPr>
            </w:pPr>
            <w:r w:rsidRPr="00014BCB">
              <w:rPr>
                <w:rStyle w:val="Italics"/>
              </w:rPr>
              <w:t>Themeda triandra</w:t>
            </w:r>
          </w:p>
        </w:tc>
        <w:tc>
          <w:tcPr>
            <w:tcW w:w="1945" w:type="dxa"/>
            <w:noWrap/>
            <w:hideMark/>
          </w:tcPr>
          <w:p w14:paraId="4FFABF9C" w14:textId="77777777" w:rsidR="00C8312E" w:rsidRPr="00014BCB" w:rsidRDefault="00C8312E" w:rsidP="00B3020C">
            <w:pPr>
              <w:pStyle w:val="TableText"/>
            </w:pPr>
            <w:r w:rsidRPr="00014BCB">
              <w:t>Kangaroo grass</w:t>
            </w:r>
          </w:p>
        </w:tc>
        <w:tc>
          <w:tcPr>
            <w:tcW w:w="1040" w:type="dxa"/>
            <w:noWrap/>
            <w:hideMark/>
          </w:tcPr>
          <w:p w14:paraId="6195B38A" w14:textId="77777777" w:rsidR="00C8312E" w:rsidRPr="00014BCB" w:rsidRDefault="00C8312E" w:rsidP="00B3020C">
            <w:pPr>
              <w:pStyle w:val="TableText"/>
            </w:pPr>
            <w:r w:rsidRPr="00014BCB">
              <w:t>Fi</w:t>
            </w:r>
          </w:p>
        </w:tc>
        <w:tc>
          <w:tcPr>
            <w:tcW w:w="444" w:type="dxa"/>
            <w:noWrap/>
            <w:hideMark/>
          </w:tcPr>
          <w:p w14:paraId="4715963D" w14:textId="4F08D9CB" w:rsidR="00C8312E" w:rsidRPr="00014BCB" w:rsidRDefault="00C8312E" w:rsidP="00B3020C">
            <w:pPr>
              <w:pStyle w:val="TableTextRight"/>
            </w:pPr>
            <w:r w:rsidRPr="00014BCB">
              <w:t>0</w:t>
            </w:r>
          </w:p>
        </w:tc>
        <w:tc>
          <w:tcPr>
            <w:tcW w:w="444" w:type="dxa"/>
            <w:noWrap/>
            <w:hideMark/>
          </w:tcPr>
          <w:p w14:paraId="22318B96" w14:textId="0448C6E9" w:rsidR="00C8312E" w:rsidRPr="00014BCB" w:rsidRDefault="00C8312E" w:rsidP="00B3020C">
            <w:pPr>
              <w:pStyle w:val="TableTextRight"/>
            </w:pPr>
            <w:r w:rsidRPr="00014BCB">
              <w:t>–</w:t>
            </w:r>
          </w:p>
        </w:tc>
        <w:tc>
          <w:tcPr>
            <w:tcW w:w="444" w:type="dxa"/>
            <w:noWrap/>
            <w:hideMark/>
          </w:tcPr>
          <w:p w14:paraId="5470F221" w14:textId="766BDBD6" w:rsidR="00C8312E" w:rsidRPr="00014BCB" w:rsidRDefault="00C8312E" w:rsidP="00B3020C">
            <w:pPr>
              <w:pStyle w:val="TableTextRight"/>
            </w:pPr>
            <w:r w:rsidRPr="00014BCB">
              <w:t>–</w:t>
            </w:r>
          </w:p>
        </w:tc>
        <w:tc>
          <w:tcPr>
            <w:tcW w:w="444" w:type="dxa"/>
          </w:tcPr>
          <w:p w14:paraId="15EA7984" w14:textId="2783F1B1" w:rsidR="00E7089D" w:rsidRPr="00014BCB" w:rsidRDefault="00E7089D" w:rsidP="00B3020C">
            <w:pPr>
              <w:pStyle w:val="TableTextRight"/>
            </w:pPr>
            <w:r w:rsidRPr="00014BCB">
              <w:t>3</w:t>
            </w:r>
          </w:p>
        </w:tc>
        <w:tc>
          <w:tcPr>
            <w:tcW w:w="444" w:type="dxa"/>
            <w:noWrap/>
            <w:hideMark/>
          </w:tcPr>
          <w:p w14:paraId="0C05D1C7" w14:textId="6E63A8AB" w:rsidR="00C8312E" w:rsidRPr="00014BCB" w:rsidRDefault="00C8312E" w:rsidP="00B3020C">
            <w:pPr>
              <w:pStyle w:val="TableTextRight"/>
            </w:pPr>
            <w:r w:rsidRPr="00014BCB">
              <w:t>–</w:t>
            </w:r>
          </w:p>
        </w:tc>
        <w:tc>
          <w:tcPr>
            <w:tcW w:w="993" w:type="dxa"/>
            <w:noWrap/>
            <w:hideMark/>
          </w:tcPr>
          <w:p w14:paraId="564D8773" w14:textId="113773C0" w:rsidR="00C8312E" w:rsidRPr="00014BCB" w:rsidRDefault="00C8312E" w:rsidP="00B3020C">
            <w:pPr>
              <w:pStyle w:val="TableTextRight"/>
            </w:pPr>
            <w:r w:rsidRPr="00014BCB">
              <w:t>T</w:t>
            </w:r>
          </w:p>
        </w:tc>
        <w:tc>
          <w:tcPr>
            <w:tcW w:w="708" w:type="dxa"/>
            <w:noWrap/>
            <w:hideMark/>
          </w:tcPr>
          <w:p w14:paraId="77521D8B" w14:textId="77777777" w:rsidR="00C8312E" w:rsidRPr="00014BCB" w:rsidRDefault="00C8312E" w:rsidP="00B3020C">
            <w:pPr>
              <w:pStyle w:val="TableTextRight"/>
            </w:pPr>
            <w:r w:rsidRPr="00014BCB">
              <w:t>2</w:t>
            </w:r>
          </w:p>
        </w:tc>
        <w:tc>
          <w:tcPr>
            <w:tcW w:w="851" w:type="dxa"/>
          </w:tcPr>
          <w:p w14:paraId="62A5CC5D" w14:textId="08B0724D" w:rsidR="00F42EC5" w:rsidRPr="00014BCB" w:rsidRDefault="00F42EC5" w:rsidP="00B3020C">
            <w:pPr>
              <w:pStyle w:val="TableTextRight"/>
            </w:pPr>
            <w:r w:rsidRPr="00014BCB">
              <w:t>–</w:t>
            </w:r>
          </w:p>
        </w:tc>
      </w:tr>
      <w:tr w:rsidR="00C8312E" w:rsidRPr="00FD15E5" w14:paraId="0D94F2FF" w14:textId="1B3C6118" w:rsidTr="00B3020C">
        <w:trPr>
          <w:trHeight w:val="240"/>
        </w:trPr>
        <w:tc>
          <w:tcPr>
            <w:tcW w:w="2053" w:type="dxa"/>
            <w:noWrap/>
            <w:hideMark/>
          </w:tcPr>
          <w:p w14:paraId="69FFD97C" w14:textId="77777777" w:rsidR="00C8312E" w:rsidRPr="00014BCB" w:rsidRDefault="00C8312E" w:rsidP="00B3020C">
            <w:pPr>
              <w:pStyle w:val="TableText"/>
              <w:rPr>
                <w:rStyle w:val="Italics"/>
              </w:rPr>
            </w:pPr>
            <w:r w:rsidRPr="00014BCB">
              <w:rPr>
                <w:rStyle w:val="Italics"/>
              </w:rPr>
              <w:t>Typha domingensis</w:t>
            </w:r>
          </w:p>
        </w:tc>
        <w:tc>
          <w:tcPr>
            <w:tcW w:w="1945" w:type="dxa"/>
            <w:noWrap/>
            <w:hideMark/>
          </w:tcPr>
          <w:p w14:paraId="1747563F" w14:textId="7F299BD1" w:rsidR="00C8312E" w:rsidRPr="00014BCB" w:rsidRDefault="00241642" w:rsidP="00B3020C">
            <w:pPr>
              <w:pStyle w:val="TableText"/>
            </w:pPr>
            <w:r w:rsidRPr="00014BCB">
              <w:t>Narrow-leaved c</w:t>
            </w:r>
            <w:r w:rsidR="00C8312E" w:rsidRPr="00014BCB">
              <w:t>umbungi</w:t>
            </w:r>
          </w:p>
        </w:tc>
        <w:tc>
          <w:tcPr>
            <w:tcW w:w="1040" w:type="dxa"/>
            <w:noWrap/>
            <w:hideMark/>
          </w:tcPr>
          <w:p w14:paraId="26C46D74" w14:textId="77777777" w:rsidR="00C8312E" w:rsidRPr="00014BCB" w:rsidRDefault="00C8312E" w:rsidP="00B3020C">
            <w:pPr>
              <w:pStyle w:val="TableText"/>
            </w:pPr>
            <w:r w:rsidRPr="00014BCB">
              <w:t>Fo, Fi, C</w:t>
            </w:r>
          </w:p>
        </w:tc>
        <w:tc>
          <w:tcPr>
            <w:tcW w:w="444" w:type="dxa"/>
            <w:noWrap/>
            <w:hideMark/>
          </w:tcPr>
          <w:p w14:paraId="58A7C851" w14:textId="5373A067" w:rsidR="00C8312E" w:rsidRPr="00014BCB" w:rsidRDefault="00C8312E" w:rsidP="00B3020C">
            <w:pPr>
              <w:pStyle w:val="TableTextRight"/>
            </w:pPr>
            <w:r w:rsidRPr="00014BCB">
              <w:t>0</w:t>
            </w:r>
          </w:p>
        </w:tc>
        <w:tc>
          <w:tcPr>
            <w:tcW w:w="444" w:type="dxa"/>
            <w:noWrap/>
            <w:hideMark/>
          </w:tcPr>
          <w:p w14:paraId="37BCA8B6" w14:textId="50FB5A64" w:rsidR="00C8312E" w:rsidRPr="00014BCB" w:rsidRDefault="00C8312E" w:rsidP="00B3020C">
            <w:pPr>
              <w:pStyle w:val="TableTextRight"/>
            </w:pPr>
            <w:r w:rsidRPr="00014BCB">
              <w:t>1</w:t>
            </w:r>
          </w:p>
        </w:tc>
        <w:tc>
          <w:tcPr>
            <w:tcW w:w="444" w:type="dxa"/>
            <w:noWrap/>
            <w:hideMark/>
          </w:tcPr>
          <w:p w14:paraId="51588A3C" w14:textId="06233163" w:rsidR="00C8312E" w:rsidRPr="00014BCB" w:rsidRDefault="00E7089D" w:rsidP="00B3020C">
            <w:pPr>
              <w:pStyle w:val="TableTextRight"/>
            </w:pPr>
            <w:r w:rsidRPr="00014BCB">
              <w:t>2</w:t>
            </w:r>
          </w:p>
        </w:tc>
        <w:tc>
          <w:tcPr>
            <w:tcW w:w="444" w:type="dxa"/>
          </w:tcPr>
          <w:p w14:paraId="71878BFF" w14:textId="0BDBCA87" w:rsidR="00E7089D" w:rsidRPr="00014BCB" w:rsidRDefault="00E7089D" w:rsidP="00B3020C">
            <w:pPr>
              <w:pStyle w:val="TableTextRight"/>
            </w:pPr>
            <w:r w:rsidRPr="00014BCB">
              <w:t>3</w:t>
            </w:r>
          </w:p>
        </w:tc>
        <w:tc>
          <w:tcPr>
            <w:tcW w:w="444" w:type="dxa"/>
            <w:noWrap/>
            <w:hideMark/>
          </w:tcPr>
          <w:p w14:paraId="4CBBFF41" w14:textId="7DA0AC89" w:rsidR="00C8312E" w:rsidRPr="00014BCB" w:rsidRDefault="00C8312E" w:rsidP="00B3020C">
            <w:pPr>
              <w:pStyle w:val="TableTextRight"/>
            </w:pPr>
            <w:r w:rsidRPr="00014BCB">
              <w:t>4</w:t>
            </w:r>
          </w:p>
        </w:tc>
        <w:tc>
          <w:tcPr>
            <w:tcW w:w="993" w:type="dxa"/>
            <w:noWrap/>
            <w:hideMark/>
          </w:tcPr>
          <w:p w14:paraId="633C4A2F" w14:textId="1F11643D" w:rsidR="00C8312E" w:rsidRPr="00014BCB" w:rsidRDefault="00C8312E" w:rsidP="00B3020C">
            <w:pPr>
              <w:pStyle w:val="TableTextRight"/>
            </w:pPr>
            <w:r w:rsidRPr="00014BCB">
              <w:t>S</w:t>
            </w:r>
          </w:p>
        </w:tc>
        <w:tc>
          <w:tcPr>
            <w:tcW w:w="708" w:type="dxa"/>
            <w:noWrap/>
            <w:hideMark/>
          </w:tcPr>
          <w:p w14:paraId="1AF6EAA8" w14:textId="77777777" w:rsidR="00C8312E" w:rsidRPr="00014BCB" w:rsidRDefault="00C8312E" w:rsidP="00B3020C">
            <w:pPr>
              <w:pStyle w:val="TableTextRight"/>
            </w:pPr>
            <w:r w:rsidRPr="00014BCB">
              <w:t>4</w:t>
            </w:r>
          </w:p>
        </w:tc>
        <w:tc>
          <w:tcPr>
            <w:tcW w:w="851" w:type="dxa"/>
          </w:tcPr>
          <w:p w14:paraId="5012E864" w14:textId="3099995B" w:rsidR="00F42EC5" w:rsidRPr="00014BCB" w:rsidRDefault="00F42EC5" w:rsidP="00B3020C">
            <w:pPr>
              <w:pStyle w:val="TableTextRight"/>
            </w:pPr>
            <w:r w:rsidRPr="00014BCB">
              <w:t>1</w:t>
            </w:r>
          </w:p>
        </w:tc>
      </w:tr>
      <w:tr w:rsidR="00DC14B2" w:rsidRPr="00FD15E5" w14:paraId="00CC35A3" w14:textId="4D576BAC" w:rsidTr="00B3020C">
        <w:trPr>
          <w:cnfStyle w:val="000000100000" w:firstRow="0" w:lastRow="0" w:firstColumn="0" w:lastColumn="0" w:oddVBand="0" w:evenVBand="0" w:oddHBand="1" w:evenHBand="0" w:firstRowFirstColumn="0" w:firstRowLastColumn="0" w:lastRowFirstColumn="0" w:lastRowLastColumn="0"/>
          <w:trHeight w:val="240"/>
        </w:trPr>
        <w:tc>
          <w:tcPr>
            <w:tcW w:w="2053" w:type="dxa"/>
            <w:noWrap/>
            <w:hideMark/>
          </w:tcPr>
          <w:p w14:paraId="263ACA73" w14:textId="77777777" w:rsidR="00C8312E" w:rsidRPr="00014BCB" w:rsidRDefault="00C8312E" w:rsidP="00B3020C">
            <w:pPr>
              <w:pStyle w:val="TableText"/>
              <w:rPr>
                <w:rStyle w:val="Italics"/>
              </w:rPr>
            </w:pPr>
            <w:r w:rsidRPr="00014BCB">
              <w:rPr>
                <w:rStyle w:val="Italics"/>
              </w:rPr>
              <w:t>Typha orientalis</w:t>
            </w:r>
          </w:p>
        </w:tc>
        <w:tc>
          <w:tcPr>
            <w:tcW w:w="1945" w:type="dxa"/>
            <w:noWrap/>
            <w:hideMark/>
          </w:tcPr>
          <w:p w14:paraId="38755EE4" w14:textId="2E4C5D85" w:rsidR="00C8312E" w:rsidRPr="00014BCB" w:rsidRDefault="00D1445A" w:rsidP="00B3020C">
            <w:pPr>
              <w:pStyle w:val="TableText"/>
            </w:pPr>
            <w:r w:rsidRPr="00014BCB">
              <w:t>Broadleaf c</w:t>
            </w:r>
            <w:r w:rsidR="00C8312E" w:rsidRPr="00014BCB">
              <w:t>umbungi</w:t>
            </w:r>
          </w:p>
        </w:tc>
        <w:tc>
          <w:tcPr>
            <w:tcW w:w="1040" w:type="dxa"/>
            <w:noWrap/>
            <w:hideMark/>
          </w:tcPr>
          <w:p w14:paraId="09C624C0" w14:textId="77777777" w:rsidR="00C8312E" w:rsidRPr="00014BCB" w:rsidRDefault="00C8312E" w:rsidP="00B3020C">
            <w:pPr>
              <w:pStyle w:val="TableText"/>
            </w:pPr>
            <w:r w:rsidRPr="00014BCB">
              <w:t>Fo, Fi, C</w:t>
            </w:r>
          </w:p>
        </w:tc>
        <w:tc>
          <w:tcPr>
            <w:tcW w:w="444" w:type="dxa"/>
            <w:noWrap/>
            <w:hideMark/>
          </w:tcPr>
          <w:p w14:paraId="117C9E03" w14:textId="3C34BCB1" w:rsidR="00C8312E" w:rsidRPr="00014BCB" w:rsidRDefault="00C8312E" w:rsidP="00B3020C">
            <w:pPr>
              <w:pStyle w:val="TableTextRight"/>
            </w:pPr>
            <w:r w:rsidRPr="00014BCB">
              <w:t>–</w:t>
            </w:r>
          </w:p>
        </w:tc>
        <w:tc>
          <w:tcPr>
            <w:tcW w:w="444" w:type="dxa"/>
            <w:noWrap/>
            <w:hideMark/>
          </w:tcPr>
          <w:p w14:paraId="74C69EC5" w14:textId="1E482BEF" w:rsidR="00C8312E" w:rsidRPr="00014BCB" w:rsidRDefault="00C8312E" w:rsidP="00B3020C">
            <w:pPr>
              <w:pStyle w:val="TableTextRight"/>
            </w:pPr>
            <w:r w:rsidRPr="00014BCB">
              <w:t>1</w:t>
            </w:r>
          </w:p>
        </w:tc>
        <w:tc>
          <w:tcPr>
            <w:tcW w:w="444" w:type="dxa"/>
            <w:noWrap/>
            <w:hideMark/>
          </w:tcPr>
          <w:p w14:paraId="7D857B39" w14:textId="67C14D85" w:rsidR="00C8312E" w:rsidRPr="00014BCB" w:rsidRDefault="00E7089D" w:rsidP="00B3020C">
            <w:pPr>
              <w:pStyle w:val="TableTextRight"/>
            </w:pPr>
            <w:r w:rsidRPr="00014BCB">
              <w:t>2</w:t>
            </w:r>
          </w:p>
        </w:tc>
        <w:tc>
          <w:tcPr>
            <w:tcW w:w="444" w:type="dxa"/>
          </w:tcPr>
          <w:p w14:paraId="13A151DD" w14:textId="09F54B81" w:rsidR="00E7089D" w:rsidRPr="00014BCB" w:rsidRDefault="00E7089D" w:rsidP="00B3020C">
            <w:pPr>
              <w:pStyle w:val="TableTextRight"/>
            </w:pPr>
            <w:r w:rsidRPr="00014BCB">
              <w:t>–</w:t>
            </w:r>
          </w:p>
        </w:tc>
        <w:tc>
          <w:tcPr>
            <w:tcW w:w="444" w:type="dxa"/>
            <w:noWrap/>
            <w:hideMark/>
          </w:tcPr>
          <w:p w14:paraId="04D54395" w14:textId="047F1D7B" w:rsidR="00C8312E" w:rsidRPr="00014BCB" w:rsidRDefault="00C8312E" w:rsidP="00B3020C">
            <w:pPr>
              <w:pStyle w:val="TableTextRight"/>
            </w:pPr>
            <w:r w:rsidRPr="00014BCB">
              <w:t>–</w:t>
            </w:r>
          </w:p>
        </w:tc>
        <w:tc>
          <w:tcPr>
            <w:tcW w:w="993" w:type="dxa"/>
            <w:noWrap/>
            <w:hideMark/>
          </w:tcPr>
          <w:p w14:paraId="048E57B7" w14:textId="38EE3631" w:rsidR="00C8312E" w:rsidRPr="00014BCB" w:rsidRDefault="00C8312E" w:rsidP="00B3020C">
            <w:pPr>
              <w:pStyle w:val="TableTextRight"/>
            </w:pPr>
            <w:r w:rsidRPr="00014BCB">
              <w:t>S</w:t>
            </w:r>
          </w:p>
        </w:tc>
        <w:tc>
          <w:tcPr>
            <w:tcW w:w="708" w:type="dxa"/>
            <w:noWrap/>
            <w:hideMark/>
          </w:tcPr>
          <w:p w14:paraId="63C7BDE0" w14:textId="77777777" w:rsidR="00C8312E" w:rsidRPr="00014BCB" w:rsidRDefault="00C8312E" w:rsidP="00B3020C">
            <w:pPr>
              <w:pStyle w:val="TableTextRight"/>
            </w:pPr>
            <w:r w:rsidRPr="00014BCB">
              <w:t>2</w:t>
            </w:r>
          </w:p>
        </w:tc>
        <w:tc>
          <w:tcPr>
            <w:tcW w:w="851" w:type="dxa"/>
          </w:tcPr>
          <w:p w14:paraId="79AEB381" w14:textId="1649074D" w:rsidR="00F42EC5" w:rsidRPr="00014BCB" w:rsidRDefault="00F42EC5" w:rsidP="00B3020C">
            <w:pPr>
              <w:pStyle w:val="TableTextRight"/>
            </w:pPr>
            <w:r w:rsidRPr="00014BCB">
              <w:t>1</w:t>
            </w:r>
          </w:p>
        </w:tc>
      </w:tr>
      <w:tr w:rsidR="00C8312E" w:rsidRPr="00FD15E5" w14:paraId="06E5320D" w14:textId="1F578551" w:rsidTr="00B3020C">
        <w:trPr>
          <w:trHeight w:val="240"/>
        </w:trPr>
        <w:tc>
          <w:tcPr>
            <w:tcW w:w="2053" w:type="dxa"/>
            <w:noWrap/>
            <w:hideMark/>
          </w:tcPr>
          <w:p w14:paraId="353259F9" w14:textId="77777777" w:rsidR="00C8312E" w:rsidRPr="00014BCB" w:rsidRDefault="00C8312E" w:rsidP="00B3020C">
            <w:pPr>
              <w:pStyle w:val="TableText"/>
              <w:rPr>
                <w:rStyle w:val="Italics"/>
              </w:rPr>
            </w:pPr>
            <w:r w:rsidRPr="00014BCB">
              <w:rPr>
                <w:rStyle w:val="Italics"/>
              </w:rPr>
              <w:t>Wahlenbergia</w:t>
            </w:r>
          </w:p>
        </w:tc>
        <w:tc>
          <w:tcPr>
            <w:tcW w:w="1945" w:type="dxa"/>
            <w:noWrap/>
            <w:hideMark/>
          </w:tcPr>
          <w:p w14:paraId="67B2824B" w14:textId="77777777" w:rsidR="00C8312E" w:rsidRPr="00014BCB" w:rsidRDefault="00C8312E" w:rsidP="00B3020C">
            <w:pPr>
              <w:pStyle w:val="TableText"/>
            </w:pPr>
            <w:r w:rsidRPr="00014BCB">
              <w:t>Bluebells</w:t>
            </w:r>
          </w:p>
        </w:tc>
        <w:tc>
          <w:tcPr>
            <w:tcW w:w="1040" w:type="dxa"/>
            <w:noWrap/>
            <w:hideMark/>
          </w:tcPr>
          <w:p w14:paraId="463D5E9C" w14:textId="77777777" w:rsidR="00C8312E" w:rsidRPr="00014BCB" w:rsidRDefault="00C8312E" w:rsidP="00B3020C">
            <w:pPr>
              <w:pStyle w:val="TableText"/>
            </w:pPr>
            <w:r w:rsidRPr="00014BCB">
              <w:t>Fo</w:t>
            </w:r>
          </w:p>
        </w:tc>
        <w:tc>
          <w:tcPr>
            <w:tcW w:w="444" w:type="dxa"/>
            <w:noWrap/>
            <w:hideMark/>
          </w:tcPr>
          <w:p w14:paraId="3B636349" w14:textId="72C3E8E4" w:rsidR="00C8312E" w:rsidRPr="00014BCB" w:rsidRDefault="00C8312E" w:rsidP="00B3020C">
            <w:pPr>
              <w:pStyle w:val="TableTextRight"/>
            </w:pPr>
            <w:r w:rsidRPr="00014BCB">
              <w:t>0</w:t>
            </w:r>
          </w:p>
        </w:tc>
        <w:tc>
          <w:tcPr>
            <w:tcW w:w="444" w:type="dxa"/>
            <w:noWrap/>
            <w:hideMark/>
          </w:tcPr>
          <w:p w14:paraId="6EE4AE79" w14:textId="1430EB20" w:rsidR="00C8312E" w:rsidRPr="00014BCB" w:rsidRDefault="00C8312E" w:rsidP="00B3020C">
            <w:pPr>
              <w:pStyle w:val="TableTextRight"/>
            </w:pPr>
            <w:r w:rsidRPr="00014BCB">
              <w:t>–</w:t>
            </w:r>
          </w:p>
        </w:tc>
        <w:tc>
          <w:tcPr>
            <w:tcW w:w="444" w:type="dxa"/>
            <w:noWrap/>
            <w:hideMark/>
          </w:tcPr>
          <w:p w14:paraId="4C850DCF" w14:textId="7751DEC6" w:rsidR="00C8312E" w:rsidRPr="00014BCB" w:rsidRDefault="00E7089D" w:rsidP="00B3020C">
            <w:pPr>
              <w:pStyle w:val="TableTextRight"/>
            </w:pPr>
            <w:r w:rsidRPr="00014BCB">
              <w:t>2</w:t>
            </w:r>
          </w:p>
        </w:tc>
        <w:tc>
          <w:tcPr>
            <w:tcW w:w="444" w:type="dxa"/>
          </w:tcPr>
          <w:p w14:paraId="050D2902" w14:textId="225E38A8" w:rsidR="00E7089D" w:rsidRPr="00014BCB" w:rsidRDefault="00E7089D" w:rsidP="00B3020C">
            <w:pPr>
              <w:pStyle w:val="TableTextRight"/>
            </w:pPr>
            <w:r w:rsidRPr="00014BCB">
              <w:t>3</w:t>
            </w:r>
          </w:p>
        </w:tc>
        <w:tc>
          <w:tcPr>
            <w:tcW w:w="444" w:type="dxa"/>
            <w:noWrap/>
            <w:hideMark/>
          </w:tcPr>
          <w:p w14:paraId="276FAF0B" w14:textId="5928464B" w:rsidR="00C8312E" w:rsidRPr="00014BCB" w:rsidRDefault="00C8312E" w:rsidP="00B3020C">
            <w:pPr>
              <w:pStyle w:val="TableTextRight"/>
            </w:pPr>
            <w:r w:rsidRPr="00014BCB">
              <w:t>4</w:t>
            </w:r>
          </w:p>
        </w:tc>
        <w:tc>
          <w:tcPr>
            <w:tcW w:w="993" w:type="dxa"/>
            <w:noWrap/>
            <w:hideMark/>
          </w:tcPr>
          <w:p w14:paraId="029B019B" w14:textId="79E50D60" w:rsidR="00C8312E" w:rsidRPr="00014BCB" w:rsidRDefault="00C8312E" w:rsidP="00B3020C">
            <w:pPr>
              <w:pStyle w:val="TableTextRight"/>
            </w:pPr>
            <w:r w:rsidRPr="00014BCB">
              <w:t>var</w:t>
            </w:r>
          </w:p>
        </w:tc>
        <w:tc>
          <w:tcPr>
            <w:tcW w:w="708" w:type="dxa"/>
            <w:noWrap/>
            <w:hideMark/>
          </w:tcPr>
          <w:p w14:paraId="0F994B2A" w14:textId="77777777" w:rsidR="00C8312E" w:rsidRPr="00014BCB" w:rsidRDefault="00C8312E" w:rsidP="00B3020C">
            <w:pPr>
              <w:pStyle w:val="TableTextRight"/>
            </w:pPr>
            <w:r w:rsidRPr="00014BCB">
              <w:t>5</w:t>
            </w:r>
          </w:p>
        </w:tc>
        <w:tc>
          <w:tcPr>
            <w:tcW w:w="851" w:type="dxa"/>
          </w:tcPr>
          <w:p w14:paraId="51C7FAB1" w14:textId="2F72EA54" w:rsidR="00F42EC5" w:rsidRPr="00014BCB" w:rsidRDefault="00F42EC5" w:rsidP="00B3020C">
            <w:pPr>
              <w:pStyle w:val="TableTextRight"/>
            </w:pPr>
            <w:r w:rsidRPr="00014BCB">
              <w:t>1</w:t>
            </w:r>
          </w:p>
        </w:tc>
      </w:tr>
      <w:tr w:rsidR="00DC14B2" w:rsidRPr="00FD15E5" w14:paraId="64C6A339" w14:textId="3F026A7E" w:rsidTr="00B3020C">
        <w:trPr>
          <w:cnfStyle w:val="000000100000" w:firstRow="0" w:lastRow="0" w:firstColumn="0" w:lastColumn="0" w:oddVBand="0" w:evenVBand="0" w:oddHBand="1" w:evenHBand="0" w:firstRowFirstColumn="0" w:firstRowLastColumn="0" w:lastRowFirstColumn="0" w:lastRowLastColumn="0"/>
          <w:trHeight w:val="240"/>
        </w:trPr>
        <w:tc>
          <w:tcPr>
            <w:tcW w:w="2053" w:type="dxa"/>
            <w:noWrap/>
            <w:hideMark/>
          </w:tcPr>
          <w:p w14:paraId="21BDD226" w14:textId="77777777" w:rsidR="00C8312E" w:rsidRPr="00014BCB" w:rsidRDefault="00C8312E" w:rsidP="00B3020C">
            <w:pPr>
              <w:pStyle w:val="TableText"/>
              <w:rPr>
                <w:rStyle w:val="Italics"/>
              </w:rPr>
            </w:pPr>
            <w:r w:rsidRPr="00014BCB">
              <w:rPr>
                <w:rStyle w:val="Italics"/>
              </w:rPr>
              <w:t>Wurmbea dioica</w:t>
            </w:r>
          </w:p>
        </w:tc>
        <w:tc>
          <w:tcPr>
            <w:tcW w:w="1945" w:type="dxa"/>
            <w:noWrap/>
            <w:hideMark/>
          </w:tcPr>
          <w:p w14:paraId="0A33C2D7" w14:textId="77777777" w:rsidR="00C8312E" w:rsidRPr="00014BCB" w:rsidRDefault="00C8312E" w:rsidP="00B3020C">
            <w:pPr>
              <w:pStyle w:val="TableText"/>
            </w:pPr>
            <w:r w:rsidRPr="00014BCB">
              <w:t>Early Nancy</w:t>
            </w:r>
          </w:p>
        </w:tc>
        <w:tc>
          <w:tcPr>
            <w:tcW w:w="1040" w:type="dxa"/>
            <w:noWrap/>
            <w:hideMark/>
          </w:tcPr>
          <w:p w14:paraId="7EC66D12" w14:textId="77777777" w:rsidR="00C8312E" w:rsidRPr="00014BCB" w:rsidRDefault="00C8312E" w:rsidP="00B3020C">
            <w:pPr>
              <w:pStyle w:val="TableText"/>
            </w:pPr>
            <w:r w:rsidRPr="00014BCB">
              <w:t>Fo</w:t>
            </w:r>
          </w:p>
        </w:tc>
        <w:tc>
          <w:tcPr>
            <w:tcW w:w="444" w:type="dxa"/>
            <w:noWrap/>
            <w:hideMark/>
          </w:tcPr>
          <w:p w14:paraId="1D5349DF" w14:textId="6E3F7C17" w:rsidR="00C8312E" w:rsidRPr="00014BCB" w:rsidRDefault="00C8312E" w:rsidP="00B3020C">
            <w:pPr>
              <w:pStyle w:val="TableTextRight"/>
            </w:pPr>
            <w:r w:rsidRPr="00014BCB">
              <w:t>–</w:t>
            </w:r>
          </w:p>
        </w:tc>
        <w:tc>
          <w:tcPr>
            <w:tcW w:w="444" w:type="dxa"/>
            <w:noWrap/>
            <w:hideMark/>
          </w:tcPr>
          <w:p w14:paraId="1F45AD15" w14:textId="6E99D124" w:rsidR="00C8312E" w:rsidRPr="00014BCB" w:rsidRDefault="00C8312E" w:rsidP="00B3020C">
            <w:pPr>
              <w:pStyle w:val="TableTextRight"/>
            </w:pPr>
            <w:r w:rsidRPr="00014BCB">
              <w:t>1</w:t>
            </w:r>
          </w:p>
        </w:tc>
        <w:tc>
          <w:tcPr>
            <w:tcW w:w="444" w:type="dxa"/>
            <w:noWrap/>
            <w:hideMark/>
          </w:tcPr>
          <w:p w14:paraId="5BAD2506" w14:textId="0112C31E" w:rsidR="00C8312E" w:rsidRPr="00014BCB" w:rsidRDefault="00C8312E" w:rsidP="00B3020C">
            <w:pPr>
              <w:pStyle w:val="TableTextRight"/>
            </w:pPr>
            <w:r w:rsidRPr="00014BCB">
              <w:t>–</w:t>
            </w:r>
          </w:p>
        </w:tc>
        <w:tc>
          <w:tcPr>
            <w:tcW w:w="444" w:type="dxa"/>
          </w:tcPr>
          <w:p w14:paraId="7CE3BADE" w14:textId="13B03FA1" w:rsidR="00E7089D" w:rsidRPr="00014BCB" w:rsidRDefault="00E7089D" w:rsidP="00B3020C">
            <w:pPr>
              <w:pStyle w:val="TableTextRight"/>
            </w:pPr>
            <w:r w:rsidRPr="00014BCB">
              <w:t>–</w:t>
            </w:r>
          </w:p>
        </w:tc>
        <w:tc>
          <w:tcPr>
            <w:tcW w:w="444" w:type="dxa"/>
            <w:noWrap/>
            <w:hideMark/>
          </w:tcPr>
          <w:p w14:paraId="1C722F00" w14:textId="55C021C9" w:rsidR="00C8312E" w:rsidRPr="00014BCB" w:rsidRDefault="00C8312E" w:rsidP="00B3020C">
            <w:pPr>
              <w:pStyle w:val="TableTextRight"/>
            </w:pPr>
            <w:r w:rsidRPr="00014BCB">
              <w:t>–</w:t>
            </w:r>
          </w:p>
        </w:tc>
        <w:tc>
          <w:tcPr>
            <w:tcW w:w="993" w:type="dxa"/>
            <w:noWrap/>
            <w:hideMark/>
          </w:tcPr>
          <w:p w14:paraId="6381C1FA" w14:textId="0350F0AB" w:rsidR="00C8312E" w:rsidRPr="00014BCB" w:rsidRDefault="00C8312E" w:rsidP="00B3020C">
            <w:pPr>
              <w:pStyle w:val="TableTextRight"/>
            </w:pPr>
            <w:r w:rsidRPr="00014BCB">
              <w:t>T</w:t>
            </w:r>
          </w:p>
        </w:tc>
        <w:tc>
          <w:tcPr>
            <w:tcW w:w="708" w:type="dxa"/>
            <w:noWrap/>
            <w:hideMark/>
          </w:tcPr>
          <w:p w14:paraId="03FB8FC1" w14:textId="77777777" w:rsidR="00C8312E" w:rsidRPr="00014BCB" w:rsidRDefault="00C8312E" w:rsidP="00B3020C">
            <w:pPr>
              <w:pStyle w:val="TableTextRight"/>
            </w:pPr>
            <w:r w:rsidRPr="00014BCB">
              <w:t>1</w:t>
            </w:r>
          </w:p>
        </w:tc>
        <w:tc>
          <w:tcPr>
            <w:tcW w:w="851" w:type="dxa"/>
          </w:tcPr>
          <w:p w14:paraId="64238B47" w14:textId="669468C3" w:rsidR="00F42EC5" w:rsidRPr="00014BCB" w:rsidRDefault="00F42EC5" w:rsidP="00B3020C">
            <w:pPr>
              <w:pStyle w:val="TableTextRight"/>
            </w:pPr>
            <w:r w:rsidRPr="00014BCB">
              <w:t>–</w:t>
            </w:r>
          </w:p>
        </w:tc>
      </w:tr>
      <w:tr w:rsidR="00C8312E" w:rsidRPr="00FD15E5" w14:paraId="1CEA3C07" w14:textId="6FB616F4" w:rsidTr="00B3020C">
        <w:trPr>
          <w:trHeight w:val="240"/>
        </w:trPr>
        <w:tc>
          <w:tcPr>
            <w:tcW w:w="2053" w:type="dxa"/>
            <w:noWrap/>
            <w:hideMark/>
          </w:tcPr>
          <w:p w14:paraId="33709FD1" w14:textId="77777777" w:rsidR="00C8312E" w:rsidRPr="00014BCB" w:rsidRDefault="00C8312E" w:rsidP="00B3020C">
            <w:pPr>
              <w:pStyle w:val="TableText"/>
              <w:rPr>
                <w:rStyle w:val="Italics"/>
              </w:rPr>
            </w:pPr>
            <w:r w:rsidRPr="00014BCB">
              <w:rPr>
                <w:rStyle w:val="Italics"/>
              </w:rPr>
              <w:t>Zaleya galericulata</w:t>
            </w:r>
          </w:p>
        </w:tc>
        <w:tc>
          <w:tcPr>
            <w:tcW w:w="1945" w:type="dxa"/>
            <w:noWrap/>
            <w:hideMark/>
          </w:tcPr>
          <w:p w14:paraId="02AFF42A" w14:textId="77777777" w:rsidR="00C8312E" w:rsidRPr="00014BCB" w:rsidRDefault="00C8312E" w:rsidP="00B3020C">
            <w:pPr>
              <w:pStyle w:val="TableText"/>
            </w:pPr>
            <w:r w:rsidRPr="00014BCB">
              <w:t>Hogweed</w:t>
            </w:r>
          </w:p>
        </w:tc>
        <w:tc>
          <w:tcPr>
            <w:tcW w:w="1040" w:type="dxa"/>
            <w:noWrap/>
            <w:hideMark/>
          </w:tcPr>
          <w:p w14:paraId="33369D91" w14:textId="0E0164BD" w:rsidR="00C8312E" w:rsidRPr="00014BCB" w:rsidRDefault="00C8312E" w:rsidP="00B3020C">
            <w:pPr>
              <w:pStyle w:val="TableText"/>
            </w:pPr>
            <w:r w:rsidRPr="00014BCB">
              <w:t>M</w:t>
            </w:r>
          </w:p>
        </w:tc>
        <w:tc>
          <w:tcPr>
            <w:tcW w:w="444" w:type="dxa"/>
            <w:noWrap/>
            <w:hideMark/>
          </w:tcPr>
          <w:p w14:paraId="514780E5" w14:textId="66E0BC98" w:rsidR="00C8312E" w:rsidRPr="00014BCB" w:rsidRDefault="00C8312E" w:rsidP="00B3020C">
            <w:pPr>
              <w:pStyle w:val="TableTextRight"/>
            </w:pPr>
            <w:r w:rsidRPr="00014BCB">
              <w:t>–</w:t>
            </w:r>
          </w:p>
        </w:tc>
        <w:tc>
          <w:tcPr>
            <w:tcW w:w="444" w:type="dxa"/>
            <w:noWrap/>
            <w:hideMark/>
          </w:tcPr>
          <w:p w14:paraId="3F28AB08" w14:textId="212D29B2" w:rsidR="00C8312E" w:rsidRPr="00014BCB" w:rsidRDefault="00C8312E" w:rsidP="00B3020C">
            <w:pPr>
              <w:pStyle w:val="TableTextRight"/>
            </w:pPr>
            <w:r w:rsidRPr="00014BCB">
              <w:t>–</w:t>
            </w:r>
          </w:p>
        </w:tc>
        <w:tc>
          <w:tcPr>
            <w:tcW w:w="444" w:type="dxa"/>
            <w:noWrap/>
            <w:hideMark/>
          </w:tcPr>
          <w:p w14:paraId="35FFBE28" w14:textId="0DFA9A20" w:rsidR="00C8312E" w:rsidRPr="00014BCB" w:rsidRDefault="00E7089D" w:rsidP="00B3020C">
            <w:pPr>
              <w:pStyle w:val="TableTextRight"/>
            </w:pPr>
            <w:r w:rsidRPr="00014BCB">
              <w:t>2</w:t>
            </w:r>
          </w:p>
        </w:tc>
        <w:tc>
          <w:tcPr>
            <w:tcW w:w="444" w:type="dxa"/>
          </w:tcPr>
          <w:p w14:paraId="5E3E0D87" w14:textId="6B85B89C" w:rsidR="00E7089D" w:rsidRPr="00014BCB" w:rsidRDefault="00E7089D" w:rsidP="00B3020C">
            <w:pPr>
              <w:pStyle w:val="TableTextRight"/>
            </w:pPr>
            <w:r w:rsidRPr="00014BCB">
              <w:t>–</w:t>
            </w:r>
          </w:p>
        </w:tc>
        <w:tc>
          <w:tcPr>
            <w:tcW w:w="444" w:type="dxa"/>
            <w:noWrap/>
            <w:hideMark/>
          </w:tcPr>
          <w:p w14:paraId="2F2ED2C2" w14:textId="11FD447F" w:rsidR="00C8312E" w:rsidRPr="00014BCB" w:rsidRDefault="00C8312E" w:rsidP="00B3020C">
            <w:pPr>
              <w:pStyle w:val="TableTextRight"/>
            </w:pPr>
            <w:r w:rsidRPr="00014BCB">
              <w:t>4</w:t>
            </w:r>
          </w:p>
        </w:tc>
        <w:tc>
          <w:tcPr>
            <w:tcW w:w="993" w:type="dxa"/>
            <w:noWrap/>
            <w:hideMark/>
          </w:tcPr>
          <w:p w14:paraId="3258283B" w14:textId="71F0D1F5" w:rsidR="00C8312E" w:rsidRPr="00014BCB" w:rsidRDefault="00C8312E" w:rsidP="00B3020C">
            <w:pPr>
              <w:pStyle w:val="TableTextRight"/>
            </w:pPr>
            <w:r w:rsidRPr="00014BCB">
              <w:t>T</w:t>
            </w:r>
          </w:p>
        </w:tc>
        <w:tc>
          <w:tcPr>
            <w:tcW w:w="708" w:type="dxa"/>
            <w:noWrap/>
            <w:hideMark/>
          </w:tcPr>
          <w:p w14:paraId="7B0C2B68" w14:textId="77777777" w:rsidR="00C8312E" w:rsidRPr="00014BCB" w:rsidRDefault="00C8312E" w:rsidP="00B3020C">
            <w:pPr>
              <w:pStyle w:val="TableTextRight"/>
            </w:pPr>
            <w:r w:rsidRPr="00014BCB">
              <w:t>2</w:t>
            </w:r>
          </w:p>
        </w:tc>
        <w:tc>
          <w:tcPr>
            <w:tcW w:w="851" w:type="dxa"/>
          </w:tcPr>
          <w:p w14:paraId="15254632" w14:textId="6683EF48" w:rsidR="00F42EC5" w:rsidRPr="00014BCB" w:rsidRDefault="00F42EC5" w:rsidP="00B3020C">
            <w:pPr>
              <w:pStyle w:val="TableTextRight"/>
            </w:pPr>
            <w:r w:rsidRPr="00014BCB">
              <w:t>–</w:t>
            </w:r>
          </w:p>
        </w:tc>
      </w:tr>
      <w:tr w:rsidR="00DC14B2" w:rsidRPr="007A4CE6" w14:paraId="7E03FE52" w14:textId="77777777" w:rsidTr="00B3020C">
        <w:trPr>
          <w:cnfStyle w:val="010000000000" w:firstRow="0" w:lastRow="1" w:firstColumn="0" w:lastColumn="0" w:oddVBand="0" w:evenVBand="0" w:oddHBand="0" w:evenHBand="0" w:firstRowFirstColumn="0" w:firstRowLastColumn="0" w:lastRowFirstColumn="0" w:lastRowLastColumn="0"/>
          <w:trHeight w:val="240"/>
        </w:trPr>
        <w:tc>
          <w:tcPr>
            <w:tcW w:w="2053" w:type="dxa"/>
            <w:noWrap/>
          </w:tcPr>
          <w:p w14:paraId="60ACE571" w14:textId="0F61E0B0" w:rsidR="007A4CE6" w:rsidRPr="00B3020C" w:rsidRDefault="007A4CE6" w:rsidP="00B3020C">
            <w:pPr>
              <w:pStyle w:val="TableText"/>
            </w:pPr>
            <w:r w:rsidRPr="00B3020C">
              <w:t>Totals</w:t>
            </w:r>
          </w:p>
        </w:tc>
        <w:tc>
          <w:tcPr>
            <w:tcW w:w="1945" w:type="dxa"/>
            <w:noWrap/>
          </w:tcPr>
          <w:p w14:paraId="63EB1430" w14:textId="77777777" w:rsidR="007A4CE6" w:rsidRPr="00B3020C" w:rsidRDefault="007A4CE6" w:rsidP="00B3020C">
            <w:pPr>
              <w:pStyle w:val="TableText"/>
            </w:pPr>
          </w:p>
        </w:tc>
        <w:tc>
          <w:tcPr>
            <w:tcW w:w="1040" w:type="dxa"/>
            <w:noWrap/>
          </w:tcPr>
          <w:p w14:paraId="4C72641B" w14:textId="77777777" w:rsidR="007A4CE6" w:rsidRPr="00B3020C" w:rsidRDefault="007A4CE6" w:rsidP="00B3020C">
            <w:pPr>
              <w:pStyle w:val="TableText"/>
            </w:pPr>
          </w:p>
        </w:tc>
        <w:tc>
          <w:tcPr>
            <w:tcW w:w="444" w:type="dxa"/>
            <w:noWrap/>
            <w:tcMar>
              <w:right w:w="0" w:type="dxa"/>
            </w:tcMar>
          </w:tcPr>
          <w:p w14:paraId="5B774483" w14:textId="6C1C92B5" w:rsidR="007A4CE6" w:rsidRPr="00B3020C" w:rsidRDefault="007A4CE6" w:rsidP="00B3020C">
            <w:pPr>
              <w:pStyle w:val="TableTextRight"/>
            </w:pPr>
            <w:r w:rsidRPr="00B3020C">
              <w:t>44</w:t>
            </w:r>
          </w:p>
        </w:tc>
        <w:tc>
          <w:tcPr>
            <w:tcW w:w="444" w:type="dxa"/>
            <w:noWrap/>
            <w:tcMar>
              <w:right w:w="0" w:type="dxa"/>
            </w:tcMar>
          </w:tcPr>
          <w:p w14:paraId="098C343A" w14:textId="1F35235D" w:rsidR="007A4CE6" w:rsidRPr="00B3020C" w:rsidRDefault="007A4CE6" w:rsidP="00B3020C">
            <w:pPr>
              <w:pStyle w:val="TableTextRight"/>
            </w:pPr>
            <w:r w:rsidRPr="00B3020C">
              <w:t>40</w:t>
            </w:r>
          </w:p>
        </w:tc>
        <w:tc>
          <w:tcPr>
            <w:tcW w:w="444" w:type="dxa"/>
            <w:noWrap/>
            <w:tcMar>
              <w:right w:w="0" w:type="dxa"/>
            </w:tcMar>
          </w:tcPr>
          <w:p w14:paraId="62BC585B" w14:textId="549A7921" w:rsidR="007A4CE6" w:rsidRPr="00B3020C" w:rsidRDefault="007A4CE6" w:rsidP="00B3020C">
            <w:pPr>
              <w:pStyle w:val="TableTextRight"/>
            </w:pPr>
            <w:r w:rsidRPr="00B3020C">
              <w:t>42</w:t>
            </w:r>
          </w:p>
        </w:tc>
        <w:tc>
          <w:tcPr>
            <w:tcW w:w="444" w:type="dxa"/>
            <w:tcMar>
              <w:right w:w="0" w:type="dxa"/>
            </w:tcMar>
          </w:tcPr>
          <w:p w14:paraId="6E96793E" w14:textId="4525D8BB" w:rsidR="007A4CE6" w:rsidRPr="00B3020C" w:rsidRDefault="007A4CE6" w:rsidP="00B3020C">
            <w:pPr>
              <w:pStyle w:val="TableTextRight"/>
            </w:pPr>
            <w:r w:rsidRPr="00B3020C">
              <w:t>56</w:t>
            </w:r>
          </w:p>
        </w:tc>
        <w:tc>
          <w:tcPr>
            <w:tcW w:w="444" w:type="dxa"/>
            <w:noWrap/>
            <w:tcMar>
              <w:right w:w="0" w:type="dxa"/>
            </w:tcMar>
          </w:tcPr>
          <w:p w14:paraId="1DB625BA" w14:textId="57F84D6E" w:rsidR="007A4CE6" w:rsidRPr="00B3020C" w:rsidRDefault="007A4CE6" w:rsidP="00B3020C">
            <w:pPr>
              <w:pStyle w:val="TableTextRight"/>
            </w:pPr>
            <w:r w:rsidRPr="00B3020C">
              <w:t>51</w:t>
            </w:r>
          </w:p>
        </w:tc>
        <w:tc>
          <w:tcPr>
            <w:tcW w:w="993" w:type="dxa"/>
            <w:noWrap/>
          </w:tcPr>
          <w:p w14:paraId="6FD2211E" w14:textId="77777777" w:rsidR="007A4CE6" w:rsidRPr="00B3020C" w:rsidRDefault="007A4CE6" w:rsidP="00B3020C">
            <w:pPr>
              <w:pStyle w:val="TableText"/>
            </w:pPr>
          </w:p>
        </w:tc>
        <w:tc>
          <w:tcPr>
            <w:tcW w:w="708" w:type="dxa"/>
            <w:noWrap/>
          </w:tcPr>
          <w:p w14:paraId="6B4D5FDA" w14:textId="265656F9" w:rsidR="007A4CE6" w:rsidRPr="00B3020C" w:rsidRDefault="007A4CE6" w:rsidP="00B3020C">
            <w:pPr>
              <w:pStyle w:val="TableTextRight"/>
            </w:pPr>
            <w:r w:rsidRPr="00B3020C">
              <w:t>77</w:t>
            </w:r>
          </w:p>
        </w:tc>
        <w:tc>
          <w:tcPr>
            <w:tcW w:w="851" w:type="dxa"/>
          </w:tcPr>
          <w:p w14:paraId="12631407" w14:textId="1D704FBC" w:rsidR="007A4CE6" w:rsidRPr="00B3020C" w:rsidRDefault="007A4CE6" w:rsidP="00B3020C">
            <w:pPr>
              <w:pStyle w:val="TableTextRight"/>
            </w:pPr>
            <w:r w:rsidRPr="00B3020C">
              <w:t>54</w:t>
            </w:r>
          </w:p>
        </w:tc>
      </w:tr>
    </w:tbl>
    <w:p w14:paraId="6ECF21C4" w14:textId="77777777" w:rsidR="00E44DF7" w:rsidRDefault="00E44DF7" w:rsidP="00E44DF7">
      <w:pPr>
        <w:pStyle w:val="BodyText"/>
      </w:pPr>
    </w:p>
    <w:p w14:paraId="07CE5170" w14:textId="77777777" w:rsidR="008441C3" w:rsidRPr="00D17DEF" w:rsidRDefault="008441C3" w:rsidP="0011027E">
      <w:pPr>
        <w:pStyle w:val="BodyText"/>
        <w:rPr>
          <w:highlight w:val="yellow"/>
        </w:rPr>
        <w:sectPr w:rsidR="008441C3" w:rsidRPr="00D17DEF" w:rsidSect="005C1601">
          <w:headerReference w:type="even" r:id="rId85"/>
          <w:headerReference w:type="default" r:id="rId86"/>
          <w:headerReference w:type="first" r:id="rId87"/>
          <w:footerReference w:type="first" r:id="rId88"/>
          <w:pgSz w:w="11906" w:h="16838" w:code="9"/>
          <w:pgMar w:top="1134" w:right="1134" w:bottom="1134" w:left="1134" w:header="510" w:footer="510" w:gutter="0"/>
          <w:cols w:space="284"/>
          <w:docGrid w:linePitch="360"/>
        </w:sectPr>
      </w:pPr>
    </w:p>
    <w:p w14:paraId="5675F508" w14:textId="1274B47E" w:rsidR="0011027E" w:rsidRPr="00D17DEF" w:rsidRDefault="0011027E" w:rsidP="0011027E">
      <w:pPr>
        <w:pStyle w:val="AppendixHeading2"/>
      </w:pPr>
      <w:bookmarkStart w:id="321" w:name="_Ref132900744"/>
      <w:bookmarkStart w:id="322" w:name="_Toc201760872"/>
      <w:r>
        <w:lastRenderedPageBreak/>
        <w:t xml:space="preserve">Plant taxa characteristic of </w:t>
      </w:r>
      <w:r w:rsidR="00394568">
        <w:t>inundation groups</w:t>
      </w:r>
      <w:r>
        <w:t xml:space="preserve"> and habitat types for each water year, 2014–</w:t>
      </w:r>
      <w:bookmarkEnd w:id="321"/>
      <w:r>
        <w:t>2</w:t>
      </w:r>
      <w:r w:rsidR="0B2CB1EE">
        <w:t>4</w:t>
      </w:r>
      <w:bookmarkEnd w:id="322"/>
    </w:p>
    <w:p w14:paraId="4AEB8EA4" w14:textId="4A4A049A" w:rsidR="0011027E" w:rsidRPr="001904DA" w:rsidRDefault="0011027E" w:rsidP="00662C46">
      <w:pPr>
        <w:pStyle w:val="CaptionWithNote"/>
      </w:pPr>
      <w:bookmarkStart w:id="323" w:name="_Ref131763348"/>
      <w:bookmarkStart w:id="324" w:name="_Toc201760985"/>
      <w:r w:rsidRPr="001904DA">
        <w:t>Table</w:t>
      </w:r>
      <w:r w:rsidR="006D6431">
        <w:t> </w:t>
      </w:r>
      <w:r>
        <w:fldChar w:fldCharType="begin"/>
      </w:r>
      <w:r>
        <w:instrText>STYLEREF 9 \s</w:instrText>
      </w:r>
      <w:r>
        <w:fldChar w:fldCharType="separate"/>
      </w:r>
      <w:r w:rsidR="003E79B1">
        <w:rPr>
          <w:noProof/>
        </w:rPr>
        <w:t>C</w:t>
      </w:r>
      <w:r>
        <w:fldChar w:fldCharType="end"/>
      </w:r>
      <w:r w:rsidR="00B54A41">
        <w:t>.</w:t>
      </w:r>
      <w:fldSimple w:instr=" SEQ Apx_Table \* ARABIC \s 9 ">
        <w:r w:rsidR="003E79B1">
          <w:rPr>
            <w:noProof/>
          </w:rPr>
          <w:t>9</w:t>
        </w:r>
      </w:fldSimple>
      <w:bookmarkEnd w:id="323"/>
      <w:r w:rsidRPr="001904DA">
        <w:t xml:space="preserve"> Plant taxa characteristic of </w:t>
      </w:r>
      <w:r w:rsidR="007C1952" w:rsidRPr="001904DA">
        <w:t>inundation</w:t>
      </w:r>
      <w:r w:rsidRPr="001904DA">
        <w:t xml:space="preserve"> groups and habitat types, for each water year, 2014–2</w:t>
      </w:r>
      <w:r w:rsidR="569EAC9B" w:rsidRPr="001904DA">
        <w:t>4</w:t>
      </w:r>
      <w:bookmarkEnd w:id="324"/>
    </w:p>
    <w:p w14:paraId="4CF03215" w14:textId="189A4159" w:rsidR="00146D64" w:rsidRPr="00146D64" w:rsidRDefault="0011027E" w:rsidP="00070C2C">
      <w:pPr>
        <w:pStyle w:val="CaptionNote"/>
      </w:pPr>
      <w:r w:rsidRPr="001904DA">
        <w:t xml:space="preserve">Characteristic species are </w:t>
      </w:r>
      <w:r w:rsidR="00440092" w:rsidRPr="001904DA">
        <w:t>listed</w:t>
      </w:r>
      <w:r w:rsidRPr="001904DA">
        <w:t xml:space="preserve"> for each </w:t>
      </w:r>
      <w:r w:rsidR="007C1952" w:rsidRPr="001904DA">
        <w:t>inundation</w:t>
      </w:r>
      <w:r w:rsidRPr="001904DA">
        <w:t xml:space="preserve"> group and habitat, for each watering year</w:t>
      </w:r>
      <w:r w:rsidR="00F51C79" w:rsidRPr="001904DA">
        <w:t>.</w:t>
      </w:r>
      <w:r w:rsidR="00440092" w:rsidRPr="001904DA">
        <w:t xml:space="preserve"> </w:t>
      </w:r>
      <w:r w:rsidR="00B3169F" w:rsidRPr="001904DA">
        <w:t>For more information on inundation groups and alignment with habitat types</w:t>
      </w:r>
      <w:r w:rsidR="00AF64F9">
        <w:t>,</w:t>
      </w:r>
      <w:r w:rsidR="00B3169F" w:rsidRPr="001904DA">
        <w:t xml:space="preserve"> refer to section </w:t>
      </w:r>
      <w:r w:rsidR="00B3169F" w:rsidRPr="001904DA">
        <w:fldChar w:fldCharType="begin"/>
      </w:r>
      <w:r w:rsidR="00B3169F" w:rsidRPr="001904DA">
        <w:instrText xml:space="preserve"> REF _Ref131177351 \r \h </w:instrText>
      </w:r>
      <w:r w:rsidR="00D17DEF" w:rsidRPr="001904DA">
        <w:instrText xml:space="preserve"> \* MERGEFORMAT </w:instrText>
      </w:r>
      <w:r w:rsidR="00B3169F" w:rsidRPr="001904DA">
        <w:fldChar w:fldCharType="separate"/>
      </w:r>
      <w:r w:rsidR="003E79B1">
        <w:t>3.5</w:t>
      </w:r>
      <w:r w:rsidR="00B3169F" w:rsidRPr="001904DA">
        <w:fldChar w:fldCharType="end"/>
      </w:r>
      <w:r w:rsidR="00B3169F" w:rsidRPr="001904DA">
        <w:t>.</w:t>
      </w:r>
      <w:r w:rsidR="00AF64F9">
        <w:t xml:space="preserve"> </w:t>
      </w:r>
      <w:r w:rsidR="00B3169F" w:rsidRPr="001904DA">
        <w:t>Characteristic species are determined by similarity percentages (SIMPER</w:t>
      </w:r>
      <w:r w:rsidR="00165788" w:rsidRPr="001904DA">
        <w:t>)</w:t>
      </w:r>
      <w:r w:rsidR="005A39E8" w:rsidRPr="001904DA">
        <w:t xml:space="preserve"> </w:t>
      </w:r>
      <w:r w:rsidR="00B3169F" w:rsidRPr="001904DA">
        <w:t>analysis in Primer v7</w:t>
      </w:r>
      <w:r w:rsidR="00765039">
        <w:t>. F</w:t>
      </w:r>
      <w:r w:rsidR="00B3169F" w:rsidRPr="001904DA">
        <w:t xml:space="preserve">or information on analytical techniques refer to companion </w:t>
      </w:r>
      <w:r w:rsidR="00765039">
        <w:t>m</w:t>
      </w:r>
      <w:r w:rsidR="00B3169F" w:rsidRPr="001904DA">
        <w:t xml:space="preserve">ethods report (O’Sullivan </w:t>
      </w:r>
      <w:r w:rsidR="00451627" w:rsidRPr="001904DA">
        <w:t>and Cuddy (eds)</w:t>
      </w:r>
      <w:r w:rsidR="00B3169F" w:rsidRPr="001904DA">
        <w:t xml:space="preserve"> 2024).</w:t>
      </w:r>
      <w:r w:rsidR="00765039">
        <w:t xml:space="preserve"> </w:t>
      </w:r>
      <w:r w:rsidR="00F51C79" w:rsidRPr="001904DA">
        <w:t>Plant functional groups (</w:t>
      </w:r>
      <w:r w:rsidR="00F51C79" w:rsidRPr="001904DA">
        <w:fldChar w:fldCharType="begin"/>
      </w:r>
      <w:r w:rsidR="00F51C79" w:rsidRPr="001904DA">
        <w:instrText xml:space="preserve"> REF _Ref131759086 \h  \* MERGEFORMAT </w:instrText>
      </w:r>
      <w:r w:rsidR="00F51C79" w:rsidRPr="001904DA">
        <w:fldChar w:fldCharType="separate"/>
      </w:r>
      <w:r w:rsidR="003E79B1" w:rsidRPr="00077E51">
        <w:t>Table</w:t>
      </w:r>
      <w:r w:rsidR="004666DA">
        <w:t xml:space="preserve"> </w:t>
      </w:r>
      <w:r w:rsidR="003E79B1">
        <w:t>A.1</w:t>
      </w:r>
      <w:r w:rsidR="00F51C79" w:rsidRPr="001904DA">
        <w:fldChar w:fldCharType="end"/>
      </w:r>
      <w:r w:rsidR="00165788" w:rsidRPr="001904DA">
        <w:t>)</w:t>
      </w:r>
      <w:r w:rsidR="00A02E70" w:rsidRPr="001904DA">
        <w:t xml:space="preserve"> </w:t>
      </w:r>
      <w:r w:rsidR="00F51C79" w:rsidRPr="001904DA">
        <w:t>are indicated in brackets next to each species name</w:t>
      </w:r>
      <w:r w:rsidR="00765039">
        <w:t>,</w:t>
      </w:r>
      <w:r w:rsidR="00D13AD4" w:rsidRPr="001904DA">
        <w:t xml:space="preserve"> and e</w:t>
      </w:r>
      <w:r w:rsidRPr="001904DA">
        <w:t>xotic species are indicated by an asterisk (*).</w:t>
      </w:r>
      <w:r w:rsidR="00451627" w:rsidRPr="001904DA">
        <w:t xml:space="preserve"> Dash (</w:t>
      </w:r>
      <w:r w:rsidR="00451627" w:rsidRPr="001904DA">
        <w:rPr>
          <w:rFonts w:asciiTheme="minorHAnsi" w:eastAsia="Times New Roman" w:hAnsiTheme="minorHAnsi" w:cstheme="minorBidi"/>
        </w:rPr>
        <w:t>–) indicates no record</w:t>
      </w:r>
      <w:r w:rsidR="00765039">
        <w:rPr>
          <w:rFonts w:asciiTheme="minorHAnsi" w:eastAsia="Times New Roman" w:hAnsiTheme="minorHAnsi" w:cstheme="minorBidi"/>
        </w:rPr>
        <w:t>.</w:t>
      </w:r>
    </w:p>
    <w:tbl>
      <w:tblPr>
        <w:tblStyle w:val="TableFlow-Mer"/>
        <w:tblpPr w:leftFromText="180" w:rightFromText="180" w:vertAnchor="text" w:tblpY="1"/>
        <w:tblW w:w="14596" w:type="dxa"/>
        <w:tblInd w:w="0" w:type="dxa"/>
        <w:tblLook w:val="0420" w:firstRow="1" w:lastRow="0" w:firstColumn="0" w:lastColumn="0" w:noHBand="0" w:noVBand="1"/>
      </w:tblPr>
      <w:tblGrid>
        <w:gridCol w:w="1506"/>
        <w:gridCol w:w="1636"/>
        <w:gridCol w:w="1636"/>
        <w:gridCol w:w="1636"/>
        <w:gridCol w:w="1637"/>
        <w:gridCol w:w="1636"/>
        <w:gridCol w:w="1636"/>
        <w:gridCol w:w="1636"/>
        <w:gridCol w:w="1637"/>
      </w:tblGrid>
      <w:tr w:rsidR="000F1E73" w:rsidRPr="006F49C7" w14:paraId="67757EE8" w14:textId="77777777" w:rsidTr="00146D64">
        <w:trPr>
          <w:cnfStyle w:val="100000000000" w:firstRow="1" w:lastRow="0" w:firstColumn="0" w:lastColumn="0" w:oddVBand="0" w:evenVBand="0" w:oddHBand="0" w:evenHBand="0" w:firstRowFirstColumn="0" w:firstRowLastColumn="0" w:lastRowFirstColumn="0" w:lastRowLastColumn="0"/>
          <w:trHeight w:val="300"/>
          <w:tblHeader/>
        </w:trPr>
        <w:tc>
          <w:tcPr>
            <w:tcW w:w="1506" w:type="dxa"/>
            <w:hideMark/>
          </w:tcPr>
          <w:p w14:paraId="738ACF06" w14:textId="36B0079C" w:rsidR="000F1E73" w:rsidRPr="006F49C7" w:rsidRDefault="000F1E73" w:rsidP="00146D64">
            <w:pPr>
              <w:pStyle w:val="ColumnHeading"/>
              <w:rPr>
                <w:rFonts w:cstheme="minorHAnsi"/>
                <w:bCs w:val="0"/>
                <w:highlight w:val="yellow"/>
              </w:rPr>
            </w:pPr>
            <w:r w:rsidRPr="00070C2C">
              <w:rPr>
                <w:rFonts w:cstheme="minorHAnsi"/>
                <w:bCs w:val="0"/>
              </w:rPr>
              <w:t>River bank</w:t>
            </w:r>
          </w:p>
        </w:tc>
        <w:tc>
          <w:tcPr>
            <w:tcW w:w="1636" w:type="dxa"/>
            <w:hideMark/>
          </w:tcPr>
          <w:p w14:paraId="2F350228" w14:textId="0382FC2F" w:rsidR="000F1E73" w:rsidRPr="006F49C7" w:rsidRDefault="000F1E73" w:rsidP="00146D64">
            <w:pPr>
              <w:pStyle w:val="ColumnHeading"/>
            </w:pPr>
            <w:r>
              <w:t>Group 1 w</w:t>
            </w:r>
            <w:r w:rsidRPr="006F49C7">
              <w:t>etland</w:t>
            </w:r>
          </w:p>
        </w:tc>
        <w:tc>
          <w:tcPr>
            <w:tcW w:w="1636" w:type="dxa"/>
            <w:hideMark/>
          </w:tcPr>
          <w:p w14:paraId="1FA07E71" w14:textId="760735EC" w:rsidR="000F1E73" w:rsidRPr="006F49C7" w:rsidRDefault="000F1E73" w:rsidP="00146D64">
            <w:pPr>
              <w:pStyle w:val="ColumnHeading"/>
            </w:pPr>
            <w:r>
              <w:t>Group 1 f</w:t>
            </w:r>
            <w:r w:rsidRPr="006F49C7">
              <w:t>loodplain</w:t>
            </w:r>
          </w:p>
        </w:tc>
        <w:tc>
          <w:tcPr>
            <w:tcW w:w="1636" w:type="dxa"/>
            <w:hideMark/>
          </w:tcPr>
          <w:p w14:paraId="6B1F7A95" w14:textId="043044FC" w:rsidR="000F1E73" w:rsidRPr="006F49C7" w:rsidRDefault="000F1E73" w:rsidP="00146D64">
            <w:pPr>
              <w:pStyle w:val="ColumnHeading"/>
            </w:pPr>
            <w:r>
              <w:t>Group 2 w</w:t>
            </w:r>
            <w:r w:rsidRPr="006F49C7">
              <w:t>etland</w:t>
            </w:r>
          </w:p>
        </w:tc>
        <w:tc>
          <w:tcPr>
            <w:tcW w:w="1637" w:type="dxa"/>
            <w:hideMark/>
          </w:tcPr>
          <w:p w14:paraId="31AE958C" w14:textId="48C8D739" w:rsidR="000F1E73" w:rsidRPr="006F49C7" w:rsidRDefault="000F1E73" w:rsidP="00146D64">
            <w:pPr>
              <w:pStyle w:val="ColumnHeading"/>
            </w:pPr>
            <w:r>
              <w:t>Group 2 f</w:t>
            </w:r>
            <w:r w:rsidRPr="006F49C7">
              <w:t>loodplain</w:t>
            </w:r>
          </w:p>
        </w:tc>
        <w:tc>
          <w:tcPr>
            <w:tcW w:w="1636" w:type="dxa"/>
            <w:hideMark/>
          </w:tcPr>
          <w:p w14:paraId="11ABF999" w14:textId="48E8535E" w:rsidR="000F1E73" w:rsidRPr="006F49C7" w:rsidRDefault="000F1E73" w:rsidP="00146D64">
            <w:pPr>
              <w:pStyle w:val="ColumnHeading"/>
            </w:pPr>
            <w:r>
              <w:t>Group 3 w</w:t>
            </w:r>
            <w:r w:rsidRPr="006F49C7">
              <w:t>etland</w:t>
            </w:r>
          </w:p>
        </w:tc>
        <w:tc>
          <w:tcPr>
            <w:tcW w:w="1636" w:type="dxa"/>
            <w:hideMark/>
          </w:tcPr>
          <w:p w14:paraId="0D931EFA" w14:textId="4F8C1BEB" w:rsidR="000F1E73" w:rsidRPr="006F49C7" w:rsidRDefault="000F1E73" w:rsidP="00146D64">
            <w:pPr>
              <w:pStyle w:val="ColumnHeading"/>
            </w:pPr>
            <w:r>
              <w:t>Group 3 f</w:t>
            </w:r>
            <w:r w:rsidRPr="006F49C7">
              <w:t>loodplain</w:t>
            </w:r>
          </w:p>
        </w:tc>
        <w:tc>
          <w:tcPr>
            <w:tcW w:w="1636" w:type="dxa"/>
            <w:hideMark/>
          </w:tcPr>
          <w:p w14:paraId="60181FBB" w14:textId="46816003" w:rsidR="000F1E73" w:rsidRPr="006F49C7" w:rsidRDefault="000F1E73" w:rsidP="00146D64">
            <w:pPr>
              <w:pStyle w:val="ColumnHeading"/>
            </w:pPr>
            <w:r>
              <w:t>Group 4 w</w:t>
            </w:r>
            <w:r w:rsidRPr="006F49C7">
              <w:t>etland</w:t>
            </w:r>
          </w:p>
        </w:tc>
        <w:tc>
          <w:tcPr>
            <w:tcW w:w="1637" w:type="dxa"/>
            <w:hideMark/>
          </w:tcPr>
          <w:p w14:paraId="18862AA5" w14:textId="7E9AAB39" w:rsidR="000F1E73" w:rsidRPr="006F49C7" w:rsidRDefault="000F1E73" w:rsidP="00146D64">
            <w:pPr>
              <w:pStyle w:val="ColumnHeading"/>
            </w:pPr>
            <w:r>
              <w:t>Group 4 f</w:t>
            </w:r>
            <w:r w:rsidRPr="006F49C7">
              <w:t>loodplain</w:t>
            </w:r>
          </w:p>
        </w:tc>
      </w:tr>
      <w:tr w:rsidR="00B83653" w:rsidRPr="006F49C7" w14:paraId="0A25D345" w14:textId="77777777" w:rsidTr="00047843">
        <w:trPr>
          <w:cnfStyle w:val="000000100000" w:firstRow="0" w:lastRow="0" w:firstColumn="0" w:lastColumn="0" w:oddVBand="0" w:evenVBand="0" w:oddHBand="1" w:evenHBand="0" w:firstRowFirstColumn="0" w:firstRowLastColumn="0" w:lastRowFirstColumn="0" w:lastRowLastColumn="0"/>
          <w:trHeight w:val="300"/>
        </w:trPr>
        <w:tc>
          <w:tcPr>
            <w:tcW w:w="14596" w:type="dxa"/>
            <w:gridSpan w:val="9"/>
            <w:shd w:val="clear" w:color="auto" w:fill="B5E0FE" w:themeFill="accent1" w:themeFillTint="33"/>
            <w:hideMark/>
          </w:tcPr>
          <w:p w14:paraId="219271D6" w14:textId="053AC59B" w:rsidR="00B83653" w:rsidRPr="007474F8" w:rsidRDefault="00B83653" w:rsidP="00834356">
            <w:pPr>
              <w:pStyle w:val="RowHeading"/>
              <w:spacing w:before="20" w:after="20"/>
              <w:rPr>
                <w:rFonts w:asciiTheme="minorHAnsi" w:eastAsia="Times New Roman" w:hAnsiTheme="minorHAnsi" w:cstheme="minorBidi"/>
                <w:b w:val="0"/>
              </w:rPr>
            </w:pPr>
            <w:r w:rsidRPr="007474F8">
              <w:t>2014–15</w:t>
            </w:r>
          </w:p>
        </w:tc>
      </w:tr>
      <w:tr w:rsidR="005668CB" w:rsidRPr="006F49C7" w14:paraId="0DE08E95" w14:textId="77777777" w:rsidTr="00C97687">
        <w:trPr>
          <w:trHeight w:val="300"/>
        </w:trPr>
        <w:tc>
          <w:tcPr>
            <w:tcW w:w="1506" w:type="dxa"/>
            <w:hideMark/>
          </w:tcPr>
          <w:p w14:paraId="451FFB29" w14:textId="5F0A01F9" w:rsidR="6BE2FB1C" w:rsidRPr="006F49C7" w:rsidRDefault="6BE2FB1C" w:rsidP="008C2B76">
            <w:pPr>
              <w:spacing w:before="20" w:after="20" w:line="257" w:lineRule="auto"/>
              <w:rPr>
                <w:rFonts w:cs="Calibri"/>
                <w:i/>
                <w:iCs/>
                <w:sz w:val="18"/>
                <w:szCs w:val="18"/>
              </w:rPr>
            </w:pPr>
            <w:r w:rsidRPr="006F49C7">
              <w:rPr>
                <w:rFonts w:cs="Calibri"/>
                <w:i/>
                <w:iCs/>
                <w:sz w:val="18"/>
                <w:szCs w:val="18"/>
              </w:rPr>
              <w:t xml:space="preserve">Persicaria prostrata </w:t>
            </w:r>
            <w:r w:rsidR="003512F7" w:rsidRPr="003512F7">
              <w:rPr>
                <w:rFonts w:cs="Calibri"/>
                <w:iCs/>
                <w:sz w:val="18"/>
                <w:szCs w:val="18"/>
              </w:rPr>
              <w:t>(D)</w:t>
            </w:r>
          </w:p>
        </w:tc>
        <w:tc>
          <w:tcPr>
            <w:tcW w:w="1636" w:type="dxa"/>
            <w:hideMark/>
          </w:tcPr>
          <w:p w14:paraId="67860936" w14:textId="32051F2D" w:rsidR="6BE2FB1C" w:rsidRPr="006F49C7" w:rsidRDefault="6BE2FB1C" w:rsidP="008C2B76">
            <w:pPr>
              <w:spacing w:before="20" w:after="20" w:line="257" w:lineRule="auto"/>
              <w:rPr>
                <w:rFonts w:cs="Calibri"/>
                <w:i/>
                <w:iCs/>
                <w:sz w:val="18"/>
                <w:szCs w:val="18"/>
              </w:rPr>
            </w:pPr>
            <w:r w:rsidRPr="006F49C7">
              <w:rPr>
                <w:rFonts w:cs="Calibri"/>
                <w:i/>
                <w:iCs/>
                <w:sz w:val="18"/>
                <w:szCs w:val="18"/>
              </w:rPr>
              <w:t xml:space="preserve">Eleocharis acuta </w:t>
            </w:r>
            <w:r w:rsidR="003512F7" w:rsidRPr="003512F7">
              <w:rPr>
                <w:rFonts w:cs="Calibri"/>
                <w:iCs/>
                <w:sz w:val="18"/>
                <w:szCs w:val="18"/>
              </w:rPr>
              <w:t>(A)</w:t>
            </w:r>
          </w:p>
        </w:tc>
        <w:tc>
          <w:tcPr>
            <w:tcW w:w="1636" w:type="dxa"/>
            <w:hideMark/>
          </w:tcPr>
          <w:p w14:paraId="740BC893" w14:textId="05B973FF" w:rsidR="6BE2FB1C" w:rsidRPr="006F49C7" w:rsidRDefault="6BE2FB1C" w:rsidP="008C2B76">
            <w:pPr>
              <w:spacing w:before="20" w:after="20" w:line="257" w:lineRule="auto"/>
              <w:rPr>
                <w:rFonts w:cs="Calibri"/>
                <w:i/>
                <w:iCs/>
                <w:sz w:val="18"/>
                <w:szCs w:val="18"/>
              </w:rPr>
            </w:pPr>
            <w:r w:rsidRPr="006F49C7">
              <w:rPr>
                <w:rFonts w:cs="Calibri"/>
                <w:i/>
                <w:iCs/>
                <w:sz w:val="18"/>
                <w:szCs w:val="18"/>
              </w:rPr>
              <w:t xml:space="preserve">Duma florulenta </w:t>
            </w:r>
            <w:r w:rsidR="003512F7" w:rsidRPr="003512F7">
              <w:rPr>
                <w:rFonts w:cs="Calibri"/>
                <w:iCs/>
                <w:sz w:val="18"/>
                <w:szCs w:val="18"/>
              </w:rPr>
              <w:t>(WF)</w:t>
            </w:r>
          </w:p>
        </w:tc>
        <w:tc>
          <w:tcPr>
            <w:tcW w:w="1636" w:type="dxa"/>
            <w:hideMark/>
          </w:tcPr>
          <w:p w14:paraId="58C5C187" w14:textId="4191EE6A" w:rsidR="6BE2FB1C" w:rsidRPr="006F49C7" w:rsidRDefault="6BE2FB1C" w:rsidP="008C2B76">
            <w:pPr>
              <w:spacing w:before="20" w:after="20" w:line="257" w:lineRule="auto"/>
              <w:rPr>
                <w:rFonts w:cs="Calibri"/>
                <w:i/>
                <w:iCs/>
                <w:sz w:val="18"/>
                <w:szCs w:val="18"/>
              </w:rPr>
            </w:pPr>
            <w:r w:rsidRPr="006F49C7">
              <w:rPr>
                <w:rFonts w:cs="Calibri"/>
                <w:i/>
                <w:iCs/>
                <w:sz w:val="18"/>
                <w:szCs w:val="18"/>
              </w:rPr>
              <w:t xml:space="preserve">Paspalum distichum </w:t>
            </w:r>
            <w:r w:rsidR="003512F7" w:rsidRPr="003512F7">
              <w:rPr>
                <w:rFonts w:cs="Calibri"/>
                <w:iCs/>
                <w:sz w:val="18"/>
                <w:szCs w:val="18"/>
              </w:rPr>
              <w:t>(A)</w:t>
            </w:r>
          </w:p>
        </w:tc>
        <w:tc>
          <w:tcPr>
            <w:tcW w:w="1637" w:type="dxa"/>
            <w:hideMark/>
          </w:tcPr>
          <w:p w14:paraId="638CF292" w14:textId="00EAA6F5" w:rsidR="6BE2FB1C" w:rsidRPr="006F49C7" w:rsidRDefault="6BE2FB1C" w:rsidP="008C2B76">
            <w:pPr>
              <w:spacing w:before="20" w:after="20" w:line="257" w:lineRule="auto"/>
              <w:rPr>
                <w:rFonts w:cs="Calibri"/>
                <w:i/>
                <w:iCs/>
                <w:sz w:val="18"/>
                <w:szCs w:val="18"/>
              </w:rPr>
            </w:pPr>
            <w:r w:rsidRPr="006F49C7">
              <w:rPr>
                <w:rFonts w:cs="Calibri"/>
                <w:i/>
                <w:iCs/>
                <w:sz w:val="18"/>
                <w:szCs w:val="18"/>
              </w:rPr>
              <w:t xml:space="preserve">*Phyla canescens </w:t>
            </w:r>
            <w:r w:rsidR="003512F7" w:rsidRPr="003512F7">
              <w:rPr>
                <w:rFonts w:cs="Calibri"/>
                <w:iCs/>
                <w:sz w:val="18"/>
                <w:szCs w:val="18"/>
              </w:rPr>
              <w:t>(D)</w:t>
            </w:r>
          </w:p>
        </w:tc>
        <w:tc>
          <w:tcPr>
            <w:tcW w:w="1636" w:type="dxa"/>
            <w:hideMark/>
          </w:tcPr>
          <w:p w14:paraId="03D523FD" w14:textId="4513C777" w:rsidR="6BE2FB1C" w:rsidRPr="006F49C7" w:rsidRDefault="6BE2FB1C" w:rsidP="008C2B76">
            <w:pPr>
              <w:spacing w:before="20" w:after="20" w:line="257" w:lineRule="auto"/>
              <w:rPr>
                <w:rFonts w:cs="Calibri"/>
                <w:i/>
                <w:iCs/>
                <w:sz w:val="18"/>
                <w:szCs w:val="18"/>
              </w:rPr>
            </w:pPr>
            <w:r w:rsidRPr="006F49C7">
              <w:rPr>
                <w:rFonts w:cs="Calibri"/>
                <w:i/>
                <w:iCs/>
                <w:sz w:val="18"/>
                <w:szCs w:val="18"/>
              </w:rPr>
              <w:t xml:space="preserve">Atriplex semibaccata </w:t>
            </w:r>
            <w:r w:rsidR="003512F7" w:rsidRPr="003512F7">
              <w:rPr>
                <w:rFonts w:cs="Calibri"/>
                <w:iCs/>
                <w:sz w:val="18"/>
                <w:szCs w:val="18"/>
              </w:rPr>
              <w:t>(T)</w:t>
            </w:r>
          </w:p>
        </w:tc>
        <w:tc>
          <w:tcPr>
            <w:tcW w:w="1636" w:type="dxa"/>
            <w:hideMark/>
          </w:tcPr>
          <w:p w14:paraId="56F5740A" w14:textId="22D7FE7E" w:rsidR="6BE2FB1C" w:rsidRPr="006F49C7" w:rsidRDefault="006460A7" w:rsidP="008C2B76">
            <w:pPr>
              <w:spacing w:before="20" w:after="20" w:line="257" w:lineRule="auto"/>
              <w:rPr>
                <w:rFonts w:cs="Calibri"/>
                <w:i/>
                <w:iCs/>
                <w:sz w:val="18"/>
                <w:szCs w:val="18"/>
              </w:rPr>
            </w:pPr>
            <w:r>
              <w:rPr>
                <w:rFonts w:cs="Calibri"/>
                <w:i/>
                <w:iCs/>
                <w:sz w:val="18"/>
                <w:szCs w:val="18"/>
              </w:rPr>
              <w:t>*</w:t>
            </w:r>
            <w:r w:rsidR="6BE2FB1C" w:rsidRPr="006F49C7">
              <w:rPr>
                <w:rFonts w:cs="Calibri"/>
                <w:i/>
                <w:iCs/>
                <w:sz w:val="18"/>
                <w:szCs w:val="18"/>
              </w:rPr>
              <w:t xml:space="preserve">Medicago polymorpha </w:t>
            </w:r>
            <w:r w:rsidR="003512F7" w:rsidRPr="003512F7">
              <w:rPr>
                <w:rFonts w:cs="Calibri"/>
                <w:iCs/>
                <w:sz w:val="18"/>
                <w:szCs w:val="18"/>
              </w:rPr>
              <w:t>(T)</w:t>
            </w:r>
          </w:p>
        </w:tc>
        <w:tc>
          <w:tcPr>
            <w:tcW w:w="1636" w:type="dxa"/>
            <w:hideMark/>
          </w:tcPr>
          <w:p w14:paraId="0E2AB0A1" w14:textId="534AFA0B" w:rsidR="6BE2FB1C" w:rsidRPr="006F49C7" w:rsidRDefault="6BE2FB1C" w:rsidP="008C2B76">
            <w:pPr>
              <w:spacing w:before="20" w:after="20" w:line="257" w:lineRule="auto"/>
              <w:rPr>
                <w:rFonts w:cs="Calibri"/>
                <w:i/>
                <w:iCs/>
                <w:sz w:val="18"/>
                <w:szCs w:val="18"/>
              </w:rPr>
            </w:pPr>
            <w:r w:rsidRPr="006F49C7">
              <w:rPr>
                <w:rFonts w:cs="Calibri"/>
                <w:i/>
                <w:iCs/>
                <w:sz w:val="18"/>
                <w:szCs w:val="18"/>
              </w:rPr>
              <w:t xml:space="preserve">Duma florulenta </w:t>
            </w:r>
            <w:r w:rsidR="003512F7" w:rsidRPr="003512F7">
              <w:rPr>
                <w:rFonts w:cs="Calibri"/>
                <w:iCs/>
                <w:sz w:val="18"/>
                <w:szCs w:val="18"/>
              </w:rPr>
              <w:t>(WF)</w:t>
            </w:r>
          </w:p>
        </w:tc>
        <w:tc>
          <w:tcPr>
            <w:tcW w:w="1637" w:type="dxa"/>
            <w:hideMark/>
          </w:tcPr>
          <w:p w14:paraId="707CD05E" w14:textId="7E6762C4" w:rsidR="6BE2FB1C" w:rsidRPr="006F49C7" w:rsidRDefault="6BE2FB1C" w:rsidP="008C2B76">
            <w:pPr>
              <w:spacing w:before="20" w:after="20" w:line="257" w:lineRule="auto"/>
              <w:rPr>
                <w:rFonts w:cs="Calibri"/>
                <w:i/>
                <w:iCs/>
                <w:sz w:val="18"/>
                <w:szCs w:val="18"/>
              </w:rPr>
            </w:pPr>
            <w:r w:rsidRPr="006F49C7">
              <w:rPr>
                <w:rFonts w:cs="Calibri"/>
                <w:i/>
                <w:iCs/>
                <w:sz w:val="18"/>
                <w:szCs w:val="18"/>
              </w:rPr>
              <w:t xml:space="preserve">Duma florulenta </w:t>
            </w:r>
            <w:r w:rsidR="003512F7" w:rsidRPr="003512F7">
              <w:rPr>
                <w:rFonts w:cs="Calibri"/>
                <w:iCs/>
                <w:sz w:val="18"/>
                <w:szCs w:val="18"/>
              </w:rPr>
              <w:t>(WF)</w:t>
            </w:r>
          </w:p>
        </w:tc>
      </w:tr>
      <w:tr w:rsidR="005C1601" w:rsidRPr="006F49C7" w14:paraId="211531A1" w14:textId="77777777" w:rsidTr="00C97687">
        <w:trPr>
          <w:cnfStyle w:val="000000100000" w:firstRow="0" w:lastRow="0" w:firstColumn="0" w:lastColumn="0" w:oddVBand="0" w:evenVBand="0" w:oddHBand="1" w:evenHBand="0" w:firstRowFirstColumn="0" w:firstRowLastColumn="0" w:lastRowFirstColumn="0" w:lastRowLastColumn="0"/>
          <w:trHeight w:val="300"/>
        </w:trPr>
        <w:tc>
          <w:tcPr>
            <w:tcW w:w="1506" w:type="dxa"/>
            <w:hideMark/>
          </w:tcPr>
          <w:p w14:paraId="77757394" w14:textId="7332472F" w:rsidR="6BE2FB1C" w:rsidRPr="006F49C7" w:rsidRDefault="6BE2FB1C"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Alternanthera denticulata </w:t>
            </w:r>
            <w:r w:rsidR="003512F7" w:rsidRPr="003512F7">
              <w:rPr>
                <w:rFonts w:cs="Calibri"/>
                <w:iCs/>
                <w:color w:val="000000" w:themeColor="text2"/>
                <w:sz w:val="18"/>
                <w:szCs w:val="18"/>
              </w:rPr>
              <w:t>(D)</w:t>
            </w:r>
          </w:p>
        </w:tc>
        <w:tc>
          <w:tcPr>
            <w:tcW w:w="1636" w:type="dxa"/>
            <w:hideMark/>
          </w:tcPr>
          <w:p w14:paraId="054C88D9" w14:textId="745959F3" w:rsidR="6BE2FB1C" w:rsidRPr="006F49C7" w:rsidRDefault="6BE2FB1C"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Centipeda cunninghamii </w:t>
            </w:r>
            <w:r w:rsidR="003512F7" w:rsidRPr="003512F7">
              <w:rPr>
                <w:rFonts w:cs="Calibri"/>
                <w:iCs/>
                <w:color w:val="000000" w:themeColor="text2"/>
                <w:sz w:val="18"/>
                <w:szCs w:val="18"/>
              </w:rPr>
              <w:t>(D)</w:t>
            </w:r>
          </w:p>
        </w:tc>
        <w:tc>
          <w:tcPr>
            <w:tcW w:w="1636" w:type="dxa"/>
            <w:hideMark/>
          </w:tcPr>
          <w:p w14:paraId="76613DCA" w14:textId="07773CC8" w:rsidR="6BE2FB1C" w:rsidRPr="006F49C7" w:rsidRDefault="6BE2FB1C"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Centipeda cunninghamii </w:t>
            </w:r>
            <w:r w:rsidR="003512F7" w:rsidRPr="003512F7">
              <w:rPr>
                <w:rFonts w:cs="Calibri"/>
                <w:iCs/>
                <w:color w:val="000000" w:themeColor="text2"/>
                <w:sz w:val="18"/>
                <w:szCs w:val="18"/>
              </w:rPr>
              <w:t>(D)</w:t>
            </w:r>
          </w:p>
        </w:tc>
        <w:tc>
          <w:tcPr>
            <w:tcW w:w="1636" w:type="dxa"/>
            <w:hideMark/>
          </w:tcPr>
          <w:p w14:paraId="4E86A9A9" w14:textId="57DBD44B" w:rsidR="6BE2FB1C" w:rsidRPr="006F49C7" w:rsidRDefault="000A5325"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7" w:type="dxa"/>
            <w:hideMark/>
          </w:tcPr>
          <w:p w14:paraId="4659ACD9" w14:textId="046380C1" w:rsidR="6BE2FB1C" w:rsidRPr="006F49C7" w:rsidRDefault="6BE2FB1C"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Paspalum distichum </w:t>
            </w:r>
            <w:r w:rsidR="003512F7" w:rsidRPr="003512F7">
              <w:rPr>
                <w:rFonts w:cs="Calibri"/>
                <w:iCs/>
                <w:color w:val="000000" w:themeColor="text2"/>
                <w:sz w:val="18"/>
                <w:szCs w:val="18"/>
              </w:rPr>
              <w:t>(A)</w:t>
            </w:r>
          </w:p>
        </w:tc>
        <w:tc>
          <w:tcPr>
            <w:tcW w:w="1636" w:type="dxa"/>
            <w:hideMark/>
          </w:tcPr>
          <w:p w14:paraId="1DA1835D" w14:textId="784F1326" w:rsidR="6BE2FB1C" w:rsidRPr="006F49C7" w:rsidRDefault="6BE2FB1C"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*Medicago polymorpha </w:t>
            </w:r>
            <w:r w:rsidR="003512F7" w:rsidRPr="003512F7">
              <w:rPr>
                <w:rFonts w:cs="Calibri"/>
                <w:iCs/>
                <w:color w:val="000000" w:themeColor="text2"/>
                <w:sz w:val="18"/>
                <w:szCs w:val="18"/>
              </w:rPr>
              <w:t>(T)</w:t>
            </w:r>
          </w:p>
        </w:tc>
        <w:tc>
          <w:tcPr>
            <w:tcW w:w="1636" w:type="dxa"/>
            <w:hideMark/>
          </w:tcPr>
          <w:p w14:paraId="480556DB" w14:textId="0C9E8B00" w:rsidR="6BE2FB1C" w:rsidRPr="006F49C7" w:rsidRDefault="6BE2FB1C"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Atriplex semibaccata </w:t>
            </w:r>
            <w:r w:rsidR="003512F7" w:rsidRPr="003512F7">
              <w:rPr>
                <w:rFonts w:cs="Calibri"/>
                <w:iCs/>
                <w:color w:val="000000" w:themeColor="text2"/>
                <w:sz w:val="18"/>
                <w:szCs w:val="18"/>
              </w:rPr>
              <w:t>(T)</w:t>
            </w:r>
          </w:p>
        </w:tc>
        <w:tc>
          <w:tcPr>
            <w:tcW w:w="1636" w:type="dxa"/>
            <w:hideMark/>
          </w:tcPr>
          <w:p w14:paraId="15AB000C" w14:textId="39472B95" w:rsidR="6BE2FB1C" w:rsidRPr="006F49C7" w:rsidRDefault="6BE2FB1C"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Persicaria prostrata </w:t>
            </w:r>
            <w:r w:rsidR="003512F7" w:rsidRPr="003512F7">
              <w:rPr>
                <w:rFonts w:cs="Calibri"/>
                <w:iCs/>
                <w:color w:val="000000" w:themeColor="text2"/>
                <w:sz w:val="18"/>
                <w:szCs w:val="18"/>
              </w:rPr>
              <w:t>(D)</w:t>
            </w:r>
          </w:p>
        </w:tc>
        <w:tc>
          <w:tcPr>
            <w:tcW w:w="1637" w:type="dxa"/>
            <w:hideMark/>
          </w:tcPr>
          <w:p w14:paraId="031F7BF7" w14:textId="48B732B9" w:rsidR="6BE2FB1C" w:rsidRPr="006F49C7" w:rsidRDefault="6BE2FB1C"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Paspalidium jubiflorum </w:t>
            </w:r>
            <w:r w:rsidR="003512F7" w:rsidRPr="003512F7">
              <w:rPr>
                <w:rFonts w:cs="Calibri"/>
                <w:iCs/>
                <w:color w:val="000000" w:themeColor="text2"/>
                <w:sz w:val="18"/>
                <w:szCs w:val="18"/>
              </w:rPr>
              <w:t>(D)</w:t>
            </w:r>
          </w:p>
        </w:tc>
      </w:tr>
      <w:tr w:rsidR="005668CB" w:rsidRPr="006F49C7" w14:paraId="2032544C" w14:textId="77777777" w:rsidTr="00C97687">
        <w:trPr>
          <w:trHeight w:val="300"/>
        </w:trPr>
        <w:tc>
          <w:tcPr>
            <w:tcW w:w="1506" w:type="dxa"/>
            <w:hideMark/>
          </w:tcPr>
          <w:p w14:paraId="72FB0C54" w14:textId="23391439" w:rsidR="6BE2FB1C" w:rsidRPr="006F49C7" w:rsidRDefault="6BE2FB1C" w:rsidP="008C2B76">
            <w:pPr>
              <w:spacing w:before="20" w:after="20" w:line="257" w:lineRule="auto"/>
              <w:rPr>
                <w:rFonts w:cs="Calibri"/>
                <w:i/>
                <w:iCs/>
                <w:sz w:val="18"/>
                <w:szCs w:val="18"/>
              </w:rPr>
            </w:pPr>
            <w:r w:rsidRPr="006F49C7">
              <w:rPr>
                <w:rFonts w:cs="Calibri"/>
                <w:i/>
                <w:iCs/>
                <w:sz w:val="18"/>
                <w:szCs w:val="18"/>
              </w:rPr>
              <w:t xml:space="preserve">*Lolium perenne </w:t>
            </w:r>
            <w:r w:rsidR="003512F7" w:rsidRPr="003512F7">
              <w:rPr>
                <w:rFonts w:cs="Calibri"/>
                <w:iCs/>
                <w:sz w:val="18"/>
                <w:szCs w:val="18"/>
              </w:rPr>
              <w:t>(T)</w:t>
            </w:r>
          </w:p>
        </w:tc>
        <w:tc>
          <w:tcPr>
            <w:tcW w:w="1636" w:type="dxa"/>
            <w:hideMark/>
          </w:tcPr>
          <w:p w14:paraId="5E0A3FEA" w14:textId="56035827" w:rsidR="6BE2FB1C" w:rsidRPr="006F49C7" w:rsidRDefault="6BE2FB1C" w:rsidP="008C2B76">
            <w:pPr>
              <w:spacing w:before="20" w:after="20" w:line="257" w:lineRule="auto"/>
              <w:rPr>
                <w:rFonts w:cs="Calibri"/>
                <w:i/>
                <w:iCs/>
                <w:sz w:val="18"/>
                <w:szCs w:val="18"/>
              </w:rPr>
            </w:pPr>
            <w:r w:rsidRPr="006F49C7">
              <w:rPr>
                <w:rFonts w:cs="Calibri"/>
                <w:i/>
                <w:iCs/>
                <w:sz w:val="18"/>
                <w:szCs w:val="18"/>
              </w:rPr>
              <w:t xml:space="preserve">Eleocharis sphacelata </w:t>
            </w:r>
            <w:r w:rsidR="003512F7" w:rsidRPr="003512F7">
              <w:rPr>
                <w:rFonts w:cs="Calibri"/>
                <w:iCs/>
                <w:sz w:val="18"/>
                <w:szCs w:val="18"/>
              </w:rPr>
              <w:t>(S)</w:t>
            </w:r>
          </w:p>
        </w:tc>
        <w:tc>
          <w:tcPr>
            <w:tcW w:w="1636" w:type="dxa"/>
            <w:hideMark/>
          </w:tcPr>
          <w:p w14:paraId="686F576C" w14:textId="5FD620A8" w:rsidR="6BE2FB1C" w:rsidRPr="006F49C7" w:rsidRDefault="6BE2FB1C" w:rsidP="008C2B76">
            <w:pPr>
              <w:spacing w:before="20" w:after="20" w:line="257" w:lineRule="auto"/>
              <w:rPr>
                <w:rFonts w:cs="Calibri"/>
                <w:i/>
                <w:iCs/>
                <w:sz w:val="18"/>
                <w:szCs w:val="18"/>
              </w:rPr>
            </w:pPr>
            <w:r w:rsidRPr="006F49C7">
              <w:rPr>
                <w:rFonts w:cs="Calibri"/>
                <w:i/>
                <w:iCs/>
                <w:sz w:val="18"/>
                <w:szCs w:val="18"/>
              </w:rPr>
              <w:t xml:space="preserve">Myriophyllum verrucosum </w:t>
            </w:r>
            <w:r w:rsidR="003512F7" w:rsidRPr="003512F7">
              <w:rPr>
                <w:rFonts w:cs="Calibri"/>
                <w:iCs/>
                <w:sz w:val="18"/>
                <w:szCs w:val="18"/>
              </w:rPr>
              <w:t>(A)</w:t>
            </w:r>
          </w:p>
        </w:tc>
        <w:tc>
          <w:tcPr>
            <w:tcW w:w="1636" w:type="dxa"/>
            <w:hideMark/>
          </w:tcPr>
          <w:p w14:paraId="116D97E0" w14:textId="7B8E332F" w:rsidR="6BE2FB1C" w:rsidRPr="006F49C7" w:rsidRDefault="000A5325" w:rsidP="008C2B76">
            <w:pPr>
              <w:spacing w:before="20" w:after="20" w:line="257" w:lineRule="auto"/>
              <w:rPr>
                <w:rFonts w:cs="Calibri"/>
                <w:i/>
                <w:iCs/>
                <w:sz w:val="18"/>
                <w:szCs w:val="18"/>
              </w:rPr>
            </w:pPr>
            <w:r>
              <w:rPr>
                <w:rFonts w:cs="Calibri"/>
                <w:i/>
                <w:iCs/>
                <w:sz w:val="18"/>
                <w:szCs w:val="18"/>
              </w:rPr>
              <w:t>–</w:t>
            </w:r>
          </w:p>
        </w:tc>
        <w:tc>
          <w:tcPr>
            <w:tcW w:w="1637" w:type="dxa"/>
            <w:hideMark/>
          </w:tcPr>
          <w:p w14:paraId="7BF9E87B" w14:textId="34AFAEAA" w:rsidR="6BE2FB1C" w:rsidRPr="006F49C7" w:rsidRDefault="6BE2FB1C" w:rsidP="008C2B76">
            <w:pPr>
              <w:spacing w:before="20" w:after="20" w:line="257" w:lineRule="auto"/>
              <w:rPr>
                <w:rFonts w:cs="Calibri"/>
                <w:i/>
                <w:iCs/>
                <w:sz w:val="18"/>
                <w:szCs w:val="18"/>
              </w:rPr>
            </w:pPr>
            <w:r w:rsidRPr="006F49C7">
              <w:rPr>
                <w:rFonts w:cs="Calibri"/>
                <w:i/>
                <w:iCs/>
                <w:sz w:val="18"/>
                <w:szCs w:val="18"/>
              </w:rPr>
              <w:t xml:space="preserve">Eleocharis plana </w:t>
            </w:r>
            <w:r w:rsidR="003512F7" w:rsidRPr="003512F7">
              <w:rPr>
                <w:rFonts w:cs="Calibri"/>
                <w:iCs/>
                <w:sz w:val="18"/>
                <w:szCs w:val="18"/>
              </w:rPr>
              <w:t>(A)</w:t>
            </w:r>
          </w:p>
        </w:tc>
        <w:tc>
          <w:tcPr>
            <w:tcW w:w="1636" w:type="dxa"/>
            <w:hideMark/>
          </w:tcPr>
          <w:p w14:paraId="75897751" w14:textId="52CC7D3C" w:rsidR="6BE2FB1C" w:rsidRPr="006F49C7" w:rsidRDefault="6BE2FB1C" w:rsidP="008C2B76">
            <w:pPr>
              <w:spacing w:before="20" w:after="20" w:line="257" w:lineRule="auto"/>
              <w:rPr>
                <w:rFonts w:cs="Calibri"/>
                <w:i/>
                <w:iCs/>
                <w:sz w:val="18"/>
                <w:szCs w:val="18"/>
              </w:rPr>
            </w:pPr>
            <w:r w:rsidRPr="006F49C7">
              <w:rPr>
                <w:rFonts w:cs="Calibri"/>
                <w:i/>
                <w:iCs/>
                <w:sz w:val="18"/>
                <w:szCs w:val="18"/>
              </w:rPr>
              <w:t xml:space="preserve">Rhagodia spinescens </w:t>
            </w:r>
            <w:r w:rsidR="003512F7" w:rsidRPr="003512F7">
              <w:rPr>
                <w:rFonts w:cs="Calibri"/>
                <w:iCs/>
                <w:sz w:val="18"/>
                <w:szCs w:val="18"/>
              </w:rPr>
              <w:t>(T)</w:t>
            </w:r>
          </w:p>
        </w:tc>
        <w:tc>
          <w:tcPr>
            <w:tcW w:w="1636" w:type="dxa"/>
            <w:hideMark/>
          </w:tcPr>
          <w:p w14:paraId="0A7668B2" w14:textId="09ED3999" w:rsidR="6BE2FB1C" w:rsidRPr="006F49C7" w:rsidRDefault="6BE2FB1C" w:rsidP="008C2B76">
            <w:pPr>
              <w:spacing w:before="20" w:after="20" w:line="257" w:lineRule="auto"/>
              <w:rPr>
                <w:rFonts w:cs="Calibri"/>
                <w:i/>
                <w:iCs/>
                <w:sz w:val="18"/>
                <w:szCs w:val="18"/>
              </w:rPr>
            </w:pPr>
            <w:r w:rsidRPr="006F49C7">
              <w:rPr>
                <w:rFonts w:cs="Calibri"/>
                <w:i/>
                <w:iCs/>
                <w:sz w:val="18"/>
                <w:szCs w:val="18"/>
              </w:rPr>
              <w:t xml:space="preserve">Sclerolaena muricata </w:t>
            </w:r>
            <w:r w:rsidR="003512F7" w:rsidRPr="003512F7">
              <w:rPr>
                <w:rFonts w:cs="Calibri"/>
                <w:iCs/>
                <w:sz w:val="18"/>
                <w:szCs w:val="18"/>
              </w:rPr>
              <w:t>(T)</w:t>
            </w:r>
          </w:p>
        </w:tc>
        <w:tc>
          <w:tcPr>
            <w:tcW w:w="1636" w:type="dxa"/>
            <w:hideMark/>
          </w:tcPr>
          <w:p w14:paraId="0AD2112E" w14:textId="6CC74B0A" w:rsidR="6BE2FB1C" w:rsidRPr="006F49C7" w:rsidRDefault="6BE2FB1C" w:rsidP="008C2B76">
            <w:pPr>
              <w:spacing w:before="20" w:after="20" w:line="257" w:lineRule="auto"/>
              <w:rPr>
                <w:rFonts w:cs="Calibri"/>
                <w:i/>
                <w:iCs/>
                <w:sz w:val="18"/>
                <w:szCs w:val="18"/>
              </w:rPr>
            </w:pPr>
            <w:r w:rsidRPr="006F49C7">
              <w:rPr>
                <w:rFonts w:cs="Calibri"/>
                <w:i/>
                <w:iCs/>
                <w:sz w:val="18"/>
                <w:szCs w:val="18"/>
              </w:rPr>
              <w:t xml:space="preserve">Juncus </w:t>
            </w:r>
            <w:r w:rsidR="003512F7" w:rsidRPr="003512F7">
              <w:rPr>
                <w:rFonts w:cs="Calibri"/>
                <w:iCs/>
                <w:sz w:val="18"/>
                <w:szCs w:val="18"/>
              </w:rPr>
              <w:t>(A)</w:t>
            </w:r>
          </w:p>
        </w:tc>
        <w:tc>
          <w:tcPr>
            <w:tcW w:w="1637" w:type="dxa"/>
            <w:hideMark/>
          </w:tcPr>
          <w:p w14:paraId="572C40B7" w14:textId="16A263CD" w:rsidR="6BE2FB1C" w:rsidRPr="006F49C7" w:rsidRDefault="6BE2FB1C" w:rsidP="008C2B76">
            <w:pPr>
              <w:spacing w:before="20" w:after="20" w:line="257" w:lineRule="auto"/>
              <w:rPr>
                <w:rFonts w:cs="Calibri"/>
                <w:i/>
                <w:iCs/>
                <w:sz w:val="18"/>
                <w:szCs w:val="18"/>
              </w:rPr>
            </w:pPr>
            <w:r w:rsidRPr="006F49C7">
              <w:rPr>
                <w:rFonts w:cs="Calibri"/>
                <w:i/>
                <w:iCs/>
                <w:sz w:val="18"/>
                <w:szCs w:val="18"/>
              </w:rPr>
              <w:t xml:space="preserve">Sclerolaena muricata </w:t>
            </w:r>
            <w:r w:rsidR="003512F7" w:rsidRPr="003512F7">
              <w:rPr>
                <w:rFonts w:cs="Calibri"/>
                <w:iCs/>
                <w:sz w:val="18"/>
                <w:szCs w:val="18"/>
              </w:rPr>
              <w:t>(T)</w:t>
            </w:r>
          </w:p>
        </w:tc>
      </w:tr>
      <w:tr w:rsidR="005C1601" w:rsidRPr="006F49C7" w14:paraId="092B6E4D" w14:textId="77777777" w:rsidTr="00C97687">
        <w:trPr>
          <w:cnfStyle w:val="000000100000" w:firstRow="0" w:lastRow="0" w:firstColumn="0" w:lastColumn="0" w:oddVBand="0" w:evenVBand="0" w:oddHBand="1" w:evenHBand="0" w:firstRowFirstColumn="0" w:firstRowLastColumn="0" w:lastRowFirstColumn="0" w:lastRowLastColumn="0"/>
          <w:trHeight w:val="300"/>
        </w:trPr>
        <w:tc>
          <w:tcPr>
            <w:tcW w:w="1506" w:type="dxa"/>
            <w:hideMark/>
          </w:tcPr>
          <w:p w14:paraId="34E78C8B" w14:textId="73FC5897" w:rsidR="6BE2FB1C" w:rsidRPr="006F49C7" w:rsidRDefault="6BE2FB1C"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Cyperus eragrostis </w:t>
            </w:r>
            <w:r w:rsidR="003512F7" w:rsidRPr="003512F7">
              <w:rPr>
                <w:rFonts w:cs="Calibri"/>
                <w:iCs/>
                <w:color w:val="000000" w:themeColor="text2"/>
                <w:sz w:val="18"/>
                <w:szCs w:val="18"/>
              </w:rPr>
              <w:t>(A)</w:t>
            </w:r>
          </w:p>
        </w:tc>
        <w:tc>
          <w:tcPr>
            <w:tcW w:w="1636" w:type="dxa"/>
            <w:hideMark/>
          </w:tcPr>
          <w:p w14:paraId="038CFA4A" w14:textId="44BB0052" w:rsidR="6BE2FB1C" w:rsidRPr="006F49C7" w:rsidRDefault="6BE2FB1C"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Eucalyptus camaldulensis </w:t>
            </w:r>
            <w:r w:rsidR="003512F7" w:rsidRPr="003512F7">
              <w:rPr>
                <w:rFonts w:cs="Calibri"/>
                <w:iCs/>
                <w:color w:val="000000" w:themeColor="text2"/>
                <w:sz w:val="18"/>
                <w:szCs w:val="18"/>
              </w:rPr>
              <w:t>(WF)</w:t>
            </w:r>
          </w:p>
        </w:tc>
        <w:tc>
          <w:tcPr>
            <w:tcW w:w="1636" w:type="dxa"/>
            <w:hideMark/>
          </w:tcPr>
          <w:p w14:paraId="30EE3401" w14:textId="754EAB1F" w:rsidR="6BE2FB1C" w:rsidRPr="006F49C7" w:rsidRDefault="000A5325"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0C344CA8" w14:textId="528780DF" w:rsidR="6BE2FB1C" w:rsidRPr="006F49C7" w:rsidRDefault="000A5325"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7" w:type="dxa"/>
            <w:hideMark/>
          </w:tcPr>
          <w:p w14:paraId="0771836A" w14:textId="55081E9B" w:rsidR="6BE2FB1C" w:rsidRPr="006F49C7" w:rsidRDefault="6BE2FB1C"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Alternanthera denticulata </w:t>
            </w:r>
            <w:r w:rsidR="003512F7" w:rsidRPr="003512F7">
              <w:rPr>
                <w:rFonts w:cs="Calibri"/>
                <w:iCs/>
                <w:color w:val="000000" w:themeColor="text2"/>
                <w:sz w:val="18"/>
                <w:szCs w:val="18"/>
              </w:rPr>
              <w:t>(D)</w:t>
            </w:r>
          </w:p>
        </w:tc>
        <w:tc>
          <w:tcPr>
            <w:tcW w:w="1636" w:type="dxa"/>
            <w:hideMark/>
          </w:tcPr>
          <w:p w14:paraId="249A86D4" w14:textId="338B11D3" w:rsidR="6BE2FB1C" w:rsidRPr="006F49C7" w:rsidRDefault="6BE2FB1C"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Senecio runcinifolius </w:t>
            </w:r>
            <w:r w:rsidR="003512F7" w:rsidRPr="003512F7">
              <w:rPr>
                <w:rFonts w:cs="Calibri"/>
                <w:iCs/>
                <w:color w:val="000000" w:themeColor="text2"/>
                <w:sz w:val="18"/>
                <w:szCs w:val="18"/>
              </w:rPr>
              <w:t>(T)</w:t>
            </w:r>
          </w:p>
        </w:tc>
        <w:tc>
          <w:tcPr>
            <w:tcW w:w="1636" w:type="dxa"/>
            <w:hideMark/>
          </w:tcPr>
          <w:p w14:paraId="72663D6C" w14:textId="7937AC9B" w:rsidR="6BE2FB1C" w:rsidRPr="006F49C7" w:rsidRDefault="005668CB"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w:t>
            </w:r>
            <w:r w:rsidR="6BE2FB1C" w:rsidRPr="006F49C7">
              <w:rPr>
                <w:rFonts w:cs="Calibri"/>
                <w:i/>
                <w:iCs/>
                <w:color w:val="000000" w:themeColor="text2"/>
                <w:sz w:val="18"/>
                <w:szCs w:val="18"/>
              </w:rPr>
              <w:t xml:space="preserve">Sisymbrium </w:t>
            </w:r>
            <w:r w:rsidR="003512F7" w:rsidRPr="003512F7">
              <w:rPr>
                <w:rFonts w:cs="Calibri"/>
                <w:iCs/>
                <w:color w:val="000000" w:themeColor="text2"/>
                <w:sz w:val="18"/>
                <w:szCs w:val="18"/>
              </w:rPr>
              <w:t>(T)</w:t>
            </w:r>
          </w:p>
        </w:tc>
        <w:tc>
          <w:tcPr>
            <w:tcW w:w="1636" w:type="dxa"/>
            <w:hideMark/>
          </w:tcPr>
          <w:p w14:paraId="66C6427B" w14:textId="67E5B828" w:rsidR="6BE2FB1C" w:rsidRPr="006F49C7" w:rsidRDefault="6BE2FB1C"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Marsilea drummondii </w:t>
            </w:r>
            <w:r w:rsidR="003512F7" w:rsidRPr="003512F7">
              <w:rPr>
                <w:rFonts w:cs="Calibri"/>
                <w:iCs/>
                <w:color w:val="000000" w:themeColor="text2"/>
                <w:sz w:val="18"/>
                <w:szCs w:val="18"/>
              </w:rPr>
              <w:t>(A)</w:t>
            </w:r>
          </w:p>
        </w:tc>
        <w:tc>
          <w:tcPr>
            <w:tcW w:w="1637" w:type="dxa"/>
            <w:hideMark/>
          </w:tcPr>
          <w:p w14:paraId="6B2317C3" w14:textId="3008C495" w:rsidR="6BE2FB1C" w:rsidRPr="006F49C7" w:rsidRDefault="000A5325"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r>
      <w:tr w:rsidR="000A5325" w:rsidRPr="006F49C7" w14:paraId="0D9A7EC0" w14:textId="77777777" w:rsidTr="00C97687">
        <w:trPr>
          <w:trHeight w:val="300"/>
        </w:trPr>
        <w:tc>
          <w:tcPr>
            <w:tcW w:w="1506" w:type="dxa"/>
            <w:hideMark/>
          </w:tcPr>
          <w:p w14:paraId="0F9D0BB6" w14:textId="72D6CE7D" w:rsidR="000A5325" w:rsidRPr="006F49C7" w:rsidRDefault="000A5325" w:rsidP="008C2B76">
            <w:pPr>
              <w:spacing w:before="20" w:after="20" w:line="257" w:lineRule="auto"/>
              <w:rPr>
                <w:rFonts w:cs="Calibri"/>
                <w:i/>
                <w:iCs/>
                <w:sz w:val="18"/>
                <w:szCs w:val="18"/>
              </w:rPr>
            </w:pPr>
            <w:r w:rsidRPr="006F49C7">
              <w:rPr>
                <w:rFonts w:cs="Calibri"/>
                <w:i/>
                <w:iCs/>
                <w:sz w:val="18"/>
                <w:szCs w:val="18"/>
              </w:rPr>
              <w:t xml:space="preserve">Poa labillardierei </w:t>
            </w:r>
            <w:r w:rsidR="003512F7" w:rsidRPr="003512F7">
              <w:rPr>
                <w:rFonts w:cs="Calibri"/>
                <w:iCs/>
                <w:sz w:val="18"/>
                <w:szCs w:val="18"/>
              </w:rPr>
              <w:t>(T)</w:t>
            </w:r>
          </w:p>
        </w:tc>
        <w:tc>
          <w:tcPr>
            <w:tcW w:w="1636" w:type="dxa"/>
            <w:hideMark/>
          </w:tcPr>
          <w:p w14:paraId="073135BF" w14:textId="35BC8A32" w:rsidR="000A5325" w:rsidRPr="006F49C7" w:rsidRDefault="000A5325" w:rsidP="008C2B76">
            <w:pPr>
              <w:spacing w:before="20" w:after="20" w:line="257" w:lineRule="auto"/>
              <w:rPr>
                <w:rFonts w:cs="Calibri"/>
                <w:i/>
                <w:iCs/>
                <w:sz w:val="18"/>
                <w:szCs w:val="18"/>
              </w:rPr>
            </w:pPr>
            <w:r w:rsidRPr="006F49C7">
              <w:rPr>
                <w:rFonts w:cs="Calibri"/>
                <w:i/>
                <w:iCs/>
                <w:sz w:val="18"/>
                <w:szCs w:val="18"/>
              </w:rPr>
              <w:t xml:space="preserve">Poaceae </w:t>
            </w:r>
            <w:r w:rsidR="003512F7" w:rsidRPr="003512F7">
              <w:rPr>
                <w:rFonts w:cs="Calibri"/>
                <w:iCs/>
                <w:sz w:val="18"/>
                <w:szCs w:val="18"/>
              </w:rPr>
              <w:t>(var)</w:t>
            </w:r>
          </w:p>
        </w:tc>
        <w:tc>
          <w:tcPr>
            <w:tcW w:w="1636" w:type="dxa"/>
            <w:hideMark/>
          </w:tcPr>
          <w:p w14:paraId="08B0149B" w14:textId="19FE2720" w:rsidR="000A5325" w:rsidRPr="006F49C7" w:rsidRDefault="000A5325" w:rsidP="008C2B76">
            <w:pPr>
              <w:spacing w:before="20" w:after="20" w:line="257" w:lineRule="auto"/>
              <w:rPr>
                <w:rFonts w:cs="Calibri"/>
                <w:i/>
                <w:iCs/>
                <w:sz w:val="18"/>
                <w:szCs w:val="18"/>
              </w:rPr>
            </w:pPr>
            <w:r>
              <w:rPr>
                <w:rFonts w:cs="Calibri"/>
                <w:i/>
                <w:iCs/>
                <w:sz w:val="18"/>
                <w:szCs w:val="18"/>
              </w:rPr>
              <w:t>–</w:t>
            </w:r>
          </w:p>
        </w:tc>
        <w:tc>
          <w:tcPr>
            <w:tcW w:w="1636" w:type="dxa"/>
            <w:hideMark/>
          </w:tcPr>
          <w:p w14:paraId="026C4841" w14:textId="2D1C1EF0" w:rsidR="000A5325" w:rsidRPr="006F49C7" w:rsidRDefault="000A5325" w:rsidP="008C2B76">
            <w:pPr>
              <w:spacing w:before="20" w:after="20" w:line="257" w:lineRule="auto"/>
              <w:rPr>
                <w:rFonts w:cs="Calibri"/>
                <w:i/>
                <w:iCs/>
                <w:sz w:val="18"/>
                <w:szCs w:val="18"/>
              </w:rPr>
            </w:pPr>
            <w:r>
              <w:rPr>
                <w:rFonts w:cs="Calibri"/>
                <w:i/>
                <w:iCs/>
                <w:sz w:val="18"/>
                <w:szCs w:val="18"/>
              </w:rPr>
              <w:t>–</w:t>
            </w:r>
          </w:p>
        </w:tc>
        <w:tc>
          <w:tcPr>
            <w:tcW w:w="1637" w:type="dxa"/>
            <w:hideMark/>
          </w:tcPr>
          <w:p w14:paraId="6FD0ACB1" w14:textId="4903C4FC" w:rsidR="000A5325" w:rsidRPr="006F49C7" w:rsidRDefault="000A5325" w:rsidP="008C2B76">
            <w:pPr>
              <w:spacing w:before="20" w:after="20" w:line="257" w:lineRule="auto"/>
              <w:rPr>
                <w:rFonts w:cs="Calibri"/>
                <w:i/>
                <w:iCs/>
                <w:sz w:val="18"/>
                <w:szCs w:val="18"/>
              </w:rPr>
            </w:pPr>
            <w:r>
              <w:rPr>
                <w:rFonts w:cs="Calibri"/>
                <w:i/>
                <w:iCs/>
                <w:sz w:val="18"/>
                <w:szCs w:val="18"/>
              </w:rPr>
              <w:t>–</w:t>
            </w:r>
          </w:p>
        </w:tc>
        <w:tc>
          <w:tcPr>
            <w:tcW w:w="1636" w:type="dxa"/>
            <w:hideMark/>
          </w:tcPr>
          <w:p w14:paraId="27982611" w14:textId="1D0E7283" w:rsidR="000A5325" w:rsidRPr="006F49C7" w:rsidRDefault="000A5325" w:rsidP="008C2B76">
            <w:pPr>
              <w:spacing w:before="20" w:after="20" w:line="257" w:lineRule="auto"/>
              <w:rPr>
                <w:rFonts w:cs="Calibri"/>
                <w:i/>
                <w:iCs/>
                <w:sz w:val="18"/>
                <w:szCs w:val="18"/>
              </w:rPr>
            </w:pPr>
            <w:r w:rsidRPr="006F49C7">
              <w:rPr>
                <w:rFonts w:cs="Calibri"/>
                <w:i/>
                <w:iCs/>
                <w:sz w:val="18"/>
                <w:szCs w:val="18"/>
              </w:rPr>
              <w:t xml:space="preserve">Enchylaena tomentosa </w:t>
            </w:r>
            <w:r w:rsidR="003512F7" w:rsidRPr="003512F7">
              <w:rPr>
                <w:rFonts w:cs="Calibri"/>
                <w:iCs/>
                <w:sz w:val="18"/>
                <w:szCs w:val="18"/>
              </w:rPr>
              <w:t>(T)</w:t>
            </w:r>
          </w:p>
        </w:tc>
        <w:tc>
          <w:tcPr>
            <w:tcW w:w="1636" w:type="dxa"/>
            <w:hideMark/>
          </w:tcPr>
          <w:p w14:paraId="765B7116" w14:textId="4E4BD6F8" w:rsidR="000A5325" w:rsidRPr="006F49C7" w:rsidRDefault="000A5325" w:rsidP="008C2B76">
            <w:pPr>
              <w:spacing w:before="20" w:after="20" w:line="257" w:lineRule="auto"/>
              <w:rPr>
                <w:rFonts w:cs="Calibri"/>
                <w:i/>
                <w:iCs/>
                <w:sz w:val="18"/>
                <w:szCs w:val="18"/>
              </w:rPr>
            </w:pPr>
            <w:r w:rsidRPr="006F49C7">
              <w:rPr>
                <w:rFonts w:cs="Calibri"/>
                <w:i/>
                <w:iCs/>
                <w:sz w:val="18"/>
                <w:szCs w:val="18"/>
              </w:rPr>
              <w:t xml:space="preserve">Paspalidium jubiflorum </w:t>
            </w:r>
            <w:r w:rsidR="003512F7" w:rsidRPr="003512F7">
              <w:rPr>
                <w:rFonts w:cs="Calibri"/>
                <w:iCs/>
                <w:sz w:val="18"/>
                <w:szCs w:val="18"/>
              </w:rPr>
              <w:t>(D)</w:t>
            </w:r>
          </w:p>
        </w:tc>
        <w:tc>
          <w:tcPr>
            <w:tcW w:w="1636" w:type="dxa"/>
            <w:hideMark/>
          </w:tcPr>
          <w:p w14:paraId="1DACA43D" w14:textId="4E82B798" w:rsidR="000A5325" w:rsidRPr="006F49C7" w:rsidRDefault="000A5325" w:rsidP="008C2B76">
            <w:pPr>
              <w:spacing w:before="20" w:after="20" w:line="257" w:lineRule="auto"/>
              <w:rPr>
                <w:rFonts w:cs="Calibri"/>
                <w:i/>
                <w:iCs/>
                <w:sz w:val="18"/>
                <w:szCs w:val="18"/>
              </w:rPr>
            </w:pPr>
            <w:r w:rsidRPr="006F49C7">
              <w:rPr>
                <w:rFonts w:cs="Calibri"/>
                <w:i/>
                <w:iCs/>
                <w:sz w:val="18"/>
                <w:szCs w:val="18"/>
              </w:rPr>
              <w:t xml:space="preserve">Sclerolaena </w:t>
            </w:r>
            <w:r w:rsidR="003512F7" w:rsidRPr="003512F7">
              <w:rPr>
                <w:rFonts w:cs="Calibri"/>
                <w:iCs/>
                <w:sz w:val="18"/>
                <w:szCs w:val="18"/>
              </w:rPr>
              <w:t>(T)</w:t>
            </w:r>
          </w:p>
        </w:tc>
        <w:tc>
          <w:tcPr>
            <w:tcW w:w="1637" w:type="dxa"/>
            <w:hideMark/>
          </w:tcPr>
          <w:p w14:paraId="73662193" w14:textId="39A28DC7" w:rsidR="000A5325" w:rsidRPr="006F49C7" w:rsidRDefault="000A5325" w:rsidP="008C2B76">
            <w:pPr>
              <w:spacing w:before="20" w:after="20"/>
              <w:rPr>
                <w:i/>
                <w:iCs/>
                <w:sz w:val="18"/>
                <w:szCs w:val="18"/>
              </w:rPr>
            </w:pPr>
            <w:r>
              <w:rPr>
                <w:rFonts w:cs="Calibri"/>
                <w:i/>
                <w:iCs/>
                <w:color w:val="000000" w:themeColor="text2"/>
                <w:sz w:val="18"/>
                <w:szCs w:val="18"/>
              </w:rPr>
              <w:t>–</w:t>
            </w:r>
          </w:p>
        </w:tc>
      </w:tr>
      <w:tr w:rsidR="005C1601" w:rsidRPr="006F49C7" w14:paraId="14862B34" w14:textId="77777777" w:rsidTr="00C97687">
        <w:trPr>
          <w:cnfStyle w:val="000000100000" w:firstRow="0" w:lastRow="0" w:firstColumn="0" w:lastColumn="0" w:oddVBand="0" w:evenVBand="0" w:oddHBand="1" w:evenHBand="0" w:firstRowFirstColumn="0" w:firstRowLastColumn="0" w:lastRowFirstColumn="0" w:lastRowLastColumn="0"/>
          <w:trHeight w:val="300"/>
        </w:trPr>
        <w:tc>
          <w:tcPr>
            <w:tcW w:w="1506" w:type="dxa"/>
            <w:hideMark/>
          </w:tcPr>
          <w:p w14:paraId="026FC1C5" w14:textId="5619C449" w:rsidR="000A5325" w:rsidRPr="006F49C7" w:rsidRDefault="000A5325"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1B55B677" w14:textId="07CA1159" w:rsidR="000A5325" w:rsidRPr="006F49C7" w:rsidRDefault="000A5325"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Ludwigia peploides </w:t>
            </w:r>
            <w:r w:rsidR="003512F7" w:rsidRPr="003512F7">
              <w:rPr>
                <w:rFonts w:cs="Calibri"/>
                <w:iCs/>
                <w:color w:val="000000" w:themeColor="text2"/>
                <w:sz w:val="18"/>
                <w:szCs w:val="18"/>
              </w:rPr>
              <w:t>(A)</w:t>
            </w:r>
          </w:p>
        </w:tc>
        <w:tc>
          <w:tcPr>
            <w:tcW w:w="1636" w:type="dxa"/>
            <w:hideMark/>
          </w:tcPr>
          <w:p w14:paraId="76DED280" w14:textId="5695C1FF" w:rsidR="000A5325" w:rsidRPr="006F49C7" w:rsidRDefault="000A5325"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6493F7E8" w14:textId="1F5EE1FB" w:rsidR="000A5325" w:rsidRPr="006F49C7" w:rsidRDefault="000A5325"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7" w:type="dxa"/>
            <w:hideMark/>
          </w:tcPr>
          <w:p w14:paraId="62307574" w14:textId="027E2BD6" w:rsidR="000A5325" w:rsidRPr="006F49C7" w:rsidRDefault="000A5325"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468ECB57" w14:textId="6E082F9D" w:rsidR="000A5325" w:rsidRPr="006F49C7" w:rsidRDefault="000A5325"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Einadia nutans </w:t>
            </w:r>
            <w:r w:rsidR="003512F7" w:rsidRPr="003512F7">
              <w:rPr>
                <w:rFonts w:cs="Calibri"/>
                <w:iCs/>
                <w:color w:val="000000" w:themeColor="text2"/>
                <w:sz w:val="18"/>
                <w:szCs w:val="18"/>
              </w:rPr>
              <w:t>(T)</w:t>
            </w:r>
          </w:p>
        </w:tc>
        <w:tc>
          <w:tcPr>
            <w:tcW w:w="1636" w:type="dxa"/>
            <w:hideMark/>
          </w:tcPr>
          <w:p w14:paraId="7202EB10" w14:textId="4B178149" w:rsidR="000A5325" w:rsidRPr="006F49C7" w:rsidRDefault="000A5325"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Chenopodium nitrariaceum </w:t>
            </w:r>
            <w:r w:rsidR="003512F7" w:rsidRPr="003512F7">
              <w:rPr>
                <w:rFonts w:cs="Calibri"/>
                <w:iCs/>
                <w:color w:val="000000" w:themeColor="text2"/>
                <w:sz w:val="18"/>
                <w:szCs w:val="18"/>
              </w:rPr>
              <w:t>(WF)</w:t>
            </w:r>
          </w:p>
        </w:tc>
        <w:tc>
          <w:tcPr>
            <w:tcW w:w="1636" w:type="dxa"/>
            <w:hideMark/>
          </w:tcPr>
          <w:p w14:paraId="4AD47303" w14:textId="5FC7B30C" w:rsidR="000A5325" w:rsidRPr="006F49C7" w:rsidRDefault="000A5325"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Alternanthera denticulata </w:t>
            </w:r>
            <w:r w:rsidR="003512F7" w:rsidRPr="003512F7">
              <w:rPr>
                <w:rFonts w:cs="Calibri"/>
                <w:iCs/>
                <w:color w:val="000000" w:themeColor="text2"/>
                <w:sz w:val="18"/>
                <w:szCs w:val="18"/>
              </w:rPr>
              <w:t>(D)</w:t>
            </w:r>
          </w:p>
        </w:tc>
        <w:tc>
          <w:tcPr>
            <w:tcW w:w="1637" w:type="dxa"/>
            <w:hideMark/>
          </w:tcPr>
          <w:p w14:paraId="62B42B73" w14:textId="457AD386" w:rsidR="000A5325" w:rsidRPr="006F49C7" w:rsidRDefault="000A5325" w:rsidP="008C2B76">
            <w:pPr>
              <w:spacing w:before="20" w:after="20" w:line="257" w:lineRule="auto"/>
              <w:rPr>
                <w:rFonts w:cs="Calibri"/>
                <w:i/>
                <w:iCs/>
                <w:color w:val="000000" w:themeColor="text2"/>
                <w:sz w:val="18"/>
                <w:szCs w:val="18"/>
              </w:rPr>
            </w:pPr>
            <w:r>
              <w:rPr>
                <w:rFonts w:cs="Calibri"/>
                <w:i/>
                <w:iCs/>
                <w:sz w:val="18"/>
                <w:szCs w:val="18"/>
              </w:rPr>
              <w:t>–</w:t>
            </w:r>
          </w:p>
        </w:tc>
      </w:tr>
      <w:tr w:rsidR="000A5325" w:rsidRPr="006F49C7" w14:paraId="198F9719" w14:textId="77777777" w:rsidTr="00C97687">
        <w:trPr>
          <w:trHeight w:val="300"/>
        </w:trPr>
        <w:tc>
          <w:tcPr>
            <w:tcW w:w="1506" w:type="dxa"/>
            <w:hideMark/>
          </w:tcPr>
          <w:p w14:paraId="14E91DC7" w14:textId="29E40892" w:rsidR="000A5325" w:rsidRPr="006F49C7" w:rsidRDefault="000A5325" w:rsidP="008C2B76">
            <w:pPr>
              <w:spacing w:before="20" w:after="20" w:line="257" w:lineRule="auto"/>
              <w:rPr>
                <w:rFonts w:cs="Calibri"/>
                <w:i/>
                <w:iCs/>
                <w:sz w:val="18"/>
                <w:szCs w:val="18"/>
              </w:rPr>
            </w:pPr>
            <w:r>
              <w:rPr>
                <w:rFonts w:cs="Calibri"/>
                <w:i/>
                <w:iCs/>
                <w:sz w:val="18"/>
                <w:szCs w:val="18"/>
              </w:rPr>
              <w:t>–</w:t>
            </w:r>
          </w:p>
        </w:tc>
        <w:tc>
          <w:tcPr>
            <w:tcW w:w="1636" w:type="dxa"/>
            <w:hideMark/>
          </w:tcPr>
          <w:p w14:paraId="35930DCA" w14:textId="0B2CB1EC" w:rsidR="000A5325" w:rsidRPr="006F49C7" w:rsidRDefault="000A5325" w:rsidP="008C2B76">
            <w:pPr>
              <w:spacing w:before="20" w:after="20" w:line="257" w:lineRule="auto"/>
              <w:rPr>
                <w:rFonts w:cs="Calibri"/>
                <w:i/>
                <w:iCs/>
                <w:sz w:val="18"/>
                <w:szCs w:val="18"/>
              </w:rPr>
            </w:pPr>
            <w:r w:rsidRPr="006F49C7">
              <w:rPr>
                <w:rFonts w:cs="Calibri"/>
                <w:i/>
                <w:iCs/>
                <w:sz w:val="18"/>
                <w:szCs w:val="18"/>
              </w:rPr>
              <w:t xml:space="preserve">*Cirsium vulgare </w:t>
            </w:r>
            <w:r w:rsidR="003512F7" w:rsidRPr="003512F7">
              <w:rPr>
                <w:rFonts w:cs="Calibri"/>
                <w:iCs/>
                <w:sz w:val="18"/>
                <w:szCs w:val="18"/>
              </w:rPr>
              <w:t>(T)</w:t>
            </w:r>
          </w:p>
        </w:tc>
        <w:tc>
          <w:tcPr>
            <w:tcW w:w="1636" w:type="dxa"/>
            <w:hideMark/>
          </w:tcPr>
          <w:p w14:paraId="12CC7258" w14:textId="4F1EDFAD" w:rsidR="000A5325" w:rsidRPr="006F49C7" w:rsidRDefault="000A5325" w:rsidP="008C2B76">
            <w:pPr>
              <w:spacing w:before="20" w:after="20" w:line="257" w:lineRule="auto"/>
              <w:rPr>
                <w:rFonts w:cs="Calibri"/>
                <w:i/>
                <w:iCs/>
                <w:sz w:val="18"/>
                <w:szCs w:val="18"/>
              </w:rPr>
            </w:pPr>
            <w:r>
              <w:rPr>
                <w:rFonts w:cs="Calibri"/>
                <w:i/>
                <w:iCs/>
                <w:sz w:val="18"/>
                <w:szCs w:val="18"/>
              </w:rPr>
              <w:t>–</w:t>
            </w:r>
          </w:p>
        </w:tc>
        <w:tc>
          <w:tcPr>
            <w:tcW w:w="1636" w:type="dxa"/>
            <w:hideMark/>
          </w:tcPr>
          <w:p w14:paraId="454B66DB" w14:textId="04C63382" w:rsidR="000A5325" w:rsidRPr="006F49C7" w:rsidRDefault="000A5325" w:rsidP="008C2B76">
            <w:pPr>
              <w:spacing w:before="20" w:after="20" w:line="257" w:lineRule="auto"/>
              <w:rPr>
                <w:rFonts w:cs="Calibri"/>
                <w:i/>
                <w:iCs/>
                <w:sz w:val="18"/>
                <w:szCs w:val="18"/>
              </w:rPr>
            </w:pPr>
            <w:r>
              <w:rPr>
                <w:rFonts w:cs="Calibri"/>
                <w:i/>
                <w:iCs/>
                <w:sz w:val="18"/>
                <w:szCs w:val="18"/>
              </w:rPr>
              <w:t>–</w:t>
            </w:r>
          </w:p>
        </w:tc>
        <w:tc>
          <w:tcPr>
            <w:tcW w:w="1637" w:type="dxa"/>
            <w:hideMark/>
          </w:tcPr>
          <w:p w14:paraId="32A08634" w14:textId="5F52F0A5" w:rsidR="000A5325" w:rsidRPr="006F49C7" w:rsidRDefault="000A5325" w:rsidP="008C2B76">
            <w:pPr>
              <w:spacing w:before="20" w:after="20" w:line="257" w:lineRule="auto"/>
              <w:rPr>
                <w:rFonts w:cs="Calibri"/>
                <w:i/>
                <w:iCs/>
                <w:sz w:val="18"/>
                <w:szCs w:val="18"/>
              </w:rPr>
            </w:pPr>
            <w:r>
              <w:rPr>
                <w:rFonts w:cs="Calibri"/>
                <w:i/>
                <w:iCs/>
                <w:sz w:val="18"/>
                <w:szCs w:val="18"/>
              </w:rPr>
              <w:t>–</w:t>
            </w:r>
          </w:p>
        </w:tc>
        <w:tc>
          <w:tcPr>
            <w:tcW w:w="1636" w:type="dxa"/>
            <w:hideMark/>
          </w:tcPr>
          <w:p w14:paraId="2DD705B2" w14:textId="4CB2670D" w:rsidR="000A5325" w:rsidRPr="006F49C7" w:rsidRDefault="000A5325" w:rsidP="008C2B76">
            <w:pPr>
              <w:spacing w:before="20" w:after="20" w:line="257" w:lineRule="auto"/>
              <w:rPr>
                <w:rFonts w:cs="Calibri"/>
                <w:i/>
                <w:iCs/>
                <w:sz w:val="18"/>
                <w:szCs w:val="18"/>
              </w:rPr>
            </w:pPr>
            <w:r w:rsidRPr="006F49C7">
              <w:rPr>
                <w:rFonts w:cs="Calibri"/>
                <w:i/>
                <w:iCs/>
                <w:sz w:val="18"/>
                <w:szCs w:val="18"/>
              </w:rPr>
              <w:t xml:space="preserve">Mentha australis </w:t>
            </w:r>
            <w:r w:rsidR="003512F7" w:rsidRPr="003512F7">
              <w:rPr>
                <w:rFonts w:cs="Calibri"/>
                <w:iCs/>
                <w:sz w:val="18"/>
                <w:szCs w:val="18"/>
              </w:rPr>
              <w:t>(D)</w:t>
            </w:r>
          </w:p>
        </w:tc>
        <w:tc>
          <w:tcPr>
            <w:tcW w:w="1636" w:type="dxa"/>
            <w:hideMark/>
          </w:tcPr>
          <w:p w14:paraId="06DB99B6" w14:textId="73284007" w:rsidR="000A5325" w:rsidRPr="006F49C7" w:rsidRDefault="000A5325" w:rsidP="008C2B76">
            <w:pPr>
              <w:spacing w:before="20" w:after="20" w:line="257" w:lineRule="auto"/>
              <w:rPr>
                <w:rFonts w:cs="Calibri"/>
                <w:i/>
                <w:iCs/>
                <w:sz w:val="18"/>
                <w:szCs w:val="18"/>
              </w:rPr>
            </w:pPr>
            <w:r w:rsidRPr="006F49C7">
              <w:rPr>
                <w:rFonts w:cs="Calibri"/>
                <w:i/>
                <w:iCs/>
                <w:sz w:val="18"/>
                <w:szCs w:val="18"/>
              </w:rPr>
              <w:t xml:space="preserve">Einadia nutans </w:t>
            </w:r>
            <w:r w:rsidR="003512F7" w:rsidRPr="003512F7">
              <w:rPr>
                <w:rFonts w:cs="Calibri"/>
                <w:iCs/>
                <w:sz w:val="18"/>
                <w:szCs w:val="18"/>
              </w:rPr>
              <w:t>(T)</w:t>
            </w:r>
          </w:p>
        </w:tc>
        <w:tc>
          <w:tcPr>
            <w:tcW w:w="1636" w:type="dxa"/>
            <w:hideMark/>
          </w:tcPr>
          <w:p w14:paraId="0BB7A262" w14:textId="6A2D325E" w:rsidR="000A5325" w:rsidRPr="006F49C7" w:rsidRDefault="000A5325" w:rsidP="008C2B76">
            <w:pPr>
              <w:spacing w:before="20" w:after="20" w:line="257" w:lineRule="auto"/>
              <w:rPr>
                <w:rFonts w:cs="Calibri"/>
                <w:i/>
                <w:iCs/>
                <w:sz w:val="18"/>
                <w:szCs w:val="18"/>
              </w:rPr>
            </w:pPr>
            <w:r w:rsidRPr="006F49C7">
              <w:rPr>
                <w:rFonts w:cs="Calibri"/>
                <w:i/>
                <w:iCs/>
                <w:sz w:val="18"/>
                <w:szCs w:val="18"/>
              </w:rPr>
              <w:t xml:space="preserve">Sclerolaena muricata </w:t>
            </w:r>
            <w:r w:rsidR="003512F7" w:rsidRPr="003512F7">
              <w:rPr>
                <w:rFonts w:cs="Calibri"/>
                <w:iCs/>
                <w:sz w:val="18"/>
                <w:szCs w:val="18"/>
              </w:rPr>
              <w:t>(T)</w:t>
            </w:r>
          </w:p>
        </w:tc>
        <w:tc>
          <w:tcPr>
            <w:tcW w:w="1637" w:type="dxa"/>
            <w:hideMark/>
          </w:tcPr>
          <w:p w14:paraId="7A48FDC0" w14:textId="1B3374AC" w:rsidR="000A5325" w:rsidRPr="006F49C7" w:rsidRDefault="000A5325" w:rsidP="008C2B76">
            <w:pPr>
              <w:spacing w:before="20" w:after="20" w:line="257" w:lineRule="auto"/>
              <w:rPr>
                <w:rFonts w:cs="Calibri"/>
                <w:i/>
                <w:iCs/>
                <w:sz w:val="18"/>
                <w:szCs w:val="18"/>
              </w:rPr>
            </w:pPr>
            <w:r w:rsidRPr="006F49C7">
              <w:rPr>
                <w:rFonts w:cs="Calibri"/>
                <w:i/>
                <w:iCs/>
                <w:sz w:val="18"/>
                <w:szCs w:val="18"/>
              </w:rPr>
              <w:t>–</w:t>
            </w:r>
          </w:p>
        </w:tc>
      </w:tr>
      <w:tr w:rsidR="005C1601" w:rsidRPr="006F49C7" w14:paraId="5C5AE489" w14:textId="77777777" w:rsidTr="00C97687">
        <w:trPr>
          <w:cnfStyle w:val="000000100000" w:firstRow="0" w:lastRow="0" w:firstColumn="0" w:lastColumn="0" w:oddVBand="0" w:evenVBand="0" w:oddHBand="1" w:evenHBand="0" w:firstRowFirstColumn="0" w:firstRowLastColumn="0" w:lastRowFirstColumn="0" w:lastRowLastColumn="0"/>
          <w:trHeight w:val="300"/>
        </w:trPr>
        <w:tc>
          <w:tcPr>
            <w:tcW w:w="1506" w:type="dxa"/>
            <w:hideMark/>
          </w:tcPr>
          <w:p w14:paraId="3504AF2A" w14:textId="302DD31B" w:rsidR="000A5325" w:rsidRPr="006F49C7" w:rsidRDefault="000A5325"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45B4D7C9" w14:textId="01C11833" w:rsidR="000A5325" w:rsidRPr="006F49C7" w:rsidRDefault="000A5325"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Azolla rubra </w:t>
            </w:r>
            <w:r w:rsidR="003512F7" w:rsidRPr="003512F7">
              <w:rPr>
                <w:rFonts w:cs="Calibri"/>
                <w:iCs/>
                <w:color w:val="000000" w:themeColor="text2"/>
                <w:sz w:val="18"/>
                <w:szCs w:val="18"/>
              </w:rPr>
              <w:t>(A)</w:t>
            </w:r>
          </w:p>
        </w:tc>
        <w:tc>
          <w:tcPr>
            <w:tcW w:w="1636" w:type="dxa"/>
            <w:hideMark/>
          </w:tcPr>
          <w:p w14:paraId="23F0838B" w14:textId="0345C4D1" w:rsidR="000A5325" w:rsidRPr="006F49C7" w:rsidRDefault="000A5325"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744A5094" w14:textId="4FA6D4DF" w:rsidR="000A5325" w:rsidRPr="006F49C7" w:rsidRDefault="000A5325"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7" w:type="dxa"/>
            <w:hideMark/>
          </w:tcPr>
          <w:p w14:paraId="602BB27A" w14:textId="3A77BAA7" w:rsidR="000A5325" w:rsidRPr="006F49C7" w:rsidRDefault="000A5325"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0DBB45D5" w14:textId="451CA8F1" w:rsidR="000A5325" w:rsidRPr="006F49C7" w:rsidRDefault="000A5325" w:rsidP="008C2B76">
            <w:pPr>
              <w:spacing w:before="20" w:after="20" w:line="257" w:lineRule="auto"/>
              <w:rPr>
                <w:rFonts w:cs="Calibri"/>
                <w:i/>
                <w:iCs/>
                <w:sz w:val="18"/>
                <w:szCs w:val="18"/>
              </w:rPr>
            </w:pPr>
            <w:r>
              <w:rPr>
                <w:rFonts w:cs="Calibri"/>
                <w:i/>
                <w:iCs/>
                <w:color w:val="000000" w:themeColor="text2"/>
                <w:sz w:val="18"/>
                <w:szCs w:val="18"/>
              </w:rPr>
              <w:t>–</w:t>
            </w:r>
          </w:p>
        </w:tc>
        <w:tc>
          <w:tcPr>
            <w:tcW w:w="1636" w:type="dxa"/>
            <w:hideMark/>
          </w:tcPr>
          <w:p w14:paraId="381F4808" w14:textId="2698B7E1" w:rsidR="000A5325" w:rsidRPr="006F49C7" w:rsidRDefault="000A5325"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13D36476" w14:textId="7707246E" w:rsidR="000A5325" w:rsidRPr="006F49C7" w:rsidRDefault="000A5325"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7" w:type="dxa"/>
            <w:hideMark/>
          </w:tcPr>
          <w:p w14:paraId="7CD8E92D" w14:textId="6B9CCA36" w:rsidR="000A5325" w:rsidRPr="006F49C7" w:rsidRDefault="000A5325"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r>
      <w:tr w:rsidR="000A5325" w:rsidRPr="006F49C7" w14:paraId="4AA97FEB" w14:textId="77777777" w:rsidTr="00C97687">
        <w:trPr>
          <w:trHeight w:val="300"/>
        </w:trPr>
        <w:tc>
          <w:tcPr>
            <w:tcW w:w="1506" w:type="dxa"/>
            <w:hideMark/>
          </w:tcPr>
          <w:p w14:paraId="79A8EF65" w14:textId="06F270D5" w:rsidR="000A5325" w:rsidRPr="006F49C7" w:rsidRDefault="000A5325" w:rsidP="008C2B76">
            <w:pPr>
              <w:spacing w:before="20" w:after="20" w:line="257" w:lineRule="auto"/>
              <w:rPr>
                <w:rFonts w:cs="Calibri"/>
                <w:i/>
                <w:iCs/>
                <w:sz w:val="18"/>
                <w:szCs w:val="18"/>
              </w:rPr>
            </w:pPr>
            <w:r>
              <w:rPr>
                <w:rFonts w:cs="Calibri"/>
                <w:i/>
                <w:iCs/>
                <w:sz w:val="18"/>
                <w:szCs w:val="18"/>
              </w:rPr>
              <w:t>–</w:t>
            </w:r>
          </w:p>
        </w:tc>
        <w:tc>
          <w:tcPr>
            <w:tcW w:w="1636" w:type="dxa"/>
            <w:hideMark/>
          </w:tcPr>
          <w:p w14:paraId="7FABBB27" w14:textId="4EB4FDF3" w:rsidR="000A5325" w:rsidRPr="006F49C7" w:rsidRDefault="000A5325" w:rsidP="008C2B76">
            <w:pPr>
              <w:spacing w:before="20" w:after="20" w:line="257" w:lineRule="auto"/>
              <w:rPr>
                <w:rFonts w:cs="Calibri"/>
                <w:i/>
                <w:iCs/>
                <w:sz w:val="18"/>
                <w:szCs w:val="18"/>
              </w:rPr>
            </w:pPr>
            <w:r w:rsidRPr="006F49C7">
              <w:rPr>
                <w:rFonts w:cs="Calibri"/>
                <w:i/>
                <w:iCs/>
                <w:sz w:val="18"/>
                <w:szCs w:val="18"/>
              </w:rPr>
              <w:t xml:space="preserve">*Medicago polymorpha </w:t>
            </w:r>
            <w:r w:rsidR="003512F7" w:rsidRPr="003512F7">
              <w:rPr>
                <w:rFonts w:cs="Calibri"/>
                <w:iCs/>
                <w:sz w:val="18"/>
                <w:szCs w:val="18"/>
              </w:rPr>
              <w:t>(T)</w:t>
            </w:r>
          </w:p>
        </w:tc>
        <w:tc>
          <w:tcPr>
            <w:tcW w:w="1636" w:type="dxa"/>
            <w:hideMark/>
          </w:tcPr>
          <w:p w14:paraId="103B124D" w14:textId="1B487494" w:rsidR="000A5325" w:rsidRPr="006F49C7" w:rsidRDefault="000A5325" w:rsidP="008C2B76">
            <w:pPr>
              <w:spacing w:before="20" w:after="20" w:line="257" w:lineRule="auto"/>
              <w:rPr>
                <w:rFonts w:cs="Calibri"/>
                <w:i/>
                <w:iCs/>
                <w:sz w:val="18"/>
                <w:szCs w:val="18"/>
              </w:rPr>
            </w:pPr>
            <w:r>
              <w:rPr>
                <w:rFonts w:cs="Calibri"/>
                <w:i/>
                <w:iCs/>
                <w:sz w:val="18"/>
                <w:szCs w:val="18"/>
              </w:rPr>
              <w:t>–</w:t>
            </w:r>
          </w:p>
        </w:tc>
        <w:tc>
          <w:tcPr>
            <w:tcW w:w="1636" w:type="dxa"/>
            <w:hideMark/>
          </w:tcPr>
          <w:p w14:paraId="381F4CD6" w14:textId="1A61252E" w:rsidR="000A5325" w:rsidRPr="006F49C7" w:rsidRDefault="000A5325" w:rsidP="008C2B76">
            <w:pPr>
              <w:spacing w:before="20" w:after="20" w:line="257" w:lineRule="auto"/>
              <w:rPr>
                <w:rFonts w:cs="Calibri"/>
                <w:i/>
                <w:iCs/>
                <w:sz w:val="18"/>
                <w:szCs w:val="18"/>
              </w:rPr>
            </w:pPr>
            <w:r>
              <w:rPr>
                <w:rFonts w:cs="Calibri"/>
                <w:i/>
                <w:iCs/>
                <w:sz w:val="18"/>
                <w:szCs w:val="18"/>
              </w:rPr>
              <w:t>–</w:t>
            </w:r>
          </w:p>
        </w:tc>
        <w:tc>
          <w:tcPr>
            <w:tcW w:w="1637" w:type="dxa"/>
            <w:hideMark/>
          </w:tcPr>
          <w:p w14:paraId="2AF091BF" w14:textId="653C3261" w:rsidR="000A5325" w:rsidRPr="006F49C7" w:rsidRDefault="000A5325" w:rsidP="008C2B76">
            <w:pPr>
              <w:spacing w:before="20" w:after="20" w:line="257" w:lineRule="auto"/>
              <w:rPr>
                <w:rFonts w:cs="Calibri"/>
                <w:i/>
                <w:iCs/>
                <w:sz w:val="18"/>
                <w:szCs w:val="18"/>
              </w:rPr>
            </w:pPr>
            <w:r>
              <w:rPr>
                <w:rFonts w:cs="Calibri"/>
                <w:i/>
                <w:iCs/>
                <w:sz w:val="18"/>
                <w:szCs w:val="18"/>
              </w:rPr>
              <w:t>–</w:t>
            </w:r>
          </w:p>
        </w:tc>
        <w:tc>
          <w:tcPr>
            <w:tcW w:w="1636" w:type="dxa"/>
            <w:hideMark/>
          </w:tcPr>
          <w:p w14:paraId="1F456F05" w14:textId="0131D25F" w:rsidR="000A5325" w:rsidRPr="006F49C7" w:rsidRDefault="000A5325" w:rsidP="008C2B76">
            <w:pPr>
              <w:spacing w:before="20" w:after="20" w:line="257" w:lineRule="auto"/>
              <w:rPr>
                <w:rFonts w:cs="Calibri"/>
                <w:i/>
                <w:iCs/>
                <w:sz w:val="18"/>
                <w:szCs w:val="18"/>
              </w:rPr>
            </w:pPr>
            <w:r>
              <w:rPr>
                <w:rFonts w:cs="Calibri"/>
                <w:i/>
                <w:iCs/>
                <w:sz w:val="18"/>
                <w:szCs w:val="18"/>
              </w:rPr>
              <w:t>–</w:t>
            </w:r>
          </w:p>
        </w:tc>
        <w:tc>
          <w:tcPr>
            <w:tcW w:w="1636" w:type="dxa"/>
            <w:hideMark/>
          </w:tcPr>
          <w:p w14:paraId="42355846" w14:textId="454B8B9A" w:rsidR="000A5325" w:rsidRPr="006F49C7" w:rsidRDefault="000A5325" w:rsidP="008C2B76">
            <w:pPr>
              <w:spacing w:before="20" w:after="20" w:line="257" w:lineRule="auto"/>
              <w:rPr>
                <w:rFonts w:cs="Calibri"/>
                <w:i/>
                <w:iCs/>
                <w:sz w:val="18"/>
                <w:szCs w:val="18"/>
              </w:rPr>
            </w:pPr>
            <w:r>
              <w:rPr>
                <w:rFonts w:cs="Calibri"/>
                <w:i/>
                <w:iCs/>
                <w:sz w:val="18"/>
                <w:szCs w:val="18"/>
              </w:rPr>
              <w:t>–</w:t>
            </w:r>
          </w:p>
        </w:tc>
        <w:tc>
          <w:tcPr>
            <w:tcW w:w="1636" w:type="dxa"/>
            <w:hideMark/>
          </w:tcPr>
          <w:p w14:paraId="2810BF9F" w14:textId="308B9EBA" w:rsidR="000A5325" w:rsidRPr="006F49C7" w:rsidRDefault="000A5325" w:rsidP="008C2B76">
            <w:pPr>
              <w:spacing w:before="20" w:after="20" w:line="257" w:lineRule="auto"/>
              <w:rPr>
                <w:rFonts w:cs="Calibri"/>
                <w:i/>
                <w:iCs/>
                <w:sz w:val="18"/>
                <w:szCs w:val="18"/>
              </w:rPr>
            </w:pPr>
            <w:r>
              <w:rPr>
                <w:rFonts w:cs="Calibri"/>
                <w:i/>
                <w:iCs/>
                <w:sz w:val="18"/>
                <w:szCs w:val="18"/>
              </w:rPr>
              <w:t>–</w:t>
            </w:r>
          </w:p>
        </w:tc>
        <w:tc>
          <w:tcPr>
            <w:tcW w:w="1637" w:type="dxa"/>
            <w:hideMark/>
          </w:tcPr>
          <w:p w14:paraId="0C6F061E" w14:textId="1421F92B" w:rsidR="000A5325" w:rsidRPr="006F49C7" w:rsidRDefault="000A5325" w:rsidP="008C2B76">
            <w:pPr>
              <w:spacing w:before="20" w:after="20" w:line="257" w:lineRule="auto"/>
              <w:rPr>
                <w:rFonts w:cs="Calibri"/>
                <w:i/>
                <w:iCs/>
                <w:sz w:val="18"/>
                <w:szCs w:val="18"/>
              </w:rPr>
            </w:pPr>
            <w:r>
              <w:rPr>
                <w:rFonts w:cs="Calibri"/>
                <w:i/>
                <w:iCs/>
                <w:sz w:val="18"/>
                <w:szCs w:val="18"/>
              </w:rPr>
              <w:t>–</w:t>
            </w:r>
          </w:p>
        </w:tc>
      </w:tr>
      <w:tr w:rsidR="005C1601" w:rsidRPr="006F49C7" w14:paraId="320E3C90" w14:textId="77777777" w:rsidTr="00C97687">
        <w:trPr>
          <w:cnfStyle w:val="000000100000" w:firstRow="0" w:lastRow="0" w:firstColumn="0" w:lastColumn="0" w:oddVBand="0" w:evenVBand="0" w:oddHBand="1" w:evenHBand="0" w:firstRowFirstColumn="0" w:firstRowLastColumn="0" w:lastRowFirstColumn="0" w:lastRowLastColumn="0"/>
          <w:trHeight w:val="300"/>
        </w:trPr>
        <w:tc>
          <w:tcPr>
            <w:tcW w:w="1506" w:type="dxa"/>
            <w:hideMark/>
          </w:tcPr>
          <w:p w14:paraId="3A2E6947" w14:textId="75EFE120" w:rsidR="000A5325" w:rsidRPr="006F49C7" w:rsidRDefault="000A5325"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52EC9755" w14:textId="7B263BBB" w:rsidR="000A5325" w:rsidRPr="006F49C7" w:rsidRDefault="000A5325"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Alternanthera denticulata </w:t>
            </w:r>
            <w:r w:rsidR="003512F7" w:rsidRPr="003512F7">
              <w:rPr>
                <w:rFonts w:cs="Calibri"/>
                <w:iCs/>
                <w:color w:val="000000" w:themeColor="text2"/>
                <w:sz w:val="18"/>
                <w:szCs w:val="18"/>
              </w:rPr>
              <w:t>(D)</w:t>
            </w:r>
          </w:p>
        </w:tc>
        <w:tc>
          <w:tcPr>
            <w:tcW w:w="1636" w:type="dxa"/>
            <w:hideMark/>
          </w:tcPr>
          <w:p w14:paraId="1D3BE5B8" w14:textId="2695FAA0" w:rsidR="000A5325" w:rsidRPr="006F49C7" w:rsidRDefault="000A5325"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71C5F408" w14:textId="78ADF81E" w:rsidR="000A5325" w:rsidRPr="006F49C7" w:rsidRDefault="000A5325"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7" w:type="dxa"/>
            <w:hideMark/>
          </w:tcPr>
          <w:p w14:paraId="7024B6D8" w14:textId="404385A5" w:rsidR="000A5325" w:rsidRPr="006F49C7" w:rsidRDefault="000A5325"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6E28D153" w14:textId="5C24B0C4" w:rsidR="000A5325" w:rsidRPr="006F49C7" w:rsidRDefault="000A5325" w:rsidP="008C2B76">
            <w:pPr>
              <w:spacing w:before="20" w:after="20" w:line="257" w:lineRule="auto"/>
              <w:rPr>
                <w:rFonts w:cs="Calibri"/>
                <w:i/>
                <w:iCs/>
                <w:sz w:val="18"/>
                <w:szCs w:val="18"/>
              </w:rPr>
            </w:pPr>
            <w:r w:rsidRPr="006F49C7">
              <w:rPr>
                <w:rFonts w:cs="Calibri"/>
                <w:i/>
                <w:iCs/>
                <w:sz w:val="18"/>
                <w:szCs w:val="18"/>
              </w:rPr>
              <w:t xml:space="preserve"> </w:t>
            </w:r>
          </w:p>
        </w:tc>
        <w:tc>
          <w:tcPr>
            <w:tcW w:w="1636" w:type="dxa"/>
            <w:hideMark/>
          </w:tcPr>
          <w:p w14:paraId="3155BE85" w14:textId="160B307E" w:rsidR="000A5325" w:rsidRPr="006F49C7" w:rsidRDefault="000A5325"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33CF9A17" w14:textId="09C05914" w:rsidR="000A5325" w:rsidRPr="006F49C7" w:rsidRDefault="000A5325"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7" w:type="dxa"/>
            <w:hideMark/>
          </w:tcPr>
          <w:p w14:paraId="59E91DA9" w14:textId="534EE95A" w:rsidR="000A5325" w:rsidRPr="006F49C7" w:rsidRDefault="000A5325"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r>
      <w:tr w:rsidR="000A5325" w:rsidRPr="006F49C7" w14:paraId="4E4D8224" w14:textId="77777777" w:rsidTr="00C97687">
        <w:trPr>
          <w:trHeight w:val="300"/>
        </w:trPr>
        <w:tc>
          <w:tcPr>
            <w:tcW w:w="1506" w:type="dxa"/>
            <w:hideMark/>
          </w:tcPr>
          <w:p w14:paraId="4DBFDF55" w14:textId="6042337D" w:rsidR="000A5325" w:rsidRPr="006F49C7" w:rsidRDefault="000A5325" w:rsidP="008C2B76">
            <w:pPr>
              <w:spacing w:before="20" w:after="20" w:line="257" w:lineRule="auto"/>
              <w:rPr>
                <w:rFonts w:cs="Calibri"/>
                <w:i/>
                <w:iCs/>
                <w:sz w:val="18"/>
                <w:szCs w:val="18"/>
              </w:rPr>
            </w:pPr>
            <w:r>
              <w:rPr>
                <w:rFonts w:cs="Calibri"/>
                <w:i/>
                <w:iCs/>
                <w:sz w:val="18"/>
                <w:szCs w:val="18"/>
              </w:rPr>
              <w:t>–</w:t>
            </w:r>
          </w:p>
        </w:tc>
        <w:tc>
          <w:tcPr>
            <w:tcW w:w="1636" w:type="dxa"/>
            <w:hideMark/>
          </w:tcPr>
          <w:p w14:paraId="1FD436A9" w14:textId="7C8812E1" w:rsidR="000A5325" w:rsidRPr="006F49C7" w:rsidRDefault="000A5325" w:rsidP="008C2B76">
            <w:pPr>
              <w:spacing w:before="20" w:after="20" w:line="257" w:lineRule="auto"/>
              <w:rPr>
                <w:rFonts w:cs="Calibri"/>
                <w:i/>
                <w:iCs/>
                <w:sz w:val="18"/>
                <w:szCs w:val="18"/>
              </w:rPr>
            </w:pPr>
            <w:r w:rsidRPr="006F49C7">
              <w:rPr>
                <w:rFonts w:cs="Calibri"/>
                <w:i/>
                <w:iCs/>
                <w:sz w:val="18"/>
                <w:szCs w:val="18"/>
              </w:rPr>
              <w:t xml:space="preserve">Eleocharis pusilla </w:t>
            </w:r>
            <w:r w:rsidR="003512F7" w:rsidRPr="003512F7">
              <w:rPr>
                <w:rFonts w:cs="Calibri"/>
                <w:iCs/>
                <w:sz w:val="18"/>
                <w:szCs w:val="18"/>
              </w:rPr>
              <w:t>(A)</w:t>
            </w:r>
          </w:p>
        </w:tc>
        <w:tc>
          <w:tcPr>
            <w:tcW w:w="1636" w:type="dxa"/>
            <w:hideMark/>
          </w:tcPr>
          <w:p w14:paraId="3C51BBCE" w14:textId="29ACEE20" w:rsidR="000A5325" w:rsidRPr="006F49C7" w:rsidRDefault="000A5325" w:rsidP="008C2B76">
            <w:pPr>
              <w:spacing w:before="20" w:after="20" w:line="257" w:lineRule="auto"/>
              <w:rPr>
                <w:rFonts w:cs="Calibri"/>
                <w:i/>
                <w:iCs/>
                <w:sz w:val="18"/>
                <w:szCs w:val="18"/>
              </w:rPr>
            </w:pPr>
            <w:r>
              <w:rPr>
                <w:rFonts w:cs="Calibri"/>
                <w:i/>
                <w:iCs/>
                <w:sz w:val="18"/>
                <w:szCs w:val="18"/>
              </w:rPr>
              <w:t>–</w:t>
            </w:r>
          </w:p>
        </w:tc>
        <w:tc>
          <w:tcPr>
            <w:tcW w:w="1636" w:type="dxa"/>
            <w:hideMark/>
          </w:tcPr>
          <w:p w14:paraId="06F44F9D" w14:textId="0423C5AF" w:rsidR="000A5325" w:rsidRPr="006F49C7" w:rsidRDefault="000A5325" w:rsidP="008C2B76">
            <w:pPr>
              <w:spacing w:before="20" w:after="20" w:line="257" w:lineRule="auto"/>
              <w:rPr>
                <w:rFonts w:cs="Calibri"/>
                <w:i/>
                <w:iCs/>
                <w:sz w:val="18"/>
                <w:szCs w:val="18"/>
              </w:rPr>
            </w:pPr>
            <w:r>
              <w:rPr>
                <w:rFonts w:cs="Calibri"/>
                <w:i/>
                <w:iCs/>
                <w:sz w:val="18"/>
                <w:szCs w:val="18"/>
              </w:rPr>
              <w:t>–</w:t>
            </w:r>
          </w:p>
        </w:tc>
        <w:tc>
          <w:tcPr>
            <w:tcW w:w="1637" w:type="dxa"/>
            <w:hideMark/>
          </w:tcPr>
          <w:p w14:paraId="1150E561" w14:textId="6371842F" w:rsidR="000A5325" w:rsidRPr="006F49C7" w:rsidRDefault="000A5325" w:rsidP="008C2B76">
            <w:pPr>
              <w:spacing w:before="20" w:after="20" w:line="257" w:lineRule="auto"/>
              <w:rPr>
                <w:rFonts w:cs="Calibri"/>
                <w:i/>
                <w:iCs/>
                <w:sz w:val="18"/>
                <w:szCs w:val="18"/>
              </w:rPr>
            </w:pPr>
            <w:r>
              <w:rPr>
                <w:rFonts w:cs="Calibri"/>
                <w:i/>
                <w:iCs/>
                <w:sz w:val="18"/>
                <w:szCs w:val="18"/>
              </w:rPr>
              <w:t>–</w:t>
            </w:r>
          </w:p>
        </w:tc>
        <w:tc>
          <w:tcPr>
            <w:tcW w:w="1636" w:type="dxa"/>
            <w:hideMark/>
          </w:tcPr>
          <w:p w14:paraId="6B8E679D" w14:textId="2A6E16B2" w:rsidR="000A5325" w:rsidRPr="006F49C7" w:rsidRDefault="000A5325" w:rsidP="008C2B76">
            <w:pPr>
              <w:spacing w:before="20" w:after="20" w:line="257" w:lineRule="auto"/>
              <w:rPr>
                <w:rFonts w:cs="Calibri"/>
                <w:i/>
                <w:iCs/>
                <w:sz w:val="18"/>
                <w:szCs w:val="18"/>
              </w:rPr>
            </w:pPr>
            <w:r w:rsidRPr="006F49C7">
              <w:rPr>
                <w:rFonts w:cs="Calibri"/>
                <w:i/>
                <w:iCs/>
                <w:sz w:val="18"/>
                <w:szCs w:val="18"/>
              </w:rPr>
              <w:t xml:space="preserve"> </w:t>
            </w:r>
          </w:p>
        </w:tc>
        <w:tc>
          <w:tcPr>
            <w:tcW w:w="1636" w:type="dxa"/>
            <w:hideMark/>
          </w:tcPr>
          <w:p w14:paraId="18A87BA3" w14:textId="48A4A354" w:rsidR="000A5325" w:rsidRPr="006F49C7" w:rsidRDefault="000A5325" w:rsidP="008C2B76">
            <w:pPr>
              <w:spacing w:before="20" w:after="20" w:line="257" w:lineRule="auto"/>
              <w:rPr>
                <w:rFonts w:cs="Calibri"/>
                <w:i/>
                <w:iCs/>
                <w:sz w:val="18"/>
                <w:szCs w:val="18"/>
              </w:rPr>
            </w:pPr>
            <w:r>
              <w:rPr>
                <w:rFonts w:cs="Calibri"/>
                <w:i/>
                <w:iCs/>
                <w:sz w:val="18"/>
                <w:szCs w:val="18"/>
              </w:rPr>
              <w:t>–</w:t>
            </w:r>
          </w:p>
        </w:tc>
        <w:tc>
          <w:tcPr>
            <w:tcW w:w="1636" w:type="dxa"/>
            <w:hideMark/>
          </w:tcPr>
          <w:p w14:paraId="7728B0F7" w14:textId="6CA45EF4" w:rsidR="000A5325" w:rsidRPr="006F49C7" w:rsidRDefault="000A5325" w:rsidP="008C2B76">
            <w:pPr>
              <w:spacing w:before="20" w:after="20" w:line="257" w:lineRule="auto"/>
              <w:rPr>
                <w:rFonts w:cs="Calibri"/>
                <w:i/>
                <w:iCs/>
                <w:sz w:val="18"/>
                <w:szCs w:val="18"/>
              </w:rPr>
            </w:pPr>
            <w:r>
              <w:rPr>
                <w:rFonts w:cs="Calibri"/>
                <w:i/>
                <w:iCs/>
                <w:sz w:val="18"/>
                <w:szCs w:val="18"/>
              </w:rPr>
              <w:t>–</w:t>
            </w:r>
          </w:p>
        </w:tc>
        <w:tc>
          <w:tcPr>
            <w:tcW w:w="1637" w:type="dxa"/>
            <w:hideMark/>
          </w:tcPr>
          <w:p w14:paraId="5C352D3D" w14:textId="1C3C79AC" w:rsidR="000A5325" w:rsidRPr="006F49C7" w:rsidRDefault="000A5325" w:rsidP="008C2B76">
            <w:pPr>
              <w:spacing w:before="20" w:after="20" w:line="257" w:lineRule="auto"/>
              <w:rPr>
                <w:rFonts w:cs="Calibri"/>
                <w:i/>
                <w:iCs/>
                <w:sz w:val="18"/>
                <w:szCs w:val="18"/>
              </w:rPr>
            </w:pPr>
            <w:r>
              <w:rPr>
                <w:rFonts w:cs="Calibri"/>
                <w:i/>
                <w:iCs/>
                <w:sz w:val="18"/>
                <w:szCs w:val="18"/>
              </w:rPr>
              <w:t>–</w:t>
            </w:r>
          </w:p>
        </w:tc>
      </w:tr>
      <w:tr w:rsidR="005C1601" w:rsidRPr="006F49C7" w14:paraId="40EF6DF6" w14:textId="77777777" w:rsidTr="00C97687">
        <w:trPr>
          <w:cnfStyle w:val="000000100000" w:firstRow="0" w:lastRow="0" w:firstColumn="0" w:lastColumn="0" w:oddVBand="0" w:evenVBand="0" w:oddHBand="1" w:evenHBand="0" w:firstRowFirstColumn="0" w:firstRowLastColumn="0" w:lastRowFirstColumn="0" w:lastRowLastColumn="0"/>
          <w:trHeight w:val="300"/>
        </w:trPr>
        <w:tc>
          <w:tcPr>
            <w:tcW w:w="1506" w:type="dxa"/>
            <w:hideMark/>
          </w:tcPr>
          <w:p w14:paraId="2276B084" w14:textId="47789373" w:rsidR="000A5325" w:rsidRPr="006F49C7" w:rsidRDefault="000A5325"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51419454" w14:textId="135CB8EC" w:rsidR="000A5325" w:rsidRPr="006F49C7" w:rsidRDefault="000A5325"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Paspalidium jubiflorum </w:t>
            </w:r>
            <w:r w:rsidR="003512F7" w:rsidRPr="003512F7">
              <w:rPr>
                <w:rFonts w:cs="Calibri"/>
                <w:iCs/>
                <w:color w:val="000000" w:themeColor="text2"/>
                <w:sz w:val="18"/>
                <w:szCs w:val="18"/>
              </w:rPr>
              <w:t>(D)</w:t>
            </w:r>
          </w:p>
        </w:tc>
        <w:tc>
          <w:tcPr>
            <w:tcW w:w="1636" w:type="dxa"/>
            <w:hideMark/>
          </w:tcPr>
          <w:p w14:paraId="542AEF7B" w14:textId="3D9031FB" w:rsidR="000A5325" w:rsidRPr="006F49C7" w:rsidRDefault="000A5325"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685B717C" w14:textId="544AE206" w:rsidR="000A5325" w:rsidRPr="006F49C7" w:rsidRDefault="000A5325"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7" w:type="dxa"/>
            <w:hideMark/>
          </w:tcPr>
          <w:p w14:paraId="4A5A0D03" w14:textId="0E2F0F22" w:rsidR="000A5325" w:rsidRPr="006F49C7" w:rsidRDefault="000A5325"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4722C42A" w14:textId="24D13373" w:rsidR="000A5325" w:rsidRPr="006F49C7" w:rsidRDefault="000A5325"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377EBBD5" w14:textId="537CF20E" w:rsidR="000A5325" w:rsidRPr="006F49C7" w:rsidRDefault="000A5325"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69CC633A" w14:textId="0017CFBE" w:rsidR="000A5325" w:rsidRPr="006F49C7" w:rsidRDefault="000A5325"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7" w:type="dxa"/>
            <w:hideMark/>
          </w:tcPr>
          <w:p w14:paraId="1C71E579" w14:textId="2EB3D53C" w:rsidR="000A5325" w:rsidRPr="006F49C7" w:rsidRDefault="000A5325"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w:t>
            </w:r>
          </w:p>
        </w:tc>
      </w:tr>
      <w:tr w:rsidR="000A5325" w:rsidRPr="006F49C7" w14:paraId="718CDE5C" w14:textId="77777777" w:rsidTr="00047843">
        <w:trPr>
          <w:trHeight w:val="300"/>
        </w:trPr>
        <w:tc>
          <w:tcPr>
            <w:tcW w:w="14596" w:type="dxa"/>
            <w:gridSpan w:val="9"/>
            <w:shd w:val="clear" w:color="auto" w:fill="B5E0FE" w:themeFill="accent1" w:themeFillTint="33"/>
            <w:hideMark/>
          </w:tcPr>
          <w:p w14:paraId="3C5A5C1F" w14:textId="6E2F1CF2" w:rsidR="000A5325" w:rsidRPr="002D172D" w:rsidRDefault="000A5325" w:rsidP="008C2B76">
            <w:pPr>
              <w:pStyle w:val="RowHeading"/>
              <w:spacing w:before="20" w:after="20"/>
              <w:rPr>
                <w:rFonts w:asciiTheme="minorHAnsi" w:eastAsia="Times New Roman" w:hAnsiTheme="minorHAnsi" w:cstheme="minorBidi"/>
                <w:b w:val="0"/>
              </w:rPr>
            </w:pPr>
            <w:r w:rsidRPr="002D172D">
              <w:t>2015–16</w:t>
            </w:r>
          </w:p>
        </w:tc>
      </w:tr>
      <w:tr w:rsidR="005C1601" w:rsidRPr="006F49C7" w14:paraId="6B96ECB0" w14:textId="77777777" w:rsidTr="00C97687">
        <w:trPr>
          <w:cnfStyle w:val="000000100000" w:firstRow="0" w:lastRow="0" w:firstColumn="0" w:lastColumn="0" w:oddVBand="0" w:evenVBand="0" w:oddHBand="1" w:evenHBand="0" w:firstRowFirstColumn="0" w:firstRowLastColumn="0" w:lastRowFirstColumn="0" w:lastRowLastColumn="0"/>
          <w:trHeight w:val="300"/>
        </w:trPr>
        <w:tc>
          <w:tcPr>
            <w:tcW w:w="1506" w:type="dxa"/>
            <w:hideMark/>
          </w:tcPr>
          <w:p w14:paraId="0D2AE95C" w14:textId="0C653D6C" w:rsidR="000A5325" w:rsidRPr="006F49C7" w:rsidRDefault="000A5325"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Juncus </w:t>
            </w:r>
            <w:r w:rsidR="003512F7" w:rsidRPr="003512F7">
              <w:rPr>
                <w:rFonts w:cs="Calibri"/>
                <w:iCs/>
                <w:color w:val="000000" w:themeColor="text2"/>
                <w:sz w:val="18"/>
                <w:szCs w:val="18"/>
              </w:rPr>
              <w:t>(A)</w:t>
            </w:r>
          </w:p>
        </w:tc>
        <w:tc>
          <w:tcPr>
            <w:tcW w:w="1636" w:type="dxa"/>
            <w:hideMark/>
          </w:tcPr>
          <w:p w14:paraId="723AD607" w14:textId="3DEB51EE" w:rsidR="000A5325" w:rsidRPr="006F49C7" w:rsidRDefault="000A5325"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Eleocharis acuta </w:t>
            </w:r>
            <w:r w:rsidR="003512F7" w:rsidRPr="003512F7">
              <w:rPr>
                <w:rFonts w:cs="Calibri"/>
                <w:iCs/>
                <w:color w:val="000000" w:themeColor="text2"/>
                <w:sz w:val="18"/>
                <w:szCs w:val="18"/>
              </w:rPr>
              <w:t>(A)</w:t>
            </w:r>
          </w:p>
        </w:tc>
        <w:tc>
          <w:tcPr>
            <w:tcW w:w="1636" w:type="dxa"/>
            <w:hideMark/>
          </w:tcPr>
          <w:p w14:paraId="49C499C3" w14:textId="7904EFF1" w:rsidR="000A5325" w:rsidRPr="006F49C7" w:rsidRDefault="000A5325"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Duma florulenta </w:t>
            </w:r>
            <w:r w:rsidR="003512F7" w:rsidRPr="003512F7">
              <w:rPr>
                <w:rFonts w:cs="Calibri"/>
                <w:iCs/>
                <w:color w:val="000000" w:themeColor="text2"/>
                <w:sz w:val="18"/>
                <w:szCs w:val="18"/>
              </w:rPr>
              <w:t>(WF)</w:t>
            </w:r>
          </w:p>
        </w:tc>
        <w:tc>
          <w:tcPr>
            <w:tcW w:w="1636" w:type="dxa"/>
            <w:hideMark/>
          </w:tcPr>
          <w:p w14:paraId="77F5094B" w14:textId="3D96F0D5" w:rsidR="000A5325" w:rsidRPr="006F49C7" w:rsidRDefault="000A5325"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Paspalum distichum </w:t>
            </w:r>
            <w:r w:rsidR="003512F7" w:rsidRPr="003512F7">
              <w:rPr>
                <w:rFonts w:cs="Calibri"/>
                <w:iCs/>
                <w:color w:val="000000" w:themeColor="text2"/>
                <w:sz w:val="18"/>
                <w:szCs w:val="18"/>
              </w:rPr>
              <w:t>(A)</w:t>
            </w:r>
          </w:p>
        </w:tc>
        <w:tc>
          <w:tcPr>
            <w:tcW w:w="1637" w:type="dxa"/>
            <w:hideMark/>
          </w:tcPr>
          <w:p w14:paraId="03EBDBCF" w14:textId="7ADBD06B" w:rsidR="000A5325" w:rsidRPr="006F49C7" w:rsidRDefault="000A5325"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Eleocharis plana </w:t>
            </w:r>
            <w:r w:rsidR="003512F7" w:rsidRPr="003512F7">
              <w:rPr>
                <w:rFonts w:cs="Calibri"/>
                <w:iCs/>
                <w:color w:val="000000" w:themeColor="text2"/>
                <w:sz w:val="18"/>
                <w:szCs w:val="18"/>
              </w:rPr>
              <w:t>(A)</w:t>
            </w:r>
          </w:p>
        </w:tc>
        <w:tc>
          <w:tcPr>
            <w:tcW w:w="1636" w:type="dxa"/>
            <w:hideMark/>
          </w:tcPr>
          <w:p w14:paraId="6AD31CD8" w14:textId="2ACB9E13" w:rsidR="000A5325" w:rsidRPr="006F49C7" w:rsidRDefault="000A5325"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78127204" w14:textId="3046C009" w:rsidR="000A5325" w:rsidRPr="006F49C7" w:rsidRDefault="000A5325"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Atriplex semibaccata </w:t>
            </w:r>
            <w:r w:rsidR="003512F7" w:rsidRPr="003512F7">
              <w:rPr>
                <w:rFonts w:cs="Calibri"/>
                <w:iCs/>
                <w:color w:val="000000" w:themeColor="text2"/>
                <w:sz w:val="18"/>
                <w:szCs w:val="18"/>
              </w:rPr>
              <w:t>(T)</w:t>
            </w:r>
          </w:p>
        </w:tc>
        <w:tc>
          <w:tcPr>
            <w:tcW w:w="1636" w:type="dxa"/>
            <w:hideMark/>
          </w:tcPr>
          <w:p w14:paraId="1A0DD042" w14:textId="6DD06E13" w:rsidR="000A5325" w:rsidRPr="006F49C7" w:rsidRDefault="000A5325"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Duma florulenta </w:t>
            </w:r>
            <w:r w:rsidR="003512F7" w:rsidRPr="003512F7">
              <w:rPr>
                <w:rFonts w:cs="Calibri"/>
                <w:iCs/>
                <w:color w:val="000000" w:themeColor="text2"/>
                <w:sz w:val="18"/>
                <w:szCs w:val="18"/>
              </w:rPr>
              <w:t>(WF)</w:t>
            </w:r>
          </w:p>
        </w:tc>
        <w:tc>
          <w:tcPr>
            <w:tcW w:w="1637" w:type="dxa"/>
            <w:hideMark/>
          </w:tcPr>
          <w:p w14:paraId="382726BA" w14:textId="701BC297" w:rsidR="000A5325" w:rsidRPr="006F49C7" w:rsidRDefault="000A5325"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Duma florulenta </w:t>
            </w:r>
            <w:r w:rsidR="003512F7" w:rsidRPr="003512F7">
              <w:rPr>
                <w:rFonts w:cs="Calibri"/>
                <w:iCs/>
                <w:color w:val="000000" w:themeColor="text2"/>
                <w:sz w:val="18"/>
                <w:szCs w:val="18"/>
              </w:rPr>
              <w:t>(WF)</w:t>
            </w:r>
          </w:p>
        </w:tc>
      </w:tr>
      <w:tr w:rsidR="000A5325" w:rsidRPr="006F49C7" w14:paraId="6A7562C6" w14:textId="77777777" w:rsidTr="00C97687">
        <w:trPr>
          <w:trHeight w:val="300"/>
        </w:trPr>
        <w:tc>
          <w:tcPr>
            <w:tcW w:w="1506" w:type="dxa"/>
            <w:hideMark/>
          </w:tcPr>
          <w:p w14:paraId="659F3806" w14:textId="7FC70467" w:rsidR="000A5325" w:rsidRPr="006F49C7" w:rsidRDefault="000A5325" w:rsidP="008C2B76">
            <w:pPr>
              <w:spacing w:before="20" w:after="20" w:line="257" w:lineRule="auto"/>
              <w:rPr>
                <w:rFonts w:cs="Calibri"/>
                <w:i/>
                <w:iCs/>
                <w:sz w:val="18"/>
                <w:szCs w:val="18"/>
              </w:rPr>
            </w:pPr>
            <w:r w:rsidRPr="006F49C7">
              <w:rPr>
                <w:rFonts w:cs="Calibri"/>
                <w:i/>
                <w:iCs/>
                <w:sz w:val="18"/>
                <w:szCs w:val="18"/>
              </w:rPr>
              <w:lastRenderedPageBreak/>
              <w:t xml:space="preserve">Potamogeton tricarinatus </w:t>
            </w:r>
            <w:r w:rsidR="003512F7" w:rsidRPr="003512F7">
              <w:rPr>
                <w:rFonts w:cs="Calibri"/>
                <w:iCs/>
                <w:sz w:val="18"/>
                <w:szCs w:val="18"/>
              </w:rPr>
              <w:t>(A)</w:t>
            </w:r>
          </w:p>
        </w:tc>
        <w:tc>
          <w:tcPr>
            <w:tcW w:w="1636" w:type="dxa"/>
            <w:hideMark/>
          </w:tcPr>
          <w:p w14:paraId="55E68B63" w14:textId="6B990BF4" w:rsidR="000A5325" w:rsidRPr="006F49C7" w:rsidRDefault="000A5325" w:rsidP="008C2B76">
            <w:pPr>
              <w:spacing w:before="20" w:after="20" w:line="257" w:lineRule="auto"/>
              <w:rPr>
                <w:rFonts w:cs="Calibri"/>
                <w:i/>
                <w:iCs/>
                <w:sz w:val="18"/>
                <w:szCs w:val="18"/>
              </w:rPr>
            </w:pPr>
            <w:r w:rsidRPr="006F49C7">
              <w:rPr>
                <w:rFonts w:cs="Calibri"/>
                <w:i/>
                <w:iCs/>
                <w:sz w:val="18"/>
                <w:szCs w:val="18"/>
              </w:rPr>
              <w:t xml:space="preserve">Azolla rubra </w:t>
            </w:r>
            <w:r w:rsidR="003512F7" w:rsidRPr="003512F7">
              <w:rPr>
                <w:rFonts w:cs="Calibri"/>
                <w:iCs/>
                <w:sz w:val="18"/>
                <w:szCs w:val="18"/>
              </w:rPr>
              <w:t>(A)</w:t>
            </w:r>
          </w:p>
        </w:tc>
        <w:tc>
          <w:tcPr>
            <w:tcW w:w="1636" w:type="dxa"/>
            <w:hideMark/>
          </w:tcPr>
          <w:p w14:paraId="2A7EC610" w14:textId="12021764" w:rsidR="000A5325" w:rsidRPr="006F49C7" w:rsidRDefault="000A5325" w:rsidP="008C2B76">
            <w:pPr>
              <w:spacing w:before="20" w:after="20" w:line="257" w:lineRule="auto"/>
              <w:rPr>
                <w:rFonts w:cs="Calibri"/>
                <w:i/>
                <w:iCs/>
                <w:sz w:val="18"/>
                <w:szCs w:val="18"/>
              </w:rPr>
            </w:pPr>
            <w:r>
              <w:rPr>
                <w:rFonts w:cs="Calibri"/>
                <w:i/>
                <w:iCs/>
                <w:sz w:val="18"/>
                <w:szCs w:val="18"/>
              </w:rPr>
              <w:t>–</w:t>
            </w:r>
          </w:p>
        </w:tc>
        <w:tc>
          <w:tcPr>
            <w:tcW w:w="1636" w:type="dxa"/>
            <w:hideMark/>
          </w:tcPr>
          <w:p w14:paraId="1A89C2EC" w14:textId="018169B4" w:rsidR="000A5325" w:rsidRPr="006F49C7" w:rsidRDefault="000A5325" w:rsidP="008C2B76">
            <w:pPr>
              <w:spacing w:before="20" w:after="20" w:line="257" w:lineRule="auto"/>
              <w:rPr>
                <w:rFonts w:cs="Calibri"/>
                <w:i/>
                <w:iCs/>
                <w:sz w:val="18"/>
                <w:szCs w:val="18"/>
              </w:rPr>
            </w:pPr>
            <w:r w:rsidRPr="006F49C7">
              <w:rPr>
                <w:rFonts w:cs="Calibri"/>
                <w:i/>
                <w:iCs/>
                <w:sz w:val="18"/>
                <w:szCs w:val="18"/>
              </w:rPr>
              <w:t xml:space="preserve">Typha domingensis </w:t>
            </w:r>
            <w:r w:rsidR="003512F7" w:rsidRPr="003512F7">
              <w:rPr>
                <w:rFonts w:cs="Calibri"/>
                <w:iCs/>
                <w:sz w:val="18"/>
                <w:szCs w:val="18"/>
              </w:rPr>
              <w:t>(S)</w:t>
            </w:r>
          </w:p>
        </w:tc>
        <w:tc>
          <w:tcPr>
            <w:tcW w:w="1637" w:type="dxa"/>
            <w:hideMark/>
          </w:tcPr>
          <w:p w14:paraId="46C6E8C3" w14:textId="5CC0DBAE" w:rsidR="000A5325" w:rsidRPr="006F49C7" w:rsidRDefault="006460A7" w:rsidP="008C2B76">
            <w:pPr>
              <w:spacing w:before="20" w:after="20" w:line="257" w:lineRule="auto"/>
              <w:rPr>
                <w:rFonts w:cs="Calibri"/>
                <w:i/>
                <w:iCs/>
                <w:sz w:val="18"/>
                <w:szCs w:val="18"/>
              </w:rPr>
            </w:pPr>
            <w:r>
              <w:rPr>
                <w:rFonts w:cs="Calibri"/>
                <w:i/>
                <w:iCs/>
                <w:sz w:val="18"/>
                <w:szCs w:val="18"/>
              </w:rPr>
              <w:t>*</w:t>
            </w:r>
            <w:r w:rsidR="000A5325" w:rsidRPr="006F49C7">
              <w:rPr>
                <w:rFonts w:cs="Calibri"/>
                <w:i/>
                <w:iCs/>
                <w:sz w:val="18"/>
                <w:szCs w:val="18"/>
              </w:rPr>
              <w:t xml:space="preserve">Phyla canescens </w:t>
            </w:r>
            <w:r w:rsidR="003512F7" w:rsidRPr="003512F7">
              <w:rPr>
                <w:rFonts w:cs="Calibri"/>
                <w:iCs/>
                <w:sz w:val="18"/>
                <w:szCs w:val="18"/>
              </w:rPr>
              <w:t>(D)</w:t>
            </w:r>
          </w:p>
        </w:tc>
        <w:tc>
          <w:tcPr>
            <w:tcW w:w="1636" w:type="dxa"/>
            <w:hideMark/>
          </w:tcPr>
          <w:p w14:paraId="2B71D50A" w14:textId="68D606DE" w:rsidR="000A5325" w:rsidRPr="006F49C7" w:rsidRDefault="000A5325" w:rsidP="008C2B76">
            <w:pPr>
              <w:spacing w:before="20" w:after="20" w:line="257" w:lineRule="auto"/>
              <w:rPr>
                <w:rFonts w:cs="Calibri"/>
                <w:i/>
                <w:iCs/>
                <w:sz w:val="18"/>
                <w:szCs w:val="18"/>
              </w:rPr>
            </w:pPr>
            <w:r>
              <w:rPr>
                <w:rFonts w:cs="Calibri"/>
                <w:i/>
                <w:iCs/>
                <w:sz w:val="18"/>
                <w:szCs w:val="18"/>
              </w:rPr>
              <w:t>–</w:t>
            </w:r>
          </w:p>
        </w:tc>
        <w:tc>
          <w:tcPr>
            <w:tcW w:w="1636" w:type="dxa"/>
            <w:hideMark/>
          </w:tcPr>
          <w:p w14:paraId="6CDA2D89" w14:textId="6DB89261" w:rsidR="000A5325" w:rsidRPr="006F49C7" w:rsidRDefault="006460A7" w:rsidP="008C2B76">
            <w:pPr>
              <w:spacing w:before="20" w:after="20" w:line="257" w:lineRule="auto"/>
              <w:rPr>
                <w:rFonts w:cs="Calibri"/>
                <w:i/>
                <w:iCs/>
                <w:sz w:val="18"/>
                <w:szCs w:val="18"/>
              </w:rPr>
            </w:pPr>
            <w:r>
              <w:rPr>
                <w:rFonts w:cs="Calibri"/>
                <w:i/>
                <w:iCs/>
                <w:sz w:val="18"/>
                <w:szCs w:val="18"/>
              </w:rPr>
              <w:t>*</w:t>
            </w:r>
            <w:r w:rsidR="000A5325" w:rsidRPr="006F49C7">
              <w:rPr>
                <w:rFonts w:cs="Calibri"/>
                <w:i/>
                <w:iCs/>
                <w:sz w:val="18"/>
                <w:szCs w:val="18"/>
              </w:rPr>
              <w:t xml:space="preserve">Sisymbrium erysimoides </w:t>
            </w:r>
            <w:r w:rsidR="003512F7" w:rsidRPr="003512F7">
              <w:rPr>
                <w:rFonts w:cs="Calibri"/>
                <w:iCs/>
                <w:sz w:val="18"/>
                <w:szCs w:val="18"/>
              </w:rPr>
              <w:t>(T)</w:t>
            </w:r>
          </w:p>
        </w:tc>
        <w:tc>
          <w:tcPr>
            <w:tcW w:w="1636" w:type="dxa"/>
            <w:hideMark/>
          </w:tcPr>
          <w:p w14:paraId="093C217E" w14:textId="5DA59BC9" w:rsidR="000A5325" w:rsidRPr="006F49C7" w:rsidRDefault="000A5325" w:rsidP="008C2B76">
            <w:pPr>
              <w:spacing w:before="20" w:after="20" w:line="257" w:lineRule="auto"/>
              <w:rPr>
                <w:rFonts w:cs="Calibri"/>
                <w:i/>
                <w:iCs/>
                <w:sz w:val="18"/>
                <w:szCs w:val="18"/>
              </w:rPr>
            </w:pPr>
            <w:r w:rsidRPr="006F49C7">
              <w:rPr>
                <w:rFonts w:cs="Calibri"/>
                <w:i/>
                <w:iCs/>
                <w:sz w:val="18"/>
                <w:szCs w:val="18"/>
              </w:rPr>
              <w:t xml:space="preserve">Stellaria angustifolia </w:t>
            </w:r>
            <w:r w:rsidR="003512F7" w:rsidRPr="003512F7">
              <w:rPr>
                <w:rFonts w:cs="Calibri"/>
                <w:iCs/>
                <w:sz w:val="18"/>
                <w:szCs w:val="18"/>
              </w:rPr>
              <w:t>(D)</w:t>
            </w:r>
          </w:p>
        </w:tc>
        <w:tc>
          <w:tcPr>
            <w:tcW w:w="1637" w:type="dxa"/>
            <w:hideMark/>
          </w:tcPr>
          <w:p w14:paraId="7C98B872" w14:textId="3556556C" w:rsidR="000A5325" w:rsidRPr="006F49C7" w:rsidRDefault="000A5325" w:rsidP="008C2B76">
            <w:pPr>
              <w:spacing w:before="20" w:after="20" w:line="257" w:lineRule="auto"/>
              <w:rPr>
                <w:rFonts w:cs="Calibri"/>
                <w:i/>
                <w:iCs/>
                <w:sz w:val="18"/>
                <w:szCs w:val="18"/>
              </w:rPr>
            </w:pPr>
            <w:r w:rsidRPr="006F49C7">
              <w:rPr>
                <w:rFonts w:cs="Calibri"/>
                <w:i/>
                <w:iCs/>
                <w:sz w:val="18"/>
                <w:szCs w:val="18"/>
              </w:rPr>
              <w:t xml:space="preserve">Paspalidium jubiflorum </w:t>
            </w:r>
            <w:r w:rsidR="003512F7" w:rsidRPr="003512F7">
              <w:rPr>
                <w:rFonts w:cs="Calibri"/>
                <w:iCs/>
                <w:sz w:val="18"/>
                <w:szCs w:val="18"/>
              </w:rPr>
              <w:t>(D)</w:t>
            </w:r>
          </w:p>
        </w:tc>
      </w:tr>
      <w:tr w:rsidR="005C1601" w:rsidRPr="006F49C7" w14:paraId="255D90DC" w14:textId="77777777" w:rsidTr="00C97687">
        <w:trPr>
          <w:cnfStyle w:val="000000100000" w:firstRow="0" w:lastRow="0" w:firstColumn="0" w:lastColumn="0" w:oddVBand="0" w:evenVBand="0" w:oddHBand="1" w:evenHBand="0" w:firstRowFirstColumn="0" w:firstRowLastColumn="0" w:lastRowFirstColumn="0" w:lastRowLastColumn="0"/>
          <w:trHeight w:val="300"/>
        </w:trPr>
        <w:tc>
          <w:tcPr>
            <w:tcW w:w="1506" w:type="dxa"/>
            <w:hideMark/>
          </w:tcPr>
          <w:p w14:paraId="28C319EA" w14:textId="4FF5F3F0" w:rsidR="000A5325" w:rsidRPr="006F49C7" w:rsidRDefault="000A5325"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Poaceae</w:t>
            </w:r>
            <w:r w:rsidRPr="005C1601">
              <w:rPr>
                <w:rFonts w:cs="Calibri"/>
                <w:color w:val="000000" w:themeColor="text2"/>
                <w:sz w:val="18"/>
                <w:szCs w:val="18"/>
              </w:rPr>
              <w:t xml:space="preserve"> (var)</w:t>
            </w:r>
          </w:p>
        </w:tc>
        <w:tc>
          <w:tcPr>
            <w:tcW w:w="1636" w:type="dxa"/>
            <w:hideMark/>
          </w:tcPr>
          <w:p w14:paraId="4CD7336E" w14:textId="4A8D42D1" w:rsidR="000A5325" w:rsidRPr="006F49C7" w:rsidRDefault="000A5325"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Centipeda cunninghamii </w:t>
            </w:r>
            <w:r w:rsidR="003512F7" w:rsidRPr="003512F7">
              <w:rPr>
                <w:rFonts w:cs="Calibri"/>
                <w:iCs/>
                <w:color w:val="000000" w:themeColor="text2"/>
                <w:sz w:val="18"/>
                <w:szCs w:val="18"/>
              </w:rPr>
              <w:t>(D)</w:t>
            </w:r>
          </w:p>
        </w:tc>
        <w:tc>
          <w:tcPr>
            <w:tcW w:w="1636" w:type="dxa"/>
            <w:hideMark/>
          </w:tcPr>
          <w:p w14:paraId="2EF51521" w14:textId="21A493E0" w:rsidR="000A5325" w:rsidRPr="006F49C7" w:rsidRDefault="000A5325"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1509188D" w14:textId="1BE6C319" w:rsidR="000A5325" w:rsidRPr="006F49C7" w:rsidRDefault="000A5325"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Eleocharis plana </w:t>
            </w:r>
            <w:r w:rsidR="003512F7" w:rsidRPr="003512F7">
              <w:rPr>
                <w:rFonts w:cs="Calibri"/>
                <w:iCs/>
                <w:color w:val="000000" w:themeColor="text2"/>
                <w:sz w:val="18"/>
                <w:szCs w:val="18"/>
              </w:rPr>
              <w:t>(A)</w:t>
            </w:r>
          </w:p>
        </w:tc>
        <w:tc>
          <w:tcPr>
            <w:tcW w:w="1637" w:type="dxa"/>
            <w:hideMark/>
          </w:tcPr>
          <w:p w14:paraId="5331ACE0" w14:textId="269AA8B0" w:rsidR="000A5325" w:rsidRPr="006F49C7" w:rsidRDefault="000A5325"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Marsilea drummondii </w:t>
            </w:r>
            <w:r w:rsidR="003512F7" w:rsidRPr="003512F7">
              <w:rPr>
                <w:rFonts w:cs="Calibri"/>
                <w:iCs/>
                <w:color w:val="000000" w:themeColor="text2"/>
                <w:sz w:val="18"/>
                <w:szCs w:val="18"/>
              </w:rPr>
              <w:t>(A)</w:t>
            </w:r>
          </w:p>
        </w:tc>
        <w:tc>
          <w:tcPr>
            <w:tcW w:w="1636" w:type="dxa"/>
            <w:hideMark/>
          </w:tcPr>
          <w:p w14:paraId="53A5C2C0" w14:textId="72FA8309" w:rsidR="000A5325" w:rsidRPr="006F49C7" w:rsidRDefault="000A5325"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1186DBD6" w14:textId="1F1FCEEF" w:rsidR="000A5325" w:rsidRPr="006F49C7" w:rsidRDefault="000A5325"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Einadia nutans </w:t>
            </w:r>
            <w:r w:rsidR="003512F7" w:rsidRPr="003512F7">
              <w:rPr>
                <w:rFonts w:cs="Calibri"/>
                <w:iCs/>
                <w:color w:val="000000" w:themeColor="text2"/>
                <w:sz w:val="18"/>
                <w:szCs w:val="18"/>
              </w:rPr>
              <w:t>(T)</w:t>
            </w:r>
          </w:p>
        </w:tc>
        <w:tc>
          <w:tcPr>
            <w:tcW w:w="1636" w:type="dxa"/>
            <w:hideMark/>
          </w:tcPr>
          <w:p w14:paraId="0D7CC6F9" w14:textId="225270EE" w:rsidR="000A5325" w:rsidRPr="006F49C7" w:rsidRDefault="000A5325"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Persicaria prostrata </w:t>
            </w:r>
            <w:r w:rsidR="003512F7" w:rsidRPr="003512F7">
              <w:rPr>
                <w:rFonts w:cs="Calibri"/>
                <w:iCs/>
                <w:color w:val="000000" w:themeColor="text2"/>
                <w:sz w:val="18"/>
                <w:szCs w:val="18"/>
              </w:rPr>
              <w:t>(D)</w:t>
            </w:r>
          </w:p>
        </w:tc>
        <w:tc>
          <w:tcPr>
            <w:tcW w:w="1637" w:type="dxa"/>
            <w:hideMark/>
          </w:tcPr>
          <w:p w14:paraId="70710204" w14:textId="4FC32696" w:rsidR="000A5325" w:rsidRPr="006F49C7" w:rsidRDefault="000A5325"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*Sisymbrium erysimoides </w:t>
            </w:r>
            <w:r w:rsidR="003512F7" w:rsidRPr="003512F7">
              <w:rPr>
                <w:rFonts w:cs="Calibri"/>
                <w:iCs/>
                <w:color w:val="000000" w:themeColor="text2"/>
                <w:sz w:val="18"/>
                <w:szCs w:val="18"/>
              </w:rPr>
              <w:t>(T)</w:t>
            </w:r>
          </w:p>
        </w:tc>
      </w:tr>
      <w:tr w:rsidR="000A5325" w:rsidRPr="006F49C7" w14:paraId="75279F43" w14:textId="77777777" w:rsidTr="00C97687">
        <w:trPr>
          <w:trHeight w:val="300"/>
        </w:trPr>
        <w:tc>
          <w:tcPr>
            <w:tcW w:w="1506" w:type="dxa"/>
            <w:hideMark/>
          </w:tcPr>
          <w:p w14:paraId="5C1B86A7" w14:textId="45D2C457" w:rsidR="000A5325" w:rsidRPr="006F49C7" w:rsidRDefault="000A5325" w:rsidP="008C2B76">
            <w:pPr>
              <w:spacing w:before="20" w:after="20" w:line="257" w:lineRule="auto"/>
              <w:rPr>
                <w:rFonts w:cs="Calibri"/>
                <w:i/>
                <w:iCs/>
                <w:sz w:val="18"/>
                <w:szCs w:val="18"/>
              </w:rPr>
            </w:pPr>
            <w:r w:rsidRPr="006F49C7">
              <w:rPr>
                <w:rFonts w:cs="Calibri"/>
                <w:i/>
                <w:iCs/>
                <w:sz w:val="18"/>
                <w:szCs w:val="18"/>
              </w:rPr>
              <w:t xml:space="preserve">Centipeda cunninghamii </w:t>
            </w:r>
            <w:r w:rsidR="003512F7" w:rsidRPr="003512F7">
              <w:rPr>
                <w:rFonts w:cs="Calibri"/>
                <w:iCs/>
                <w:sz w:val="18"/>
                <w:szCs w:val="18"/>
              </w:rPr>
              <w:t>(D)</w:t>
            </w:r>
          </w:p>
        </w:tc>
        <w:tc>
          <w:tcPr>
            <w:tcW w:w="1636" w:type="dxa"/>
            <w:hideMark/>
          </w:tcPr>
          <w:p w14:paraId="38038A65" w14:textId="73E30808" w:rsidR="000A5325" w:rsidRPr="006F49C7" w:rsidRDefault="000A5325" w:rsidP="008C2B76">
            <w:pPr>
              <w:spacing w:before="20" w:after="20" w:line="257" w:lineRule="auto"/>
              <w:rPr>
                <w:rFonts w:cs="Calibri"/>
                <w:i/>
                <w:iCs/>
                <w:sz w:val="18"/>
                <w:szCs w:val="18"/>
              </w:rPr>
            </w:pPr>
            <w:r w:rsidRPr="006F49C7">
              <w:rPr>
                <w:rFonts w:cs="Calibri"/>
                <w:i/>
                <w:iCs/>
                <w:sz w:val="18"/>
                <w:szCs w:val="18"/>
              </w:rPr>
              <w:t xml:space="preserve">Eucalyptus camaldulensis </w:t>
            </w:r>
            <w:r w:rsidR="003512F7" w:rsidRPr="003512F7">
              <w:rPr>
                <w:rFonts w:cs="Calibri"/>
                <w:iCs/>
                <w:sz w:val="18"/>
                <w:szCs w:val="18"/>
              </w:rPr>
              <w:t>(WF)</w:t>
            </w:r>
          </w:p>
        </w:tc>
        <w:tc>
          <w:tcPr>
            <w:tcW w:w="1636" w:type="dxa"/>
            <w:hideMark/>
          </w:tcPr>
          <w:p w14:paraId="50AF4FA7" w14:textId="034A0DDE" w:rsidR="000A5325" w:rsidRPr="006F49C7" w:rsidRDefault="000A5325" w:rsidP="008C2B76">
            <w:pPr>
              <w:spacing w:before="20" w:after="20" w:line="257" w:lineRule="auto"/>
              <w:rPr>
                <w:rFonts w:cs="Calibri"/>
                <w:i/>
                <w:iCs/>
                <w:sz w:val="18"/>
                <w:szCs w:val="18"/>
              </w:rPr>
            </w:pPr>
            <w:r>
              <w:rPr>
                <w:rFonts w:cs="Calibri"/>
                <w:i/>
                <w:iCs/>
                <w:sz w:val="18"/>
                <w:szCs w:val="18"/>
              </w:rPr>
              <w:t>–</w:t>
            </w:r>
          </w:p>
        </w:tc>
        <w:tc>
          <w:tcPr>
            <w:tcW w:w="1636" w:type="dxa"/>
            <w:hideMark/>
          </w:tcPr>
          <w:p w14:paraId="75499EAB" w14:textId="4268BDC1" w:rsidR="000A5325" w:rsidRPr="006F49C7" w:rsidRDefault="000A5325" w:rsidP="008C2B76">
            <w:pPr>
              <w:spacing w:before="20" w:after="20" w:line="257" w:lineRule="auto"/>
              <w:rPr>
                <w:rFonts w:cs="Calibri"/>
                <w:i/>
                <w:iCs/>
                <w:sz w:val="18"/>
                <w:szCs w:val="18"/>
              </w:rPr>
            </w:pPr>
            <w:r>
              <w:rPr>
                <w:rFonts w:cs="Calibri"/>
                <w:i/>
                <w:iCs/>
                <w:sz w:val="18"/>
                <w:szCs w:val="18"/>
              </w:rPr>
              <w:t>–</w:t>
            </w:r>
          </w:p>
        </w:tc>
        <w:tc>
          <w:tcPr>
            <w:tcW w:w="1637" w:type="dxa"/>
            <w:hideMark/>
          </w:tcPr>
          <w:p w14:paraId="1BF44CBD" w14:textId="1C8D5794" w:rsidR="000A5325" w:rsidRPr="006F49C7" w:rsidRDefault="000A5325" w:rsidP="008C2B76">
            <w:pPr>
              <w:spacing w:before="20" w:after="20" w:line="257" w:lineRule="auto"/>
              <w:rPr>
                <w:rFonts w:cs="Calibri"/>
                <w:i/>
                <w:iCs/>
                <w:sz w:val="18"/>
                <w:szCs w:val="18"/>
              </w:rPr>
            </w:pPr>
            <w:r w:rsidRPr="006F49C7">
              <w:rPr>
                <w:rFonts w:cs="Calibri"/>
                <w:i/>
                <w:iCs/>
                <w:sz w:val="18"/>
                <w:szCs w:val="18"/>
              </w:rPr>
              <w:t xml:space="preserve">Duma florulenta </w:t>
            </w:r>
            <w:r w:rsidR="003512F7" w:rsidRPr="003512F7">
              <w:rPr>
                <w:rFonts w:cs="Calibri"/>
                <w:iCs/>
                <w:sz w:val="18"/>
                <w:szCs w:val="18"/>
              </w:rPr>
              <w:t>(WF)</w:t>
            </w:r>
          </w:p>
        </w:tc>
        <w:tc>
          <w:tcPr>
            <w:tcW w:w="1636" w:type="dxa"/>
            <w:hideMark/>
          </w:tcPr>
          <w:p w14:paraId="5EE750AC" w14:textId="28588D31" w:rsidR="000A5325" w:rsidRPr="006F49C7" w:rsidRDefault="000A5325" w:rsidP="008C2B76">
            <w:pPr>
              <w:spacing w:before="20" w:after="20" w:line="257" w:lineRule="auto"/>
              <w:rPr>
                <w:rFonts w:cs="Calibri"/>
                <w:i/>
                <w:iCs/>
                <w:sz w:val="18"/>
                <w:szCs w:val="18"/>
              </w:rPr>
            </w:pPr>
            <w:r>
              <w:rPr>
                <w:rFonts w:cs="Calibri"/>
                <w:i/>
                <w:iCs/>
                <w:sz w:val="18"/>
                <w:szCs w:val="18"/>
              </w:rPr>
              <w:t>–</w:t>
            </w:r>
          </w:p>
        </w:tc>
        <w:tc>
          <w:tcPr>
            <w:tcW w:w="1636" w:type="dxa"/>
            <w:hideMark/>
          </w:tcPr>
          <w:p w14:paraId="740E490A" w14:textId="5192C5BD" w:rsidR="000A5325" w:rsidRPr="006F49C7" w:rsidRDefault="006460A7" w:rsidP="008C2B76">
            <w:pPr>
              <w:spacing w:before="20" w:after="20" w:line="257" w:lineRule="auto"/>
              <w:rPr>
                <w:rFonts w:cs="Calibri"/>
                <w:i/>
                <w:iCs/>
                <w:sz w:val="18"/>
                <w:szCs w:val="18"/>
              </w:rPr>
            </w:pPr>
            <w:r>
              <w:rPr>
                <w:rFonts w:cs="Calibri"/>
                <w:i/>
                <w:iCs/>
                <w:sz w:val="18"/>
                <w:szCs w:val="18"/>
              </w:rPr>
              <w:t>*</w:t>
            </w:r>
            <w:r w:rsidR="000A5325" w:rsidRPr="006F49C7">
              <w:rPr>
                <w:rFonts w:cs="Calibri"/>
                <w:i/>
                <w:iCs/>
                <w:sz w:val="18"/>
                <w:szCs w:val="18"/>
              </w:rPr>
              <w:t xml:space="preserve">Medicago polymorpha </w:t>
            </w:r>
            <w:r w:rsidR="003512F7" w:rsidRPr="003512F7">
              <w:rPr>
                <w:rFonts w:cs="Calibri"/>
                <w:iCs/>
                <w:sz w:val="18"/>
                <w:szCs w:val="18"/>
              </w:rPr>
              <w:t>(T)</w:t>
            </w:r>
          </w:p>
        </w:tc>
        <w:tc>
          <w:tcPr>
            <w:tcW w:w="1636" w:type="dxa"/>
            <w:hideMark/>
          </w:tcPr>
          <w:p w14:paraId="3C987A79" w14:textId="06B8BB8E" w:rsidR="000A5325" w:rsidRPr="006F49C7" w:rsidRDefault="000A5325" w:rsidP="008C2B76">
            <w:pPr>
              <w:spacing w:before="20" w:after="20" w:line="257" w:lineRule="auto"/>
              <w:rPr>
                <w:rFonts w:cs="Calibri"/>
                <w:i/>
                <w:iCs/>
                <w:sz w:val="18"/>
                <w:szCs w:val="18"/>
              </w:rPr>
            </w:pPr>
            <w:r w:rsidRPr="006F49C7">
              <w:rPr>
                <w:rFonts w:cs="Calibri"/>
                <w:i/>
                <w:iCs/>
                <w:sz w:val="18"/>
                <w:szCs w:val="18"/>
              </w:rPr>
              <w:t xml:space="preserve">Sclerolaena muricata </w:t>
            </w:r>
            <w:r w:rsidR="003512F7" w:rsidRPr="003512F7">
              <w:rPr>
                <w:rFonts w:cs="Calibri"/>
                <w:iCs/>
                <w:sz w:val="18"/>
                <w:szCs w:val="18"/>
              </w:rPr>
              <w:t>(T)</w:t>
            </w:r>
          </w:p>
        </w:tc>
        <w:tc>
          <w:tcPr>
            <w:tcW w:w="1637" w:type="dxa"/>
            <w:hideMark/>
          </w:tcPr>
          <w:p w14:paraId="5DBA2FFC" w14:textId="77FFEC88" w:rsidR="000A5325" w:rsidRPr="006F49C7" w:rsidRDefault="000A5325" w:rsidP="008C2B76">
            <w:pPr>
              <w:spacing w:before="20" w:after="20" w:line="257" w:lineRule="auto"/>
              <w:rPr>
                <w:rFonts w:cs="Calibri"/>
                <w:i/>
                <w:iCs/>
                <w:sz w:val="18"/>
                <w:szCs w:val="18"/>
              </w:rPr>
            </w:pPr>
            <w:r w:rsidRPr="006F49C7">
              <w:rPr>
                <w:rFonts w:cs="Calibri"/>
                <w:i/>
                <w:iCs/>
                <w:sz w:val="18"/>
                <w:szCs w:val="18"/>
              </w:rPr>
              <w:t xml:space="preserve">Einadia nutans </w:t>
            </w:r>
            <w:r w:rsidR="003512F7" w:rsidRPr="003512F7">
              <w:rPr>
                <w:rFonts w:cs="Calibri"/>
                <w:iCs/>
                <w:sz w:val="18"/>
                <w:szCs w:val="18"/>
              </w:rPr>
              <w:t>(T)</w:t>
            </w:r>
          </w:p>
        </w:tc>
      </w:tr>
      <w:tr w:rsidR="005C1601" w:rsidRPr="006F49C7" w14:paraId="04E3E81F" w14:textId="77777777" w:rsidTr="00C97687">
        <w:trPr>
          <w:cnfStyle w:val="000000100000" w:firstRow="0" w:lastRow="0" w:firstColumn="0" w:lastColumn="0" w:oddVBand="0" w:evenVBand="0" w:oddHBand="1" w:evenHBand="0" w:firstRowFirstColumn="0" w:firstRowLastColumn="0" w:lastRowFirstColumn="0" w:lastRowLastColumn="0"/>
          <w:trHeight w:val="300"/>
        </w:trPr>
        <w:tc>
          <w:tcPr>
            <w:tcW w:w="1506" w:type="dxa"/>
            <w:hideMark/>
          </w:tcPr>
          <w:p w14:paraId="6F9E02E5" w14:textId="2694C9E8" w:rsidR="000A5325" w:rsidRPr="006F49C7" w:rsidRDefault="000A5325"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Chara </w:t>
            </w:r>
            <w:r w:rsidR="003512F7" w:rsidRPr="003512F7">
              <w:rPr>
                <w:rFonts w:cs="Calibri"/>
                <w:iCs/>
                <w:color w:val="000000" w:themeColor="text2"/>
                <w:sz w:val="18"/>
                <w:szCs w:val="18"/>
              </w:rPr>
              <w:t>(S)</w:t>
            </w:r>
          </w:p>
        </w:tc>
        <w:tc>
          <w:tcPr>
            <w:tcW w:w="1636" w:type="dxa"/>
            <w:hideMark/>
          </w:tcPr>
          <w:p w14:paraId="36AF5B93" w14:textId="227102D4" w:rsidR="000A5325" w:rsidRPr="006F49C7" w:rsidRDefault="000A5325"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Alternanthera denticulata </w:t>
            </w:r>
            <w:r w:rsidR="003512F7" w:rsidRPr="003512F7">
              <w:rPr>
                <w:rFonts w:cs="Calibri"/>
                <w:iCs/>
                <w:color w:val="000000" w:themeColor="text2"/>
                <w:sz w:val="18"/>
                <w:szCs w:val="18"/>
              </w:rPr>
              <w:t>(D)</w:t>
            </w:r>
          </w:p>
        </w:tc>
        <w:tc>
          <w:tcPr>
            <w:tcW w:w="1636" w:type="dxa"/>
            <w:hideMark/>
          </w:tcPr>
          <w:p w14:paraId="3044AED9" w14:textId="2FF0F7CE" w:rsidR="000A5325" w:rsidRPr="006F49C7" w:rsidRDefault="000A5325"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4174657A" w14:textId="496456D9" w:rsidR="000A5325" w:rsidRPr="006F49C7" w:rsidRDefault="000A5325"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7" w:type="dxa"/>
            <w:hideMark/>
          </w:tcPr>
          <w:p w14:paraId="480749DE" w14:textId="648655EE" w:rsidR="000A5325" w:rsidRPr="006F49C7" w:rsidRDefault="000A5325"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Paspalum distichum </w:t>
            </w:r>
            <w:r w:rsidR="003512F7" w:rsidRPr="003512F7">
              <w:rPr>
                <w:rFonts w:cs="Calibri"/>
                <w:iCs/>
                <w:color w:val="000000" w:themeColor="text2"/>
                <w:sz w:val="18"/>
                <w:szCs w:val="18"/>
              </w:rPr>
              <w:t>(A)</w:t>
            </w:r>
          </w:p>
        </w:tc>
        <w:tc>
          <w:tcPr>
            <w:tcW w:w="1636" w:type="dxa"/>
            <w:hideMark/>
          </w:tcPr>
          <w:p w14:paraId="45002E66" w14:textId="160EAAD0" w:rsidR="000A5325" w:rsidRPr="006F49C7" w:rsidRDefault="000A5325"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51BE3E6F" w14:textId="109B8047" w:rsidR="000A5325" w:rsidRPr="006F49C7" w:rsidRDefault="000A5325"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Tetragonia eremaea </w:t>
            </w:r>
            <w:r w:rsidR="003512F7" w:rsidRPr="003512F7">
              <w:rPr>
                <w:rFonts w:cs="Calibri"/>
                <w:iCs/>
                <w:color w:val="000000" w:themeColor="text2"/>
                <w:sz w:val="18"/>
                <w:szCs w:val="18"/>
              </w:rPr>
              <w:t>(T)</w:t>
            </w:r>
          </w:p>
        </w:tc>
        <w:tc>
          <w:tcPr>
            <w:tcW w:w="1636" w:type="dxa"/>
            <w:hideMark/>
          </w:tcPr>
          <w:p w14:paraId="626339AD" w14:textId="3894DE17" w:rsidR="000A5325" w:rsidRPr="006F49C7" w:rsidRDefault="006460A7"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r w:rsidR="000A5325" w:rsidRPr="006F49C7">
              <w:rPr>
                <w:rFonts w:cs="Calibri"/>
                <w:i/>
                <w:iCs/>
                <w:color w:val="000000" w:themeColor="text2"/>
                <w:sz w:val="18"/>
                <w:szCs w:val="18"/>
              </w:rPr>
              <w:t xml:space="preserve">Malva parviflora </w:t>
            </w:r>
            <w:r w:rsidR="003512F7" w:rsidRPr="003512F7">
              <w:rPr>
                <w:rFonts w:cs="Calibri"/>
                <w:iCs/>
                <w:color w:val="000000" w:themeColor="text2"/>
                <w:sz w:val="18"/>
                <w:szCs w:val="18"/>
              </w:rPr>
              <w:t>(T)</w:t>
            </w:r>
          </w:p>
        </w:tc>
        <w:tc>
          <w:tcPr>
            <w:tcW w:w="1637" w:type="dxa"/>
            <w:hideMark/>
          </w:tcPr>
          <w:p w14:paraId="40C16E41" w14:textId="4E222719" w:rsidR="000A5325" w:rsidRPr="006F49C7" w:rsidRDefault="000A5325"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Sclerolaena muricata </w:t>
            </w:r>
            <w:r w:rsidR="003512F7" w:rsidRPr="003512F7">
              <w:rPr>
                <w:rFonts w:cs="Calibri"/>
                <w:iCs/>
                <w:color w:val="000000" w:themeColor="text2"/>
                <w:sz w:val="18"/>
                <w:szCs w:val="18"/>
              </w:rPr>
              <w:t>(T)</w:t>
            </w:r>
          </w:p>
        </w:tc>
      </w:tr>
      <w:tr w:rsidR="000A5325" w:rsidRPr="006F49C7" w14:paraId="3637037C" w14:textId="77777777" w:rsidTr="00C97687">
        <w:trPr>
          <w:trHeight w:val="300"/>
        </w:trPr>
        <w:tc>
          <w:tcPr>
            <w:tcW w:w="1506" w:type="dxa"/>
            <w:hideMark/>
          </w:tcPr>
          <w:p w14:paraId="669524CF" w14:textId="77BC12B3" w:rsidR="000A5325" w:rsidRPr="006F49C7" w:rsidRDefault="000A5325" w:rsidP="008C2B76">
            <w:pPr>
              <w:spacing w:before="20" w:after="20" w:line="257" w:lineRule="auto"/>
              <w:rPr>
                <w:rFonts w:cs="Calibri"/>
                <w:i/>
                <w:iCs/>
                <w:sz w:val="18"/>
                <w:szCs w:val="18"/>
              </w:rPr>
            </w:pPr>
            <w:r>
              <w:rPr>
                <w:rFonts w:cs="Calibri"/>
                <w:i/>
                <w:iCs/>
                <w:sz w:val="18"/>
                <w:szCs w:val="18"/>
              </w:rPr>
              <w:t>–</w:t>
            </w:r>
          </w:p>
        </w:tc>
        <w:tc>
          <w:tcPr>
            <w:tcW w:w="1636" w:type="dxa"/>
            <w:hideMark/>
          </w:tcPr>
          <w:p w14:paraId="6E866738" w14:textId="12C15F9D" w:rsidR="000A5325" w:rsidRPr="006F49C7" w:rsidRDefault="000A5325" w:rsidP="008C2B76">
            <w:pPr>
              <w:spacing w:before="20" w:after="20" w:line="257" w:lineRule="auto"/>
              <w:rPr>
                <w:rFonts w:cs="Calibri"/>
                <w:i/>
                <w:iCs/>
                <w:sz w:val="18"/>
                <w:szCs w:val="18"/>
              </w:rPr>
            </w:pPr>
            <w:r w:rsidRPr="006F49C7">
              <w:rPr>
                <w:rFonts w:cs="Calibri"/>
                <w:i/>
                <w:iCs/>
                <w:sz w:val="18"/>
                <w:szCs w:val="18"/>
              </w:rPr>
              <w:t xml:space="preserve">Marsilea drummondii </w:t>
            </w:r>
            <w:r w:rsidR="003512F7" w:rsidRPr="003512F7">
              <w:rPr>
                <w:rFonts w:cs="Calibri"/>
                <w:iCs/>
                <w:sz w:val="18"/>
                <w:szCs w:val="18"/>
              </w:rPr>
              <w:t>(A)</w:t>
            </w:r>
          </w:p>
        </w:tc>
        <w:tc>
          <w:tcPr>
            <w:tcW w:w="1636" w:type="dxa"/>
            <w:hideMark/>
          </w:tcPr>
          <w:p w14:paraId="318A86FC" w14:textId="29C289FA" w:rsidR="000A5325" w:rsidRPr="006F49C7" w:rsidRDefault="000A5325" w:rsidP="008C2B76">
            <w:pPr>
              <w:spacing w:before="20" w:after="20" w:line="257" w:lineRule="auto"/>
              <w:rPr>
                <w:rFonts w:cs="Calibri"/>
                <w:i/>
                <w:iCs/>
                <w:sz w:val="18"/>
                <w:szCs w:val="18"/>
              </w:rPr>
            </w:pPr>
            <w:r>
              <w:rPr>
                <w:rFonts w:cs="Calibri"/>
                <w:i/>
                <w:iCs/>
                <w:sz w:val="18"/>
                <w:szCs w:val="18"/>
              </w:rPr>
              <w:t>–</w:t>
            </w:r>
          </w:p>
        </w:tc>
        <w:tc>
          <w:tcPr>
            <w:tcW w:w="1636" w:type="dxa"/>
            <w:hideMark/>
          </w:tcPr>
          <w:p w14:paraId="159CA9B4" w14:textId="13D0EA56" w:rsidR="000A5325" w:rsidRPr="006F49C7" w:rsidRDefault="000A5325" w:rsidP="008C2B76">
            <w:pPr>
              <w:spacing w:before="20" w:after="20" w:line="257" w:lineRule="auto"/>
              <w:rPr>
                <w:rFonts w:cs="Calibri"/>
                <w:i/>
                <w:iCs/>
                <w:sz w:val="18"/>
                <w:szCs w:val="18"/>
              </w:rPr>
            </w:pPr>
            <w:r>
              <w:rPr>
                <w:rFonts w:cs="Calibri"/>
                <w:i/>
                <w:iCs/>
                <w:sz w:val="18"/>
                <w:szCs w:val="18"/>
              </w:rPr>
              <w:t>–</w:t>
            </w:r>
          </w:p>
        </w:tc>
        <w:tc>
          <w:tcPr>
            <w:tcW w:w="1637" w:type="dxa"/>
            <w:hideMark/>
          </w:tcPr>
          <w:p w14:paraId="3FFA04FE" w14:textId="347D6C0A" w:rsidR="000A5325" w:rsidRPr="006F49C7" w:rsidRDefault="000A5325" w:rsidP="008C2B76">
            <w:pPr>
              <w:spacing w:before="20" w:after="20" w:line="257" w:lineRule="auto"/>
              <w:rPr>
                <w:rFonts w:cs="Calibri"/>
                <w:i/>
                <w:iCs/>
                <w:sz w:val="18"/>
                <w:szCs w:val="18"/>
              </w:rPr>
            </w:pPr>
            <w:r w:rsidRPr="006F49C7">
              <w:rPr>
                <w:rFonts w:cs="Calibri"/>
                <w:i/>
                <w:iCs/>
                <w:sz w:val="18"/>
                <w:szCs w:val="18"/>
              </w:rPr>
              <w:t xml:space="preserve">Alternanthera denticulata </w:t>
            </w:r>
            <w:r w:rsidR="003512F7" w:rsidRPr="003512F7">
              <w:rPr>
                <w:rFonts w:cs="Calibri"/>
                <w:iCs/>
                <w:sz w:val="18"/>
                <w:szCs w:val="18"/>
              </w:rPr>
              <w:t>(D)</w:t>
            </w:r>
          </w:p>
        </w:tc>
        <w:tc>
          <w:tcPr>
            <w:tcW w:w="1636" w:type="dxa"/>
            <w:hideMark/>
          </w:tcPr>
          <w:p w14:paraId="21831504" w14:textId="24925936" w:rsidR="000A5325" w:rsidRPr="006F49C7" w:rsidRDefault="000A5325" w:rsidP="008C2B76">
            <w:pPr>
              <w:spacing w:before="20" w:after="20" w:line="257" w:lineRule="auto"/>
              <w:rPr>
                <w:rFonts w:cs="Calibri"/>
                <w:i/>
                <w:iCs/>
                <w:sz w:val="18"/>
                <w:szCs w:val="18"/>
              </w:rPr>
            </w:pPr>
            <w:r>
              <w:rPr>
                <w:rFonts w:cs="Calibri"/>
                <w:i/>
                <w:iCs/>
                <w:sz w:val="18"/>
                <w:szCs w:val="18"/>
              </w:rPr>
              <w:t>–</w:t>
            </w:r>
          </w:p>
        </w:tc>
        <w:tc>
          <w:tcPr>
            <w:tcW w:w="1636" w:type="dxa"/>
            <w:hideMark/>
          </w:tcPr>
          <w:p w14:paraId="78D795C9" w14:textId="4AA69911" w:rsidR="000A5325" w:rsidRPr="006F49C7" w:rsidRDefault="000A5325" w:rsidP="008C2B76">
            <w:pPr>
              <w:spacing w:before="20" w:after="20" w:line="257" w:lineRule="auto"/>
              <w:rPr>
                <w:rFonts w:cs="Calibri"/>
                <w:i/>
                <w:iCs/>
                <w:sz w:val="18"/>
                <w:szCs w:val="18"/>
              </w:rPr>
            </w:pPr>
            <w:r w:rsidRPr="006F49C7">
              <w:rPr>
                <w:rFonts w:cs="Calibri"/>
                <w:i/>
                <w:iCs/>
                <w:sz w:val="18"/>
                <w:szCs w:val="18"/>
              </w:rPr>
              <w:t xml:space="preserve">Sclerolaena muricata </w:t>
            </w:r>
            <w:r w:rsidR="003512F7" w:rsidRPr="003512F7">
              <w:rPr>
                <w:rFonts w:cs="Calibri"/>
                <w:iCs/>
                <w:sz w:val="18"/>
                <w:szCs w:val="18"/>
              </w:rPr>
              <w:t>(T)</w:t>
            </w:r>
          </w:p>
        </w:tc>
        <w:tc>
          <w:tcPr>
            <w:tcW w:w="1636" w:type="dxa"/>
            <w:hideMark/>
          </w:tcPr>
          <w:p w14:paraId="331337A5" w14:textId="744B0E6B" w:rsidR="000A5325" w:rsidRPr="006F49C7" w:rsidRDefault="000A5325" w:rsidP="008C2B76">
            <w:pPr>
              <w:spacing w:before="20" w:after="20" w:line="257" w:lineRule="auto"/>
              <w:rPr>
                <w:rFonts w:cs="Calibri"/>
                <w:i/>
                <w:iCs/>
                <w:sz w:val="18"/>
                <w:szCs w:val="18"/>
              </w:rPr>
            </w:pPr>
            <w:r w:rsidRPr="006F49C7">
              <w:rPr>
                <w:rFonts w:cs="Calibri"/>
                <w:i/>
                <w:iCs/>
                <w:sz w:val="18"/>
                <w:szCs w:val="18"/>
              </w:rPr>
              <w:t xml:space="preserve">Eleocharis pallens </w:t>
            </w:r>
            <w:r w:rsidR="003512F7" w:rsidRPr="003512F7">
              <w:rPr>
                <w:rFonts w:cs="Calibri"/>
                <w:iCs/>
                <w:sz w:val="18"/>
                <w:szCs w:val="18"/>
              </w:rPr>
              <w:t>(A)</w:t>
            </w:r>
          </w:p>
        </w:tc>
        <w:tc>
          <w:tcPr>
            <w:tcW w:w="1637" w:type="dxa"/>
            <w:hideMark/>
          </w:tcPr>
          <w:p w14:paraId="2FBB7201" w14:textId="352B7E8D" w:rsidR="000A5325" w:rsidRPr="006F49C7" w:rsidRDefault="000A5325" w:rsidP="008C2B76">
            <w:pPr>
              <w:spacing w:before="20" w:after="20" w:line="257" w:lineRule="auto"/>
              <w:rPr>
                <w:rFonts w:cs="Calibri"/>
                <w:i/>
                <w:iCs/>
                <w:sz w:val="18"/>
                <w:szCs w:val="18"/>
              </w:rPr>
            </w:pPr>
            <w:r>
              <w:rPr>
                <w:rFonts w:cs="Calibri"/>
                <w:i/>
                <w:iCs/>
                <w:sz w:val="18"/>
                <w:szCs w:val="18"/>
              </w:rPr>
              <w:t>–</w:t>
            </w:r>
          </w:p>
        </w:tc>
      </w:tr>
      <w:tr w:rsidR="005C1601" w:rsidRPr="006F49C7" w14:paraId="2A183E43" w14:textId="77777777" w:rsidTr="00C97687">
        <w:trPr>
          <w:cnfStyle w:val="000000100000" w:firstRow="0" w:lastRow="0" w:firstColumn="0" w:lastColumn="0" w:oddVBand="0" w:evenVBand="0" w:oddHBand="1" w:evenHBand="0" w:firstRowFirstColumn="0" w:firstRowLastColumn="0" w:lastRowFirstColumn="0" w:lastRowLastColumn="0"/>
          <w:trHeight w:val="300"/>
        </w:trPr>
        <w:tc>
          <w:tcPr>
            <w:tcW w:w="1506" w:type="dxa"/>
            <w:hideMark/>
          </w:tcPr>
          <w:p w14:paraId="37CA7B59" w14:textId="5C5FD0CE"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1A519ED7" w14:textId="6D3EB8C5"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Myriophyllum papillosum </w:t>
            </w:r>
            <w:r w:rsidR="003512F7" w:rsidRPr="003512F7">
              <w:rPr>
                <w:rFonts w:cs="Calibri"/>
                <w:iCs/>
                <w:color w:val="000000" w:themeColor="text2"/>
                <w:sz w:val="18"/>
                <w:szCs w:val="18"/>
              </w:rPr>
              <w:t>(A)</w:t>
            </w:r>
          </w:p>
        </w:tc>
        <w:tc>
          <w:tcPr>
            <w:tcW w:w="1636" w:type="dxa"/>
            <w:hideMark/>
          </w:tcPr>
          <w:p w14:paraId="3CA3C741" w14:textId="6E16E481"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2B3F4183" w14:textId="3335344F"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7" w:type="dxa"/>
            <w:hideMark/>
          </w:tcPr>
          <w:p w14:paraId="696F2F87" w14:textId="6277E56D"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5D79E624" w14:textId="7E2C7D93"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2DC5B24E" w14:textId="48C5D4A8" w:rsidR="007C3D68" w:rsidRPr="006F49C7" w:rsidRDefault="007C3D68" w:rsidP="008C2B76">
            <w:pPr>
              <w:spacing w:before="20" w:after="20" w:line="257" w:lineRule="auto"/>
              <w:rPr>
                <w:rFonts w:cs="Calibri"/>
                <w:i/>
                <w:iCs/>
                <w:sz w:val="18"/>
                <w:szCs w:val="18"/>
              </w:rPr>
            </w:pPr>
            <w:r>
              <w:rPr>
                <w:rFonts w:cs="Calibri"/>
                <w:i/>
                <w:iCs/>
                <w:color w:val="000000" w:themeColor="text2"/>
                <w:sz w:val="18"/>
                <w:szCs w:val="18"/>
              </w:rPr>
              <w:t>–</w:t>
            </w:r>
          </w:p>
        </w:tc>
        <w:tc>
          <w:tcPr>
            <w:tcW w:w="1636" w:type="dxa"/>
            <w:hideMark/>
          </w:tcPr>
          <w:p w14:paraId="2AAFF11F" w14:textId="1A434725"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Senecio quadridentatus </w:t>
            </w:r>
            <w:r w:rsidR="003512F7" w:rsidRPr="003512F7">
              <w:rPr>
                <w:rFonts w:cs="Calibri"/>
                <w:iCs/>
                <w:color w:val="000000" w:themeColor="text2"/>
                <w:sz w:val="18"/>
                <w:szCs w:val="18"/>
              </w:rPr>
              <w:t>(T)</w:t>
            </w:r>
          </w:p>
        </w:tc>
        <w:tc>
          <w:tcPr>
            <w:tcW w:w="1637" w:type="dxa"/>
            <w:hideMark/>
          </w:tcPr>
          <w:p w14:paraId="05B8D835" w14:textId="533EDD29"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r>
      <w:tr w:rsidR="007C3D68" w:rsidRPr="006F49C7" w14:paraId="42301F40" w14:textId="77777777" w:rsidTr="00C97687">
        <w:trPr>
          <w:trHeight w:val="300"/>
        </w:trPr>
        <w:tc>
          <w:tcPr>
            <w:tcW w:w="1506" w:type="dxa"/>
            <w:hideMark/>
          </w:tcPr>
          <w:p w14:paraId="1CE4C7E5" w14:textId="6F21BC9B"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7548AF68" w14:textId="68E09270"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Eleocharis sphacelata </w:t>
            </w:r>
            <w:r w:rsidR="003512F7" w:rsidRPr="003512F7">
              <w:rPr>
                <w:rFonts w:cs="Calibri"/>
                <w:iCs/>
                <w:sz w:val="18"/>
                <w:szCs w:val="18"/>
              </w:rPr>
              <w:t>(S)</w:t>
            </w:r>
          </w:p>
        </w:tc>
        <w:tc>
          <w:tcPr>
            <w:tcW w:w="1636" w:type="dxa"/>
            <w:hideMark/>
          </w:tcPr>
          <w:p w14:paraId="7873F7FB" w14:textId="45FFF7D2"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27C531E5" w14:textId="4785F2D5"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7" w:type="dxa"/>
            <w:hideMark/>
          </w:tcPr>
          <w:p w14:paraId="7D9BB5D1" w14:textId="386914A8"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2BC4CD97" w14:textId="652D3571"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4B960B99" w14:textId="789A6B9D"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3F0613D4" w14:textId="0A5EC51B"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Einadia nutans </w:t>
            </w:r>
            <w:r w:rsidR="003512F7" w:rsidRPr="003512F7">
              <w:rPr>
                <w:rFonts w:cs="Calibri"/>
                <w:iCs/>
                <w:sz w:val="18"/>
                <w:szCs w:val="18"/>
              </w:rPr>
              <w:t>(T)</w:t>
            </w:r>
          </w:p>
        </w:tc>
        <w:tc>
          <w:tcPr>
            <w:tcW w:w="1637" w:type="dxa"/>
            <w:hideMark/>
          </w:tcPr>
          <w:p w14:paraId="7D20B6CA" w14:textId="4174C645" w:rsidR="007C3D68" w:rsidRPr="006F49C7" w:rsidRDefault="007C3D68" w:rsidP="008C2B76">
            <w:pPr>
              <w:spacing w:before="20" w:after="20" w:line="257" w:lineRule="auto"/>
              <w:rPr>
                <w:rFonts w:cs="Calibri"/>
                <w:i/>
                <w:iCs/>
                <w:sz w:val="18"/>
                <w:szCs w:val="18"/>
              </w:rPr>
            </w:pPr>
            <w:r>
              <w:rPr>
                <w:rFonts w:cs="Calibri"/>
                <w:i/>
                <w:iCs/>
                <w:sz w:val="18"/>
                <w:szCs w:val="18"/>
              </w:rPr>
              <w:t>–</w:t>
            </w:r>
          </w:p>
        </w:tc>
      </w:tr>
      <w:tr w:rsidR="005C1601" w:rsidRPr="006F49C7" w14:paraId="08B6DA4A" w14:textId="77777777" w:rsidTr="00C97687">
        <w:trPr>
          <w:cnfStyle w:val="000000100000" w:firstRow="0" w:lastRow="0" w:firstColumn="0" w:lastColumn="0" w:oddVBand="0" w:evenVBand="0" w:oddHBand="1" w:evenHBand="0" w:firstRowFirstColumn="0" w:firstRowLastColumn="0" w:lastRowFirstColumn="0" w:lastRowLastColumn="0"/>
          <w:trHeight w:val="300"/>
        </w:trPr>
        <w:tc>
          <w:tcPr>
            <w:tcW w:w="1506" w:type="dxa"/>
            <w:hideMark/>
          </w:tcPr>
          <w:p w14:paraId="2EA8B8B1" w14:textId="376309EC"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3991BDAF" w14:textId="72DC403B"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7D00C881" w14:textId="3791B7F7"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348DEC53" w14:textId="2218C4A2"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7" w:type="dxa"/>
            <w:hideMark/>
          </w:tcPr>
          <w:p w14:paraId="165E325B" w14:textId="44339FDA"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7E6027CA" w14:textId="0776C4FA"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294A0D90" w14:textId="37BA81AD"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3DDBA302" w14:textId="70BC5E4B"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*Argemone ochroleuca </w:t>
            </w:r>
            <w:r w:rsidR="003512F7" w:rsidRPr="003512F7">
              <w:rPr>
                <w:rFonts w:cs="Calibri"/>
                <w:iCs/>
                <w:color w:val="000000" w:themeColor="text2"/>
                <w:sz w:val="18"/>
                <w:szCs w:val="18"/>
              </w:rPr>
              <w:t>(T)</w:t>
            </w:r>
          </w:p>
        </w:tc>
        <w:tc>
          <w:tcPr>
            <w:tcW w:w="1637" w:type="dxa"/>
            <w:hideMark/>
          </w:tcPr>
          <w:p w14:paraId="39EB887E" w14:textId="69AF7B3B"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r>
      <w:tr w:rsidR="007C3D68" w:rsidRPr="006F49C7" w14:paraId="0F35D0FD" w14:textId="77777777" w:rsidTr="00C97687">
        <w:trPr>
          <w:trHeight w:val="300"/>
        </w:trPr>
        <w:tc>
          <w:tcPr>
            <w:tcW w:w="1506" w:type="dxa"/>
            <w:hideMark/>
          </w:tcPr>
          <w:p w14:paraId="2C6D3256" w14:textId="7A75D0D6"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43FFA462" w14:textId="7B4C1C7C"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029008C1" w14:textId="0B070FF6"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4D2491DC" w14:textId="6712684D"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7" w:type="dxa"/>
            <w:hideMark/>
          </w:tcPr>
          <w:p w14:paraId="515D02DE" w14:textId="33733CFF"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5C509E04" w14:textId="4AB5C9D1"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7AEF1C00" w14:textId="5C3F11D1"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5B0711BB" w14:textId="057A5A03"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Marsilea drummondii </w:t>
            </w:r>
            <w:r w:rsidR="003512F7" w:rsidRPr="003512F7">
              <w:rPr>
                <w:rFonts w:cs="Calibri"/>
                <w:iCs/>
                <w:sz w:val="18"/>
                <w:szCs w:val="18"/>
              </w:rPr>
              <w:t>(A)</w:t>
            </w:r>
          </w:p>
        </w:tc>
        <w:tc>
          <w:tcPr>
            <w:tcW w:w="1637" w:type="dxa"/>
            <w:hideMark/>
          </w:tcPr>
          <w:p w14:paraId="50E5115A" w14:textId="75AD0F4C" w:rsidR="007C3D68" w:rsidRPr="006F49C7" w:rsidRDefault="007C3D68" w:rsidP="008C2B76">
            <w:pPr>
              <w:spacing w:before="20" w:after="20" w:line="257" w:lineRule="auto"/>
              <w:rPr>
                <w:rFonts w:cs="Calibri"/>
                <w:i/>
                <w:iCs/>
                <w:sz w:val="18"/>
                <w:szCs w:val="18"/>
              </w:rPr>
            </w:pPr>
            <w:r w:rsidRPr="006F49C7">
              <w:rPr>
                <w:rFonts w:cs="Calibri"/>
                <w:i/>
                <w:iCs/>
                <w:sz w:val="18"/>
                <w:szCs w:val="18"/>
              </w:rPr>
              <w:t>–</w:t>
            </w:r>
          </w:p>
        </w:tc>
      </w:tr>
      <w:tr w:rsidR="007C3D68" w:rsidRPr="006F49C7" w14:paraId="58538D20" w14:textId="77777777" w:rsidTr="00047843">
        <w:trPr>
          <w:cnfStyle w:val="000000100000" w:firstRow="0" w:lastRow="0" w:firstColumn="0" w:lastColumn="0" w:oddVBand="0" w:evenVBand="0" w:oddHBand="1" w:evenHBand="0" w:firstRowFirstColumn="0" w:firstRowLastColumn="0" w:lastRowFirstColumn="0" w:lastRowLastColumn="0"/>
          <w:trHeight w:val="300"/>
        </w:trPr>
        <w:tc>
          <w:tcPr>
            <w:tcW w:w="14596" w:type="dxa"/>
            <w:gridSpan w:val="9"/>
            <w:shd w:val="clear" w:color="auto" w:fill="B5E0FE" w:themeFill="accent1" w:themeFillTint="33"/>
            <w:hideMark/>
          </w:tcPr>
          <w:p w14:paraId="04E82156" w14:textId="071099BC" w:rsidR="007C3D68" w:rsidRPr="002D172D" w:rsidRDefault="007C3D68" w:rsidP="008C2B76">
            <w:pPr>
              <w:pStyle w:val="RowHeading"/>
              <w:spacing w:before="20" w:after="20"/>
              <w:rPr>
                <w:rFonts w:asciiTheme="minorHAnsi" w:eastAsia="Times New Roman" w:hAnsiTheme="minorHAnsi" w:cstheme="minorBidi"/>
                <w:b w:val="0"/>
              </w:rPr>
            </w:pPr>
            <w:r w:rsidRPr="002D172D">
              <w:t>2016–17</w:t>
            </w:r>
          </w:p>
        </w:tc>
      </w:tr>
      <w:tr w:rsidR="005C1601" w:rsidRPr="006F49C7" w14:paraId="07670A82" w14:textId="77777777" w:rsidTr="00C97687">
        <w:trPr>
          <w:trHeight w:val="300"/>
        </w:trPr>
        <w:tc>
          <w:tcPr>
            <w:tcW w:w="1506" w:type="dxa"/>
            <w:hideMark/>
          </w:tcPr>
          <w:p w14:paraId="31D5F486" w14:textId="29804AD1"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Centipeda cunninghamii </w:t>
            </w:r>
            <w:r w:rsidR="003512F7" w:rsidRPr="003512F7">
              <w:rPr>
                <w:rFonts w:cs="Calibri"/>
                <w:iCs/>
                <w:color w:val="000000" w:themeColor="text2"/>
                <w:sz w:val="18"/>
                <w:szCs w:val="18"/>
              </w:rPr>
              <w:t>(D)</w:t>
            </w:r>
          </w:p>
        </w:tc>
        <w:tc>
          <w:tcPr>
            <w:tcW w:w="1636" w:type="dxa"/>
            <w:hideMark/>
          </w:tcPr>
          <w:p w14:paraId="2C88797D" w14:textId="0745144C"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Eleocharis acuta </w:t>
            </w:r>
            <w:r w:rsidR="003512F7" w:rsidRPr="003512F7">
              <w:rPr>
                <w:rFonts w:cs="Calibri"/>
                <w:iCs/>
                <w:color w:val="000000" w:themeColor="text2"/>
                <w:sz w:val="18"/>
                <w:szCs w:val="18"/>
              </w:rPr>
              <w:t>(A)</w:t>
            </w:r>
          </w:p>
        </w:tc>
        <w:tc>
          <w:tcPr>
            <w:tcW w:w="1636" w:type="dxa"/>
            <w:hideMark/>
          </w:tcPr>
          <w:p w14:paraId="4F68C1D9" w14:textId="2882DDEC"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Duma florulenta </w:t>
            </w:r>
            <w:r w:rsidR="003512F7" w:rsidRPr="003512F7">
              <w:rPr>
                <w:rFonts w:cs="Calibri"/>
                <w:iCs/>
                <w:color w:val="000000" w:themeColor="text2"/>
                <w:sz w:val="18"/>
                <w:szCs w:val="18"/>
              </w:rPr>
              <w:t>(WF)</w:t>
            </w:r>
          </w:p>
        </w:tc>
        <w:tc>
          <w:tcPr>
            <w:tcW w:w="1636" w:type="dxa"/>
            <w:hideMark/>
          </w:tcPr>
          <w:p w14:paraId="7BB8019D" w14:textId="713DF887"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Paspalum distichum </w:t>
            </w:r>
            <w:r w:rsidR="003512F7" w:rsidRPr="003512F7">
              <w:rPr>
                <w:rFonts w:cs="Calibri"/>
                <w:iCs/>
                <w:color w:val="000000" w:themeColor="text2"/>
                <w:sz w:val="18"/>
                <w:szCs w:val="18"/>
              </w:rPr>
              <w:t>(A)</w:t>
            </w:r>
          </w:p>
        </w:tc>
        <w:tc>
          <w:tcPr>
            <w:tcW w:w="1637" w:type="dxa"/>
            <w:hideMark/>
          </w:tcPr>
          <w:p w14:paraId="1AFEC163" w14:textId="16E9A6CB"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Eleocharis plana </w:t>
            </w:r>
            <w:r w:rsidR="003512F7" w:rsidRPr="003512F7">
              <w:rPr>
                <w:rFonts w:cs="Calibri"/>
                <w:iCs/>
                <w:color w:val="000000" w:themeColor="text2"/>
                <w:sz w:val="18"/>
                <w:szCs w:val="18"/>
              </w:rPr>
              <w:t>(A)</w:t>
            </w:r>
          </w:p>
        </w:tc>
        <w:tc>
          <w:tcPr>
            <w:tcW w:w="1636" w:type="dxa"/>
            <w:hideMark/>
          </w:tcPr>
          <w:p w14:paraId="4DB648BA" w14:textId="3641420E"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Centipeda cunninghamii </w:t>
            </w:r>
            <w:r w:rsidR="003512F7" w:rsidRPr="003512F7">
              <w:rPr>
                <w:rFonts w:cs="Calibri"/>
                <w:iCs/>
                <w:color w:val="000000" w:themeColor="text2"/>
                <w:sz w:val="18"/>
                <w:szCs w:val="18"/>
              </w:rPr>
              <w:t>(D)</w:t>
            </w:r>
          </w:p>
        </w:tc>
        <w:tc>
          <w:tcPr>
            <w:tcW w:w="1636" w:type="dxa"/>
            <w:hideMark/>
          </w:tcPr>
          <w:p w14:paraId="2CE7C2B0" w14:textId="29B831D8"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Eleocharis acuta </w:t>
            </w:r>
            <w:r w:rsidR="003512F7" w:rsidRPr="003512F7">
              <w:rPr>
                <w:rFonts w:cs="Calibri"/>
                <w:iCs/>
                <w:color w:val="000000" w:themeColor="text2"/>
                <w:sz w:val="18"/>
                <w:szCs w:val="18"/>
              </w:rPr>
              <w:t>(A)</w:t>
            </w:r>
          </w:p>
        </w:tc>
        <w:tc>
          <w:tcPr>
            <w:tcW w:w="1636" w:type="dxa"/>
            <w:hideMark/>
          </w:tcPr>
          <w:p w14:paraId="41B7E3F7" w14:textId="1A5CF713"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Paspalidium jubiflorum </w:t>
            </w:r>
            <w:r w:rsidR="003512F7" w:rsidRPr="003512F7">
              <w:rPr>
                <w:rFonts w:cs="Calibri"/>
                <w:iCs/>
                <w:color w:val="000000" w:themeColor="text2"/>
                <w:sz w:val="18"/>
                <w:szCs w:val="18"/>
              </w:rPr>
              <w:t>(D)</w:t>
            </w:r>
          </w:p>
        </w:tc>
        <w:tc>
          <w:tcPr>
            <w:tcW w:w="1637" w:type="dxa"/>
            <w:hideMark/>
          </w:tcPr>
          <w:p w14:paraId="31C9D048" w14:textId="6030AFD2"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Duma florulenta </w:t>
            </w:r>
            <w:r w:rsidR="003512F7" w:rsidRPr="003512F7">
              <w:rPr>
                <w:rFonts w:cs="Calibri"/>
                <w:iCs/>
                <w:color w:val="000000" w:themeColor="text2"/>
                <w:sz w:val="18"/>
                <w:szCs w:val="18"/>
              </w:rPr>
              <w:t>(WF)</w:t>
            </w:r>
          </w:p>
        </w:tc>
      </w:tr>
      <w:tr w:rsidR="007C3D68" w:rsidRPr="006F49C7" w14:paraId="2BD291A4" w14:textId="77777777" w:rsidTr="00C97687">
        <w:trPr>
          <w:cnfStyle w:val="000000100000" w:firstRow="0" w:lastRow="0" w:firstColumn="0" w:lastColumn="0" w:oddVBand="0" w:evenVBand="0" w:oddHBand="1" w:evenHBand="0" w:firstRowFirstColumn="0" w:firstRowLastColumn="0" w:lastRowFirstColumn="0" w:lastRowLastColumn="0"/>
          <w:trHeight w:val="300"/>
        </w:trPr>
        <w:tc>
          <w:tcPr>
            <w:tcW w:w="1506" w:type="dxa"/>
            <w:hideMark/>
          </w:tcPr>
          <w:p w14:paraId="40D46B8C" w14:textId="1BAEFC05"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Juncus </w:t>
            </w:r>
            <w:r w:rsidR="003512F7" w:rsidRPr="003512F7">
              <w:rPr>
                <w:rFonts w:cs="Calibri"/>
                <w:iCs/>
                <w:sz w:val="18"/>
                <w:szCs w:val="18"/>
              </w:rPr>
              <w:t>(A)</w:t>
            </w:r>
          </w:p>
        </w:tc>
        <w:tc>
          <w:tcPr>
            <w:tcW w:w="1636" w:type="dxa"/>
            <w:hideMark/>
          </w:tcPr>
          <w:p w14:paraId="6AF1A66F" w14:textId="5E20B60E"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Ludwigia peploides </w:t>
            </w:r>
            <w:r w:rsidR="003512F7" w:rsidRPr="003512F7">
              <w:rPr>
                <w:rFonts w:cs="Calibri"/>
                <w:iCs/>
                <w:sz w:val="18"/>
                <w:szCs w:val="18"/>
              </w:rPr>
              <w:t>(A)</w:t>
            </w:r>
          </w:p>
        </w:tc>
        <w:tc>
          <w:tcPr>
            <w:tcW w:w="1636" w:type="dxa"/>
            <w:hideMark/>
          </w:tcPr>
          <w:p w14:paraId="63383120" w14:textId="350244DE"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5C5C2A38" w14:textId="0209C995"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Eleocharis plana </w:t>
            </w:r>
            <w:r w:rsidR="003512F7" w:rsidRPr="003512F7">
              <w:rPr>
                <w:rFonts w:cs="Calibri"/>
                <w:iCs/>
                <w:sz w:val="18"/>
                <w:szCs w:val="18"/>
              </w:rPr>
              <w:t>(A)</w:t>
            </w:r>
          </w:p>
        </w:tc>
        <w:tc>
          <w:tcPr>
            <w:tcW w:w="1637" w:type="dxa"/>
            <w:hideMark/>
          </w:tcPr>
          <w:p w14:paraId="599625A6" w14:textId="4C86FC1F"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*Phyla canescens </w:t>
            </w:r>
            <w:r w:rsidR="003512F7" w:rsidRPr="003512F7">
              <w:rPr>
                <w:rFonts w:cs="Calibri"/>
                <w:iCs/>
                <w:sz w:val="18"/>
                <w:szCs w:val="18"/>
              </w:rPr>
              <w:t>(D)</w:t>
            </w:r>
          </w:p>
        </w:tc>
        <w:tc>
          <w:tcPr>
            <w:tcW w:w="1636" w:type="dxa"/>
            <w:hideMark/>
          </w:tcPr>
          <w:p w14:paraId="6ADA0E16" w14:textId="585BAD95"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67ECB4D8" w14:textId="7183046F"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Centipeda cunninghamii </w:t>
            </w:r>
            <w:r w:rsidR="003512F7" w:rsidRPr="003512F7">
              <w:rPr>
                <w:rFonts w:cs="Calibri"/>
                <w:iCs/>
                <w:sz w:val="18"/>
                <w:szCs w:val="18"/>
              </w:rPr>
              <w:t>(D)</w:t>
            </w:r>
          </w:p>
        </w:tc>
        <w:tc>
          <w:tcPr>
            <w:tcW w:w="1636" w:type="dxa"/>
            <w:hideMark/>
          </w:tcPr>
          <w:p w14:paraId="6C05E609" w14:textId="2C481E51"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Lachnagrostis filiformis </w:t>
            </w:r>
            <w:r w:rsidR="003512F7" w:rsidRPr="003512F7">
              <w:rPr>
                <w:rFonts w:cs="Calibri"/>
                <w:iCs/>
                <w:sz w:val="18"/>
                <w:szCs w:val="18"/>
              </w:rPr>
              <w:t>(D)</w:t>
            </w:r>
            <w:r w:rsidRPr="006F49C7">
              <w:rPr>
                <w:rFonts w:cs="Calibri"/>
                <w:i/>
                <w:iCs/>
                <w:sz w:val="18"/>
                <w:szCs w:val="18"/>
              </w:rPr>
              <w:t xml:space="preserve">    </w:t>
            </w:r>
          </w:p>
        </w:tc>
        <w:tc>
          <w:tcPr>
            <w:tcW w:w="1637" w:type="dxa"/>
            <w:hideMark/>
          </w:tcPr>
          <w:p w14:paraId="1AF74B09" w14:textId="0CA12356"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Paspalidium jubiflorum </w:t>
            </w:r>
            <w:r w:rsidR="003512F7" w:rsidRPr="003512F7">
              <w:rPr>
                <w:rFonts w:cs="Calibri"/>
                <w:iCs/>
                <w:sz w:val="18"/>
                <w:szCs w:val="18"/>
              </w:rPr>
              <w:t>(D)</w:t>
            </w:r>
          </w:p>
        </w:tc>
      </w:tr>
      <w:tr w:rsidR="005C1601" w:rsidRPr="006F49C7" w14:paraId="04474FD7" w14:textId="77777777" w:rsidTr="00C97687">
        <w:trPr>
          <w:trHeight w:val="300"/>
        </w:trPr>
        <w:tc>
          <w:tcPr>
            <w:tcW w:w="1506" w:type="dxa"/>
            <w:hideMark/>
          </w:tcPr>
          <w:p w14:paraId="72406DFB" w14:textId="55437CC2"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5A8D973E" w14:textId="3F91AC51"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Azolla rubra </w:t>
            </w:r>
            <w:r w:rsidR="003512F7" w:rsidRPr="003512F7">
              <w:rPr>
                <w:rFonts w:cs="Calibri"/>
                <w:iCs/>
                <w:color w:val="000000" w:themeColor="text2"/>
                <w:sz w:val="18"/>
                <w:szCs w:val="18"/>
              </w:rPr>
              <w:t>(A)</w:t>
            </w:r>
          </w:p>
        </w:tc>
        <w:tc>
          <w:tcPr>
            <w:tcW w:w="1636" w:type="dxa"/>
            <w:hideMark/>
          </w:tcPr>
          <w:p w14:paraId="771F091F" w14:textId="7E5F2501"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618F6C8B" w14:textId="705D2B29"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Typha domingensis </w:t>
            </w:r>
            <w:r w:rsidR="003512F7" w:rsidRPr="003512F7">
              <w:rPr>
                <w:rFonts w:cs="Calibri"/>
                <w:iCs/>
                <w:color w:val="000000" w:themeColor="text2"/>
                <w:sz w:val="18"/>
                <w:szCs w:val="18"/>
              </w:rPr>
              <w:t>(S)</w:t>
            </w:r>
          </w:p>
        </w:tc>
        <w:tc>
          <w:tcPr>
            <w:tcW w:w="1637" w:type="dxa"/>
            <w:hideMark/>
          </w:tcPr>
          <w:p w14:paraId="456EF6DF" w14:textId="5C18CAE7"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Marsilea drummondii </w:t>
            </w:r>
            <w:r w:rsidR="003512F7" w:rsidRPr="003512F7">
              <w:rPr>
                <w:rFonts w:cs="Calibri"/>
                <w:iCs/>
                <w:color w:val="000000" w:themeColor="text2"/>
                <w:sz w:val="18"/>
                <w:szCs w:val="18"/>
              </w:rPr>
              <w:t>(A)</w:t>
            </w:r>
          </w:p>
        </w:tc>
        <w:tc>
          <w:tcPr>
            <w:tcW w:w="1636" w:type="dxa"/>
            <w:hideMark/>
          </w:tcPr>
          <w:p w14:paraId="2D2BB64D" w14:textId="72C67C1D"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1634684B" w14:textId="3E2CF3C2"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*Medicago polymorpha </w:t>
            </w:r>
            <w:r w:rsidR="003512F7" w:rsidRPr="003512F7">
              <w:rPr>
                <w:rFonts w:cs="Calibri"/>
                <w:iCs/>
                <w:color w:val="000000" w:themeColor="text2"/>
                <w:sz w:val="18"/>
                <w:szCs w:val="18"/>
              </w:rPr>
              <w:t>(T)</w:t>
            </w:r>
          </w:p>
        </w:tc>
        <w:tc>
          <w:tcPr>
            <w:tcW w:w="1636" w:type="dxa"/>
            <w:hideMark/>
          </w:tcPr>
          <w:p w14:paraId="28B10F2F" w14:textId="7EFF4840"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Duma florulenta </w:t>
            </w:r>
            <w:r w:rsidR="003512F7" w:rsidRPr="003512F7">
              <w:rPr>
                <w:rFonts w:cs="Calibri"/>
                <w:iCs/>
                <w:color w:val="000000" w:themeColor="text2"/>
                <w:sz w:val="18"/>
                <w:szCs w:val="18"/>
              </w:rPr>
              <w:t>(WF)</w:t>
            </w:r>
          </w:p>
        </w:tc>
        <w:tc>
          <w:tcPr>
            <w:tcW w:w="1637" w:type="dxa"/>
            <w:hideMark/>
          </w:tcPr>
          <w:p w14:paraId="2E86796E" w14:textId="33D31133"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Eleocharis acuta </w:t>
            </w:r>
            <w:r w:rsidR="003512F7" w:rsidRPr="003512F7">
              <w:rPr>
                <w:rFonts w:cs="Calibri"/>
                <w:iCs/>
                <w:color w:val="000000" w:themeColor="text2"/>
                <w:sz w:val="18"/>
                <w:szCs w:val="18"/>
              </w:rPr>
              <w:t>(A)</w:t>
            </w:r>
          </w:p>
        </w:tc>
      </w:tr>
      <w:tr w:rsidR="007C3D68" w:rsidRPr="006F49C7" w14:paraId="3E1D7930" w14:textId="77777777" w:rsidTr="00C97687">
        <w:trPr>
          <w:cnfStyle w:val="000000100000" w:firstRow="0" w:lastRow="0" w:firstColumn="0" w:lastColumn="0" w:oddVBand="0" w:evenVBand="0" w:oddHBand="1" w:evenHBand="0" w:firstRowFirstColumn="0" w:firstRowLastColumn="0" w:lastRowFirstColumn="0" w:lastRowLastColumn="0"/>
          <w:trHeight w:val="300"/>
        </w:trPr>
        <w:tc>
          <w:tcPr>
            <w:tcW w:w="1506" w:type="dxa"/>
            <w:hideMark/>
          </w:tcPr>
          <w:p w14:paraId="08872EB1" w14:textId="2B37C308"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0753FD28" w14:textId="2C52CBAE"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Alternanthera denticulata </w:t>
            </w:r>
            <w:r w:rsidR="003512F7" w:rsidRPr="003512F7">
              <w:rPr>
                <w:rFonts w:cs="Calibri"/>
                <w:iCs/>
                <w:sz w:val="18"/>
                <w:szCs w:val="18"/>
              </w:rPr>
              <w:t>(D)</w:t>
            </w:r>
          </w:p>
        </w:tc>
        <w:tc>
          <w:tcPr>
            <w:tcW w:w="1636" w:type="dxa"/>
            <w:hideMark/>
          </w:tcPr>
          <w:p w14:paraId="594F4D80" w14:textId="1A079C5E"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4336C294" w14:textId="1EF9BAA6"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Ranunculus undosus </w:t>
            </w:r>
            <w:r w:rsidR="003512F7" w:rsidRPr="003512F7">
              <w:rPr>
                <w:rFonts w:cs="Calibri"/>
                <w:iCs/>
                <w:sz w:val="18"/>
                <w:szCs w:val="18"/>
              </w:rPr>
              <w:t>(A)</w:t>
            </w:r>
          </w:p>
        </w:tc>
        <w:tc>
          <w:tcPr>
            <w:tcW w:w="1637" w:type="dxa"/>
            <w:hideMark/>
          </w:tcPr>
          <w:p w14:paraId="5051CFAC" w14:textId="069D0691"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Paspalum distichum </w:t>
            </w:r>
            <w:r w:rsidR="003512F7" w:rsidRPr="003512F7">
              <w:rPr>
                <w:rFonts w:cs="Calibri"/>
                <w:iCs/>
                <w:sz w:val="18"/>
                <w:szCs w:val="18"/>
              </w:rPr>
              <w:t>(A)</w:t>
            </w:r>
          </w:p>
        </w:tc>
        <w:tc>
          <w:tcPr>
            <w:tcW w:w="1636" w:type="dxa"/>
            <w:hideMark/>
          </w:tcPr>
          <w:p w14:paraId="0688547A" w14:textId="5F03B67F"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799CBD8E" w14:textId="5111A272"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Glinus lotoides </w:t>
            </w:r>
            <w:r w:rsidR="003512F7" w:rsidRPr="003512F7">
              <w:rPr>
                <w:rFonts w:cs="Calibri"/>
                <w:iCs/>
                <w:sz w:val="18"/>
                <w:szCs w:val="18"/>
              </w:rPr>
              <w:t>(T)</w:t>
            </w:r>
          </w:p>
        </w:tc>
        <w:tc>
          <w:tcPr>
            <w:tcW w:w="1636" w:type="dxa"/>
            <w:hideMark/>
          </w:tcPr>
          <w:p w14:paraId="4AE0D9D0" w14:textId="7024B14F"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Eleocharis </w:t>
            </w:r>
            <w:r w:rsidR="003512F7" w:rsidRPr="003512F7">
              <w:rPr>
                <w:rFonts w:cs="Calibri"/>
                <w:iCs/>
                <w:sz w:val="18"/>
                <w:szCs w:val="18"/>
              </w:rPr>
              <w:t>(var)</w:t>
            </w:r>
          </w:p>
        </w:tc>
        <w:tc>
          <w:tcPr>
            <w:tcW w:w="1637" w:type="dxa"/>
            <w:hideMark/>
          </w:tcPr>
          <w:p w14:paraId="00F2BEA3" w14:textId="52AF2688"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Lachnagrostis filiformis </w:t>
            </w:r>
            <w:r w:rsidR="003512F7" w:rsidRPr="003512F7">
              <w:rPr>
                <w:rFonts w:cs="Calibri"/>
                <w:iCs/>
                <w:sz w:val="18"/>
                <w:szCs w:val="18"/>
              </w:rPr>
              <w:t>(D)</w:t>
            </w:r>
          </w:p>
        </w:tc>
      </w:tr>
      <w:tr w:rsidR="005C1601" w:rsidRPr="006F49C7" w14:paraId="0CE36178" w14:textId="77777777" w:rsidTr="00C97687">
        <w:trPr>
          <w:trHeight w:val="300"/>
        </w:trPr>
        <w:tc>
          <w:tcPr>
            <w:tcW w:w="1506" w:type="dxa"/>
            <w:hideMark/>
          </w:tcPr>
          <w:p w14:paraId="61ECB04D" w14:textId="52B70884"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0F245663" w14:textId="7C7D0506"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Eleocharis sphacelata </w:t>
            </w:r>
            <w:r w:rsidR="003512F7" w:rsidRPr="003512F7">
              <w:rPr>
                <w:rFonts w:cs="Calibri"/>
                <w:iCs/>
                <w:color w:val="000000" w:themeColor="text2"/>
                <w:sz w:val="18"/>
                <w:szCs w:val="18"/>
              </w:rPr>
              <w:t>(S)</w:t>
            </w:r>
          </w:p>
        </w:tc>
        <w:tc>
          <w:tcPr>
            <w:tcW w:w="1636" w:type="dxa"/>
            <w:hideMark/>
          </w:tcPr>
          <w:p w14:paraId="151A8133" w14:textId="5B82C025"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2887ECFA" w14:textId="502C8A4C"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7" w:type="dxa"/>
            <w:hideMark/>
          </w:tcPr>
          <w:p w14:paraId="3CA858F7" w14:textId="46E947F8"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Acacia stenophylla </w:t>
            </w:r>
            <w:r w:rsidR="003512F7" w:rsidRPr="003512F7">
              <w:rPr>
                <w:rFonts w:cs="Calibri"/>
                <w:iCs/>
                <w:color w:val="000000" w:themeColor="text2"/>
                <w:sz w:val="18"/>
                <w:szCs w:val="18"/>
              </w:rPr>
              <w:t>(WF)</w:t>
            </w:r>
          </w:p>
        </w:tc>
        <w:tc>
          <w:tcPr>
            <w:tcW w:w="1636" w:type="dxa"/>
            <w:hideMark/>
          </w:tcPr>
          <w:p w14:paraId="504DFDFB" w14:textId="5897DC25"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6E17BC75" w14:textId="7E7AD3A6"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Poaceae </w:t>
            </w:r>
            <w:r w:rsidR="003512F7" w:rsidRPr="003512F7">
              <w:rPr>
                <w:rFonts w:cs="Calibri"/>
                <w:iCs/>
                <w:color w:val="000000" w:themeColor="text2"/>
                <w:sz w:val="18"/>
                <w:szCs w:val="18"/>
              </w:rPr>
              <w:t>(var)</w:t>
            </w:r>
          </w:p>
        </w:tc>
        <w:tc>
          <w:tcPr>
            <w:tcW w:w="1636" w:type="dxa"/>
            <w:hideMark/>
          </w:tcPr>
          <w:p w14:paraId="4FEFE89C" w14:textId="01AC88B8"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Eleocharis pallens </w:t>
            </w:r>
            <w:r w:rsidR="003512F7" w:rsidRPr="003512F7">
              <w:rPr>
                <w:rFonts w:cs="Calibri"/>
                <w:iCs/>
                <w:color w:val="000000" w:themeColor="text2"/>
                <w:sz w:val="18"/>
                <w:szCs w:val="18"/>
              </w:rPr>
              <w:t>(A)</w:t>
            </w:r>
          </w:p>
        </w:tc>
        <w:tc>
          <w:tcPr>
            <w:tcW w:w="1637" w:type="dxa"/>
            <w:hideMark/>
          </w:tcPr>
          <w:p w14:paraId="579C4959" w14:textId="7D2120AD"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r>
      <w:tr w:rsidR="007C3D68" w:rsidRPr="006F49C7" w14:paraId="623A81B0" w14:textId="77777777" w:rsidTr="00C97687">
        <w:trPr>
          <w:cnfStyle w:val="000000100000" w:firstRow="0" w:lastRow="0" w:firstColumn="0" w:lastColumn="0" w:oddVBand="0" w:evenVBand="0" w:oddHBand="1" w:evenHBand="0" w:firstRowFirstColumn="0" w:firstRowLastColumn="0" w:lastRowFirstColumn="0" w:lastRowLastColumn="0"/>
          <w:trHeight w:val="300"/>
        </w:trPr>
        <w:tc>
          <w:tcPr>
            <w:tcW w:w="1506" w:type="dxa"/>
            <w:hideMark/>
          </w:tcPr>
          <w:p w14:paraId="4B08655D" w14:textId="5447CEC8"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2D5A9372" w14:textId="1914D2F6"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Eucalyptus camaldulensis </w:t>
            </w:r>
            <w:r w:rsidR="003512F7" w:rsidRPr="003512F7">
              <w:rPr>
                <w:rFonts w:cs="Calibri"/>
                <w:iCs/>
                <w:sz w:val="18"/>
                <w:szCs w:val="18"/>
              </w:rPr>
              <w:t>(WF)</w:t>
            </w:r>
          </w:p>
        </w:tc>
        <w:tc>
          <w:tcPr>
            <w:tcW w:w="1636" w:type="dxa"/>
            <w:hideMark/>
          </w:tcPr>
          <w:p w14:paraId="5BAC86BC" w14:textId="35766BA3"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0D062453" w14:textId="3CFCEEAC"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7" w:type="dxa"/>
            <w:hideMark/>
          </w:tcPr>
          <w:p w14:paraId="53F88CF0" w14:textId="61EF59B0"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098A3CD5" w14:textId="4E39DAAB"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01C0D088" w14:textId="4EEDEA94"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*Sisymbrium erysimoides </w:t>
            </w:r>
            <w:r w:rsidR="003512F7" w:rsidRPr="003512F7">
              <w:rPr>
                <w:rFonts w:cs="Calibri"/>
                <w:iCs/>
                <w:sz w:val="18"/>
                <w:szCs w:val="18"/>
              </w:rPr>
              <w:t>(T)</w:t>
            </w:r>
          </w:p>
        </w:tc>
        <w:tc>
          <w:tcPr>
            <w:tcW w:w="1636" w:type="dxa"/>
            <w:hideMark/>
          </w:tcPr>
          <w:p w14:paraId="6B230C07" w14:textId="75744E8E"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7" w:type="dxa"/>
            <w:hideMark/>
          </w:tcPr>
          <w:p w14:paraId="1A585E88" w14:textId="51B786AB" w:rsidR="007C3D68" w:rsidRPr="006F49C7" w:rsidRDefault="007C3D68" w:rsidP="008C2B76">
            <w:pPr>
              <w:spacing w:before="20" w:after="20" w:line="257" w:lineRule="auto"/>
              <w:rPr>
                <w:rFonts w:cs="Calibri"/>
                <w:i/>
                <w:iCs/>
                <w:sz w:val="18"/>
                <w:szCs w:val="18"/>
              </w:rPr>
            </w:pPr>
            <w:r>
              <w:rPr>
                <w:rFonts w:cs="Calibri"/>
                <w:i/>
                <w:iCs/>
                <w:sz w:val="18"/>
                <w:szCs w:val="18"/>
              </w:rPr>
              <w:t>–</w:t>
            </w:r>
          </w:p>
        </w:tc>
      </w:tr>
      <w:tr w:rsidR="005C1601" w:rsidRPr="006F49C7" w14:paraId="48DF3957" w14:textId="77777777" w:rsidTr="00C97687">
        <w:trPr>
          <w:trHeight w:val="300"/>
        </w:trPr>
        <w:tc>
          <w:tcPr>
            <w:tcW w:w="1506" w:type="dxa"/>
            <w:hideMark/>
          </w:tcPr>
          <w:p w14:paraId="2E761932" w14:textId="50332E03"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28D3FB02" w14:textId="5E11B581"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Dysphania pumilio </w:t>
            </w:r>
            <w:r w:rsidR="003512F7" w:rsidRPr="003512F7">
              <w:rPr>
                <w:rFonts w:cs="Calibri"/>
                <w:iCs/>
                <w:color w:val="000000" w:themeColor="text2"/>
                <w:sz w:val="18"/>
                <w:szCs w:val="18"/>
              </w:rPr>
              <w:t>(T)</w:t>
            </w:r>
          </w:p>
        </w:tc>
        <w:tc>
          <w:tcPr>
            <w:tcW w:w="1636" w:type="dxa"/>
            <w:hideMark/>
          </w:tcPr>
          <w:p w14:paraId="72D34DEA" w14:textId="7B6F5642"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2DB5DAFD" w14:textId="1FB1EA0C"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7" w:type="dxa"/>
            <w:hideMark/>
          </w:tcPr>
          <w:p w14:paraId="1AE61EDD" w14:textId="6CEB104D"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0F15812A" w14:textId="17018049"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6D8D62C3" w14:textId="686D0C66"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Sclerolaena muricata </w:t>
            </w:r>
            <w:r w:rsidR="003512F7" w:rsidRPr="003512F7">
              <w:rPr>
                <w:rFonts w:cs="Calibri"/>
                <w:iCs/>
                <w:color w:val="000000" w:themeColor="text2"/>
                <w:sz w:val="18"/>
                <w:szCs w:val="18"/>
              </w:rPr>
              <w:t>(T)</w:t>
            </w:r>
          </w:p>
        </w:tc>
        <w:tc>
          <w:tcPr>
            <w:tcW w:w="1636" w:type="dxa"/>
            <w:hideMark/>
          </w:tcPr>
          <w:p w14:paraId="5658121B" w14:textId="247CF336"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7" w:type="dxa"/>
            <w:hideMark/>
          </w:tcPr>
          <w:p w14:paraId="0CB4BFC8" w14:textId="3C4FFCB9"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r>
      <w:tr w:rsidR="007C3D68" w:rsidRPr="006F49C7" w14:paraId="49F40CFA" w14:textId="77777777" w:rsidTr="00C97687">
        <w:trPr>
          <w:cnfStyle w:val="000000100000" w:firstRow="0" w:lastRow="0" w:firstColumn="0" w:lastColumn="0" w:oddVBand="0" w:evenVBand="0" w:oddHBand="1" w:evenHBand="0" w:firstRowFirstColumn="0" w:firstRowLastColumn="0" w:lastRowFirstColumn="0" w:lastRowLastColumn="0"/>
          <w:trHeight w:val="300"/>
        </w:trPr>
        <w:tc>
          <w:tcPr>
            <w:tcW w:w="1506" w:type="dxa"/>
            <w:hideMark/>
          </w:tcPr>
          <w:p w14:paraId="035EE90A" w14:textId="6C5CAB2C"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73DB6AA3" w14:textId="6CCF2940"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166C989F" w14:textId="40AF823C"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1BDD7D77" w14:textId="09BA17EB"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7" w:type="dxa"/>
            <w:hideMark/>
          </w:tcPr>
          <w:p w14:paraId="5DEA7B03" w14:textId="4748C8ED"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56D8B859" w14:textId="1657AE9C"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59294A93" w14:textId="3A818C88"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Duma florulenta </w:t>
            </w:r>
            <w:r w:rsidR="003512F7" w:rsidRPr="003512F7">
              <w:rPr>
                <w:rFonts w:cs="Calibri"/>
                <w:iCs/>
                <w:sz w:val="18"/>
                <w:szCs w:val="18"/>
              </w:rPr>
              <w:t>(WF)</w:t>
            </w:r>
          </w:p>
        </w:tc>
        <w:tc>
          <w:tcPr>
            <w:tcW w:w="1636" w:type="dxa"/>
            <w:hideMark/>
          </w:tcPr>
          <w:p w14:paraId="5EC9AE08" w14:textId="6E251AED"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7" w:type="dxa"/>
            <w:hideMark/>
          </w:tcPr>
          <w:p w14:paraId="3F54B2F8" w14:textId="729B7133" w:rsidR="007C3D68" w:rsidRPr="006F49C7" w:rsidRDefault="007C3D68" w:rsidP="008C2B76">
            <w:pPr>
              <w:spacing w:before="20" w:after="20" w:line="257" w:lineRule="auto"/>
              <w:rPr>
                <w:rFonts w:cs="Calibri"/>
                <w:i/>
                <w:iCs/>
                <w:sz w:val="18"/>
                <w:szCs w:val="18"/>
              </w:rPr>
            </w:pPr>
            <w:r>
              <w:rPr>
                <w:rFonts w:cs="Calibri"/>
                <w:i/>
                <w:iCs/>
                <w:sz w:val="18"/>
                <w:szCs w:val="18"/>
              </w:rPr>
              <w:t>–</w:t>
            </w:r>
          </w:p>
        </w:tc>
      </w:tr>
      <w:tr w:rsidR="005C1601" w:rsidRPr="006F49C7" w14:paraId="15FB9D16" w14:textId="77777777" w:rsidTr="00C97687">
        <w:trPr>
          <w:trHeight w:val="300"/>
        </w:trPr>
        <w:tc>
          <w:tcPr>
            <w:tcW w:w="1506" w:type="dxa"/>
            <w:hideMark/>
          </w:tcPr>
          <w:p w14:paraId="5D534088" w14:textId="0E4B5256"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lastRenderedPageBreak/>
              <w:t>–</w:t>
            </w:r>
          </w:p>
        </w:tc>
        <w:tc>
          <w:tcPr>
            <w:tcW w:w="1636" w:type="dxa"/>
            <w:hideMark/>
          </w:tcPr>
          <w:p w14:paraId="4820D67C" w14:textId="4605BABE"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657436CA" w14:textId="17DCF090"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37328DA4" w14:textId="76195A54"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7" w:type="dxa"/>
            <w:hideMark/>
          </w:tcPr>
          <w:p w14:paraId="1A5F6B5C" w14:textId="564855A4"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27C58F75" w14:textId="1A65E2E5"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1A832988" w14:textId="16F91154"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Eclipta platyglossa </w:t>
            </w:r>
            <w:r w:rsidR="003512F7" w:rsidRPr="003512F7">
              <w:rPr>
                <w:rFonts w:cs="Calibri"/>
                <w:iCs/>
                <w:color w:val="000000" w:themeColor="text2"/>
                <w:sz w:val="18"/>
                <w:szCs w:val="18"/>
              </w:rPr>
              <w:t>(D)</w:t>
            </w:r>
          </w:p>
        </w:tc>
        <w:tc>
          <w:tcPr>
            <w:tcW w:w="1636" w:type="dxa"/>
            <w:hideMark/>
          </w:tcPr>
          <w:p w14:paraId="083C7836" w14:textId="060FF345"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7" w:type="dxa"/>
            <w:hideMark/>
          </w:tcPr>
          <w:p w14:paraId="1FBFF1F7" w14:textId="3539640A"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r>
      <w:tr w:rsidR="007C3D68" w:rsidRPr="006F49C7" w14:paraId="25FA2984" w14:textId="77777777" w:rsidTr="00C97687">
        <w:trPr>
          <w:cnfStyle w:val="000000100000" w:firstRow="0" w:lastRow="0" w:firstColumn="0" w:lastColumn="0" w:oddVBand="0" w:evenVBand="0" w:oddHBand="1" w:evenHBand="0" w:firstRowFirstColumn="0" w:firstRowLastColumn="0" w:lastRowFirstColumn="0" w:lastRowLastColumn="0"/>
          <w:trHeight w:val="300"/>
        </w:trPr>
        <w:tc>
          <w:tcPr>
            <w:tcW w:w="1506" w:type="dxa"/>
            <w:hideMark/>
          </w:tcPr>
          <w:p w14:paraId="36034EAF" w14:textId="5219130A"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091A49FF" w14:textId="35A6FA9D"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71D94377" w14:textId="491B1B04"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5B22BA7C" w14:textId="79E86413"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7" w:type="dxa"/>
            <w:hideMark/>
          </w:tcPr>
          <w:p w14:paraId="76311821" w14:textId="2CB8548F"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504B8750" w14:textId="6C6DEFF9"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494B0A80" w14:textId="6C1A87C6"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Marsilea drummondii </w:t>
            </w:r>
            <w:r w:rsidR="003512F7" w:rsidRPr="003512F7">
              <w:rPr>
                <w:rFonts w:cs="Calibri"/>
                <w:iCs/>
                <w:sz w:val="18"/>
                <w:szCs w:val="18"/>
              </w:rPr>
              <w:t>(A)</w:t>
            </w:r>
          </w:p>
        </w:tc>
        <w:tc>
          <w:tcPr>
            <w:tcW w:w="1636" w:type="dxa"/>
            <w:hideMark/>
          </w:tcPr>
          <w:p w14:paraId="400C9736" w14:textId="10B7C014"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7" w:type="dxa"/>
            <w:hideMark/>
          </w:tcPr>
          <w:p w14:paraId="540EC708" w14:textId="1DFF7097" w:rsidR="007C3D68" w:rsidRPr="006F49C7" w:rsidRDefault="007C3D68" w:rsidP="008C2B76">
            <w:pPr>
              <w:spacing w:before="20" w:after="20" w:line="257" w:lineRule="auto"/>
              <w:rPr>
                <w:rFonts w:cs="Calibri"/>
                <w:i/>
                <w:iCs/>
                <w:sz w:val="18"/>
                <w:szCs w:val="18"/>
              </w:rPr>
            </w:pPr>
            <w:r w:rsidRPr="006F49C7">
              <w:rPr>
                <w:rFonts w:cs="Calibri"/>
                <w:i/>
                <w:iCs/>
                <w:sz w:val="18"/>
                <w:szCs w:val="18"/>
              </w:rPr>
              <w:t>–</w:t>
            </w:r>
          </w:p>
        </w:tc>
      </w:tr>
      <w:tr w:rsidR="007C3D68" w:rsidRPr="006F49C7" w14:paraId="0FF4AF0E" w14:textId="77777777" w:rsidTr="00047843">
        <w:trPr>
          <w:trHeight w:val="300"/>
        </w:trPr>
        <w:tc>
          <w:tcPr>
            <w:tcW w:w="14596" w:type="dxa"/>
            <w:gridSpan w:val="9"/>
            <w:shd w:val="clear" w:color="auto" w:fill="B5E0FE" w:themeFill="accent1" w:themeFillTint="33"/>
            <w:hideMark/>
          </w:tcPr>
          <w:p w14:paraId="5D33313C" w14:textId="49F23018" w:rsidR="007C3D68" w:rsidRPr="00F52597" w:rsidRDefault="007C3D68" w:rsidP="008C2B76">
            <w:pPr>
              <w:pStyle w:val="RowHeading"/>
              <w:spacing w:before="20" w:after="20"/>
              <w:rPr>
                <w:rFonts w:asciiTheme="minorHAnsi" w:eastAsia="Times New Roman" w:hAnsiTheme="minorHAnsi" w:cstheme="minorBidi"/>
                <w:b w:val="0"/>
              </w:rPr>
            </w:pPr>
            <w:r w:rsidRPr="00F52597">
              <w:t>2017–18</w:t>
            </w:r>
          </w:p>
        </w:tc>
      </w:tr>
      <w:tr w:rsidR="007C3D68" w:rsidRPr="006F49C7" w14:paraId="58778ADF" w14:textId="77777777" w:rsidTr="00C97687">
        <w:trPr>
          <w:cnfStyle w:val="000000100000" w:firstRow="0" w:lastRow="0" w:firstColumn="0" w:lastColumn="0" w:oddVBand="0" w:evenVBand="0" w:oddHBand="1" w:evenHBand="0" w:firstRowFirstColumn="0" w:firstRowLastColumn="0" w:lastRowFirstColumn="0" w:lastRowLastColumn="0"/>
          <w:trHeight w:val="300"/>
        </w:trPr>
        <w:tc>
          <w:tcPr>
            <w:tcW w:w="1506" w:type="dxa"/>
            <w:hideMark/>
          </w:tcPr>
          <w:p w14:paraId="405A785A" w14:textId="7B9427F5"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Centipeda cunninghamii </w:t>
            </w:r>
            <w:r w:rsidR="003512F7" w:rsidRPr="003512F7">
              <w:rPr>
                <w:rFonts w:cs="Calibri"/>
                <w:iCs/>
                <w:sz w:val="18"/>
                <w:szCs w:val="18"/>
              </w:rPr>
              <w:t>(D)</w:t>
            </w:r>
          </w:p>
        </w:tc>
        <w:tc>
          <w:tcPr>
            <w:tcW w:w="1636" w:type="dxa"/>
            <w:hideMark/>
          </w:tcPr>
          <w:p w14:paraId="0F8F9FE3" w14:textId="5FD8ECA6"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Centipeda cunninghamii </w:t>
            </w:r>
            <w:r w:rsidR="003512F7" w:rsidRPr="003512F7">
              <w:rPr>
                <w:rFonts w:cs="Calibri"/>
                <w:iCs/>
                <w:sz w:val="18"/>
                <w:szCs w:val="18"/>
              </w:rPr>
              <w:t>(D)</w:t>
            </w:r>
          </w:p>
        </w:tc>
        <w:tc>
          <w:tcPr>
            <w:tcW w:w="1636" w:type="dxa"/>
            <w:hideMark/>
          </w:tcPr>
          <w:p w14:paraId="4B35CA69" w14:textId="11068C0B"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Duma florulenta </w:t>
            </w:r>
            <w:r w:rsidR="003512F7" w:rsidRPr="003512F7">
              <w:rPr>
                <w:rFonts w:cs="Calibri"/>
                <w:iCs/>
                <w:sz w:val="18"/>
                <w:szCs w:val="18"/>
              </w:rPr>
              <w:t>(WF)</w:t>
            </w:r>
          </w:p>
        </w:tc>
        <w:tc>
          <w:tcPr>
            <w:tcW w:w="1636" w:type="dxa"/>
            <w:hideMark/>
          </w:tcPr>
          <w:p w14:paraId="6D5B856A" w14:textId="37647C21"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Paspalum distichum </w:t>
            </w:r>
            <w:r w:rsidR="003512F7" w:rsidRPr="003512F7">
              <w:rPr>
                <w:rFonts w:cs="Calibri"/>
                <w:iCs/>
                <w:sz w:val="18"/>
                <w:szCs w:val="18"/>
              </w:rPr>
              <w:t>(A)</w:t>
            </w:r>
          </w:p>
        </w:tc>
        <w:tc>
          <w:tcPr>
            <w:tcW w:w="1637" w:type="dxa"/>
            <w:hideMark/>
          </w:tcPr>
          <w:p w14:paraId="0DDE65A0" w14:textId="24FAE039"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*Phyla canescens </w:t>
            </w:r>
            <w:r w:rsidR="003512F7" w:rsidRPr="003512F7">
              <w:rPr>
                <w:rFonts w:cs="Calibri"/>
                <w:iCs/>
                <w:sz w:val="18"/>
                <w:szCs w:val="18"/>
              </w:rPr>
              <w:t>(D)</w:t>
            </w:r>
          </w:p>
        </w:tc>
        <w:tc>
          <w:tcPr>
            <w:tcW w:w="1636" w:type="dxa"/>
            <w:hideMark/>
          </w:tcPr>
          <w:p w14:paraId="79F259BD" w14:textId="4778A334"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Centipeda cunninghamii </w:t>
            </w:r>
            <w:r w:rsidR="003512F7" w:rsidRPr="003512F7">
              <w:rPr>
                <w:rFonts w:cs="Calibri"/>
                <w:iCs/>
                <w:sz w:val="18"/>
                <w:szCs w:val="18"/>
              </w:rPr>
              <w:t>(D)</w:t>
            </w:r>
          </w:p>
        </w:tc>
        <w:tc>
          <w:tcPr>
            <w:tcW w:w="1636" w:type="dxa"/>
            <w:hideMark/>
          </w:tcPr>
          <w:p w14:paraId="7D39F744" w14:textId="4CD02973"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Centipeda cunninghamii </w:t>
            </w:r>
            <w:r w:rsidR="003512F7" w:rsidRPr="003512F7">
              <w:rPr>
                <w:rFonts w:cs="Calibri"/>
                <w:iCs/>
                <w:sz w:val="18"/>
                <w:szCs w:val="18"/>
              </w:rPr>
              <w:t>(D)</w:t>
            </w:r>
          </w:p>
        </w:tc>
        <w:tc>
          <w:tcPr>
            <w:tcW w:w="1636" w:type="dxa"/>
            <w:hideMark/>
          </w:tcPr>
          <w:p w14:paraId="0072CD8B" w14:textId="02EAB9CC"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Duma florulenta </w:t>
            </w:r>
            <w:r w:rsidR="003512F7" w:rsidRPr="003512F7">
              <w:rPr>
                <w:rFonts w:cs="Calibri"/>
                <w:iCs/>
                <w:sz w:val="18"/>
                <w:szCs w:val="18"/>
              </w:rPr>
              <w:t>(WF)</w:t>
            </w:r>
          </w:p>
        </w:tc>
        <w:tc>
          <w:tcPr>
            <w:tcW w:w="1637" w:type="dxa"/>
            <w:hideMark/>
          </w:tcPr>
          <w:p w14:paraId="7520F157" w14:textId="7FF9F52F"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Duma florulenta </w:t>
            </w:r>
            <w:r w:rsidR="003512F7" w:rsidRPr="003512F7">
              <w:rPr>
                <w:rFonts w:cs="Calibri"/>
                <w:iCs/>
                <w:sz w:val="18"/>
                <w:szCs w:val="18"/>
              </w:rPr>
              <w:t>(WF)</w:t>
            </w:r>
          </w:p>
        </w:tc>
      </w:tr>
      <w:tr w:rsidR="005C1601" w:rsidRPr="006F49C7" w14:paraId="4758D636" w14:textId="77777777" w:rsidTr="00C97687">
        <w:trPr>
          <w:trHeight w:val="300"/>
        </w:trPr>
        <w:tc>
          <w:tcPr>
            <w:tcW w:w="1506" w:type="dxa"/>
            <w:hideMark/>
          </w:tcPr>
          <w:p w14:paraId="0827C3AF" w14:textId="397756E1"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Juncus </w:t>
            </w:r>
            <w:r w:rsidR="003512F7" w:rsidRPr="003512F7">
              <w:rPr>
                <w:rFonts w:cs="Calibri"/>
                <w:iCs/>
                <w:color w:val="000000" w:themeColor="text2"/>
                <w:sz w:val="18"/>
                <w:szCs w:val="18"/>
              </w:rPr>
              <w:t>(A)</w:t>
            </w:r>
          </w:p>
        </w:tc>
        <w:tc>
          <w:tcPr>
            <w:tcW w:w="1636" w:type="dxa"/>
            <w:hideMark/>
          </w:tcPr>
          <w:p w14:paraId="2CB8202B" w14:textId="46CA1DB0"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Eleocharis acuta </w:t>
            </w:r>
            <w:r w:rsidR="003512F7" w:rsidRPr="003512F7">
              <w:rPr>
                <w:rFonts w:cs="Calibri"/>
                <w:iCs/>
                <w:color w:val="000000" w:themeColor="text2"/>
                <w:sz w:val="18"/>
                <w:szCs w:val="18"/>
              </w:rPr>
              <w:t>(A)</w:t>
            </w:r>
          </w:p>
        </w:tc>
        <w:tc>
          <w:tcPr>
            <w:tcW w:w="1636" w:type="dxa"/>
            <w:hideMark/>
          </w:tcPr>
          <w:p w14:paraId="4FDC08E0" w14:textId="3BE5A7DA"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Centipeda cunninghamii </w:t>
            </w:r>
            <w:r w:rsidR="003512F7" w:rsidRPr="003512F7">
              <w:rPr>
                <w:rFonts w:cs="Calibri"/>
                <w:iCs/>
                <w:color w:val="000000" w:themeColor="text2"/>
                <w:sz w:val="18"/>
                <w:szCs w:val="18"/>
              </w:rPr>
              <w:t>(D)</w:t>
            </w:r>
          </w:p>
        </w:tc>
        <w:tc>
          <w:tcPr>
            <w:tcW w:w="1636" w:type="dxa"/>
            <w:hideMark/>
          </w:tcPr>
          <w:p w14:paraId="4F433A39" w14:textId="66C01428"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*Phyla canescens </w:t>
            </w:r>
            <w:r w:rsidR="003512F7" w:rsidRPr="003512F7">
              <w:rPr>
                <w:rFonts w:cs="Calibri"/>
                <w:iCs/>
                <w:color w:val="000000" w:themeColor="text2"/>
                <w:sz w:val="18"/>
                <w:szCs w:val="18"/>
              </w:rPr>
              <w:t>(D)</w:t>
            </w:r>
          </w:p>
        </w:tc>
        <w:tc>
          <w:tcPr>
            <w:tcW w:w="1637" w:type="dxa"/>
            <w:hideMark/>
          </w:tcPr>
          <w:p w14:paraId="04612781" w14:textId="29FAFC1C"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Eleocharis plana </w:t>
            </w:r>
            <w:r w:rsidR="003512F7" w:rsidRPr="003512F7">
              <w:rPr>
                <w:rFonts w:cs="Calibri"/>
                <w:iCs/>
                <w:color w:val="000000" w:themeColor="text2"/>
                <w:sz w:val="18"/>
                <w:szCs w:val="18"/>
              </w:rPr>
              <w:t>(A)</w:t>
            </w:r>
          </w:p>
        </w:tc>
        <w:tc>
          <w:tcPr>
            <w:tcW w:w="1636" w:type="dxa"/>
            <w:hideMark/>
          </w:tcPr>
          <w:p w14:paraId="38945423" w14:textId="1CA68222"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Stemodia florulenta </w:t>
            </w:r>
            <w:r w:rsidR="003512F7" w:rsidRPr="003512F7">
              <w:rPr>
                <w:rFonts w:cs="Calibri"/>
                <w:iCs/>
                <w:color w:val="000000" w:themeColor="text2"/>
                <w:sz w:val="18"/>
                <w:szCs w:val="18"/>
              </w:rPr>
              <w:t>(D)</w:t>
            </w:r>
          </w:p>
        </w:tc>
        <w:tc>
          <w:tcPr>
            <w:tcW w:w="1636" w:type="dxa"/>
            <w:hideMark/>
          </w:tcPr>
          <w:p w14:paraId="55A4E3DA" w14:textId="03C85629"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Sclerolaena muricata </w:t>
            </w:r>
            <w:r w:rsidR="003512F7" w:rsidRPr="003512F7">
              <w:rPr>
                <w:rFonts w:cs="Calibri"/>
                <w:iCs/>
                <w:color w:val="000000" w:themeColor="text2"/>
                <w:sz w:val="18"/>
                <w:szCs w:val="18"/>
              </w:rPr>
              <w:t>(T)</w:t>
            </w:r>
          </w:p>
        </w:tc>
        <w:tc>
          <w:tcPr>
            <w:tcW w:w="1636" w:type="dxa"/>
            <w:hideMark/>
          </w:tcPr>
          <w:p w14:paraId="3CA6B6BC" w14:textId="45E9F666"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Eleocharis </w:t>
            </w:r>
            <w:r w:rsidR="003512F7" w:rsidRPr="003512F7">
              <w:rPr>
                <w:rFonts w:cs="Calibri"/>
                <w:iCs/>
                <w:color w:val="000000" w:themeColor="text2"/>
                <w:sz w:val="18"/>
                <w:szCs w:val="18"/>
              </w:rPr>
              <w:t>(var)</w:t>
            </w:r>
          </w:p>
        </w:tc>
        <w:tc>
          <w:tcPr>
            <w:tcW w:w="1637" w:type="dxa"/>
            <w:hideMark/>
          </w:tcPr>
          <w:p w14:paraId="7B32BE05" w14:textId="3B9E931A"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Paspalidium jubiflorum </w:t>
            </w:r>
            <w:r w:rsidR="003512F7" w:rsidRPr="003512F7">
              <w:rPr>
                <w:rFonts w:cs="Calibri"/>
                <w:iCs/>
                <w:color w:val="000000" w:themeColor="text2"/>
                <w:sz w:val="18"/>
                <w:szCs w:val="18"/>
              </w:rPr>
              <w:t>(D)</w:t>
            </w:r>
          </w:p>
        </w:tc>
      </w:tr>
      <w:tr w:rsidR="007C3D68" w:rsidRPr="006F49C7" w14:paraId="30043A6F" w14:textId="77777777" w:rsidTr="00C97687">
        <w:trPr>
          <w:cnfStyle w:val="000000100000" w:firstRow="0" w:lastRow="0" w:firstColumn="0" w:lastColumn="0" w:oddVBand="0" w:evenVBand="0" w:oddHBand="1" w:evenHBand="0" w:firstRowFirstColumn="0" w:firstRowLastColumn="0" w:lastRowFirstColumn="0" w:lastRowLastColumn="0"/>
          <w:trHeight w:val="300"/>
        </w:trPr>
        <w:tc>
          <w:tcPr>
            <w:tcW w:w="1506" w:type="dxa"/>
            <w:hideMark/>
          </w:tcPr>
          <w:p w14:paraId="12A26D45" w14:textId="4F233F9D"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68EAB032" w14:textId="7B22551A"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Alternanthera denticulata </w:t>
            </w:r>
            <w:r w:rsidR="003512F7" w:rsidRPr="003512F7">
              <w:rPr>
                <w:rFonts w:cs="Calibri"/>
                <w:iCs/>
                <w:sz w:val="18"/>
                <w:szCs w:val="18"/>
              </w:rPr>
              <w:t>(D)</w:t>
            </w:r>
          </w:p>
        </w:tc>
        <w:tc>
          <w:tcPr>
            <w:tcW w:w="1636" w:type="dxa"/>
            <w:hideMark/>
          </w:tcPr>
          <w:p w14:paraId="7D4CF048" w14:textId="64641B65"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*Heliotropium europaeum </w:t>
            </w:r>
            <w:r w:rsidR="003512F7" w:rsidRPr="003512F7">
              <w:rPr>
                <w:rFonts w:cs="Calibri"/>
                <w:iCs/>
                <w:sz w:val="18"/>
                <w:szCs w:val="18"/>
              </w:rPr>
              <w:t>(T)</w:t>
            </w:r>
          </w:p>
        </w:tc>
        <w:tc>
          <w:tcPr>
            <w:tcW w:w="1636" w:type="dxa"/>
            <w:hideMark/>
          </w:tcPr>
          <w:p w14:paraId="2C1A4FB1" w14:textId="7CFC5DE6"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Eleocharis plana </w:t>
            </w:r>
            <w:r w:rsidR="003512F7" w:rsidRPr="003512F7">
              <w:rPr>
                <w:rFonts w:cs="Calibri"/>
                <w:iCs/>
                <w:sz w:val="18"/>
                <w:szCs w:val="18"/>
              </w:rPr>
              <w:t>(A)</w:t>
            </w:r>
          </w:p>
        </w:tc>
        <w:tc>
          <w:tcPr>
            <w:tcW w:w="1637" w:type="dxa"/>
            <w:hideMark/>
          </w:tcPr>
          <w:p w14:paraId="71E86922" w14:textId="5E3914B4"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Marsilea drummondii </w:t>
            </w:r>
            <w:r w:rsidR="003512F7" w:rsidRPr="003512F7">
              <w:rPr>
                <w:rFonts w:cs="Calibri"/>
                <w:iCs/>
                <w:sz w:val="18"/>
                <w:szCs w:val="18"/>
              </w:rPr>
              <w:t>(A)</w:t>
            </w:r>
          </w:p>
        </w:tc>
        <w:tc>
          <w:tcPr>
            <w:tcW w:w="1636" w:type="dxa"/>
            <w:hideMark/>
          </w:tcPr>
          <w:p w14:paraId="38F36E8F" w14:textId="0997DA3C"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0F253D7C" w14:textId="6E11F17B"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Duma florulenta </w:t>
            </w:r>
            <w:r w:rsidR="003512F7" w:rsidRPr="003512F7">
              <w:rPr>
                <w:rFonts w:cs="Calibri"/>
                <w:iCs/>
                <w:sz w:val="18"/>
                <w:szCs w:val="18"/>
              </w:rPr>
              <w:t>(WF)</w:t>
            </w:r>
          </w:p>
        </w:tc>
        <w:tc>
          <w:tcPr>
            <w:tcW w:w="1636" w:type="dxa"/>
            <w:hideMark/>
          </w:tcPr>
          <w:p w14:paraId="144A820A" w14:textId="4169E974"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Paspalidium jubiflorum </w:t>
            </w:r>
            <w:r w:rsidR="003512F7" w:rsidRPr="003512F7">
              <w:rPr>
                <w:rFonts w:cs="Calibri"/>
                <w:iCs/>
                <w:sz w:val="18"/>
                <w:szCs w:val="18"/>
              </w:rPr>
              <w:t>(D)</w:t>
            </w:r>
          </w:p>
        </w:tc>
        <w:tc>
          <w:tcPr>
            <w:tcW w:w="1637" w:type="dxa"/>
            <w:hideMark/>
          </w:tcPr>
          <w:p w14:paraId="0DA537AC" w14:textId="77A6A0DA" w:rsidR="007C3D68" w:rsidRPr="006F49C7" w:rsidRDefault="007C3D68" w:rsidP="008C2B76">
            <w:pPr>
              <w:spacing w:before="20" w:after="20" w:line="257" w:lineRule="auto"/>
              <w:rPr>
                <w:rFonts w:cs="Calibri"/>
                <w:i/>
                <w:iCs/>
                <w:sz w:val="18"/>
                <w:szCs w:val="18"/>
              </w:rPr>
            </w:pPr>
            <w:r>
              <w:rPr>
                <w:rFonts w:cs="Calibri"/>
                <w:i/>
                <w:iCs/>
                <w:sz w:val="18"/>
                <w:szCs w:val="18"/>
              </w:rPr>
              <w:t>–</w:t>
            </w:r>
          </w:p>
        </w:tc>
      </w:tr>
      <w:tr w:rsidR="005C1601" w:rsidRPr="006F49C7" w14:paraId="068A3454" w14:textId="77777777" w:rsidTr="00C97687">
        <w:trPr>
          <w:trHeight w:val="300"/>
        </w:trPr>
        <w:tc>
          <w:tcPr>
            <w:tcW w:w="1506" w:type="dxa"/>
            <w:hideMark/>
          </w:tcPr>
          <w:p w14:paraId="664ACB26" w14:textId="18539671"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6D18C9F2" w14:textId="56B807DF"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Ludwigia peploides </w:t>
            </w:r>
            <w:r w:rsidR="003512F7" w:rsidRPr="003512F7">
              <w:rPr>
                <w:rFonts w:cs="Calibri"/>
                <w:iCs/>
                <w:color w:val="000000" w:themeColor="text2"/>
                <w:sz w:val="18"/>
                <w:szCs w:val="18"/>
              </w:rPr>
              <w:t>(A)</w:t>
            </w:r>
          </w:p>
        </w:tc>
        <w:tc>
          <w:tcPr>
            <w:tcW w:w="1636" w:type="dxa"/>
            <w:hideMark/>
          </w:tcPr>
          <w:p w14:paraId="024329A6" w14:textId="167A73C2"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3BD3B228" w14:textId="06D0A375"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Typha domingensis </w:t>
            </w:r>
            <w:r w:rsidR="003512F7" w:rsidRPr="003512F7">
              <w:rPr>
                <w:rFonts w:cs="Calibri"/>
                <w:iCs/>
                <w:color w:val="000000" w:themeColor="text2"/>
                <w:sz w:val="18"/>
                <w:szCs w:val="18"/>
              </w:rPr>
              <w:t>(S)</w:t>
            </w:r>
          </w:p>
        </w:tc>
        <w:tc>
          <w:tcPr>
            <w:tcW w:w="1637" w:type="dxa"/>
            <w:hideMark/>
          </w:tcPr>
          <w:p w14:paraId="2BEDAFA7" w14:textId="0D1B66B2"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Paspalum distichum </w:t>
            </w:r>
            <w:r w:rsidR="003512F7" w:rsidRPr="003512F7">
              <w:rPr>
                <w:rFonts w:cs="Calibri"/>
                <w:iCs/>
                <w:color w:val="000000" w:themeColor="text2"/>
                <w:sz w:val="18"/>
                <w:szCs w:val="18"/>
              </w:rPr>
              <w:t>(A)</w:t>
            </w:r>
          </w:p>
        </w:tc>
        <w:tc>
          <w:tcPr>
            <w:tcW w:w="1636" w:type="dxa"/>
            <w:hideMark/>
          </w:tcPr>
          <w:p w14:paraId="30327B58" w14:textId="081FCD60"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067EB018" w14:textId="6F3F6E10"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Eleocharis acuta </w:t>
            </w:r>
            <w:r w:rsidR="003512F7" w:rsidRPr="003512F7">
              <w:rPr>
                <w:rFonts w:cs="Calibri"/>
                <w:iCs/>
                <w:color w:val="000000" w:themeColor="text2"/>
                <w:sz w:val="18"/>
                <w:szCs w:val="18"/>
              </w:rPr>
              <w:t>(A)</w:t>
            </w:r>
          </w:p>
        </w:tc>
        <w:tc>
          <w:tcPr>
            <w:tcW w:w="1636" w:type="dxa"/>
            <w:hideMark/>
          </w:tcPr>
          <w:p w14:paraId="7AB58574" w14:textId="470D86CC"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7" w:type="dxa"/>
            <w:hideMark/>
          </w:tcPr>
          <w:p w14:paraId="7056A85A" w14:textId="2E452FD8"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r>
      <w:tr w:rsidR="007C3D68" w:rsidRPr="006F49C7" w14:paraId="5C4A9EB0" w14:textId="77777777" w:rsidTr="00C97687">
        <w:trPr>
          <w:cnfStyle w:val="000000100000" w:firstRow="0" w:lastRow="0" w:firstColumn="0" w:lastColumn="0" w:oddVBand="0" w:evenVBand="0" w:oddHBand="1" w:evenHBand="0" w:firstRowFirstColumn="0" w:firstRowLastColumn="0" w:lastRowFirstColumn="0" w:lastRowLastColumn="0"/>
          <w:trHeight w:val="300"/>
        </w:trPr>
        <w:tc>
          <w:tcPr>
            <w:tcW w:w="1506" w:type="dxa"/>
            <w:hideMark/>
          </w:tcPr>
          <w:p w14:paraId="620DAC08" w14:textId="26EF88FF"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5965C0CF" w14:textId="75883152"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Euphorbia drummondii </w:t>
            </w:r>
            <w:r w:rsidR="003512F7" w:rsidRPr="003512F7">
              <w:rPr>
                <w:rFonts w:cs="Calibri"/>
                <w:iCs/>
                <w:sz w:val="18"/>
                <w:szCs w:val="18"/>
              </w:rPr>
              <w:t>(T)</w:t>
            </w:r>
          </w:p>
        </w:tc>
        <w:tc>
          <w:tcPr>
            <w:tcW w:w="1636" w:type="dxa"/>
            <w:hideMark/>
          </w:tcPr>
          <w:p w14:paraId="1A0F99A8" w14:textId="720CF76C"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377CFB5E" w14:textId="2E5ABD8B"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7" w:type="dxa"/>
            <w:hideMark/>
          </w:tcPr>
          <w:p w14:paraId="7F4388C0" w14:textId="1696288F"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Sclerolaena muricata </w:t>
            </w:r>
            <w:r w:rsidR="003512F7" w:rsidRPr="003512F7">
              <w:rPr>
                <w:rFonts w:cs="Calibri"/>
                <w:iCs/>
                <w:sz w:val="18"/>
                <w:szCs w:val="18"/>
              </w:rPr>
              <w:t>(T)</w:t>
            </w:r>
          </w:p>
        </w:tc>
        <w:tc>
          <w:tcPr>
            <w:tcW w:w="1636" w:type="dxa"/>
            <w:hideMark/>
          </w:tcPr>
          <w:p w14:paraId="2637CB81" w14:textId="5A0E65A4"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43E5737B" w14:textId="7854DB11"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Atriplex semibaccata </w:t>
            </w:r>
            <w:r w:rsidR="003512F7" w:rsidRPr="003512F7">
              <w:rPr>
                <w:rFonts w:cs="Calibri"/>
                <w:iCs/>
                <w:sz w:val="18"/>
                <w:szCs w:val="18"/>
              </w:rPr>
              <w:t>(T)</w:t>
            </w:r>
          </w:p>
        </w:tc>
        <w:tc>
          <w:tcPr>
            <w:tcW w:w="1636" w:type="dxa"/>
            <w:hideMark/>
          </w:tcPr>
          <w:p w14:paraId="5259BE30" w14:textId="36F57E37"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7" w:type="dxa"/>
            <w:hideMark/>
          </w:tcPr>
          <w:p w14:paraId="48F817AC" w14:textId="7A560F56" w:rsidR="007C3D68" w:rsidRPr="006F49C7" w:rsidRDefault="007C3D68" w:rsidP="008C2B76">
            <w:pPr>
              <w:spacing w:before="20" w:after="20" w:line="257" w:lineRule="auto"/>
              <w:rPr>
                <w:rFonts w:cs="Calibri"/>
                <w:i/>
                <w:iCs/>
                <w:sz w:val="18"/>
                <w:szCs w:val="18"/>
              </w:rPr>
            </w:pPr>
            <w:r>
              <w:rPr>
                <w:rFonts w:cs="Calibri"/>
                <w:i/>
                <w:iCs/>
                <w:sz w:val="18"/>
                <w:szCs w:val="18"/>
              </w:rPr>
              <w:t>–</w:t>
            </w:r>
          </w:p>
        </w:tc>
      </w:tr>
      <w:tr w:rsidR="005C1601" w:rsidRPr="006F49C7" w14:paraId="1200D22C" w14:textId="77777777" w:rsidTr="00C97687">
        <w:trPr>
          <w:trHeight w:val="300"/>
        </w:trPr>
        <w:tc>
          <w:tcPr>
            <w:tcW w:w="1506" w:type="dxa"/>
            <w:hideMark/>
          </w:tcPr>
          <w:p w14:paraId="6A85A04D" w14:textId="12BF7D63"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70AEFA6A" w14:textId="42205DD9"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Eleocharis sphacelata </w:t>
            </w:r>
            <w:r w:rsidR="003512F7" w:rsidRPr="003512F7">
              <w:rPr>
                <w:rFonts w:cs="Calibri"/>
                <w:iCs/>
                <w:color w:val="000000" w:themeColor="text2"/>
                <w:sz w:val="18"/>
                <w:szCs w:val="18"/>
              </w:rPr>
              <w:t>(S)</w:t>
            </w:r>
          </w:p>
        </w:tc>
        <w:tc>
          <w:tcPr>
            <w:tcW w:w="1636" w:type="dxa"/>
            <w:hideMark/>
          </w:tcPr>
          <w:p w14:paraId="6B8C7958" w14:textId="6416D63B"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5E02CE3D" w14:textId="49525DC3"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7" w:type="dxa"/>
            <w:hideMark/>
          </w:tcPr>
          <w:p w14:paraId="581ECD6D" w14:textId="6EBD1F80"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Duma florulenta </w:t>
            </w:r>
            <w:r w:rsidR="003512F7" w:rsidRPr="003512F7">
              <w:rPr>
                <w:rFonts w:cs="Calibri"/>
                <w:iCs/>
                <w:color w:val="000000" w:themeColor="text2"/>
                <w:sz w:val="18"/>
                <w:szCs w:val="18"/>
              </w:rPr>
              <w:t>(WF)</w:t>
            </w:r>
          </w:p>
        </w:tc>
        <w:tc>
          <w:tcPr>
            <w:tcW w:w="1636" w:type="dxa"/>
            <w:hideMark/>
          </w:tcPr>
          <w:p w14:paraId="493E019E" w14:textId="7A4D20F1"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7D317F1E" w14:textId="686E7140" w:rsidR="007C3D68" w:rsidRPr="006F49C7" w:rsidRDefault="006460A7"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r w:rsidR="007C3D68" w:rsidRPr="006F49C7">
              <w:rPr>
                <w:rFonts w:cs="Calibri"/>
                <w:i/>
                <w:iCs/>
                <w:color w:val="000000" w:themeColor="text2"/>
                <w:sz w:val="18"/>
                <w:szCs w:val="18"/>
              </w:rPr>
              <w:t xml:space="preserve">Verbena officinalis </w:t>
            </w:r>
            <w:r w:rsidR="003512F7" w:rsidRPr="003512F7">
              <w:rPr>
                <w:rFonts w:cs="Calibri"/>
                <w:iCs/>
                <w:color w:val="000000" w:themeColor="text2"/>
                <w:sz w:val="18"/>
                <w:szCs w:val="18"/>
              </w:rPr>
              <w:t>(T)</w:t>
            </w:r>
          </w:p>
        </w:tc>
        <w:tc>
          <w:tcPr>
            <w:tcW w:w="1636" w:type="dxa"/>
            <w:hideMark/>
          </w:tcPr>
          <w:p w14:paraId="7F73F5B2" w14:textId="1C91B178"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7" w:type="dxa"/>
            <w:hideMark/>
          </w:tcPr>
          <w:p w14:paraId="5ED520A5" w14:textId="10235182"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r>
      <w:tr w:rsidR="007C3D68" w:rsidRPr="006F49C7" w14:paraId="061E8976" w14:textId="77777777" w:rsidTr="00C97687">
        <w:trPr>
          <w:cnfStyle w:val="000000100000" w:firstRow="0" w:lastRow="0" w:firstColumn="0" w:lastColumn="0" w:oddVBand="0" w:evenVBand="0" w:oddHBand="1" w:evenHBand="0" w:firstRowFirstColumn="0" w:firstRowLastColumn="0" w:lastRowFirstColumn="0" w:lastRowLastColumn="0"/>
          <w:trHeight w:val="300"/>
        </w:trPr>
        <w:tc>
          <w:tcPr>
            <w:tcW w:w="1506" w:type="dxa"/>
            <w:hideMark/>
          </w:tcPr>
          <w:p w14:paraId="2F2C4133" w14:textId="6A9015EC"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75D3FB1E" w14:textId="22261BBB"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Eucalyptus camaldulensis </w:t>
            </w:r>
            <w:r w:rsidR="003512F7" w:rsidRPr="003512F7">
              <w:rPr>
                <w:rFonts w:cs="Calibri"/>
                <w:iCs/>
                <w:sz w:val="18"/>
                <w:szCs w:val="18"/>
              </w:rPr>
              <w:t>(WF)</w:t>
            </w:r>
          </w:p>
        </w:tc>
        <w:tc>
          <w:tcPr>
            <w:tcW w:w="1636" w:type="dxa"/>
            <w:hideMark/>
          </w:tcPr>
          <w:p w14:paraId="3DF71454" w14:textId="5C9CEC9A"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71C278CC" w14:textId="75D6A7A6"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7" w:type="dxa"/>
            <w:hideMark/>
          </w:tcPr>
          <w:p w14:paraId="13033A94" w14:textId="2D811CCA"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23F4A311" w14:textId="4B6B34AB"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44BCF23C" w14:textId="2B029CCB" w:rsidR="007C3D68" w:rsidRPr="006F49C7" w:rsidRDefault="009C1058" w:rsidP="008C2B76">
            <w:pPr>
              <w:spacing w:before="20" w:after="20" w:line="257" w:lineRule="auto"/>
              <w:rPr>
                <w:rFonts w:cs="Calibri"/>
                <w:i/>
                <w:iCs/>
                <w:sz w:val="18"/>
                <w:szCs w:val="18"/>
              </w:rPr>
            </w:pPr>
            <w:r>
              <w:rPr>
                <w:rFonts w:cs="Calibri"/>
                <w:i/>
                <w:iCs/>
                <w:sz w:val="18"/>
                <w:szCs w:val="18"/>
              </w:rPr>
              <w:t>*</w:t>
            </w:r>
            <w:r w:rsidR="007C3D68" w:rsidRPr="006F49C7">
              <w:rPr>
                <w:rFonts w:cs="Calibri"/>
                <w:i/>
                <w:iCs/>
                <w:sz w:val="18"/>
                <w:szCs w:val="18"/>
              </w:rPr>
              <w:t xml:space="preserve">Hordeum leporinum </w:t>
            </w:r>
            <w:r w:rsidR="003512F7" w:rsidRPr="003512F7">
              <w:rPr>
                <w:rFonts w:cs="Calibri"/>
                <w:iCs/>
                <w:sz w:val="18"/>
                <w:szCs w:val="18"/>
              </w:rPr>
              <w:t>(T)</w:t>
            </w:r>
          </w:p>
        </w:tc>
        <w:tc>
          <w:tcPr>
            <w:tcW w:w="1636" w:type="dxa"/>
            <w:hideMark/>
          </w:tcPr>
          <w:p w14:paraId="39E78CA8" w14:textId="5A0171E3"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7" w:type="dxa"/>
            <w:hideMark/>
          </w:tcPr>
          <w:p w14:paraId="143FD6C0" w14:textId="7C5C8D17" w:rsidR="007C3D68" w:rsidRPr="006F49C7" w:rsidRDefault="007C3D68" w:rsidP="008C2B76">
            <w:pPr>
              <w:spacing w:before="20" w:after="20" w:line="257" w:lineRule="auto"/>
              <w:rPr>
                <w:rFonts w:cs="Calibri"/>
                <w:i/>
                <w:iCs/>
                <w:sz w:val="18"/>
                <w:szCs w:val="18"/>
              </w:rPr>
            </w:pPr>
            <w:r>
              <w:rPr>
                <w:rFonts w:cs="Calibri"/>
                <w:i/>
                <w:iCs/>
                <w:sz w:val="18"/>
                <w:szCs w:val="18"/>
              </w:rPr>
              <w:t>–</w:t>
            </w:r>
          </w:p>
        </w:tc>
      </w:tr>
      <w:tr w:rsidR="005C1601" w:rsidRPr="006F49C7" w14:paraId="2470110C" w14:textId="77777777" w:rsidTr="00C97687">
        <w:trPr>
          <w:trHeight w:val="300"/>
        </w:trPr>
        <w:tc>
          <w:tcPr>
            <w:tcW w:w="1506" w:type="dxa"/>
            <w:hideMark/>
          </w:tcPr>
          <w:p w14:paraId="6338BEE3" w14:textId="099B036E"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0E783D69" w14:textId="00C3BDB4"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51DE4A0E" w14:textId="79B16A54"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2413ECDA" w14:textId="5DBED728"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7" w:type="dxa"/>
            <w:hideMark/>
          </w:tcPr>
          <w:p w14:paraId="1D098F09" w14:textId="295E099A"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01E33CF1" w14:textId="69A9A8A8"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59137826" w14:textId="1E45D2A4"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Lachnagrostis filiformis </w:t>
            </w:r>
            <w:r w:rsidR="003512F7" w:rsidRPr="003512F7">
              <w:rPr>
                <w:rFonts w:cs="Calibri"/>
                <w:iCs/>
                <w:color w:val="000000" w:themeColor="text2"/>
                <w:sz w:val="18"/>
                <w:szCs w:val="18"/>
              </w:rPr>
              <w:t>(D)</w:t>
            </w:r>
          </w:p>
        </w:tc>
        <w:tc>
          <w:tcPr>
            <w:tcW w:w="1636" w:type="dxa"/>
            <w:hideMark/>
          </w:tcPr>
          <w:p w14:paraId="454C6D35" w14:textId="2F836BA1"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7" w:type="dxa"/>
            <w:hideMark/>
          </w:tcPr>
          <w:p w14:paraId="2E8E0CDB" w14:textId="7C92CA9F"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w:t>
            </w:r>
          </w:p>
        </w:tc>
      </w:tr>
      <w:tr w:rsidR="005C1601" w:rsidRPr="006F49C7" w14:paraId="1876346A" w14:textId="77777777" w:rsidTr="00C97687">
        <w:trPr>
          <w:cnfStyle w:val="000000100000" w:firstRow="0" w:lastRow="0" w:firstColumn="0" w:lastColumn="0" w:oddVBand="0" w:evenVBand="0" w:oddHBand="1" w:evenHBand="0" w:firstRowFirstColumn="0" w:firstRowLastColumn="0" w:lastRowFirstColumn="0" w:lastRowLastColumn="0"/>
          <w:trHeight w:val="300"/>
        </w:trPr>
        <w:tc>
          <w:tcPr>
            <w:tcW w:w="1506" w:type="dxa"/>
            <w:hideMark/>
          </w:tcPr>
          <w:p w14:paraId="38741A09" w14:textId="1B375B32"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4859D8CB" w14:textId="11E26B34"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195FC8F1" w14:textId="049E357B"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18AF1320" w14:textId="0BF23724"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7" w:type="dxa"/>
            <w:hideMark/>
          </w:tcPr>
          <w:p w14:paraId="0F8896A2" w14:textId="5CB10465"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5C8FEB34" w14:textId="111686E3"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0962DEC9" w14:textId="77AEAE93"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Einadia nutans </w:t>
            </w:r>
            <w:r w:rsidR="003512F7" w:rsidRPr="003512F7">
              <w:rPr>
                <w:rFonts w:cs="Calibri"/>
                <w:iCs/>
                <w:color w:val="000000" w:themeColor="text2"/>
                <w:sz w:val="18"/>
                <w:szCs w:val="18"/>
              </w:rPr>
              <w:t>(T)</w:t>
            </w:r>
          </w:p>
        </w:tc>
        <w:tc>
          <w:tcPr>
            <w:tcW w:w="1636" w:type="dxa"/>
            <w:hideMark/>
          </w:tcPr>
          <w:p w14:paraId="2E0F0D2A" w14:textId="7337FA75"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7" w:type="dxa"/>
            <w:hideMark/>
          </w:tcPr>
          <w:p w14:paraId="1407E465" w14:textId="6ACA87E7"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w:t>
            </w:r>
          </w:p>
        </w:tc>
      </w:tr>
      <w:tr w:rsidR="007C3D68" w:rsidRPr="006F49C7" w14:paraId="7A2A3017" w14:textId="77777777" w:rsidTr="00047843">
        <w:trPr>
          <w:trHeight w:val="300"/>
        </w:trPr>
        <w:tc>
          <w:tcPr>
            <w:tcW w:w="14596" w:type="dxa"/>
            <w:gridSpan w:val="9"/>
            <w:shd w:val="clear" w:color="auto" w:fill="B5E0FE" w:themeFill="accent1" w:themeFillTint="33"/>
            <w:hideMark/>
          </w:tcPr>
          <w:p w14:paraId="09C5891F" w14:textId="01979DFE" w:rsidR="007C3D68" w:rsidRPr="00F52597" w:rsidRDefault="007C3D68" w:rsidP="008C2B76">
            <w:pPr>
              <w:pStyle w:val="RowHeading"/>
              <w:spacing w:before="20" w:after="20"/>
              <w:rPr>
                <w:rFonts w:asciiTheme="minorHAnsi" w:eastAsia="Times New Roman" w:hAnsiTheme="minorHAnsi" w:cstheme="minorBidi"/>
                <w:b w:val="0"/>
              </w:rPr>
            </w:pPr>
            <w:r w:rsidRPr="00F52597">
              <w:t>2018–19</w:t>
            </w:r>
          </w:p>
        </w:tc>
      </w:tr>
      <w:tr w:rsidR="005C1601" w:rsidRPr="006F49C7" w14:paraId="11EB9AFC" w14:textId="77777777" w:rsidTr="00C97687">
        <w:trPr>
          <w:cnfStyle w:val="000000100000" w:firstRow="0" w:lastRow="0" w:firstColumn="0" w:lastColumn="0" w:oddVBand="0" w:evenVBand="0" w:oddHBand="1" w:evenHBand="0" w:firstRowFirstColumn="0" w:firstRowLastColumn="0" w:lastRowFirstColumn="0" w:lastRowLastColumn="0"/>
          <w:trHeight w:val="300"/>
        </w:trPr>
        <w:tc>
          <w:tcPr>
            <w:tcW w:w="1506" w:type="dxa"/>
            <w:hideMark/>
          </w:tcPr>
          <w:p w14:paraId="0451C643" w14:textId="66CCBFC9"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Centipeda cunninghamii </w:t>
            </w:r>
            <w:r w:rsidR="003512F7" w:rsidRPr="003512F7">
              <w:rPr>
                <w:rFonts w:cs="Calibri"/>
                <w:iCs/>
                <w:color w:val="000000" w:themeColor="text2"/>
                <w:sz w:val="18"/>
                <w:szCs w:val="18"/>
              </w:rPr>
              <w:t>(D)</w:t>
            </w:r>
          </w:p>
        </w:tc>
        <w:tc>
          <w:tcPr>
            <w:tcW w:w="1636" w:type="dxa"/>
            <w:hideMark/>
          </w:tcPr>
          <w:p w14:paraId="7C912592" w14:textId="3E80D483"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Centipeda cunninghamii </w:t>
            </w:r>
            <w:r w:rsidR="003512F7" w:rsidRPr="003512F7">
              <w:rPr>
                <w:rFonts w:cs="Calibri"/>
                <w:iCs/>
                <w:color w:val="000000" w:themeColor="text2"/>
                <w:sz w:val="18"/>
                <w:szCs w:val="18"/>
              </w:rPr>
              <w:t>(D)</w:t>
            </w:r>
          </w:p>
        </w:tc>
        <w:tc>
          <w:tcPr>
            <w:tcW w:w="1636" w:type="dxa"/>
            <w:hideMark/>
          </w:tcPr>
          <w:p w14:paraId="59365993" w14:textId="23F04F79"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Duma florulenta </w:t>
            </w:r>
            <w:r w:rsidR="003512F7" w:rsidRPr="003512F7">
              <w:rPr>
                <w:rFonts w:cs="Calibri"/>
                <w:iCs/>
                <w:color w:val="000000" w:themeColor="text2"/>
                <w:sz w:val="18"/>
                <w:szCs w:val="18"/>
              </w:rPr>
              <w:t>(WF)</w:t>
            </w:r>
          </w:p>
        </w:tc>
        <w:tc>
          <w:tcPr>
            <w:tcW w:w="1636" w:type="dxa"/>
            <w:hideMark/>
          </w:tcPr>
          <w:p w14:paraId="491AF0F9" w14:textId="1C125A72"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Eleocharis plana </w:t>
            </w:r>
            <w:r w:rsidR="003512F7" w:rsidRPr="003512F7">
              <w:rPr>
                <w:rFonts w:cs="Calibri"/>
                <w:iCs/>
                <w:color w:val="000000" w:themeColor="text2"/>
                <w:sz w:val="18"/>
                <w:szCs w:val="18"/>
              </w:rPr>
              <w:t>(A)</w:t>
            </w:r>
          </w:p>
        </w:tc>
        <w:tc>
          <w:tcPr>
            <w:tcW w:w="1637" w:type="dxa"/>
            <w:hideMark/>
          </w:tcPr>
          <w:p w14:paraId="4DC419B5" w14:textId="21906034"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Eleocharis plana </w:t>
            </w:r>
            <w:r w:rsidR="003512F7" w:rsidRPr="003512F7">
              <w:rPr>
                <w:rFonts w:cs="Calibri"/>
                <w:iCs/>
                <w:color w:val="000000" w:themeColor="text2"/>
                <w:sz w:val="18"/>
                <w:szCs w:val="18"/>
              </w:rPr>
              <w:t>(A)</w:t>
            </w:r>
          </w:p>
        </w:tc>
        <w:tc>
          <w:tcPr>
            <w:tcW w:w="1636" w:type="dxa"/>
            <w:hideMark/>
          </w:tcPr>
          <w:p w14:paraId="12C64FA4" w14:textId="3AC772BF"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Stemodia florulenta </w:t>
            </w:r>
            <w:r w:rsidR="003512F7" w:rsidRPr="003512F7">
              <w:rPr>
                <w:rFonts w:cs="Calibri"/>
                <w:iCs/>
                <w:color w:val="000000" w:themeColor="text2"/>
                <w:sz w:val="18"/>
                <w:szCs w:val="18"/>
              </w:rPr>
              <w:t>(D)</w:t>
            </w:r>
          </w:p>
        </w:tc>
        <w:tc>
          <w:tcPr>
            <w:tcW w:w="1636" w:type="dxa"/>
            <w:hideMark/>
          </w:tcPr>
          <w:p w14:paraId="29E5CFA6" w14:textId="15FB8CF1"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Sclerolaena muricata </w:t>
            </w:r>
            <w:r w:rsidR="003512F7" w:rsidRPr="003512F7">
              <w:rPr>
                <w:rFonts w:cs="Calibri"/>
                <w:iCs/>
                <w:color w:val="000000" w:themeColor="text2"/>
                <w:sz w:val="18"/>
                <w:szCs w:val="18"/>
              </w:rPr>
              <w:t>(T)</w:t>
            </w:r>
          </w:p>
        </w:tc>
        <w:tc>
          <w:tcPr>
            <w:tcW w:w="1636" w:type="dxa"/>
            <w:hideMark/>
          </w:tcPr>
          <w:p w14:paraId="4397D3E7" w14:textId="29B4FFCF"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Duma florulenta </w:t>
            </w:r>
            <w:r w:rsidR="003512F7" w:rsidRPr="003512F7">
              <w:rPr>
                <w:rFonts w:cs="Calibri"/>
                <w:iCs/>
                <w:color w:val="000000" w:themeColor="text2"/>
                <w:sz w:val="18"/>
                <w:szCs w:val="18"/>
              </w:rPr>
              <w:t>(WF)</w:t>
            </w:r>
          </w:p>
        </w:tc>
        <w:tc>
          <w:tcPr>
            <w:tcW w:w="1637" w:type="dxa"/>
            <w:hideMark/>
          </w:tcPr>
          <w:p w14:paraId="4CED6D9B" w14:textId="1ADCA950"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Duma florulenta </w:t>
            </w:r>
            <w:r w:rsidR="003512F7" w:rsidRPr="003512F7">
              <w:rPr>
                <w:rFonts w:cs="Calibri"/>
                <w:iCs/>
                <w:color w:val="000000" w:themeColor="text2"/>
                <w:sz w:val="18"/>
                <w:szCs w:val="18"/>
              </w:rPr>
              <w:t>(WF)</w:t>
            </w:r>
          </w:p>
        </w:tc>
      </w:tr>
      <w:tr w:rsidR="007C3D68" w:rsidRPr="006F49C7" w14:paraId="38842CB6" w14:textId="77777777" w:rsidTr="00C97687">
        <w:trPr>
          <w:trHeight w:val="300"/>
        </w:trPr>
        <w:tc>
          <w:tcPr>
            <w:tcW w:w="1506" w:type="dxa"/>
            <w:hideMark/>
          </w:tcPr>
          <w:p w14:paraId="3AD2004F" w14:textId="33BAE6C1"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Juncus </w:t>
            </w:r>
            <w:r w:rsidR="003512F7" w:rsidRPr="003512F7">
              <w:rPr>
                <w:rFonts w:cs="Calibri"/>
                <w:iCs/>
                <w:sz w:val="18"/>
                <w:szCs w:val="18"/>
              </w:rPr>
              <w:t>(A)</w:t>
            </w:r>
          </w:p>
        </w:tc>
        <w:tc>
          <w:tcPr>
            <w:tcW w:w="1636" w:type="dxa"/>
            <w:hideMark/>
          </w:tcPr>
          <w:p w14:paraId="3E7CCC73" w14:textId="5FC10DF7"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Alternanthera denticulata </w:t>
            </w:r>
            <w:r w:rsidR="003512F7" w:rsidRPr="003512F7">
              <w:rPr>
                <w:rFonts w:cs="Calibri"/>
                <w:iCs/>
                <w:sz w:val="18"/>
                <w:szCs w:val="18"/>
              </w:rPr>
              <w:t>(D)</w:t>
            </w:r>
          </w:p>
        </w:tc>
        <w:tc>
          <w:tcPr>
            <w:tcW w:w="1636" w:type="dxa"/>
            <w:hideMark/>
          </w:tcPr>
          <w:p w14:paraId="1033793F" w14:textId="50253811"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*Heliotropium europaeum </w:t>
            </w:r>
            <w:r w:rsidR="003512F7" w:rsidRPr="003512F7">
              <w:rPr>
                <w:rFonts w:cs="Calibri"/>
                <w:iCs/>
                <w:sz w:val="18"/>
                <w:szCs w:val="18"/>
              </w:rPr>
              <w:t>(T)</w:t>
            </w:r>
          </w:p>
        </w:tc>
        <w:tc>
          <w:tcPr>
            <w:tcW w:w="1636" w:type="dxa"/>
            <w:hideMark/>
          </w:tcPr>
          <w:p w14:paraId="1E8F6959" w14:textId="67FE7543"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Paspalum distichum </w:t>
            </w:r>
            <w:r w:rsidR="003512F7" w:rsidRPr="003512F7">
              <w:rPr>
                <w:rFonts w:cs="Calibri"/>
                <w:iCs/>
                <w:sz w:val="18"/>
                <w:szCs w:val="18"/>
              </w:rPr>
              <w:t>(A)</w:t>
            </w:r>
          </w:p>
        </w:tc>
        <w:tc>
          <w:tcPr>
            <w:tcW w:w="1637" w:type="dxa"/>
            <w:hideMark/>
          </w:tcPr>
          <w:p w14:paraId="00A5676C" w14:textId="28DA0B31"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Paspalum distichum </w:t>
            </w:r>
            <w:r w:rsidR="003512F7" w:rsidRPr="003512F7">
              <w:rPr>
                <w:rFonts w:cs="Calibri"/>
                <w:iCs/>
                <w:sz w:val="18"/>
                <w:szCs w:val="18"/>
              </w:rPr>
              <w:t>(A)</w:t>
            </w:r>
          </w:p>
        </w:tc>
        <w:tc>
          <w:tcPr>
            <w:tcW w:w="1636" w:type="dxa"/>
            <w:hideMark/>
          </w:tcPr>
          <w:p w14:paraId="6D00FF8C" w14:textId="4FEC2028"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*Medicago polymorpha </w:t>
            </w:r>
            <w:r w:rsidR="003512F7" w:rsidRPr="003512F7">
              <w:rPr>
                <w:rFonts w:cs="Calibri"/>
                <w:iCs/>
                <w:sz w:val="18"/>
                <w:szCs w:val="18"/>
              </w:rPr>
              <w:t>(T)</w:t>
            </w:r>
          </w:p>
        </w:tc>
        <w:tc>
          <w:tcPr>
            <w:tcW w:w="1636" w:type="dxa"/>
            <w:hideMark/>
          </w:tcPr>
          <w:p w14:paraId="0F697264" w14:textId="3008D1B2"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Duma florulenta </w:t>
            </w:r>
            <w:r w:rsidR="003512F7" w:rsidRPr="003512F7">
              <w:rPr>
                <w:rFonts w:cs="Calibri"/>
                <w:iCs/>
                <w:sz w:val="18"/>
                <w:szCs w:val="18"/>
              </w:rPr>
              <w:t>(WF)</w:t>
            </w:r>
          </w:p>
        </w:tc>
        <w:tc>
          <w:tcPr>
            <w:tcW w:w="1636" w:type="dxa"/>
            <w:hideMark/>
          </w:tcPr>
          <w:p w14:paraId="569BD79F" w14:textId="7C00EB68"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Persicaria prostrata </w:t>
            </w:r>
            <w:r w:rsidR="003512F7" w:rsidRPr="003512F7">
              <w:rPr>
                <w:rFonts w:cs="Calibri"/>
                <w:iCs/>
                <w:sz w:val="18"/>
                <w:szCs w:val="18"/>
              </w:rPr>
              <w:t>(D)</w:t>
            </w:r>
          </w:p>
        </w:tc>
        <w:tc>
          <w:tcPr>
            <w:tcW w:w="1637" w:type="dxa"/>
            <w:hideMark/>
          </w:tcPr>
          <w:p w14:paraId="7076E5A8" w14:textId="4BC6FC97" w:rsidR="007C3D68" w:rsidRPr="006F49C7" w:rsidRDefault="007C3D68" w:rsidP="008C2B76">
            <w:pPr>
              <w:spacing w:before="20" w:after="20" w:line="257" w:lineRule="auto"/>
              <w:rPr>
                <w:rFonts w:cs="Calibri"/>
                <w:i/>
                <w:iCs/>
                <w:sz w:val="18"/>
                <w:szCs w:val="18"/>
              </w:rPr>
            </w:pPr>
            <w:r>
              <w:rPr>
                <w:rFonts w:cs="Calibri"/>
                <w:i/>
                <w:iCs/>
                <w:sz w:val="18"/>
                <w:szCs w:val="18"/>
              </w:rPr>
              <w:t>–</w:t>
            </w:r>
          </w:p>
        </w:tc>
      </w:tr>
      <w:tr w:rsidR="005C1601" w:rsidRPr="006F49C7" w14:paraId="66F0E1F1" w14:textId="77777777" w:rsidTr="00C97687">
        <w:trPr>
          <w:cnfStyle w:val="000000100000" w:firstRow="0" w:lastRow="0" w:firstColumn="0" w:lastColumn="0" w:oddVBand="0" w:evenVBand="0" w:oddHBand="1" w:evenHBand="0" w:firstRowFirstColumn="0" w:firstRowLastColumn="0" w:lastRowFirstColumn="0" w:lastRowLastColumn="0"/>
          <w:trHeight w:val="300"/>
        </w:trPr>
        <w:tc>
          <w:tcPr>
            <w:tcW w:w="1506" w:type="dxa"/>
            <w:hideMark/>
          </w:tcPr>
          <w:p w14:paraId="6780FF2B" w14:textId="10C7E66F"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Eucalyptus </w:t>
            </w:r>
            <w:r w:rsidR="003512F7" w:rsidRPr="003512F7">
              <w:rPr>
                <w:rFonts w:cs="Calibri"/>
                <w:iCs/>
                <w:color w:val="000000" w:themeColor="text2"/>
                <w:sz w:val="18"/>
                <w:szCs w:val="18"/>
              </w:rPr>
              <w:t>(var)</w:t>
            </w:r>
          </w:p>
        </w:tc>
        <w:tc>
          <w:tcPr>
            <w:tcW w:w="1636" w:type="dxa"/>
            <w:hideMark/>
          </w:tcPr>
          <w:p w14:paraId="3A09CE75" w14:textId="2C5B13D3"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Eleocharis acuta </w:t>
            </w:r>
            <w:r w:rsidR="003512F7" w:rsidRPr="003512F7">
              <w:rPr>
                <w:rFonts w:cs="Calibri"/>
                <w:iCs/>
                <w:color w:val="000000" w:themeColor="text2"/>
                <w:sz w:val="18"/>
                <w:szCs w:val="18"/>
              </w:rPr>
              <w:t>(A)</w:t>
            </w:r>
          </w:p>
        </w:tc>
        <w:tc>
          <w:tcPr>
            <w:tcW w:w="1636" w:type="dxa"/>
            <w:hideMark/>
          </w:tcPr>
          <w:p w14:paraId="10EF4C4B" w14:textId="267D0BB1"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4BEDF473" w14:textId="51301B7D"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Typha domingensis </w:t>
            </w:r>
            <w:r w:rsidR="003512F7" w:rsidRPr="003512F7">
              <w:rPr>
                <w:rFonts w:cs="Calibri"/>
                <w:iCs/>
                <w:color w:val="000000" w:themeColor="text2"/>
                <w:sz w:val="18"/>
                <w:szCs w:val="18"/>
              </w:rPr>
              <w:t>(S)</w:t>
            </w:r>
          </w:p>
        </w:tc>
        <w:tc>
          <w:tcPr>
            <w:tcW w:w="1637" w:type="dxa"/>
            <w:hideMark/>
          </w:tcPr>
          <w:p w14:paraId="0B8E2691" w14:textId="0E675128"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*Phyla canescens </w:t>
            </w:r>
            <w:r w:rsidR="003512F7" w:rsidRPr="003512F7">
              <w:rPr>
                <w:rFonts w:cs="Calibri"/>
                <w:iCs/>
                <w:color w:val="000000" w:themeColor="text2"/>
                <w:sz w:val="18"/>
                <w:szCs w:val="18"/>
              </w:rPr>
              <w:t>(D)</w:t>
            </w:r>
          </w:p>
        </w:tc>
        <w:tc>
          <w:tcPr>
            <w:tcW w:w="1636" w:type="dxa"/>
            <w:hideMark/>
          </w:tcPr>
          <w:p w14:paraId="3121FDC2" w14:textId="2CA1272D"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Dysphania pumilio </w:t>
            </w:r>
            <w:r w:rsidR="003512F7" w:rsidRPr="003512F7">
              <w:rPr>
                <w:rFonts w:cs="Calibri"/>
                <w:iCs/>
                <w:color w:val="000000" w:themeColor="text2"/>
                <w:sz w:val="18"/>
                <w:szCs w:val="18"/>
              </w:rPr>
              <w:t>(T)</w:t>
            </w:r>
          </w:p>
        </w:tc>
        <w:tc>
          <w:tcPr>
            <w:tcW w:w="1636" w:type="dxa"/>
            <w:hideMark/>
          </w:tcPr>
          <w:p w14:paraId="3784B089" w14:textId="74B37586"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Rhagodia spinescens </w:t>
            </w:r>
            <w:r w:rsidR="003512F7" w:rsidRPr="003512F7">
              <w:rPr>
                <w:rFonts w:cs="Calibri"/>
                <w:iCs/>
                <w:color w:val="000000" w:themeColor="text2"/>
                <w:sz w:val="18"/>
                <w:szCs w:val="18"/>
              </w:rPr>
              <w:t>(T)</w:t>
            </w:r>
          </w:p>
        </w:tc>
        <w:tc>
          <w:tcPr>
            <w:tcW w:w="1636" w:type="dxa"/>
            <w:hideMark/>
          </w:tcPr>
          <w:p w14:paraId="1E83BD4F" w14:textId="471420A0"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Paspalidium jubiflorum </w:t>
            </w:r>
            <w:r w:rsidR="003512F7" w:rsidRPr="003512F7">
              <w:rPr>
                <w:rFonts w:cs="Calibri"/>
                <w:iCs/>
                <w:color w:val="000000" w:themeColor="text2"/>
                <w:sz w:val="18"/>
                <w:szCs w:val="18"/>
              </w:rPr>
              <w:t>(D)</w:t>
            </w:r>
          </w:p>
        </w:tc>
        <w:tc>
          <w:tcPr>
            <w:tcW w:w="1637" w:type="dxa"/>
            <w:hideMark/>
          </w:tcPr>
          <w:p w14:paraId="68BE69E0" w14:textId="0BC4FE18"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r>
      <w:tr w:rsidR="007C3D68" w:rsidRPr="006F49C7" w14:paraId="06624C2F" w14:textId="77777777" w:rsidTr="00C97687">
        <w:trPr>
          <w:trHeight w:val="300"/>
        </w:trPr>
        <w:tc>
          <w:tcPr>
            <w:tcW w:w="1506" w:type="dxa"/>
            <w:hideMark/>
          </w:tcPr>
          <w:p w14:paraId="18B84EAE" w14:textId="0B792E54"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48D15A36" w14:textId="7AE6EA2A"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Eucalyptus camaldulensis </w:t>
            </w:r>
            <w:r w:rsidR="003512F7" w:rsidRPr="003512F7">
              <w:rPr>
                <w:rFonts w:cs="Calibri"/>
                <w:iCs/>
                <w:sz w:val="18"/>
                <w:szCs w:val="18"/>
              </w:rPr>
              <w:t>(WF)</w:t>
            </w:r>
          </w:p>
        </w:tc>
        <w:tc>
          <w:tcPr>
            <w:tcW w:w="1636" w:type="dxa"/>
            <w:hideMark/>
          </w:tcPr>
          <w:p w14:paraId="7D14AEAB" w14:textId="01C908A1"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2B6D6C5F" w14:textId="5D69A42A"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*Phyla canescens </w:t>
            </w:r>
            <w:r w:rsidR="003512F7" w:rsidRPr="003512F7">
              <w:rPr>
                <w:rFonts w:cs="Calibri"/>
                <w:iCs/>
                <w:sz w:val="18"/>
                <w:szCs w:val="18"/>
              </w:rPr>
              <w:t>(D)</w:t>
            </w:r>
          </w:p>
        </w:tc>
        <w:tc>
          <w:tcPr>
            <w:tcW w:w="1637" w:type="dxa"/>
            <w:hideMark/>
          </w:tcPr>
          <w:p w14:paraId="52D9EF00" w14:textId="7AD66242"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Marsilea drummondii </w:t>
            </w:r>
            <w:r w:rsidR="003512F7" w:rsidRPr="003512F7">
              <w:rPr>
                <w:rFonts w:cs="Calibri"/>
                <w:iCs/>
                <w:sz w:val="18"/>
                <w:szCs w:val="18"/>
              </w:rPr>
              <w:t>(A)</w:t>
            </w:r>
          </w:p>
        </w:tc>
        <w:tc>
          <w:tcPr>
            <w:tcW w:w="1636" w:type="dxa"/>
            <w:hideMark/>
          </w:tcPr>
          <w:p w14:paraId="198D8570" w14:textId="0D84818E"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Duma florulenta </w:t>
            </w:r>
            <w:r w:rsidR="003512F7" w:rsidRPr="003512F7">
              <w:rPr>
                <w:rFonts w:cs="Calibri"/>
                <w:iCs/>
                <w:sz w:val="18"/>
                <w:szCs w:val="18"/>
              </w:rPr>
              <w:t>(WF)</w:t>
            </w:r>
          </w:p>
        </w:tc>
        <w:tc>
          <w:tcPr>
            <w:tcW w:w="1636" w:type="dxa"/>
            <w:hideMark/>
          </w:tcPr>
          <w:p w14:paraId="21FA81BE" w14:textId="30B63212"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Enchylaena tomentosa </w:t>
            </w:r>
            <w:r w:rsidR="003512F7" w:rsidRPr="003512F7">
              <w:rPr>
                <w:rFonts w:cs="Calibri"/>
                <w:iCs/>
                <w:sz w:val="18"/>
                <w:szCs w:val="18"/>
              </w:rPr>
              <w:t>(T)</w:t>
            </w:r>
          </w:p>
        </w:tc>
        <w:tc>
          <w:tcPr>
            <w:tcW w:w="1636" w:type="dxa"/>
            <w:hideMark/>
          </w:tcPr>
          <w:p w14:paraId="1346769F" w14:textId="58ABBB9F"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Eragrostis setifolia </w:t>
            </w:r>
            <w:r w:rsidR="003512F7" w:rsidRPr="003512F7">
              <w:rPr>
                <w:rFonts w:cs="Calibri"/>
                <w:iCs/>
                <w:sz w:val="18"/>
                <w:szCs w:val="18"/>
              </w:rPr>
              <w:t>(T)</w:t>
            </w:r>
          </w:p>
        </w:tc>
        <w:tc>
          <w:tcPr>
            <w:tcW w:w="1637" w:type="dxa"/>
            <w:hideMark/>
          </w:tcPr>
          <w:p w14:paraId="45136E88" w14:textId="358D47F8" w:rsidR="007C3D68" w:rsidRPr="006F49C7" w:rsidRDefault="007C3D68" w:rsidP="008C2B76">
            <w:pPr>
              <w:spacing w:before="20" w:after="20" w:line="257" w:lineRule="auto"/>
              <w:rPr>
                <w:rFonts w:cs="Calibri"/>
                <w:i/>
                <w:iCs/>
                <w:sz w:val="18"/>
                <w:szCs w:val="18"/>
              </w:rPr>
            </w:pPr>
            <w:r>
              <w:rPr>
                <w:rFonts w:cs="Calibri"/>
                <w:i/>
                <w:iCs/>
                <w:sz w:val="18"/>
                <w:szCs w:val="18"/>
              </w:rPr>
              <w:t>–</w:t>
            </w:r>
          </w:p>
        </w:tc>
      </w:tr>
      <w:tr w:rsidR="005C1601" w:rsidRPr="006F49C7" w14:paraId="21C75678" w14:textId="77777777" w:rsidTr="00C97687">
        <w:trPr>
          <w:cnfStyle w:val="000000100000" w:firstRow="0" w:lastRow="0" w:firstColumn="0" w:lastColumn="0" w:oddVBand="0" w:evenVBand="0" w:oddHBand="1" w:evenHBand="0" w:firstRowFirstColumn="0" w:firstRowLastColumn="0" w:lastRowFirstColumn="0" w:lastRowLastColumn="0"/>
          <w:trHeight w:val="300"/>
        </w:trPr>
        <w:tc>
          <w:tcPr>
            <w:tcW w:w="1506" w:type="dxa"/>
            <w:hideMark/>
          </w:tcPr>
          <w:p w14:paraId="1E0B9B0E" w14:textId="3BE32FF6"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21070D39" w14:textId="58EC5061"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*Medicago polymorpha </w:t>
            </w:r>
            <w:r w:rsidR="003512F7" w:rsidRPr="003512F7">
              <w:rPr>
                <w:rFonts w:cs="Calibri"/>
                <w:iCs/>
                <w:color w:val="000000" w:themeColor="text2"/>
                <w:sz w:val="18"/>
                <w:szCs w:val="18"/>
              </w:rPr>
              <w:t>(T)</w:t>
            </w:r>
          </w:p>
        </w:tc>
        <w:tc>
          <w:tcPr>
            <w:tcW w:w="1636" w:type="dxa"/>
            <w:hideMark/>
          </w:tcPr>
          <w:p w14:paraId="5A4EA462" w14:textId="2CCBABA7"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2803CC28" w14:textId="32D84C18"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7" w:type="dxa"/>
            <w:hideMark/>
          </w:tcPr>
          <w:p w14:paraId="15AA1BB0" w14:textId="7F801EB7"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Cyperus difformis </w:t>
            </w:r>
            <w:r w:rsidR="003512F7" w:rsidRPr="003512F7">
              <w:rPr>
                <w:rFonts w:cs="Calibri"/>
                <w:iCs/>
                <w:color w:val="000000" w:themeColor="text2"/>
                <w:sz w:val="18"/>
                <w:szCs w:val="18"/>
              </w:rPr>
              <w:t>(A)</w:t>
            </w:r>
          </w:p>
        </w:tc>
        <w:tc>
          <w:tcPr>
            <w:tcW w:w="1636" w:type="dxa"/>
            <w:hideMark/>
          </w:tcPr>
          <w:p w14:paraId="13AC5419" w14:textId="2D8D7CF0"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5006D859" w14:textId="0CDB127B"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Atriplex semibaccata </w:t>
            </w:r>
            <w:r w:rsidR="003512F7" w:rsidRPr="003512F7">
              <w:rPr>
                <w:rFonts w:cs="Calibri"/>
                <w:iCs/>
                <w:color w:val="000000" w:themeColor="text2"/>
                <w:sz w:val="18"/>
                <w:szCs w:val="18"/>
              </w:rPr>
              <w:t>(T)</w:t>
            </w:r>
          </w:p>
        </w:tc>
        <w:tc>
          <w:tcPr>
            <w:tcW w:w="1636" w:type="dxa"/>
            <w:hideMark/>
          </w:tcPr>
          <w:p w14:paraId="037BBF2E" w14:textId="4B60A4D1"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Sclerolaena muricata </w:t>
            </w:r>
            <w:r w:rsidR="003512F7" w:rsidRPr="003512F7">
              <w:rPr>
                <w:rFonts w:cs="Calibri"/>
                <w:iCs/>
                <w:color w:val="000000" w:themeColor="text2"/>
                <w:sz w:val="18"/>
                <w:szCs w:val="18"/>
              </w:rPr>
              <w:t>(T)</w:t>
            </w:r>
          </w:p>
        </w:tc>
        <w:tc>
          <w:tcPr>
            <w:tcW w:w="1637" w:type="dxa"/>
            <w:hideMark/>
          </w:tcPr>
          <w:p w14:paraId="628004F8" w14:textId="7566FEC0"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r>
      <w:tr w:rsidR="007C3D68" w:rsidRPr="006F49C7" w14:paraId="52C02AAE" w14:textId="77777777" w:rsidTr="00C97687">
        <w:trPr>
          <w:trHeight w:val="300"/>
        </w:trPr>
        <w:tc>
          <w:tcPr>
            <w:tcW w:w="1506" w:type="dxa"/>
            <w:hideMark/>
          </w:tcPr>
          <w:p w14:paraId="14E9ACAF" w14:textId="6358FFE8"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058CFCD8" w14:textId="6C7874C7"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Duma florulenta </w:t>
            </w:r>
            <w:r w:rsidR="003512F7" w:rsidRPr="003512F7">
              <w:rPr>
                <w:rFonts w:cs="Calibri"/>
                <w:iCs/>
                <w:sz w:val="18"/>
                <w:szCs w:val="18"/>
              </w:rPr>
              <w:t>(WF)</w:t>
            </w:r>
          </w:p>
        </w:tc>
        <w:tc>
          <w:tcPr>
            <w:tcW w:w="1636" w:type="dxa"/>
            <w:hideMark/>
          </w:tcPr>
          <w:p w14:paraId="42762BF2" w14:textId="05F49168"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20132371" w14:textId="14095F59"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7" w:type="dxa"/>
            <w:hideMark/>
          </w:tcPr>
          <w:p w14:paraId="1D9C69CD" w14:textId="592ACAB9"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303AFD76" w14:textId="4F9D706B"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7F8F35D6" w14:textId="7792E928"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Nitraria billardierei </w:t>
            </w:r>
            <w:r w:rsidR="003512F7" w:rsidRPr="003512F7">
              <w:rPr>
                <w:rFonts w:cs="Calibri"/>
                <w:iCs/>
                <w:sz w:val="18"/>
                <w:szCs w:val="18"/>
              </w:rPr>
              <w:t>(T)</w:t>
            </w:r>
          </w:p>
        </w:tc>
        <w:tc>
          <w:tcPr>
            <w:tcW w:w="1636" w:type="dxa"/>
            <w:hideMark/>
          </w:tcPr>
          <w:p w14:paraId="4688FDAB" w14:textId="700D6D0B"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Marsilea drummondii </w:t>
            </w:r>
            <w:r w:rsidR="003512F7" w:rsidRPr="003512F7">
              <w:rPr>
                <w:rFonts w:cs="Calibri"/>
                <w:iCs/>
                <w:sz w:val="18"/>
                <w:szCs w:val="18"/>
              </w:rPr>
              <w:t>(A)</w:t>
            </w:r>
          </w:p>
        </w:tc>
        <w:tc>
          <w:tcPr>
            <w:tcW w:w="1637" w:type="dxa"/>
            <w:hideMark/>
          </w:tcPr>
          <w:p w14:paraId="7B97B887" w14:textId="0BA1CBC0" w:rsidR="007C3D68" w:rsidRPr="006F49C7" w:rsidRDefault="007C3D68" w:rsidP="008C2B76">
            <w:pPr>
              <w:spacing w:before="20" w:after="20" w:line="257" w:lineRule="auto"/>
              <w:rPr>
                <w:rFonts w:cs="Calibri"/>
                <w:i/>
                <w:iCs/>
                <w:sz w:val="18"/>
                <w:szCs w:val="18"/>
              </w:rPr>
            </w:pPr>
            <w:r>
              <w:rPr>
                <w:rFonts w:cs="Calibri"/>
                <w:i/>
                <w:iCs/>
                <w:sz w:val="18"/>
                <w:szCs w:val="18"/>
              </w:rPr>
              <w:t>–</w:t>
            </w:r>
          </w:p>
        </w:tc>
      </w:tr>
      <w:tr w:rsidR="005C1601" w:rsidRPr="006F49C7" w14:paraId="438186D8" w14:textId="77777777" w:rsidTr="00C97687">
        <w:trPr>
          <w:cnfStyle w:val="000000100000" w:firstRow="0" w:lastRow="0" w:firstColumn="0" w:lastColumn="0" w:oddVBand="0" w:evenVBand="0" w:oddHBand="1" w:evenHBand="0" w:firstRowFirstColumn="0" w:firstRowLastColumn="0" w:lastRowFirstColumn="0" w:lastRowLastColumn="0"/>
          <w:trHeight w:val="300"/>
        </w:trPr>
        <w:tc>
          <w:tcPr>
            <w:tcW w:w="1506" w:type="dxa"/>
            <w:hideMark/>
          </w:tcPr>
          <w:p w14:paraId="337678D2" w14:textId="2C82298B" w:rsidR="00942461" w:rsidRPr="006F49C7" w:rsidRDefault="00942461" w:rsidP="008C2B76">
            <w:pPr>
              <w:spacing w:before="20" w:after="20" w:line="257" w:lineRule="auto"/>
              <w:rPr>
                <w:rFonts w:cs="Calibri"/>
                <w:i/>
                <w:iCs/>
                <w:color w:val="000000" w:themeColor="text2"/>
                <w:sz w:val="18"/>
                <w:szCs w:val="18"/>
              </w:rPr>
            </w:pPr>
            <w:r>
              <w:rPr>
                <w:rFonts w:cs="Calibri"/>
                <w:i/>
                <w:iCs/>
                <w:color w:val="000000" w:themeColor="text2"/>
                <w:sz w:val="18"/>
                <w:szCs w:val="18"/>
              </w:rPr>
              <w:lastRenderedPageBreak/>
              <w:t>–</w:t>
            </w:r>
          </w:p>
        </w:tc>
        <w:tc>
          <w:tcPr>
            <w:tcW w:w="1636" w:type="dxa"/>
            <w:hideMark/>
          </w:tcPr>
          <w:p w14:paraId="16A4BBC5" w14:textId="4E992CB1" w:rsidR="00942461" w:rsidRPr="006F49C7" w:rsidRDefault="00942461"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Eleocharis sphacelata </w:t>
            </w:r>
            <w:r w:rsidR="003512F7" w:rsidRPr="003512F7">
              <w:rPr>
                <w:rFonts w:cs="Calibri"/>
                <w:iCs/>
                <w:color w:val="000000" w:themeColor="text2"/>
                <w:sz w:val="18"/>
                <w:szCs w:val="18"/>
              </w:rPr>
              <w:t>(S)</w:t>
            </w:r>
          </w:p>
        </w:tc>
        <w:tc>
          <w:tcPr>
            <w:tcW w:w="1636" w:type="dxa"/>
            <w:hideMark/>
          </w:tcPr>
          <w:p w14:paraId="0BC1C72F" w14:textId="15E94FB4" w:rsidR="00942461" w:rsidRPr="006F49C7" w:rsidRDefault="00942461" w:rsidP="008C2B76">
            <w:pPr>
              <w:spacing w:before="20" w:after="20" w:line="257" w:lineRule="auto"/>
              <w:rPr>
                <w:rFonts w:cs="Calibri"/>
                <w:i/>
                <w:iCs/>
                <w:color w:val="000000" w:themeColor="text2"/>
              </w:rPr>
            </w:pPr>
            <w:r>
              <w:rPr>
                <w:rFonts w:cs="Calibri"/>
                <w:i/>
                <w:iCs/>
                <w:color w:val="000000" w:themeColor="text2"/>
              </w:rPr>
              <w:t>–</w:t>
            </w:r>
          </w:p>
        </w:tc>
        <w:tc>
          <w:tcPr>
            <w:tcW w:w="1636" w:type="dxa"/>
            <w:hideMark/>
          </w:tcPr>
          <w:p w14:paraId="67B5D47A" w14:textId="43115D42" w:rsidR="00942461" w:rsidRPr="006F49C7" w:rsidRDefault="00942461" w:rsidP="008C2B76">
            <w:pPr>
              <w:spacing w:before="20" w:after="20" w:line="257" w:lineRule="auto"/>
              <w:rPr>
                <w:rFonts w:cs="Calibri"/>
                <w:i/>
                <w:iCs/>
                <w:color w:val="000000" w:themeColor="text2"/>
              </w:rPr>
            </w:pPr>
            <w:r>
              <w:rPr>
                <w:rFonts w:cs="Calibri"/>
                <w:i/>
                <w:iCs/>
                <w:color w:val="000000" w:themeColor="text2"/>
              </w:rPr>
              <w:t>–</w:t>
            </w:r>
          </w:p>
        </w:tc>
        <w:tc>
          <w:tcPr>
            <w:tcW w:w="1637" w:type="dxa"/>
            <w:hideMark/>
          </w:tcPr>
          <w:p w14:paraId="3EB6B74E" w14:textId="2DED86F0" w:rsidR="00942461" w:rsidRPr="006F49C7" w:rsidRDefault="00942461" w:rsidP="008C2B76">
            <w:pPr>
              <w:spacing w:before="20" w:after="20" w:line="257" w:lineRule="auto"/>
              <w:rPr>
                <w:rFonts w:cs="Calibri"/>
                <w:i/>
                <w:iCs/>
                <w:color w:val="000000" w:themeColor="text2"/>
              </w:rPr>
            </w:pPr>
            <w:r>
              <w:rPr>
                <w:rFonts w:cs="Calibri"/>
                <w:i/>
                <w:iCs/>
                <w:color w:val="000000" w:themeColor="text2"/>
              </w:rPr>
              <w:t>–</w:t>
            </w:r>
          </w:p>
        </w:tc>
        <w:tc>
          <w:tcPr>
            <w:tcW w:w="1636" w:type="dxa"/>
            <w:hideMark/>
          </w:tcPr>
          <w:p w14:paraId="59F55A9A" w14:textId="1E95743A" w:rsidR="00942461" w:rsidRPr="006F49C7" w:rsidRDefault="00942461" w:rsidP="008C2B76">
            <w:pPr>
              <w:spacing w:before="20" w:after="20" w:line="257" w:lineRule="auto"/>
              <w:rPr>
                <w:rFonts w:cs="Calibri"/>
                <w:i/>
                <w:iCs/>
                <w:color w:val="000000" w:themeColor="text2"/>
              </w:rPr>
            </w:pPr>
            <w:r>
              <w:rPr>
                <w:rFonts w:cs="Calibri"/>
                <w:i/>
                <w:iCs/>
                <w:color w:val="000000" w:themeColor="text2"/>
              </w:rPr>
              <w:t>–</w:t>
            </w:r>
          </w:p>
        </w:tc>
        <w:tc>
          <w:tcPr>
            <w:tcW w:w="1636" w:type="dxa"/>
            <w:hideMark/>
          </w:tcPr>
          <w:p w14:paraId="6FFE27D0" w14:textId="33A62E6D" w:rsidR="00942461" w:rsidRPr="006F49C7" w:rsidRDefault="00942461" w:rsidP="008C2B76">
            <w:pPr>
              <w:spacing w:before="20" w:after="20" w:line="257" w:lineRule="auto"/>
              <w:rPr>
                <w:rFonts w:cs="Calibri"/>
                <w:i/>
                <w:iCs/>
              </w:rPr>
            </w:pPr>
            <w:r>
              <w:rPr>
                <w:rFonts w:cs="Calibri"/>
                <w:i/>
                <w:iCs/>
                <w:color w:val="000000" w:themeColor="text2"/>
                <w:sz w:val="18"/>
                <w:szCs w:val="18"/>
              </w:rPr>
              <w:t>–</w:t>
            </w:r>
          </w:p>
        </w:tc>
        <w:tc>
          <w:tcPr>
            <w:tcW w:w="1636" w:type="dxa"/>
            <w:hideMark/>
          </w:tcPr>
          <w:p w14:paraId="61D58716" w14:textId="093620EF" w:rsidR="00942461" w:rsidRPr="006F49C7" w:rsidRDefault="00942461" w:rsidP="008C2B76">
            <w:pPr>
              <w:spacing w:before="20" w:after="20" w:line="257" w:lineRule="auto"/>
              <w:rPr>
                <w:rFonts w:cs="Calibri"/>
                <w:i/>
                <w:iCs/>
                <w:color w:val="000000" w:themeColor="text2"/>
              </w:rPr>
            </w:pPr>
            <w:r>
              <w:rPr>
                <w:rFonts w:cs="Calibri"/>
                <w:i/>
                <w:iCs/>
                <w:color w:val="000000" w:themeColor="text2"/>
              </w:rPr>
              <w:t>–</w:t>
            </w:r>
          </w:p>
        </w:tc>
        <w:tc>
          <w:tcPr>
            <w:tcW w:w="1637" w:type="dxa"/>
            <w:hideMark/>
          </w:tcPr>
          <w:p w14:paraId="745C5341" w14:textId="00B7B6CF" w:rsidR="00942461" w:rsidRPr="006F49C7" w:rsidRDefault="00942461" w:rsidP="008C2B76">
            <w:pPr>
              <w:spacing w:before="20" w:after="20" w:line="257" w:lineRule="auto"/>
              <w:rPr>
                <w:rFonts w:cs="Calibri"/>
                <w:i/>
                <w:iCs/>
                <w:color w:val="000000" w:themeColor="text2"/>
              </w:rPr>
            </w:pPr>
            <w:r w:rsidRPr="006F49C7">
              <w:rPr>
                <w:rFonts w:cs="Calibri"/>
                <w:i/>
                <w:iCs/>
                <w:color w:val="000000" w:themeColor="text2"/>
              </w:rPr>
              <w:t>–</w:t>
            </w:r>
          </w:p>
        </w:tc>
      </w:tr>
      <w:tr w:rsidR="00942461" w:rsidRPr="006F49C7" w14:paraId="1F55A064" w14:textId="77777777" w:rsidTr="00C97687">
        <w:trPr>
          <w:trHeight w:val="300"/>
        </w:trPr>
        <w:tc>
          <w:tcPr>
            <w:tcW w:w="1506" w:type="dxa"/>
            <w:hideMark/>
          </w:tcPr>
          <w:p w14:paraId="0655DDC5" w14:textId="412A473D" w:rsidR="00942461" w:rsidRPr="006F49C7" w:rsidRDefault="00942461" w:rsidP="008C2B76">
            <w:pPr>
              <w:spacing w:before="20" w:after="20" w:line="257" w:lineRule="auto"/>
              <w:rPr>
                <w:rFonts w:cs="Calibri"/>
                <w:i/>
                <w:iCs/>
                <w:sz w:val="18"/>
                <w:szCs w:val="18"/>
              </w:rPr>
            </w:pPr>
            <w:r>
              <w:rPr>
                <w:rFonts w:cs="Calibri"/>
                <w:i/>
                <w:iCs/>
                <w:sz w:val="18"/>
                <w:szCs w:val="18"/>
              </w:rPr>
              <w:t>–</w:t>
            </w:r>
          </w:p>
        </w:tc>
        <w:tc>
          <w:tcPr>
            <w:tcW w:w="1636" w:type="dxa"/>
            <w:hideMark/>
          </w:tcPr>
          <w:p w14:paraId="61713420" w14:textId="705CC2E0" w:rsidR="00942461" w:rsidRPr="006F49C7" w:rsidRDefault="00942461" w:rsidP="008C2B76">
            <w:pPr>
              <w:spacing w:before="20" w:after="20" w:line="257" w:lineRule="auto"/>
              <w:rPr>
                <w:rFonts w:cs="Calibri"/>
                <w:i/>
                <w:iCs/>
                <w:sz w:val="18"/>
                <w:szCs w:val="18"/>
              </w:rPr>
            </w:pPr>
            <w:r w:rsidRPr="006F49C7">
              <w:rPr>
                <w:rFonts w:cs="Calibri"/>
                <w:i/>
                <w:iCs/>
                <w:sz w:val="18"/>
                <w:szCs w:val="18"/>
              </w:rPr>
              <w:t xml:space="preserve">Ludwigia peploides </w:t>
            </w:r>
            <w:r w:rsidR="003512F7" w:rsidRPr="003512F7">
              <w:rPr>
                <w:rFonts w:cs="Calibri"/>
                <w:iCs/>
                <w:sz w:val="18"/>
                <w:szCs w:val="18"/>
              </w:rPr>
              <w:t>(A)</w:t>
            </w:r>
          </w:p>
        </w:tc>
        <w:tc>
          <w:tcPr>
            <w:tcW w:w="1636" w:type="dxa"/>
            <w:hideMark/>
          </w:tcPr>
          <w:p w14:paraId="623250D5" w14:textId="0F665628" w:rsidR="00942461" w:rsidRPr="006F49C7" w:rsidRDefault="00942461" w:rsidP="008C2B76">
            <w:pPr>
              <w:spacing w:before="20" w:after="20" w:line="257" w:lineRule="auto"/>
              <w:rPr>
                <w:rFonts w:cs="Calibri"/>
                <w:i/>
                <w:iCs/>
              </w:rPr>
            </w:pPr>
            <w:r>
              <w:rPr>
                <w:rFonts w:cs="Calibri"/>
                <w:i/>
                <w:iCs/>
              </w:rPr>
              <w:t>–</w:t>
            </w:r>
          </w:p>
        </w:tc>
        <w:tc>
          <w:tcPr>
            <w:tcW w:w="1636" w:type="dxa"/>
            <w:hideMark/>
          </w:tcPr>
          <w:p w14:paraId="34BD8C05" w14:textId="0951696A" w:rsidR="00942461" w:rsidRPr="006F49C7" w:rsidRDefault="00942461" w:rsidP="008C2B76">
            <w:pPr>
              <w:spacing w:before="20" w:after="20" w:line="257" w:lineRule="auto"/>
              <w:rPr>
                <w:rFonts w:cs="Calibri"/>
                <w:i/>
                <w:iCs/>
              </w:rPr>
            </w:pPr>
            <w:r>
              <w:rPr>
                <w:rFonts w:cs="Calibri"/>
                <w:i/>
                <w:iCs/>
              </w:rPr>
              <w:t>–</w:t>
            </w:r>
          </w:p>
        </w:tc>
        <w:tc>
          <w:tcPr>
            <w:tcW w:w="1637" w:type="dxa"/>
            <w:hideMark/>
          </w:tcPr>
          <w:p w14:paraId="30DFF074" w14:textId="76AA15A1" w:rsidR="00942461" w:rsidRPr="006F49C7" w:rsidRDefault="00942461" w:rsidP="008C2B76">
            <w:pPr>
              <w:spacing w:before="20" w:after="20" w:line="257" w:lineRule="auto"/>
              <w:rPr>
                <w:rFonts w:cs="Calibri"/>
                <w:i/>
                <w:iCs/>
              </w:rPr>
            </w:pPr>
            <w:r>
              <w:rPr>
                <w:rFonts w:cs="Calibri"/>
                <w:i/>
                <w:iCs/>
              </w:rPr>
              <w:t>–</w:t>
            </w:r>
          </w:p>
        </w:tc>
        <w:tc>
          <w:tcPr>
            <w:tcW w:w="1636" w:type="dxa"/>
            <w:hideMark/>
          </w:tcPr>
          <w:p w14:paraId="72D2E0E8" w14:textId="5EDD5E2C" w:rsidR="00942461" w:rsidRPr="006F49C7" w:rsidRDefault="00942461" w:rsidP="008C2B76">
            <w:pPr>
              <w:spacing w:before="20" w:after="20" w:line="257" w:lineRule="auto"/>
              <w:rPr>
                <w:rFonts w:cs="Calibri"/>
                <w:i/>
                <w:iCs/>
              </w:rPr>
            </w:pPr>
            <w:r>
              <w:rPr>
                <w:rFonts w:cs="Calibri"/>
                <w:i/>
                <w:iCs/>
              </w:rPr>
              <w:t>–</w:t>
            </w:r>
          </w:p>
        </w:tc>
        <w:tc>
          <w:tcPr>
            <w:tcW w:w="1636" w:type="dxa"/>
            <w:hideMark/>
          </w:tcPr>
          <w:p w14:paraId="13CAF4F2" w14:textId="5A0D80C1" w:rsidR="00942461" w:rsidRPr="006F49C7" w:rsidRDefault="00942461" w:rsidP="008C2B76">
            <w:pPr>
              <w:spacing w:before="20" w:after="20" w:line="257" w:lineRule="auto"/>
              <w:rPr>
                <w:rFonts w:cs="Calibri"/>
                <w:i/>
                <w:iCs/>
              </w:rPr>
            </w:pPr>
            <w:r>
              <w:rPr>
                <w:rFonts w:cs="Calibri"/>
                <w:i/>
                <w:iCs/>
                <w:sz w:val="18"/>
                <w:szCs w:val="18"/>
              </w:rPr>
              <w:t>–</w:t>
            </w:r>
          </w:p>
        </w:tc>
        <w:tc>
          <w:tcPr>
            <w:tcW w:w="1636" w:type="dxa"/>
            <w:hideMark/>
          </w:tcPr>
          <w:p w14:paraId="1E554219" w14:textId="621FF556" w:rsidR="00942461" w:rsidRPr="006F49C7" w:rsidRDefault="00942461" w:rsidP="008C2B76">
            <w:pPr>
              <w:spacing w:before="20" w:after="20" w:line="257" w:lineRule="auto"/>
              <w:rPr>
                <w:rFonts w:cs="Calibri"/>
                <w:i/>
                <w:iCs/>
              </w:rPr>
            </w:pPr>
            <w:r>
              <w:rPr>
                <w:rFonts w:cs="Calibri"/>
                <w:i/>
                <w:iCs/>
              </w:rPr>
              <w:t>–</w:t>
            </w:r>
          </w:p>
        </w:tc>
        <w:tc>
          <w:tcPr>
            <w:tcW w:w="1637" w:type="dxa"/>
            <w:hideMark/>
          </w:tcPr>
          <w:p w14:paraId="5E595502" w14:textId="379D4D31" w:rsidR="00942461" w:rsidRPr="006F49C7" w:rsidRDefault="00942461" w:rsidP="008C2B76">
            <w:pPr>
              <w:spacing w:before="20" w:after="20" w:line="257" w:lineRule="auto"/>
              <w:rPr>
                <w:rFonts w:cs="Calibri"/>
                <w:i/>
                <w:iCs/>
              </w:rPr>
            </w:pPr>
            <w:r>
              <w:rPr>
                <w:rFonts w:cs="Calibri"/>
                <w:i/>
                <w:iCs/>
              </w:rPr>
              <w:t>–</w:t>
            </w:r>
          </w:p>
        </w:tc>
      </w:tr>
      <w:tr w:rsidR="005C1601" w:rsidRPr="006F49C7" w14:paraId="16C0552A" w14:textId="77777777" w:rsidTr="00C97687">
        <w:trPr>
          <w:cnfStyle w:val="000000100000" w:firstRow="0" w:lastRow="0" w:firstColumn="0" w:lastColumn="0" w:oddVBand="0" w:evenVBand="0" w:oddHBand="1" w:evenHBand="0" w:firstRowFirstColumn="0" w:firstRowLastColumn="0" w:lastRowFirstColumn="0" w:lastRowLastColumn="0"/>
          <w:trHeight w:val="300"/>
        </w:trPr>
        <w:tc>
          <w:tcPr>
            <w:tcW w:w="1506" w:type="dxa"/>
            <w:hideMark/>
          </w:tcPr>
          <w:p w14:paraId="3274516E" w14:textId="3049A52F"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30CF5558" w14:textId="572ED819"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Dysphania pumilio </w:t>
            </w:r>
            <w:r w:rsidR="003512F7" w:rsidRPr="003512F7">
              <w:rPr>
                <w:rFonts w:cs="Calibri"/>
                <w:iCs/>
                <w:color w:val="000000" w:themeColor="text2"/>
                <w:sz w:val="18"/>
                <w:szCs w:val="18"/>
              </w:rPr>
              <w:t>(T)</w:t>
            </w:r>
          </w:p>
        </w:tc>
        <w:tc>
          <w:tcPr>
            <w:tcW w:w="1636" w:type="dxa"/>
            <w:hideMark/>
          </w:tcPr>
          <w:p w14:paraId="001D502E" w14:textId="44B2340C" w:rsidR="007C3D68" w:rsidRPr="006F49C7" w:rsidRDefault="007C3D68" w:rsidP="008C2B76">
            <w:pPr>
              <w:spacing w:before="20" w:after="20" w:line="257" w:lineRule="auto"/>
              <w:rPr>
                <w:rFonts w:cs="Calibri"/>
                <w:i/>
                <w:iCs/>
                <w:color w:val="000000" w:themeColor="text2"/>
              </w:rPr>
            </w:pPr>
            <w:r>
              <w:rPr>
                <w:rFonts w:cs="Calibri"/>
                <w:i/>
                <w:iCs/>
                <w:color w:val="000000" w:themeColor="text2"/>
              </w:rPr>
              <w:t>–</w:t>
            </w:r>
          </w:p>
        </w:tc>
        <w:tc>
          <w:tcPr>
            <w:tcW w:w="1636" w:type="dxa"/>
            <w:hideMark/>
          </w:tcPr>
          <w:p w14:paraId="6F757218" w14:textId="694B0D55" w:rsidR="007C3D68" w:rsidRPr="006F49C7" w:rsidRDefault="007C3D68" w:rsidP="008C2B76">
            <w:pPr>
              <w:spacing w:before="20" w:after="20" w:line="257" w:lineRule="auto"/>
              <w:rPr>
                <w:rFonts w:cs="Calibri"/>
                <w:i/>
                <w:iCs/>
                <w:color w:val="000000" w:themeColor="text2"/>
              </w:rPr>
            </w:pPr>
            <w:r>
              <w:rPr>
                <w:rFonts w:cs="Calibri"/>
                <w:i/>
                <w:iCs/>
                <w:color w:val="000000" w:themeColor="text2"/>
              </w:rPr>
              <w:t>–</w:t>
            </w:r>
          </w:p>
        </w:tc>
        <w:tc>
          <w:tcPr>
            <w:tcW w:w="1637" w:type="dxa"/>
            <w:hideMark/>
          </w:tcPr>
          <w:p w14:paraId="38426724" w14:textId="0CCA17A2" w:rsidR="007C3D68" w:rsidRPr="006F49C7" w:rsidRDefault="007C3D68" w:rsidP="008C2B76">
            <w:pPr>
              <w:spacing w:before="20" w:after="20" w:line="257" w:lineRule="auto"/>
              <w:rPr>
                <w:rFonts w:cs="Calibri"/>
                <w:i/>
                <w:iCs/>
                <w:color w:val="000000" w:themeColor="text2"/>
              </w:rPr>
            </w:pPr>
            <w:r>
              <w:rPr>
                <w:rFonts w:cs="Calibri"/>
                <w:i/>
                <w:iCs/>
                <w:color w:val="000000" w:themeColor="text2"/>
              </w:rPr>
              <w:t>–</w:t>
            </w:r>
          </w:p>
        </w:tc>
        <w:tc>
          <w:tcPr>
            <w:tcW w:w="1636" w:type="dxa"/>
            <w:hideMark/>
          </w:tcPr>
          <w:p w14:paraId="3CFAFF04" w14:textId="5AD84E5C" w:rsidR="007C3D68" w:rsidRPr="006F49C7" w:rsidRDefault="007C3D68" w:rsidP="008C2B76">
            <w:pPr>
              <w:spacing w:before="20" w:after="20" w:line="257" w:lineRule="auto"/>
              <w:rPr>
                <w:rFonts w:cs="Calibri"/>
                <w:i/>
                <w:iCs/>
                <w:color w:val="000000" w:themeColor="text2"/>
              </w:rPr>
            </w:pPr>
            <w:r>
              <w:rPr>
                <w:rFonts w:cs="Calibri"/>
                <w:i/>
                <w:iCs/>
                <w:color w:val="000000" w:themeColor="text2"/>
              </w:rPr>
              <w:t>–</w:t>
            </w:r>
          </w:p>
        </w:tc>
        <w:tc>
          <w:tcPr>
            <w:tcW w:w="1636" w:type="dxa"/>
            <w:hideMark/>
          </w:tcPr>
          <w:p w14:paraId="6534EDDF" w14:textId="2104FE22" w:rsidR="007C3D68" w:rsidRPr="006F49C7" w:rsidRDefault="007C3D68" w:rsidP="008C2B76">
            <w:pPr>
              <w:spacing w:before="20" w:after="20" w:line="257" w:lineRule="auto"/>
              <w:rPr>
                <w:rFonts w:cs="Calibri"/>
                <w:i/>
                <w:iCs/>
                <w:color w:val="000000" w:themeColor="text2"/>
              </w:rPr>
            </w:pPr>
            <w:r>
              <w:rPr>
                <w:rFonts w:cs="Calibri"/>
                <w:i/>
                <w:iCs/>
                <w:color w:val="000000" w:themeColor="text2"/>
              </w:rPr>
              <w:t>–</w:t>
            </w:r>
          </w:p>
        </w:tc>
        <w:tc>
          <w:tcPr>
            <w:tcW w:w="1636" w:type="dxa"/>
            <w:hideMark/>
          </w:tcPr>
          <w:p w14:paraId="7C541471" w14:textId="34F72F83" w:rsidR="007C3D68" w:rsidRPr="006F49C7" w:rsidRDefault="007C3D68" w:rsidP="008C2B76">
            <w:pPr>
              <w:spacing w:before="20" w:after="20" w:line="257" w:lineRule="auto"/>
              <w:rPr>
                <w:rFonts w:cs="Calibri"/>
                <w:i/>
                <w:iCs/>
                <w:color w:val="000000" w:themeColor="text2"/>
              </w:rPr>
            </w:pPr>
            <w:r>
              <w:rPr>
                <w:rFonts w:cs="Calibri"/>
                <w:i/>
                <w:iCs/>
                <w:color w:val="000000" w:themeColor="text2"/>
              </w:rPr>
              <w:t>–</w:t>
            </w:r>
          </w:p>
        </w:tc>
        <w:tc>
          <w:tcPr>
            <w:tcW w:w="1637" w:type="dxa"/>
            <w:hideMark/>
          </w:tcPr>
          <w:p w14:paraId="4135DD55" w14:textId="4628BDDE" w:rsidR="007C3D68" w:rsidRPr="006F49C7" w:rsidRDefault="007C3D68" w:rsidP="008C2B76">
            <w:pPr>
              <w:spacing w:before="20" w:after="20" w:line="257" w:lineRule="auto"/>
              <w:rPr>
                <w:rFonts w:cs="Calibri"/>
                <w:i/>
                <w:iCs/>
                <w:color w:val="000000" w:themeColor="text2"/>
              </w:rPr>
            </w:pPr>
            <w:r w:rsidRPr="006F49C7">
              <w:rPr>
                <w:rFonts w:cs="Calibri"/>
                <w:i/>
                <w:iCs/>
                <w:color w:val="000000" w:themeColor="text2"/>
              </w:rPr>
              <w:t>–</w:t>
            </w:r>
          </w:p>
        </w:tc>
      </w:tr>
      <w:tr w:rsidR="007C3D68" w:rsidRPr="006F49C7" w14:paraId="099DFFF0" w14:textId="77777777" w:rsidTr="00047843">
        <w:trPr>
          <w:trHeight w:val="300"/>
        </w:trPr>
        <w:tc>
          <w:tcPr>
            <w:tcW w:w="14596" w:type="dxa"/>
            <w:gridSpan w:val="9"/>
            <w:shd w:val="clear" w:color="auto" w:fill="B5E0FE" w:themeFill="accent1" w:themeFillTint="33"/>
            <w:hideMark/>
          </w:tcPr>
          <w:p w14:paraId="6B8FE055" w14:textId="69EE7F55" w:rsidR="007C3D68" w:rsidRPr="00F52597" w:rsidRDefault="007C3D68" w:rsidP="008C2B76">
            <w:pPr>
              <w:pStyle w:val="RowHeading"/>
              <w:spacing w:before="20" w:after="20"/>
              <w:rPr>
                <w:rFonts w:asciiTheme="minorHAnsi" w:eastAsia="Times New Roman" w:hAnsiTheme="minorHAnsi" w:cstheme="minorBidi"/>
                <w:b w:val="0"/>
              </w:rPr>
            </w:pPr>
            <w:r w:rsidRPr="00F52597">
              <w:t>2019–20</w:t>
            </w:r>
          </w:p>
        </w:tc>
      </w:tr>
      <w:tr w:rsidR="005C1601" w:rsidRPr="006F49C7" w14:paraId="2F4E7BDE" w14:textId="77777777" w:rsidTr="00C97687">
        <w:trPr>
          <w:cnfStyle w:val="000000100000" w:firstRow="0" w:lastRow="0" w:firstColumn="0" w:lastColumn="0" w:oddVBand="0" w:evenVBand="0" w:oddHBand="1" w:evenHBand="0" w:firstRowFirstColumn="0" w:firstRowLastColumn="0" w:lastRowFirstColumn="0" w:lastRowLastColumn="0"/>
          <w:trHeight w:val="300"/>
        </w:trPr>
        <w:tc>
          <w:tcPr>
            <w:tcW w:w="1506" w:type="dxa"/>
            <w:hideMark/>
          </w:tcPr>
          <w:p w14:paraId="5F2A08F7" w14:textId="1C316F6E"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Juncus </w:t>
            </w:r>
            <w:r w:rsidR="003512F7" w:rsidRPr="003512F7">
              <w:rPr>
                <w:rFonts w:cs="Calibri"/>
                <w:iCs/>
                <w:color w:val="000000" w:themeColor="text2"/>
                <w:sz w:val="18"/>
                <w:szCs w:val="18"/>
              </w:rPr>
              <w:t>(A)</w:t>
            </w:r>
          </w:p>
        </w:tc>
        <w:tc>
          <w:tcPr>
            <w:tcW w:w="1636" w:type="dxa"/>
            <w:hideMark/>
          </w:tcPr>
          <w:p w14:paraId="4656D4F1" w14:textId="3D3B2B70"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Centipeda cunninghamii </w:t>
            </w:r>
            <w:r w:rsidR="003512F7" w:rsidRPr="003512F7">
              <w:rPr>
                <w:rFonts w:cs="Calibri"/>
                <w:iCs/>
                <w:color w:val="000000" w:themeColor="text2"/>
                <w:sz w:val="18"/>
                <w:szCs w:val="18"/>
              </w:rPr>
              <w:t>(D)</w:t>
            </w:r>
          </w:p>
        </w:tc>
        <w:tc>
          <w:tcPr>
            <w:tcW w:w="1636" w:type="dxa"/>
            <w:hideMark/>
          </w:tcPr>
          <w:p w14:paraId="60EB3F8E" w14:textId="2FB4E5C8"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Centipeda cunninghamii </w:t>
            </w:r>
            <w:r w:rsidR="003512F7" w:rsidRPr="003512F7">
              <w:rPr>
                <w:rFonts w:cs="Calibri"/>
                <w:iCs/>
                <w:color w:val="000000" w:themeColor="text2"/>
                <w:sz w:val="18"/>
                <w:szCs w:val="18"/>
              </w:rPr>
              <w:t>(D)</w:t>
            </w:r>
          </w:p>
        </w:tc>
        <w:tc>
          <w:tcPr>
            <w:tcW w:w="1636" w:type="dxa"/>
            <w:hideMark/>
          </w:tcPr>
          <w:p w14:paraId="080C9223" w14:textId="2DEAFF3D"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Typha domingensis </w:t>
            </w:r>
            <w:r w:rsidR="003512F7" w:rsidRPr="003512F7">
              <w:rPr>
                <w:rFonts w:cs="Calibri"/>
                <w:iCs/>
                <w:color w:val="000000" w:themeColor="text2"/>
                <w:sz w:val="18"/>
                <w:szCs w:val="18"/>
              </w:rPr>
              <w:t>(S)</w:t>
            </w:r>
          </w:p>
        </w:tc>
        <w:tc>
          <w:tcPr>
            <w:tcW w:w="1637" w:type="dxa"/>
            <w:hideMark/>
          </w:tcPr>
          <w:p w14:paraId="0A04E4CE" w14:textId="7FF10C49"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Eleocharis plana </w:t>
            </w:r>
            <w:r w:rsidR="003512F7" w:rsidRPr="003512F7">
              <w:rPr>
                <w:rFonts w:cs="Calibri"/>
                <w:iCs/>
                <w:color w:val="000000" w:themeColor="text2"/>
                <w:sz w:val="18"/>
                <w:szCs w:val="18"/>
              </w:rPr>
              <w:t>(A)</w:t>
            </w:r>
          </w:p>
        </w:tc>
        <w:tc>
          <w:tcPr>
            <w:tcW w:w="1636" w:type="dxa"/>
            <w:hideMark/>
          </w:tcPr>
          <w:p w14:paraId="083A48C6" w14:textId="5D713CE9"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*Medicago polymorpha </w:t>
            </w:r>
            <w:r w:rsidR="003512F7" w:rsidRPr="003512F7">
              <w:rPr>
                <w:rFonts w:cs="Calibri"/>
                <w:iCs/>
                <w:color w:val="000000" w:themeColor="text2"/>
                <w:sz w:val="18"/>
                <w:szCs w:val="18"/>
              </w:rPr>
              <w:t>(T)</w:t>
            </w:r>
          </w:p>
        </w:tc>
        <w:tc>
          <w:tcPr>
            <w:tcW w:w="1636" w:type="dxa"/>
            <w:hideMark/>
          </w:tcPr>
          <w:p w14:paraId="44263667" w14:textId="506C1832"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*Medicago polymorpha </w:t>
            </w:r>
            <w:r w:rsidR="003512F7" w:rsidRPr="003512F7">
              <w:rPr>
                <w:rFonts w:cs="Calibri"/>
                <w:iCs/>
                <w:color w:val="000000" w:themeColor="text2"/>
                <w:sz w:val="18"/>
                <w:szCs w:val="18"/>
              </w:rPr>
              <w:t>(T)</w:t>
            </w:r>
          </w:p>
        </w:tc>
        <w:tc>
          <w:tcPr>
            <w:tcW w:w="1636" w:type="dxa"/>
            <w:hideMark/>
          </w:tcPr>
          <w:p w14:paraId="4F0C3D2C" w14:textId="54C0DDE0"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Duma florulenta </w:t>
            </w:r>
            <w:r w:rsidR="003512F7" w:rsidRPr="003512F7">
              <w:rPr>
                <w:rFonts w:cs="Calibri"/>
                <w:iCs/>
                <w:color w:val="000000" w:themeColor="text2"/>
                <w:sz w:val="18"/>
                <w:szCs w:val="18"/>
              </w:rPr>
              <w:t>(WF)</w:t>
            </w:r>
          </w:p>
        </w:tc>
        <w:tc>
          <w:tcPr>
            <w:tcW w:w="1637" w:type="dxa"/>
            <w:hideMark/>
          </w:tcPr>
          <w:p w14:paraId="0F68A4F0" w14:textId="303C75B9"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Duma florulenta </w:t>
            </w:r>
            <w:r w:rsidR="003512F7" w:rsidRPr="003512F7">
              <w:rPr>
                <w:rFonts w:cs="Calibri"/>
                <w:iCs/>
                <w:color w:val="000000" w:themeColor="text2"/>
                <w:sz w:val="18"/>
                <w:szCs w:val="18"/>
              </w:rPr>
              <w:t>(WF)</w:t>
            </w:r>
          </w:p>
        </w:tc>
      </w:tr>
      <w:tr w:rsidR="007C3D68" w:rsidRPr="006F49C7" w14:paraId="15E2DC44" w14:textId="77777777" w:rsidTr="00C97687">
        <w:trPr>
          <w:trHeight w:val="300"/>
        </w:trPr>
        <w:tc>
          <w:tcPr>
            <w:tcW w:w="1506" w:type="dxa"/>
            <w:hideMark/>
          </w:tcPr>
          <w:p w14:paraId="50214AF3" w14:textId="49C7B56E"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Centipeda cunninghamii </w:t>
            </w:r>
            <w:r w:rsidR="003512F7" w:rsidRPr="003512F7">
              <w:rPr>
                <w:rFonts w:cs="Calibri"/>
                <w:iCs/>
                <w:sz w:val="18"/>
                <w:szCs w:val="18"/>
              </w:rPr>
              <w:t>(D)</w:t>
            </w:r>
          </w:p>
        </w:tc>
        <w:tc>
          <w:tcPr>
            <w:tcW w:w="1636" w:type="dxa"/>
            <w:hideMark/>
          </w:tcPr>
          <w:p w14:paraId="4FC77E89" w14:textId="3975016C"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*Medicago polymorpha </w:t>
            </w:r>
            <w:r w:rsidR="003512F7" w:rsidRPr="003512F7">
              <w:rPr>
                <w:rFonts w:cs="Calibri"/>
                <w:iCs/>
                <w:sz w:val="18"/>
                <w:szCs w:val="18"/>
              </w:rPr>
              <w:t>(T)</w:t>
            </w:r>
          </w:p>
        </w:tc>
        <w:tc>
          <w:tcPr>
            <w:tcW w:w="1636" w:type="dxa"/>
            <w:hideMark/>
          </w:tcPr>
          <w:p w14:paraId="3B90DE8D" w14:textId="7E1D2025"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*Heliotropium europaeum </w:t>
            </w:r>
            <w:r w:rsidR="003512F7" w:rsidRPr="003512F7">
              <w:rPr>
                <w:rFonts w:cs="Calibri"/>
                <w:iCs/>
                <w:sz w:val="18"/>
                <w:szCs w:val="18"/>
              </w:rPr>
              <w:t>(T)</w:t>
            </w:r>
          </w:p>
        </w:tc>
        <w:tc>
          <w:tcPr>
            <w:tcW w:w="1636" w:type="dxa"/>
            <w:hideMark/>
          </w:tcPr>
          <w:p w14:paraId="36514BAD" w14:textId="16333401"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*Echinochloa colona </w:t>
            </w:r>
            <w:r w:rsidR="003512F7" w:rsidRPr="003512F7">
              <w:rPr>
                <w:rFonts w:cs="Calibri"/>
                <w:iCs/>
                <w:sz w:val="18"/>
                <w:szCs w:val="18"/>
              </w:rPr>
              <w:t>(D)</w:t>
            </w:r>
          </w:p>
        </w:tc>
        <w:tc>
          <w:tcPr>
            <w:tcW w:w="1637" w:type="dxa"/>
            <w:hideMark/>
          </w:tcPr>
          <w:p w14:paraId="31665927" w14:textId="455EBA2B"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*Echinochloa colona </w:t>
            </w:r>
            <w:r w:rsidR="003512F7" w:rsidRPr="003512F7">
              <w:rPr>
                <w:rFonts w:cs="Calibri"/>
                <w:iCs/>
                <w:sz w:val="18"/>
                <w:szCs w:val="18"/>
              </w:rPr>
              <w:t>(D)</w:t>
            </w:r>
          </w:p>
        </w:tc>
        <w:tc>
          <w:tcPr>
            <w:tcW w:w="1636" w:type="dxa"/>
            <w:hideMark/>
          </w:tcPr>
          <w:p w14:paraId="417458DE" w14:textId="5E18D91D"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Dysphania pumilio </w:t>
            </w:r>
            <w:r w:rsidR="003512F7" w:rsidRPr="003512F7">
              <w:rPr>
                <w:rFonts w:cs="Calibri"/>
                <w:iCs/>
                <w:sz w:val="18"/>
                <w:szCs w:val="18"/>
              </w:rPr>
              <w:t>(T)</w:t>
            </w:r>
          </w:p>
        </w:tc>
        <w:tc>
          <w:tcPr>
            <w:tcW w:w="1636" w:type="dxa"/>
            <w:hideMark/>
          </w:tcPr>
          <w:p w14:paraId="17EA20F3" w14:textId="7A4E1109"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Roepera ammophila </w:t>
            </w:r>
            <w:r w:rsidR="003512F7" w:rsidRPr="003512F7">
              <w:rPr>
                <w:rFonts w:cs="Calibri"/>
                <w:iCs/>
                <w:sz w:val="18"/>
                <w:szCs w:val="18"/>
              </w:rPr>
              <w:t>(T)</w:t>
            </w:r>
          </w:p>
        </w:tc>
        <w:tc>
          <w:tcPr>
            <w:tcW w:w="1636" w:type="dxa"/>
            <w:hideMark/>
          </w:tcPr>
          <w:p w14:paraId="279D33E4" w14:textId="6AA59338"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Salsola australis </w:t>
            </w:r>
            <w:r w:rsidR="003512F7" w:rsidRPr="003512F7">
              <w:rPr>
                <w:rFonts w:cs="Calibri"/>
                <w:iCs/>
                <w:sz w:val="18"/>
                <w:szCs w:val="18"/>
              </w:rPr>
              <w:t>(T)</w:t>
            </w:r>
          </w:p>
        </w:tc>
        <w:tc>
          <w:tcPr>
            <w:tcW w:w="1637" w:type="dxa"/>
            <w:hideMark/>
          </w:tcPr>
          <w:p w14:paraId="1E732D0A" w14:textId="6E46145F" w:rsidR="007C3D68" w:rsidRPr="006F49C7" w:rsidRDefault="007C3D68" w:rsidP="008C2B76">
            <w:pPr>
              <w:spacing w:before="20" w:after="20" w:line="257" w:lineRule="auto"/>
              <w:rPr>
                <w:rFonts w:cs="Calibri"/>
                <w:i/>
                <w:iCs/>
                <w:sz w:val="18"/>
                <w:szCs w:val="18"/>
              </w:rPr>
            </w:pPr>
            <w:r>
              <w:rPr>
                <w:rFonts w:cs="Calibri"/>
                <w:i/>
                <w:iCs/>
                <w:sz w:val="18"/>
                <w:szCs w:val="18"/>
              </w:rPr>
              <w:t>–</w:t>
            </w:r>
          </w:p>
        </w:tc>
      </w:tr>
      <w:tr w:rsidR="005C1601" w:rsidRPr="006F49C7" w14:paraId="5D8BB7C3" w14:textId="77777777" w:rsidTr="00C97687">
        <w:trPr>
          <w:cnfStyle w:val="000000100000" w:firstRow="0" w:lastRow="0" w:firstColumn="0" w:lastColumn="0" w:oddVBand="0" w:evenVBand="0" w:oddHBand="1" w:evenHBand="0" w:firstRowFirstColumn="0" w:firstRowLastColumn="0" w:lastRowFirstColumn="0" w:lastRowLastColumn="0"/>
          <w:trHeight w:val="300"/>
        </w:trPr>
        <w:tc>
          <w:tcPr>
            <w:tcW w:w="1506" w:type="dxa"/>
            <w:hideMark/>
          </w:tcPr>
          <w:p w14:paraId="7BBC7287" w14:textId="4052E490"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Chara </w:t>
            </w:r>
            <w:r w:rsidR="003512F7" w:rsidRPr="003512F7">
              <w:rPr>
                <w:rFonts w:cs="Calibri"/>
                <w:iCs/>
                <w:color w:val="000000" w:themeColor="text2"/>
                <w:sz w:val="18"/>
                <w:szCs w:val="18"/>
              </w:rPr>
              <w:t>(S)</w:t>
            </w:r>
          </w:p>
        </w:tc>
        <w:tc>
          <w:tcPr>
            <w:tcW w:w="1636" w:type="dxa"/>
            <w:hideMark/>
          </w:tcPr>
          <w:p w14:paraId="612C061E" w14:textId="64684BC9"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Alternanthera denticulata </w:t>
            </w:r>
            <w:r w:rsidR="003512F7" w:rsidRPr="003512F7">
              <w:rPr>
                <w:rFonts w:cs="Calibri"/>
                <w:iCs/>
                <w:color w:val="000000" w:themeColor="text2"/>
                <w:sz w:val="18"/>
                <w:szCs w:val="18"/>
              </w:rPr>
              <w:t>(D)</w:t>
            </w:r>
          </w:p>
        </w:tc>
        <w:tc>
          <w:tcPr>
            <w:tcW w:w="1636" w:type="dxa"/>
            <w:hideMark/>
          </w:tcPr>
          <w:p w14:paraId="12FCB612" w14:textId="24E74414"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Marsilea drummondii </w:t>
            </w:r>
            <w:r w:rsidR="003512F7" w:rsidRPr="003512F7">
              <w:rPr>
                <w:rFonts w:cs="Calibri"/>
                <w:iCs/>
                <w:color w:val="000000" w:themeColor="text2"/>
                <w:sz w:val="18"/>
                <w:szCs w:val="18"/>
              </w:rPr>
              <w:t>(A)</w:t>
            </w:r>
          </w:p>
        </w:tc>
        <w:tc>
          <w:tcPr>
            <w:tcW w:w="1636" w:type="dxa"/>
            <w:hideMark/>
          </w:tcPr>
          <w:p w14:paraId="268541D5" w14:textId="3A4773B5"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Eleocharis plana </w:t>
            </w:r>
            <w:r w:rsidR="003512F7" w:rsidRPr="003512F7">
              <w:rPr>
                <w:rFonts w:cs="Calibri"/>
                <w:iCs/>
                <w:color w:val="000000" w:themeColor="text2"/>
                <w:sz w:val="18"/>
                <w:szCs w:val="18"/>
              </w:rPr>
              <w:t>(A)</w:t>
            </w:r>
          </w:p>
        </w:tc>
        <w:tc>
          <w:tcPr>
            <w:tcW w:w="1637" w:type="dxa"/>
            <w:hideMark/>
          </w:tcPr>
          <w:p w14:paraId="65060B06" w14:textId="3826474E"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*Echinochloa crus-galli </w:t>
            </w:r>
            <w:r w:rsidR="003512F7" w:rsidRPr="003512F7">
              <w:rPr>
                <w:rFonts w:cs="Calibri"/>
                <w:iCs/>
                <w:color w:val="000000" w:themeColor="text2"/>
                <w:sz w:val="18"/>
                <w:szCs w:val="18"/>
              </w:rPr>
              <w:t>(D)</w:t>
            </w:r>
          </w:p>
        </w:tc>
        <w:tc>
          <w:tcPr>
            <w:tcW w:w="1636" w:type="dxa"/>
            <w:hideMark/>
          </w:tcPr>
          <w:p w14:paraId="1AE6C4BF" w14:textId="38CAEBC0"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0DDBC319" w14:textId="2F8A3D59"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Sclerolaena muricata </w:t>
            </w:r>
            <w:r w:rsidR="003512F7" w:rsidRPr="003512F7">
              <w:rPr>
                <w:rFonts w:cs="Calibri"/>
                <w:iCs/>
                <w:color w:val="000000" w:themeColor="text2"/>
                <w:sz w:val="18"/>
                <w:szCs w:val="18"/>
              </w:rPr>
              <w:t>(T)</w:t>
            </w:r>
          </w:p>
        </w:tc>
        <w:tc>
          <w:tcPr>
            <w:tcW w:w="1636" w:type="dxa"/>
            <w:hideMark/>
          </w:tcPr>
          <w:p w14:paraId="23DAAA63" w14:textId="3C6F1CFA"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Stellaria angustifolia </w:t>
            </w:r>
            <w:r w:rsidR="003512F7" w:rsidRPr="003512F7">
              <w:rPr>
                <w:rFonts w:cs="Calibri"/>
                <w:iCs/>
                <w:color w:val="000000" w:themeColor="text2"/>
                <w:sz w:val="18"/>
                <w:szCs w:val="18"/>
              </w:rPr>
              <w:t>(D)</w:t>
            </w:r>
          </w:p>
        </w:tc>
        <w:tc>
          <w:tcPr>
            <w:tcW w:w="1637" w:type="dxa"/>
            <w:hideMark/>
          </w:tcPr>
          <w:p w14:paraId="26ECB3D0" w14:textId="6293D9B1"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r>
      <w:tr w:rsidR="007C3D68" w:rsidRPr="006F49C7" w14:paraId="0C82461F" w14:textId="77777777" w:rsidTr="00C97687">
        <w:trPr>
          <w:trHeight w:val="300"/>
        </w:trPr>
        <w:tc>
          <w:tcPr>
            <w:tcW w:w="1506" w:type="dxa"/>
            <w:hideMark/>
          </w:tcPr>
          <w:p w14:paraId="0154BA67" w14:textId="50DD6C18"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Poaceae </w:t>
            </w:r>
            <w:r w:rsidR="003512F7" w:rsidRPr="003512F7">
              <w:rPr>
                <w:rFonts w:cs="Calibri"/>
                <w:iCs/>
                <w:sz w:val="18"/>
                <w:szCs w:val="18"/>
              </w:rPr>
              <w:t>(var)</w:t>
            </w:r>
          </w:p>
        </w:tc>
        <w:tc>
          <w:tcPr>
            <w:tcW w:w="1636" w:type="dxa"/>
            <w:hideMark/>
          </w:tcPr>
          <w:p w14:paraId="786F8EC3" w14:textId="6E243885"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Eleocharis acuta </w:t>
            </w:r>
            <w:r w:rsidR="003512F7" w:rsidRPr="003512F7">
              <w:rPr>
                <w:rFonts w:cs="Calibri"/>
                <w:iCs/>
                <w:sz w:val="18"/>
                <w:szCs w:val="18"/>
              </w:rPr>
              <w:t>(A)</w:t>
            </w:r>
          </w:p>
        </w:tc>
        <w:tc>
          <w:tcPr>
            <w:tcW w:w="1636" w:type="dxa"/>
            <w:hideMark/>
          </w:tcPr>
          <w:p w14:paraId="6EC92950" w14:textId="5827DA2A"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Eleocharis acuta </w:t>
            </w:r>
            <w:r w:rsidR="003512F7" w:rsidRPr="003512F7">
              <w:rPr>
                <w:rFonts w:cs="Calibri"/>
                <w:iCs/>
                <w:sz w:val="18"/>
                <w:szCs w:val="18"/>
              </w:rPr>
              <w:t>(A)</w:t>
            </w:r>
          </w:p>
        </w:tc>
        <w:tc>
          <w:tcPr>
            <w:tcW w:w="1636" w:type="dxa"/>
            <w:hideMark/>
          </w:tcPr>
          <w:p w14:paraId="5E917EF4" w14:textId="13B914FF"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Aeschynomene indica </w:t>
            </w:r>
            <w:r w:rsidR="003512F7" w:rsidRPr="003512F7">
              <w:rPr>
                <w:rFonts w:cs="Calibri"/>
                <w:iCs/>
                <w:sz w:val="18"/>
                <w:szCs w:val="18"/>
              </w:rPr>
              <w:t>(D)</w:t>
            </w:r>
          </w:p>
        </w:tc>
        <w:tc>
          <w:tcPr>
            <w:tcW w:w="1637" w:type="dxa"/>
            <w:hideMark/>
          </w:tcPr>
          <w:p w14:paraId="1ECE5FEF" w14:textId="3E673143"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*Phyla canescens </w:t>
            </w:r>
            <w:r w:rsidR="003512F7" w:rsidRPr="003512F7">
              <w:rPr>
                <w:rFonts w:cs="Calibri"/>
                <w:iCs/>
                <w:sz w:val="18"/>
                <w:szCs w:val="18"/>
              </w:rPr>
              <w:t>(D)</w:t>
            </w:r>
          </w:p>
        </w:tc>
        <w:tc>
          <w:tcPr>
            <w:tcW w:w="1636" w:type="dxa"/>
            <w:hideMark/>
          </w:tcPr>
          <w:p w14:paraId="41E84D0F" w14:textId="44A85AB9"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53D9E310" w14:textId="17D99AC7"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*Sisymbrium erysimoides </w:t>
            </w:r>
            <w:r w:rsidR="003512F7" w:rsidRPr="003512F7">
              <w:rPr>
                <w:rFonts w:cs="Calibri"/>
                <w:iCs/>
                <w:sz w:val="18"/>
                <w:szCs w:val="18"/>
              </w:rPr>
              <w:t>(T)</w:t>
            </w:r>
          </w:p>
        </w:tc>
        <w:tc>
          <w:tcPr>
            <w:tcW w:w="1636" w:type="dxa"/>
            <w:hideMark/>
          </w:tcPr>
          <w:p w14:paraId="4BED7ECD" w14:textId="12A3F2B0"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Sclerolaena muricata </w:t>
            </w:r>
            <w:r w:rsidR="003512F7" w:rsidRPr="003512F7">
              <w:rPr>
                <w:rFonts w:cs="Calibri"/>
                <w:iCs/>
                <w:sz w:val="18"/>
                <w:szCs w:val="18"/>
              </w:rPr>
              <w:t>(T)</w:t>
            </w:r>
          </w:p>
        </w:tc>
        <w:tc>
          <w:tcPr>
            <w:tcW w:w="1637" w:type="dxa"/>
            <w:hideMark/>
          </w:tcPr>
          <w:p w14:paraId="796373E8" w14:textId="59E230A3" w:rsidR="007C3D68" w:rsidRPr="006F49C7" w:rsidRDefault="007C3D68" w:rsidP="008C2B76">
            <w:pPr>
              <w:spacing w:before="20" w:after="20" w:line="257" w:lineRule="auto"/>
              <w:rPr>
                <w:rFonts w:cs="Calibri"/>
                <w:i/>
                <w:iCs/>
                <w:sz w:val="18"/>
                <w:szCs w:val="18"/>
              </w:rPr>
            </w:pPr>
            <w:r>
              <w:rPr>
                <w:rFonts w:cs="Calibri"/>
                <w:i/>
                <w:iCs/>
                <w:sz w:val="18"/>
                <w:szCs w:val="18"/>
              </w:rPr>
              <w:t>–</w:t>
            </w:r>
          </w:p>
        </w:tc>
      </w:tr>
      <w:tr w:rsidR="005C1601" w:rsidRPr="006F49C7" w14:paraId="063EEABB" w14:textId="77777777" w:rsidTr="00C97687">
        <w:trPr>
          <w:cnfStyle w:val="000000100000" w:firstRow="0" w:lastRow="0" w:firstColumn="0" w:lastColumn="0" w:oddVBand="0" w:evenVBand="0" w:oddHBand="1" w:evenHBand="0" w:firstRowFirstColumn="0" w:firstRowLastColumn="0" w:lastRowFirstColumn="0" w:lastRowLastColumn="0"/>
          <w:trHeight w:val="300"/>
        </w:trPr>
        <w:tc>
          <w:tcPr>
            <w:tcW w:w="1506" w:type="dxa"/>
            <w:hideMark/>
          </w:tcPr>
          <w:p w14:paraId="7B6D6AB2" w14:textId="6472947C"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11E6AF28" w14:textId="7E3BEBEB"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Eleocharis sphacelata </w:t>
            </w:r>
            <w:r w:rsidR="003512F7" w:rsidRPr="003512F7">
              <w:rPr>
                <w:rFonts w:cs="Calibri"/>
                <w:iCs/>
                <w:color w:val="000000" w:themeColor="text2"/>
                <w:sz w:val="18"/>
                <w:szCs w:val="18"/>
              </w:rPr>
              <w:t>(S)</w:t>
            </w:r>
          </w:p>
        </w:tc>
        <w:tc>
          <w:tcPr>
            <w:tcW w:w="1636" w:type="dxa"/>
            <w:hideMark/>
          </w:tcPr>
          <w:p w14:paraId="062C533F" w14:textId="53B447A1"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Duma florulenta </w:t>
            </w:r>
            <w:r w:rsidR="003512F7" w:rsidRPr="003512F7">
              <w:rPr>
                <w:rFonts w:cs="Calibri"/>
                <w:iCs/>
                <w:color w:val="000000" w:themeColor="text2"/>
                <w:sz w:val="18"/>
                <w:szCs w:val="18"/>
              </w:rPr>
              <w:t>(WF)</w:t>
            </w:r>
          </w:p>
        </w:tc>
        <w:tc>
          <w:tcPr>
            <w:tcW w:w="1636" w:type="dxa"/>
            <w:hideMark/>
          </w:tcPr>
          <w:p w14:paraId="12F07A63" w14:textId="403606B2"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*Phyla canescens </w:t>
            </w:r>
            <w:r w:rsidR="003512F7" w:rsidRPr="003512F7">
              <w:rPr>
                <w:rFonts w:cs="Calibri"/>
                <w:iCs/>
                <w:color w:val="000000" w:themeColor="text2"/>
                <w:sz w:val="18"/>
                <w:szCs w:val="18"/>
              </w:rPr>
              <w:t>(D)</w:t>
            </w:r>
          </w:p>
        </w:tc>
        <w:tc>
          <w:tcPr>
            <w:tcW w:w="1637" w:type="dxa"/>
            <w:hideMark/>
          </w:tcPr>
          <w:p w14:paraId="4B44EA8C" w14:textId="73ABA630"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Duma florulenta </w:t>
            </w:r>
            <w:r w:rsidR="003512F7" w:rsidRPr="003512F7">
              <w:rPr>
                <w:rFonts w:cs="Calibri"/>
                <w:iCs/>
                <w:color w:val="000000" w:themeColor="text2"/>
                <w:sz w:val="18"/>
                <w:szCs w:val="18"/>
              </w:rPr>
              <w:t>(WF)</w:t>
            </w:r>
          </w:p>
        </w:tc>
        <w:tc>
          <w:tcPr>
            <w:tcW w:w="1636" w:type="dxa"/>
            <w:hideMark/>
          </w:tcPr>
          <w:p w14:paraId="67246672" w14:textId="01811C22"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1A24995A" w14:textId="1B13833D"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Tetragonia moorei </w:t>
            </w:r>
            <w:r w:rsidR="003512F7" w:rsidRPr="003512F7">
              <w:rPr>
                <w:rFonts w:cs="Calibri"/>
                <w:iCs/>
                <w:color w:val="000000" w:themeColor="text2"/>
                <w:sz w:val="18"/>
                <w:szCs w:val="18"/>
              </w:rPr>
              <w:t>(T)</w:t>
            </w:r>
          </w:p>
        </w:tc>
        <w:tc>
          <w:tcPr>
            <w:tcW w:w="1636" w:type="dxa"/>
            <w:hideMark/>
          </w:tcPr>
          <w:p w14:paraId="314565C2" w14:textId="76D94851"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7" w:type="dxa"/>
            <w:hideMark/>
          </w:tcPr>
          <w:p w14:paraId="3449B128" w14:textId="21B8AB8C"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r>
      <w:tr w:rsidR="007C3D68" w:rsidRPr="006F49C7" w14:paraId="3C2F317B" w14:textId="77777777" w:rsidTr="00C97687">
        <w:trPr>
          <w:trHeight w:val="300"/>
        </w:trPr>
        <w:tc>
          <w:tcPr>
            <w:tcW w:w="1506" w:type="dxa"/>
            <w:hideMark/>
          </w:tcPr>
          <w:p w14:paraId="5C846FB2" w14:textId="5DF3B08E"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09947C84" w14:textId="19F29344"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Dysphania pumilio </w:t>
            </w:r>
            <w:r w:rsidR="003512F7" w:rsidRPr="003512F7">
              <w:rPr>
                <w:rFonts w:cs="Calibri"/>
                <w:iCs/>
                <w:sz w:val="18"/>
                <w:szCs w:val="18"/>
              </w:rPr>
              <w:t>(T)</w:t>
            </w:r>
          </w:p>
        </w:tc>
        <w:tc>
          <w:tcPr>
            <w:tcW w:w="1636" w:type="dxa"/>
            <w:hideMark/>
          </w:tcPr>
          <w:p w14:paraId="2804FAD6" w14:textId="7B8F3180"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Ludwigia peploides </w:t>
            </w:r>
            <w:r w:rsidR="003512F7" w:rsidRPr="003512F7">
              <w:rPr>
                <w:rFonts w:cs="Calibri"/>
                <w:iCs/>
                <w:sz w:val="18"/>
                <w:szCs w:val="18"/>
              </w:rPr>
              <w:t>(A)</w:t>
            </w:r>
          </w:p>
        </w:tc>
        <w:tc>
          <w:tcPr>
            <w:tcW w:w="1636" w:type="dxa"/>
            <w:hideMark/>
          </w:tcPr>
          <w:p w14:paraId="2C973852" w14:textId="08268C50"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7" w:type="dxa"/>
            <w:hideMark/>
          </w:tcPr>
          <w:p w14:paraId="43601A0D" w14:textId="04EE09A9"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Cyperus difformis </w:t>
            </w:r>
            <w:r w:rsidR="003512F7" w:rsidRPr="003512F7">
              <w:rPr>
                <w:rFonts w:cs="Calibri"/>
                <w:iCs/>
                <w:sz w:val="18"/>
                <w:szCs w:val="18"/>
              </w:rPr>
              <w:t>(A)</w:t>
            </w:r>
          </w:p>
        </w:tc>
        <w:tc>
          <w:tcPr>
            <w:tcW w:w="1636" w:type="dxa"/>
            <w:hideMark/>
          </w:tcPr>
          <w:p w14:paraId="393AD87B" w14:textId="6BAB8962"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52653805" w14:textId="3AF54E32"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Einadia nutans </w:t>
            </w:r>
            <w:r w:rsidR="003512F7" w:rsidRPr="003512F7">
              <w:rPr>
                <w:rFonts w:cs="Calibri"/>
                <w:iCs/>
                <w:sz w:val="18"/>
                <w:szCs w:val="18"/>
              </w:rPr>
              <w:t>(T)</w:t>
            </w:r>
          </w:p>
        </w:tc>
        <w:tc>
          <w:tcPr>
            <w:tcW w:w="1636" w:type="dxa"/>
            <w:hideMark/>
          </w:tcPr>
          <w:p w14:paraId="7F53A729" w14:textId="70D1E501"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7" w:type="dxa"/>
            <w:hideMark/>
          </w:tcPr>
          <w:p w14:paraId="299DD3E5" w14:textId="1C81597D" w:rsidR="007C3D68" w:rsidRPr="006F49C7" w:rsidRDefault="007C3D68" w:rsidP="008C2B76">
            <w:pPr>
              <w:spacing w:before="20" w:after="20" w:line="257" w:lineRule="auto"/>
              <w:rPr>
                <w:rFonts w:cs="Calibri"/>
                <w:i/>
                <w:iCs/>
                <w:sz w:val="18"/>
                <w:szCs w:val="18"/>
              </w:rPr>
            </w:pPr>
            <w:r w:rsidRPr="006F49C7">
              <w:rPr>
                <w:rFonts w:cs="Calibri"/>
                <w:i/>
                <w:iCs/>
                <w:sz w:val="18"/>
                <w:szCs w:val="18"/>
              </w:rPr>
              <w:t>–</w:t>
            </w:r>
          </w:p>
        </w:tc>
      </w:tr>
      <w:tr w:rsidR="005C1601" w:rsidRPr="006F49C7" w14:paraId="4B9D537F" w14:textId="77777777" w:rsidTr="00C97687">
        <w:trPr>
          <w:cnfStyle w:val="000000100000" w:firstRow="0" w:lastRow="0" w:firstColumn="0" w:lastColumn="0" w:oddVBand="0" w:evenVBand="0" w:oddHBand="1" w:evenHBand="0" w:firstRowFirstColumn="0" w:firstRowLastColumn="0" w:lastRowFirstColumn="0" w:lastRowLastColumn="0"/>
          <w:trHeight w:val="300"/>
        </w:trPr>
        <w:tc>
          <w:tcPr>
            <w:tcW w:w="1506" w:type="dxa"/>
            <w:hideMark/>
          </w:tcPr>
          <w:p w14:paraId="75FE80E6" w14:textId="443AF7BC"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0ACE1FF5" w14:textId="0A589494"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Atriplex semibaccata </w:t>
            </w:r>
            <w:r w:rsidR="003512F7" w:rsidRPr="003512F7">
              <w:rPr>
                <w:rFonts w:cs="Calibri"/>
                <w:iCs/>
                <w:color w:val="000000" w:themeColor="text2"/>
                <w:sz w:val="18"/>
                <w:szCs w:val="18"/>
              </w:rPr>
              <w:t>(T)</w:t>
            </w:r>
          </w:p>
        </w:tc>
        <w:tc>
          <w:tcPr>
            <w:tcW w:w="1636" w:type="dxa"/>
            <w:hideMark/>
          </w:tcPr>
          <w:p w14:paraId="3D87D5A0" w14:textId="14F80D33"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*Medicago polymorpha </w:t>
            </w:r>
            <w:r w:rsidR="003512F7" w:rsidRPr="003512F7">
              <w:rPr>
                <w:rFonts w:cs="Calibri"/>
                <w:iCs/>
                <w:color w:val="000000" w:themeColor="text2"/>
                <w:sz w:val="18"/>
                <w:szCs w:val="18"/>
              </w:rPr>
              <w:t>(T)</w:t>
            </w:r>
          </w:p>
        </w:tc>
        <w:tc>
          <w:tcPr>
            <w:tcW w:w="1636" w:type="dxa"/>
            <w:hideMark/>
          </w:tcPr>
          <w:p w14:paraId="3A8FD534" w14:textId="75EE3194"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7" w:type="dxa"/>
            <w:hideMark/>
          </w:tcPr>
          <w:p w14:paraId="6F45295B" w14:textId="303AB4E1"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2A71ACFF" w14:textId="64F6A74A"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6154A7E4" w14:textId="7C5A0CBE"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4942CAEB" w14:textId="2FC92521"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7" w:type="dxa"/>
            <w:hideMark/>
          </w:tcPr>
          <w:p w14:paraId="592CE979" w14:textId="1A36CAC0"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w:t>
            </w:r>
          </w:p>
        </w:tc>
      </w:tr>
      <w:tr w:rsidR="007C3D68" w:rsidRPr="006F49C7" w14:paraId="42AFD9B6" w14:textId="77777777" w:rsidTr="00047843">
        <w:trPr>
          <w:trHeight w:val="300"/>
        </w:trPr>
        <w:tc>
          <w:tcPr>
            <w:tcW w:w="14596" w:type="dxa"/>
            <w:gridSpan w:val="9"/>
            <w:shd w:val="clear" w:color="auto" w:fill="B5E0FE" w:themeFill="accent1" w:themeFillTint="33"/>
            <w:hideMark/>
          </w:tcPr>
          <w:p w14:paraId="122C25B9" w14:textId="371DC4F1" w:rsidR="007C3D68" w:rsidRPr="00F52597" w:rsidRDefault="007C3D68" w:rsidP="008C2B76">
            <w:pPr>
              <w:pStyle w:val="RowHeading"/>
              <w:spacing w:before="20" w:after="20"/>
              <w:rPr>
                <w:rFonts w:asciiTheme="minorHAnsi" w:eastAsia="Times New Roman" w:hAnsiTheme="minorHAnsi" w:cstheme="minorBidi"/>
                <w:b w:val="0"/>
              </w:rPr>
            </w:pPr>
            <w:r w:rsidRPr="00F52597">
              <w:t>2020–21</w:t>
            </w:r>
          </w:p>
        </w:tc>
      </w:tr>
      <w:tr w:rsidR="005C1601" w:rsidRPr="006F49C7" w14:paraId="77CC8FF1" w14:textId="77777777" w:rsidTr="00C97687">
        <w:trPr>
          <w:cnfStyle w:val="000000100000" w:firstRow="0" w:lastRow="0" w:firstColumn="0" w:lastColumn="0" w:oddVBand="0" w:evenVBand="0" w:oddHBand="1" w:evenHBand="0" w:firstRowFirstColumn="0" w:firstRowLastColumn="0" w:lastRowFirstColumn="0" w:lastRowLastColumn="0"/>
          <w:trHeight w:val="300"/>
        </w:trPr>
        <w:tc>
          <w:tcPr>
            <w:tcW w:w="1506" w:type="dxa"/>
            <w:hideMark/>
          </w:tcPr>
          <w:p w14:paraId="5DE4CED9" w14:textId="41CAFCD0"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Juncus </w:t>
            </w:r>
            <w:r w:rsidR="003512F7" w:rsidRPr="003512F7">
              <w:rPr>
                <w:rFonts w:cs="Calibri"/>
                <w:iCs/>
                <w:color w:val="000000" w:themeColor="text2"/>
                <w:sz w:val="18"/>
                <w:szCs w:val="18"/>
              </w:rPr>
              <w:t>(A)</w:t>
            </w:r>
          </w:p>
        </w:tc>
        <w:tc>
          <w:tcPr>
            <w:tcW w:w="1636" w:type="dxa"/>
            <w:hideMark/>
          </w:tcPr>
          <w:p w14:paraId="057A812D" w14:textId="0D8B73D7"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Alternanthera denticulata </w:t>
            </w:r>
            <w:r w:rsidR="003512F7" w:rsidRPr="003512F7">
              <w:rPr>
                <w:rFonts w:cs="Calibri"/>
                <w:iCs/>
                <w:color w:val="000000" w:themeColor="text2"/>
                <w:sz w:val="18"/>
                <w:szCs w:val="18"/>
              </w:rPr>
              <w:t>(D)</w:t>
            </w:r>
          </w:p>
        </w:tc>
        <w:tc>
          <w:tcPr>
            <w:tcW w:w="1636" w:type="dxa"/>
            <w:hideMark/>
          </w:tcPr>
          <w:p w14:paraId="3AF1F781" w14:textId="09C623C7"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Eleocharis acuta </w:t>
            </w:r>
            <w:r w:rsidR="003512F7" w:rsidRPr="003512F7">
              <w:rPr>
                <w:rFonts w:cs="Calibri"/>
                <w:iCs/>
                <w:color w:val="000000" w:themeColor="text2"/>
                <w:sz w:val="18"/>
                <w:szCs w:val="18"/>
              </w:rPr>
              <w:t>(A)</w:t>
            </w:r>
          </w:p>
        </w:tc>
        <w:tc>
          <w:tcPr>
            <w:tcW w:w="1636" w:type="dxa"/>
            <w:hideMark/>
          </w:tcPr>
          <w:p w14:paraId="3AE91179" w14:textId="5AC0435E"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Eleocharis plana </w:t>
            </w:r>
            <w:r w:rsidR="003512F7" w:rsidRPr="003512F7">
              <w:rPr>
                <w:rFonts w:cs="Calibri"/>
                <w:iCs/>
                <w:color w:val="000000" w:themeColor="text2"/>
                <w:sz w:val="18"/>
                <w:szCs w:val="18"/>
              </w:rPr>
              <w:t>(A)</w:t>
            </w:r>
          </w:p>
        </w:tc>
        <w:tc>
          <w:tcPr>
            <w:tcW w:w="1637" w:type="dxa"/>
            <w:hideMark/>
          </w:tcPr>
          <w:p w14:paraId="397A53FA" w14:textId="236E033F"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Eleocharis plana </w:t>
            </w:r>
            <w:r w:rsidR="003512F7" w:rsidRPr="003512F7">
              <w:rPr>
                <w:rFonts w:cs="Calibri"/>
                <w:iCs/>
                <w:color w:val="000000" w:themeColor="text2"/>
                <w:sz w:val="18"/>
                <w:szCs w:val="18"/>
              </w:rPr>
              <w:t>(A)</w:t>
            </w:r>
          </w:p>
        </w:tc>
        <w:tc>
          <w:tcPr>
            <w:tcW w:w="1636" w:type="dxa"/>
            <w:hideMark/>
          </w:tcPr>
          <w:p w14:paraId="7B0B3950" w14:textId="063FA07B"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Atriplex semibaccata </w:t>
            </w:r>
            <w:r w:rsidR="003512F7" w:rsidRPr="003512F7">
              <w:rPr>
                <w:rFonts w:cs="Calibri"/>
                <w:iCs/>
                <w:color w:val="000000" w:themeColor="text2"/>
                <w:sz w:val="18"/>
                <w:szCs w:val="18"/>
              </w:rPr>
              <w:t>(T)</w:t>
            </w:r>
          </w:p>
        </w:tc>
        <w:tc>
          <w:tcPr>
            <w:tcW w:w="1636" w:type="dxa"/>
            <w:hideMark/>
          </w:tcPr>
          <w:p w14:paraId="3BB75B2D" w14:textId="564947A4"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Sclerolaena muricata </w:t>
            </w:r>
            <w:r w:rsidR="003512F7" w:rsidRPr="003512F7">
              <w:rPr>
                <w:rFonts w:cs="Calibri"/>
                <w:iCs/>
                <w:color w:val="000000" w:themeColor="text2"/>
                <w:sz w:val="18"/>
                <w:szCs w:val="18"/>
              </w:rPr>
              <w:t>(T)</w:t>
            </w:r>
          </w:p>
        </w:tc>
        <w:tc>
          <w:tcPr>
            <w:tcW w:w="1636" w:type="dxa"/>
            <w:hideMark/>
          </w:tcPr>
          <w:p w14:paraId="6C877275" w14:textId="5B272C64"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Duma florulenta </w:t>
            </w:r>
            <w:r w:rsidR="003512F7" w:rsidRPr="003512F7">
              <w:rPr>
                <w:rFonts w:cs="Calibri"/>
                <w:iCs/>
                <w:color w:val="000000" w:themeColor="text2"/>
                <w:sz w:val="18"/>
                <w:szCs w:val="18"/>
              </w:rPr>
              <w:t>(WF)</w:t>
            </w:r>
          </w:p>
        </w:tc>
        <w:tc>
          <w:tcPr>
            <w:tcW w:w="1637" w:type="dxa"/>
            <w:hideMark/>
          </w:tcPr>
          <w:p w14:paraId="7969DEA6" w14:textId="68E95981"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Duma florulenta </w:t>
            </w:r>
            <w:r w:rsidR="003512F7" w:rsidRPr="003512F7">
              <w:rPr>
                <w:rFonts w:cs="Calibri"/>
                <w:iCs/>
                <w:color w:val="000000" w:themeColor="text2"/>
                <w:sz w:val="18"/>
                <w:szCs w:val="18"/>
              </w:rPr>
              <w:t>(WF)</w:t>
            </w:r>
          </w:p>
        </w:tc>
      </w:tr>
      <w:tr w:rsidR="007C3D68" w:rsidRPr="006F49C7" w14:paraId="0636731B" w14:textId="77777777" w:rsidTr="00C97687">
        <w:trPr>
          <w:trHeight w:val="300"/>
        </w:trPr>
        <w:tc>
          <w:tcPr>
            <w:tcW w:w="1506" w:type="dxa"/>
            <w:hideMark/>
          </w:tcPr>
          <w:p w14:paraId="69F8BAB9" w14:textId="4CC5DD76"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Centipeda cunninghamii </w:t>
            </w:r>
            <w:r w:rsidR="003512F7" w:rsidRPr="003512F7">
              <w:rPr>
                <w:rFonts w:cs="Calibri"/>
                <w:iCs/>
                <w:sz w:val="18"/>
                <w:szCs w:val="18"/>
              </w:rPr>
              <w:t>(D)</w:t>
            </w:r>
          </w:p>
        </w:tc>
        <w:tc>
          <w:tcPr>
            <w:tcW w:w="1636" w:type="dxa"/>
            <w:hideMark/>
          </w:tcPr>
          <w:p w14:paraId="1DC3601F" w14:textId="3F541780"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Centipeda cunninghamii </w:t>
            </w:r>
            <w:r w:rsidR="003512F7" w:rsidRPr="003512F7">
              <w:rPr>
                <w:rFonts w:cs="Calibri"/>
                <w:iCs/>
                <w:sz w:val="18"/>
                <w:szCs w:val="18"/>
              </w:rPr>
              <w:t>(D)</w:t>
            </w:r>
          </w:p>
        </w:tc>
        <w:tc>
          <w:tcPr>
            <w:tcW w:w="1636" w:type="dxa"/>
            <w:hideMark/>
          </w:tcPr>
          <w:p w14:paraId="45F78D76" w14:textId="2BF1092B"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Duma florulenta </w:t>
            </w:r>
            <w:r w:rsidR="003512F7" w:rsidRPr="003512F7">
              <w:rPr>
                <w:rFonts w:cs="Calibri"/>
                <w:iCs/>
                <w:sz w:val="18"/>
                <w:szCs w:val="18"/>
              </w:rPr>
              <w:t>(WF)</w:t>
            </w:r>
          </w:p>
        </w:tc>
        <w:tc>
          <w:tcPr>
            <w:tcW w:w="1636" w:type="dxa"/>
            <w:hideMark/>
          </w:tcPr>
          <w:p w14:paraId="67A1D14F" w14:textId="792AB068"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Typha domingensis </w:t>
            </w:r>
            <w:r w:rsidR="003512F7" w:rsidRPr="003512F7">
              <w:rPr>
                <w:rFonts w:cs="Calibri"/>
                <w:iCs/>
                <w:sz w:val="18"/>
                <w:szCs w:val="18"/>
              </w:rPr>
              <w:t>(S)</w:t>
            </w:r>
          </w:p>
        </w:tc>
        <w:tc>
          <w:tcPr>
            <w:tcW w:w="1637" w:type="dxa"/>
            <w:hideMark/>
          </w:tcPr>
          <w:p w14:paraId="08595882" w14:textId="75BE8169"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*Echinochloa colona </w:t>
            </w:r>
            <w:r w:rsidR="003512F7" w:rsidRPr="003512F7">
              <w:rPr>
                <w:rFonts w:cs="Calibri"/>
                <w:iCs/>
                <w:sz w:val="18"/>
                <w:szCs w:val="18"/>
              </w:rPr>
              <w:t>(D)</w:t>
            </w:r>
          </w:p>
        </w:tc>
        <w:tc>
          <w:tcPr>
            <w:tcW w:w="1636" w:type="dxa"/>
            <w:hideMark/>
          </w:tcPr>
          <w:p w14:paraId="1894A26C" w14:textId="0D995039"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Einadia nutans </w:t>
            </w:r>
            <w:r w:rsidR="003512F7" w:rsidRPr="003512F7">
              <w:rPr>
                <w:rFonts w:cs="Calibri"/>
                <w:iCs/>
                <w:sz w:val="18"/>
                <w:szCs w:val="18"/>
              </w:rPr>
              <w:t>(T)</w:t>
            </w:r>
          </w:p>
        </w:tc>
        <w:tc>
          <w:tcPr>
            <w:tcW w:w="1636" w:type="dxa"/>
            <w:hideMark/>
          </w:tcPr>
          <w:p w14:paraId="0C8A58F8" w14:textId="26D3CE39"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Einadia nutans </w:t>
            </w:r>
            <w:r w:rsidR="003512F7" w:rsidRPr="003512F7">
              <w:rPr>
                <w:rFonts w:cs="Calibri"/>
                <w:iCs/>
                <w:sz w:val="18"/>
                <w:szCs w:val="18"/>
              </w:rPr>
              <w:t>(T)</w:t>
            </w:r>
          </w:p>
        </w:tc>
        <w:tc>
          <w:tcPr>
            <w:tcW w:w="1636" w:type="dxa"/>
            <w:hideMark/>
          </w:tcPr>
          <w:p w14:paraId="5C416051" w14:textId="269B1CF4"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Lachnagrostis filiformis </w:t>
            </w:r>
            <w:r w:rsidR="003512F7" w:rsidRPr="003512F7">
              <w:rPr>
                <w:rFonts w:cs="Calibri"/>
                <w:iCs/>
                <w:sz w:val="18"/>
                <w:szCs w:val="18"/>
              </w:rPr>
              <w:t>(D)</w:t>
            </w:r>
          </w:p>
        </w:tc>
        <w:tc>
          <w:tcPr>
            <w:tcW w:w="1637" w:type="dxa"/>
            <w:hideMark/>
          </w:tcPr>
          <w:p w14:paraId="0CA17505" w14:textId="03BD7DFD"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Eleocharis pallens </w:t>
            </w:r>
            <w:r w:rsidR="003512F7" w:rsidRPr="003512F7">
              <w:rPr>
                <w:rFonts w:cs="Calibri"/>
                <w:iCs/>
                <w:sz w:val="18"/>
                <w:szCs w:val="18"/>
              </w:rPr>
              <w:t>(A)</w:t>
            </w:r>
          </w:p>
        </w:tc>
      </w:tr>
      <w:tr w:rsidR="005C1601" w:rsidRPr="006F49C7" w14:paraId="49F607A7" w14:textId="77777777" w:rsidTr="00C97687">
        <w:trPr>
          <w:cnfStyle w:val="000000100000" w:firstRow="0" w:lastRow="0" w:firstColumn="0" w:lastColumn="0" w:oddVBand="0" w:evenVBand="0" w:oddHBand="1" w:evenHBand="0" w:firstRowFirstColumn="0" w:firstRowLastColumn="0" w:lastRowFirstColumn="0" w:lastRowLastColumn="0"/>
          <w:trHeight w:val="300"/>
        </w:trPr>
        <w:tc>
          <w:tcPr>
            <w:tcW w:w="1506" w:type="dxa"/>
            <w:hideMark/>
          </w:tcPr>
          <w:p w14:paraId="204BF6EC" w14:textId="1797003F"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Poaceae</w:t>
            </w:r>
            <w:r w:rsidRPr="005C1601">
              <w:rPr>
                <w:rFonts w:cs="Calibri"/>
                <w:color w:val="000000" w:themeColor="text2"/>
                <w:sz w:val="18"/>
                <w:szCs w:val="18"/>
              </w:rPr>
              <w:t xml:space="preserve"> (</w:t>
            </w:r>
            <w:r w:rsidR="008D4C24" w:rsidRPr="005C1601">
              <w:rPr>
                <w:rFonts w:cs="Calibri"/>
                <w:color w:val="000000" w:themeColor="text2"/>
                <w:sz w:val="18"/>
                <w:szCs w:val="18"/>
              </w:rPr>
              <w:t>v</w:t>
            </w:r>
            <w:r w:rsidRPr="005C1601">
              <w:rPr>
                <w:rFonts w:cs="Calibri"/>
                <w:color w:val="000000" w:themeColor="text2"/>
                <w:sz w:val="18"/>
                <w:szCs w:val="18"/>
              </w:rPr>
              <w:t>ar)</w:t>
            </w:r>
          </w:p>
        </w:tc>
        <w:tc>
          <w:tcPr>
            <w:tcW w:w="1636" w:type="dxa"/>
            <w:hideMark/>
          </w:tcPr>
          <w:p w14:paraId="42A61C84" w14:textId="3B6EBC92"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Azolla rubra </w:t>
            </w:r>
            <w:r w:rsidR="003512F7" w:rsidRPr="003512F7">
              <w:rPr>
                <w:rFonts w:cs="Calibri"/>
                <w:iCs/>
                <w:color w:val="000000" w:themeColor="text2"/>
                <w:sz w:val="18"/>
                <w:szCs w:val="18"/>
              </w:rPr>
              <w:t>(S)</w:t>
            </w:r>
          </w:p>
        </w:tc>
        <w:tc>
          <w:tcPr>
            <w:tcW w:w="1636" w:type="dxa"/>
            <w:hideMark/>
          </w:tcPr>
          <w:p w14:paraId="2F5C953E" w14:textId="4C8D5E44"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Ludwigia peploides </w:t>
            </w:r>
            <w:r w:rsidR="003512F7" w:rsidRPr="003512F7">
              <w:rPr>
                <w:rFonts w:cs="Calibri"/>
                <w:iCs/>
                <w:color w:val="000000" w:themeColor="text2"/>
                <w:sz w:val="18"/>
                <w:szCs w:val="18"/>
              </w:rPr>
              <w:t>(A)</w:t>
            </w:r>
          </w:p>
        </w:tc>
        <w:tc>
          <w:tcPr>
            <w:tcW w:w="1636" w:type="dxa"/>
            <w:hideMark/>
          </w:tcPr>
          <w:p w14:paraId="00C6B21C" w14:textId="778C8B3F"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*Phyla canescens </w:t>
            </w:r>
            <w:r w:rsidR="003512F7" w:rsidRPr="003512F7">
              <w:rPr>
                <w:rFonts w:cs="Calibri"/>
                <w:iCs/>
                <w:color w:val="000000" w:themeColor="text2"/>
                <w:sz w:val="18"/>
                <w:szCs w:val="18"/>
              </w:rPr>
              <w:t>(D)</w:t>
            </w:r>
          </w:p>
        </w:tc>
        <w:tc>
          <w:tcPr>
            <w:tcW w:w="1637" w:type="dxa"/>
            <w:hideMark/>
          </w:tcPr>
          <w:p w14:paraId="7335AC22" w14:textId="65C6DCD5"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*Phyla canescens </w:t>
            </w:r>
            <w:r w:rsidR="003512F7" w:rsidRPr="003512F7">
              <w:rPr>
                <w:rFonts w:cs="Calibri"/>
                <w:iCs/>
                <w:color w:val="000000" w:themeColor="text2"/>
                <w:sz w:val="18"/>
                <w:szCs w:val="18"/>
              </w:rPr>
              <w:t>(D)</w:t>
            </w:r>
          </w:p>
        </w:tc>
        <w:tc>
          <w:tcPr>
            <w:tcW w:w="1636" w:type="dxa"/>
            <w:hideMark/>
          </w:tcPr>
          <w:p w14:paraId="4AF74358" w14:textId="7DC67BC5"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Rhagodia spinescens </w:t>
            </w:r>
            <w:r w:rsidR="003512F7" w:rsidRPr="003512F7">
              <w:rPr>
                <w:rFonts w:cs="Calibri"/>
                <w:iCs/>
                <w:color w:val="000000" w:themeColor="text2"/>
                <w:sz w:val="18"/>
                <w:szCs w:val="18"/>
              </w:rPr>
              <w:t>(T)</w:t>
            </w:r>
          </w:p>
        </w:tc>
        <w:tc>
          <w:tcPr>
            <w:tcW w:w="1636" w:type="dxa"/>
            <w:hideMark/>
          </w:tcPr>
          <w:p w14:paraId="3F0610F9" w14:textId="57D7FD1F"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Atriplex semibaccata </w:t>
            </w:r>
            <w:r w:rsidR="003512F7" w:rsidRPr="003512F7">
              <w:rPr>
                <w:rFonts w:cs="Calibri"/>
                <w:iCs/>
                <w:color w:val="000000" w:themeColor="text2"/>
                <w:sz w:val="18"/>
                <w:szCs w:val="18"/>
              </w:rPr>
              <w:t>(T)</w:t>
            </w:r>
          </w:p>
        </w:tc>
        <w:tc>
          <w:tcPr>
            <w:tcW w:w="1636" w:type="dxa"/>
            <w:hideMark/>
          </w:tcPr>
          <w:p w14:paraId="47156607" w14:textId="141681F4"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Stellaria angustifolia </w:t>
            </w:r>
            <w:r w:rsidR="003512F7" w:rsidRPr="003512F7">
              <w:rPr>
                <w:rFonts w:cs="Calibri"/>
                <w:iCs/>
                <w:color w:val="000000" w:themeColor="text2"/>
                <w:sz w:val="18"/>
                <w:szCs w:val="18"/>
              </w:rPr>
              <w:t>(D)</w:t>
            </w:r>
          </w:p>
        </w:tc>
        <w:tc>
          <w:tcPr>
            <w:tcW w:w="1637" w:type="dxa"/>
            <w:hideMark/>
          </w:tcPr>
          <w:p w14:paraId="0FAE219B" w14:textId="70922F90"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Lachnagrostis filiformis </w:t>
            </w:r>
            <w:r w:rsidR="003512F7" w:rsidRPr="003512F7">
              <w:rPr>
                <w:rFonts w:cs="Calibri"/>
                <w:iCs/>
                <w:color w:val="000000" w:themeColor="text2"/>
                <w:sz w:val="18"/>
                <w:szCs w:val="18"/>
              </w:rPr>
              <w:t>(D)</w:t>
            </w:r>
          </w:p>
        </w:tc>
      </w:tr>
      <w:tr w:rsidR="007C3D68" w:rsidRPr="006F49C7" w14:paraId="4D275567" w14:textId="77777777" w:rsidTr="00C97687">
        <w:trPr>
          <w:trHeight w:val="300"/>
        </w:trPr>
        <w:tc>
          <w:tcPr>
            <w:tcW w:w="1506" w:type="dxa"/>
            <w:hideMark/>
          </w:tcPr>
          <w:p w14:paraId="3905ED2B" w14:textId="34C80568"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0EA33F6F" w14:textId="7984004D"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Eleocharis acuta </w:t>
            </w:r>
            <w:r w:rsidR="003512F7" w:rsidRPr="003512F7">
              <w:rPr>
                <w:rFonts w:cs="Calibri"/>
                <w:iCs/>
                <w:sz w:val="18"/>
                <w:szCs w:val="18"/>
              </w:rPr>
              <w:t>(A)</w:t>
            </w:r>
          </w:p>
        </w:tc>
        <w:tc>
          <w:tcPr>
            <w:tcW w:w="1636" w:type="dxa"/>
            <w:hideMark/>
          </w:tcPr>
          <w:p w14:paraId="55D15804" w14:textId="7157B1F6"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Azolla rubra </w:t>
            </w:r>
            <w:r w:rsidR="003512F7" w:rsidRPr="003512F7">
              <w:rPr>
                <w:rFonts w:cs="Calibri"/>
                <w:iCs/>
                <w:sz w:val="18"/>
                <w:szCs w:val="18"/>
              </w:rPr>
              <w:t>(A)</w:t>
            </w:r>
          </w:p>
        </w:tc>
        <w:tc>
          <w:tcPr>
            <w:tcW w:w="1636" w:type="dxa"/>
            <w:hideMark/>
          </w:tcPr>
          <w:p w14:paraId="41825F0E" w14:textId="0057777D"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7" w:type="dxa"/>
            <w:hideMark/>
          </w:tcPr>
          <w:p w14:paraId="5DA4214A" w14:textId="4C531836"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Sclerolaena muricata </w:t>
            </w:r>
            <w:r w:rsidR="003512F7" w:rsidRPr="003512F7">
              <w:rPr>
                <w:rFonts w:cs="Calibri"/>
                <w:iCs/>
                <w:sz w:val="18"/>
                <w:szCs w:val="18"/>
              </w:rPr>
              <w:t>(T)</w:t>
            </w:r>
          </w:p>
        </w:tc>
        <w:tc>
          <w:tcPr>
            <w:tcW w:w="1636" w:type="dxa"/>
            <w:hideMark/>
          </w:tcPr>
          <w:p w14:paraId="4D9EE088" w14:textId="2AD4B48C"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Malva preissiana </w:t>
            </w:r>
            <w:r w:rsidR="003512F7" w:rsidRPr="003512F7">
              <w:rPr>
                <w:rFonts w:cs="Calibri"/>
                <w:iCs/>
                <w:sz w:val="18"/>
                <w:szCs w:val="18"/>
              </w:rPr>
              <w:t>(T)</w:t>
            </w:r>
          </w:p>
        </w:tc>
        <w:tc>
          <w:tcPr>
            <w:tcW w:w="1636" w:type="dxa"/>
            <w:hideMark/>
          </w:tcPr>
          <w:p w14:paraId="1166264F" w14:textId="6FE9328D"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Centipeda cunninghamii </w:t>
            </w:r>
            <w:r w:rsidR="003512F7" w:rsidRPr="003512F7">
              <w:rPr>
                <w:rFonts w:cs="Calibri"/>
                <w:iCs/>
                <w:sz w:val="18"/>
                <w:szCs w:val="18"/>
              </w:rPr>
              <w:t>(D)</w:t>
            </w:r>
          </w:p>
        </w:tc>
        <w:tc>
          <w:tcPr>
            <w:tcW w:w="1636" w:type="dxa"/>
            <w:hideMark/>
          </w:tcPr>
          <w:p w14:paraId="59082023" w14:textId="604550E5"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Eleocharis pallens </w:t>
            </w:r>
            <w:r w:rsidR="003512F7" w:rsidRPr="003512F7">
              <w:rPr>
                <w:rFonts w:cs="Calibri"/>
                <w:iCs/>
                <w:sz w:val="18"/>
                <w:szCs w:val="18"/>
              </w:rPr>
              <w:t>(A)</w:t>
            </w:r>
          </w:p>
        </w:tc>
        <w:tc>
          <w:tcPr>
            <w:tcW w:w="1637" w:type="dxa"/>
            <w:hideMark/>
          </w:tcPr>
          <w:p w14:paraId="5C6D1AF1" w14:textId="3DF1581C" w:rsidR="007C3D68" w:rsidRPr="006F49C7" w:rsidRDefault="007C3D68" w:rsidP="008C2B76">
            <w:pPr>
              <w:spacing w:before="20" w:after="20" w:line="257" w:lineRule="auto"/>
              <w:rPr>
                <w:rFonts w:cs="Calibri"/>
                <w:i/>
                <w:iCs/>
                <w:sz w:val="18"/>
                <w:szCs w:val="18"/>
              </w:rPr>
            </w:pPr>
            <w:r>
              <w:rPr>
                <w:rFonts w:cs="Calibri"/>
                <w:i/>
                <w:iCs/>
                <w:sz w:val="18"/>
                <w:szCs w:val="18"/>
              </w:rPr>
              <w:t>–</w:t>
            </w:r>
          </w:p>
        </w:tc>
      </w:tr>
      <w:tr w:rsidR="005C1601" w:rsidRPr="006F49C7" w14:paraId="2D9354B5" w14:textId="77777777" w:rsidTr="00C97687">
        <w:trPr>
          <w:cnfStyle w:val="000000100000" w:firstRow="0" w:lastRow="0" w:firstColumn="0" w:lastColumn="0" w:oddVBand="0" w:evenVBand="0" w:oddHBand="1" w:evenHBand="0" w:firstRowFirstColumn="0" w:firstRowLastColumn="0" w:lastRowFirstColumn="0" w:lastRowLastColumn="0"/>
          <w:trHeight w:val="300"/>
        </w:trPr>
        <w:tc>
          <w:tcPr>
            <w:tcW w:w="1506" w:type="dxa"/>
            <w:hideMark/>
          </w:tcPr>
          <w:p w14:paraId="396B2DCD" w14:textId="6D2F9EC8"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522C0013" w14:textId="6E537079"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Atriplex semibaccata </w:t>
            </w:r>
            <w:r w:rsidR="003512F7" w:rsidRPr="003512F7">
              <w:rPr>
                <w:rFonts w:cs="Calibri"/>
                <w:iCs/>
                <w:color w:val="000000" w:themeColor="text2"/>
                <w:sz w:val="18"/>
                <w:szCs w:val="18"/>
              </w:rPr>
              <w:t>(T)</w:t>
            </w:r>
          </w:p>
        </w:tc>
        <w:tc>
          <w:tcPr>
            <w:tcW w:w="1636" w:type="dxa"/>
            <w:hideMark/>
          </w:tcPr>
          <w:p w14:paraId="752ECEB1" w14:textId="5A3D27B2"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Azolla </w:t>
            </w:r>
            <w:r w:rsidR="003512F7" w:rsidRPr="003512F7">
              <w:rPr>
                <w:rFonts w:cs="Calibri"/>
                <w:iCs/>
                <w:color w:val="000000" w:themeColor="text2"/>
                <w:sz w:val="18"/>
                <w:szCs w:val="18"/>
              </w:rPr>
              <w:t>(A)</w:t>
            </w:r>
          </w:p>
        </w:tc>
        <w:tc>
          <w:tcPr>
            <w:tcW w:w="1636" w:type="dxa"/>
            <w:hideMark/>
          </w:tcPr>
          <w:p w14:paraId="43017913" w14:textId="1C2A8C1F"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7" w:type="dxa"/>
            <w:hideMark/>
          </w:tcPr>
          <w:p w14:paraId="19FD9354" w14:textId="7728C8F4"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*Medicago polymorpha </w:t>
            </w:r>
            <w:r w:rsidR="003512F7" w:rsidRPr="003512F7">
              <w:rPr>
                <w:rFonts w:cs="Calibri"/>
                <w:iCs/>
                <w:color w:val="000000" w:themeColor="text2"/>
                <w:sz w:val="18"/>
                <w:szCs w:val="18"/>
              </w:rPr>
              <w:t>(T)</w:t>
            </w:r>
          </w:p>
        </w:tc>
        <w:tc>
          <w:tcPr>
            <w:tcW w:w="1636" w:type="dxa"/>
            <w:hideMark/>
          </w:tcPr>
          <w:p w14:paraId="7065528C" w14:textId="72B22B0E"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Mentha australis </w:t>
            </w:r>
            <w:r w:rsidR="003512F7" w:rsidRPr="003512F7">
              <w:rPr>
                <w:rFonts w:cs="Calibri"/>
                <w:iCs/>
                <w:color w:val="000000" w:themeColor="text2"/>
                <w:sz w:val="18"/>
                <w:szCs w:val="18"/>
              </w:rPr>
              <w:t>(D)</w:t>
            </w:r>
          </w:p>
        </w:tc>
        <w:tc>
          <w:tcPr>
            <w:tcW w:w="1636" w:type="dxa"/>
            <w:hideMark/>
          </w:tcPr>
          <w:p w14:paraId="61A0A8E9" w14:textId="382AA003"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*Sisymbrium erysimoides </w:t>
            </w:r>
            <w:r w:rsidR="003512F7" w:rsidRPr="003512F7">
              <w:rPr>
                <w:rFonts w:cs="Calibri"/>
                <w:iCs/>
                <w:color w:val="000000" w:themeColor="text2"/>
                <w:sz w:val="18"/>
                <w:szCs w:val="18"/>
              </w:rPr>
              <w:t>(T)</w:t>
            </w:r>
          </w:p>
        </w:tc>
        <w:tc>
          <w:tcPr>
            <w:tcW w:w="1636" w:type="dxa"/>
            <w:hideMark/>
          </w:tcPr>
          <w:p w14:paraId="11224C29" w14:textId="02E7732F"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7" w:type="dxa"/>
            <w:hideMark/>
          </w:tcPr>
          <w:p w14:paraId="53F07D4B" w14:textId="5333AEA1"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r>
      <w:tr w:rsidR="007C3D68" w:rsidRPr="006F49C7" w14:paraId="529B39CA" w14:textId="77777777" w:rsidTr="00C97687">
        <w:trPr>
          <w:trHeight w:val="300"/>
        </w:trPr>
        <w:tc>
          <w:tcPr>
            <w:tcW w:w="1506" w:type="dxa"/>
            <w:hideMark/>
          </w:tcPr>
          <w:p w14:paraId="790C740B" w14:textId="44931ACF"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4DDB3ABC" w14:textId="5988BC45"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Myriophyllum papillosum </w:t>
            </w:r>
            <w:r w:rsidR="003512F7" w:rsidRPr="003512F7">
              <w:rPr>
                <w:rFonts w:cs="Calibri"/>
                <w:iCs/>
                <w:sz w:val="18"/>
                <w:szCs w:val="18"/>
              </w:rPr>
              <w:t>(A)</w:t>
            </w:r>
          </w:p>
        </w:tc>
        <w:tc>
          <w:tcPr>
            <w:tcW w:w="1636" w:type="dxa"/>
            <w:hideMark/>
          </w:tcPr>
          <w:p w14:paraId="7E5649C0" w14:textId="695645C2"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Marsilea drummondii </w:t>
            </w:r>
            <w:r w:rsidR="003512F7" w:rsidRPr="003512F7">
              <w:rPr>
                <w:rFonts w:cs="Calibri"/>
                <w:iCs/>
                <w:sz w:val="18"/>
                <w:szCs w:val="18"/>
              </w:rPr>
              <w:t>(A)</w:t>
            </w:r>
          </w:p>
        </w:tc>
        <w:tc>
          <w:tcPr>
            <w:tcW w:w="1636" w:type="dxa"/>
            <w:hideMark/>
          </w:tcPr>
          <w:p w14:paraId="4857F69E" w14:textId="560BBB48"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7" w:type="dxa"/>
            <w:hideMark/>
          </w:tcPr>
          <w:p w14:paraId="1BB3750D" w14:textId="368D00C7"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4ED139C2" w14:textId="2DBF1332"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Verbena </w:t>
            </w:r>
            <w:r w:rsidR="003512F7" w:rsidRPr="003512F7">
              <w:rPr>
                <w:rFonts w:cs="Calibri"/>
                <w:iCs/>
                <w:sz w:val="18"/>
                <w:szCs w:val="18"/>
              </w:rPr>
              <w:t>(T)</w:t>
            </w:r>
          </w:p>
        </w:tc>
        <w:tc>
          <w:tcPr>
            <w:tcW w:w="1636" w:type="dxa"/>
            <w:hideMark/>
          </w:tcPr>
          <w:p w14:paraId="77CD9C23" w14:textId="16503856"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Rhagodia spinescens </w:t>
            </w:r>
            <w:r w:rsidR="003512F7" w:rsidRPr="003512F7">
              <w:rPr>
                <w:rFonts w:cs="Calibri"/>
                <w:iCs/>
                <w:sz w:val="18"/>
                <w:szCs w:val="18"/>
              </w:rPr>
              <w:t>(T)</w:t>
            </w:r>
          </w:p>
        </w:tc>
        <w:tc>
          <w:tcPr>
            <w:tcW w:w="1636" w:type="dxa"/>
            <w:hideMark/>
          </w:tcPr>
          <w:p w14:paraId="17F62FF1" w14:textId="3BEC503E"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7" w:type="dxa"/>
            <w:hideMark/>
          </w:tcPr>
          <w:p w14:paraId="249CF0D6" w14:textId="6C13683E" w:rsidR="007C3D68" w:rsidRPr="006F49C7" w:rsidRDefault="007C3D68" w:rsidP="008C2B76">
            <w:pPr>
              <w:spacing w:before="20" w:after="20" w:line="257" w:lineRule="auto"/>
              <w:rPr>
                <w:rFonts w:cs="Calibri"/>
                <w:i/>
                <w:iCs/>
                <w:sz w:val="18"/>
                <w:szCs w:val="18"/>
              </w:rPr>
            </w:pPr>
            <w:r>
              <w:rPr>
                <w:rFonts w:cs="Calibri"/>
                <w:i/>
                <w:iCs/>
                <w:sz w:val="18"/>
                <w:szCs w:val="18"/>
              </w:rPr>
              <w:t>–</w:t>
            </w:r>
          </w:p>
        </w:tc>
      </w:tr>
      <w:tr w:rsidR="005C1601" w:rsidRPr="006F49C7" w14:paraId="177A9AC1" w14:textId="77777777" w:rsidTr="00C97687">
        <w:trPr>
          <w:cnfStyle w:val="000000100000" w:firstRow="0" w:lastRow="0" w:firstColumn="0" w:lastColumn="0" w:oddVBand="0" w:evenVBand="0" w:oddHBand="1" w:evenHBand="0" w:firstRowFirstColumn="0" w:firstRowLastColumn="0" w:lastRowFirstColumn="0" w:lastRowLastColumn="0"/>
          <w:trHeight w:val="300"/>
        </w:trPr>
        <w:tc>
          <w:tcPr>
            <w:tcW w:w="1506" w:type="dxa"/>
            <w:hideMark/>
          </w:tcPr>
          <w:p w14:paraId="51A7581B" w14:textId="079B82D2"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3B67DE15" w14:textId="499DF164"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Atriplex nummularia </w:t>
            </w:r>
            <w:r w:rsidR="003512F7" w:rsidRPr="003512F7">
              <w:rPr>
                <w:rFonts w:cs="Calibri"/>
                <w:iCs/>
                <w:color w:val="000000" w:themeColor="text2"/>
                <w:sz w:val="18"/>
                <w:szCs w:val="18"/>
              </w:rPr>
              <w:t>(T)</w:t>
            </w:r>
          </w:p>
        </w:tc>
        <w:tc>
          <w:tcPr>
            <w:tcW w:w="1636" w:type="dxa"/>
            <w:hideMark/>
          </w:tcPr>
          <w:p w14:paraId="04B44571" w14:textId="50F8275D"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050D5532" w14:textId="4E2971DE"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7" w:type="dxa"/>
            <w:hideMark/>
          </w:tcPr>
          <w:p w14:paraId="6D061355" w14:textId="179BFF7C"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150817E1" w14:textId="4B425C93"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Stemodia florulenta </w:t>
            </w:r>
            <w:r w:rsidR="003512F7" w:rsidRPr="003512F7">
              <w:rPr>
                <w:rFonts w:cs="Calibri"/>
                <w:iCs/>
                <w:color w:val="000000" w:themeColor="text2"/>
                <w:sz w:val="18"/>
                <w:szCs w:val="18"/>
              </w:rPr>
              <w:t>(D)</w:t>
            </w:r>
          </w:p>
        </w:tc>
        <w:tc>
          <w:tcPr>
            <w:tcW w:w="1636" w:type="dxa"/>
            <w:hideMark/>
          </w:tcPr>
          <w:p w14:paraId="248DDB73" w14:textId="4BE645AC"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Atriplex leptocarpa </w:t>
            </w:r>
            <w:r w:rsidR="003512F7" w:rsidRPr="003512F7">
              <w:rPr>
                <w:rFonts w:cs="Calibri"/>
                <w:iCs/>
                <w:color w:val="000000" w:themeColor="text2"/>
                <w:sz w:val="18"/>
                <w:szCs w:val="18"/>
              </w:rPr>
              <w:t>(T)</w:t>
            </w:r>
          </w:p>
        </w:tc>
        <w:tc>
          <w:tcPr>
            <w:tcW w:w="1636" w:type="dxa"/>
            <w:hideMark/>
          </w:tcPr>
          <w:p w14:paraId="5FCFDC9E" w14:textId="1081BEA1"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7" w:type="dxa"/>
            <w:hideMark/>
          </w:tcPr>
          <w:p w14:paraId="08A2F6B8" w14:textId="104EBACC"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w:t>
            </w:r>
          </w:p>
        </w:tc>
      </w:tr>
      <w:tr w:rsidR="007C3D68" w:rsidRPr="006F49C7" w14:paraId="3E022019" w14:textId="77777777" w:rsidTr="00C97687">
        <w:trPr>
          <w:trHeight w:val="300"/>
        </w:trPr>
        <w:tc>
          <w:tcPr>
            <w:tcW w:w="1506" w:type="dxa"/>
            <w:hideMark/>
          </w:tcPr>
          <w:p w14:paraId="66CA49E5" w14:textId="7258CFC2" w:rsidR="007C3D68" w:rsidRPr="006F49C7" w:rsidRDefault="007C3D68" w:rsidP="008C2B76">
            <w:pPr>
              <w:spacing w:before="20" w:after="20" w:line="257" w:lineRule="auto"/>
              <w:rPr>
                <w:rFonts w:cs="Calibri"/>
                <w:i/>
                <w:iCs/>
                <w:sz w:val="18"/>
                <w:szCs w:val="18"/>
              </w:rPr>
            </w:pPr>
            <w:r>
              <w:rPr>
                <w:rFonts w:cs="Calibri"/>
                <w:i/>
                <w:iCs/>
                <w:sz w:val="18"/>
                <w:szCs w:val="18"/>
              </w:rPr>
              <w:lastRenderedPageBreak/>
              <w:t>–</w:t>
            </w:r>
          </w:p>
        </w:tc>
        <w:tc>
          <w:tcPr>
            <w:tcW w:w="1636" w:type="dxa"/>
            <w:hideMark/>
          </w:tcPr>
          <w:p w14:paraId="5A3E0DFB" w14:textId="4A283199"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Persicaria decipiens </w:t>
            </w:r>
            <w:r w:rsidR="003512F7" w:rsidRPr="003512F7">
              <w:rPr>
                <w:rFonts w:cs="Calibri"/>
                <w:iCs/>
                <w:sz w:val="18"/>
                <w:szCs w:val="18"/>
              </w:rPr>
              <w:t>(D)</w:t>
            </w:r>
          </w:p>
        </w:tc>
        <w:tc>
          <w:tcPr>
            <w:tcW w:w="1636" w:type="dxa"/>
            <w:hideMark/>
          </w:tcPr>
          <w:p w14:paraId="6D210334" w14:textId="00D9FF46"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7095114D" w14:textId="409B634B"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7" w:type="dxa"/>
            <w:hideMark/>
          </w:tcPr>
          <w:p w14:paraId="637D3917" w14:textId="52BD1168"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14ADD80C" w14:textId="03038956"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Dysphania pumilio </w:t>
            </w:r>
            <w:r w:rsidR="003512F7" w:rsidRPr="003512F7">
              <w:rPr>
                <w:rFonts w:cs="Calibri"/>
                <w:iCs/>
                <w:sz w:val="18"/>
                <w:szCs w:val="18"/>
              </w:rPr>
              <w:t>(T)</w:t>
            </w:r>
          </w:p>
        </w:tc>
        <w:tc>
          <w:tcPr>
            <w:tcW w:w="1636" w:type="dxa"/>
            <w:hideMark/>
          </w:tcPr>
          <w:p w14:paraId="3F358FF2" w14:textId="6BF1A364"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505C73B3" w14:textId="5D4E0AF7"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7" w:type="dxa"/>
            <w:hideMark/>
          </w:tcPr>
          <w:p w14:paraId="1A70A727" w14:textId="397C2CCA" w:rsidR="007C3D68" w:rsidRPr="006F49C7" w:rsidRDefault="007C3D68" w:rsidP="008C2B76">
            <w:pPr>
              <w:spacing w:before="20" w:after="20" w:line="257" w:lineRule="auto"/>
              <w:rPr>
                <w:rFonts w:cs="Calibri"/>
                <w:i/>
                <w:iCs/>
                <w:sz w:val="18"/>
                <w:szCs w:val="18"/>
              </w:rPr>
            </w:pPr>
            <w:r>
              <w:rPr>
                <w:rFonts w:cs="Calibri"/>
                <w:i/>
                <w:iCs/>
                <w:sz w:val="18"/>
                <w:szCs w:val="18"/>
              </w:rPr>
              <w:t>–</w:t>
            </w:r>
          </w:p>
        </w:tc>
      </w:tr>
      <w:tr w:rsidR="005C1601" w:rsidRPr="006F49C7" w14:paraId="23BAB53B" w14:textId="77777777" w:rsidTr="00C97687">
        <w:trPr>
          <w:cnfStyle w:val="000000100000" w:firstRow="0" w:lastRow="0" w:firstColumn="0" w:lastColumn="0" w:oddVBand="0" w:evenVBand="0" w:oddHBand="1" w:evenHBand="0" w:firstRowFirstColumn="0" w:firstRowLastColumn="0" w:lastRowFirstColumn="0" w:lastRowLastColumn="0"/>
          <w:trHeight w:val="300"/>
        </w:trPr>
        <w:tc>
          <w:tcPr>
            <w:tcW w:w="1506" w:type="dxa"/>
            <w:hideMark/>
          </w:tcPr>
          <w:p w14:paraId="4B72F51B" w14:textId="00E46772"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009D7E4F" w14:textId="701699DA"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Ludwigia peploides </w:t>
            </w:r>
            <w:r w:rsidR="003512F7" w:rsidRPr="003512F7">
              <w:rPr>
                <w:rFonts w:cs="Calibri"/>
                <w:iCs/>
                <w:color w:val="000000" w:themeColor="text2"/>
                <w:sz w:val="18"/>
                <w:szCs w:val="18"/>
              </w:rPr>
              <w:t>(A)</w:t>
            </w:r>
          </w:p>
        </w:tc>
        <w:tc>
          <w:tcPr>
            <w:tcW w:w="1636" w:type="dxa"/>
            <w:hideMark/>
          </w:tcPr>
          <w:p w14:paraId="1A2C2ED8" w14:textId="0ECB2F97"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11BC2FE1" w14:textId="64296A7E"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7" w:type="dxa"/>
            <w:hideMark/>
          </w:tcPr>
          <w:p w14:paraId="1F046928" w14:textId="798C9DB2"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53EC1964" w14:textId="3C78CDF4"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26BD74CF" w14:textId="6DC76573"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59C44AFD" w14:textId="3251AA71"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7" w:type="dxa"/>
            <w:hideMark/>
          </w:tcPr>
          <w:p w14:paraId="2B1979F3" w14:textId="0115183D"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r>
      <w:tr w:rsidR="007C3D68" w:rsidRPr="006F49C7" w14:paraId="5D361D97" w14:textId="77777777" w:rsidTr="00C97687">
        <w:trPr>
          <w:trHeight w:val="300"/>
        </w:trPr>
        <w:tc>
          <w:tcPr>
            <w:tcW w:w="1506" w:type="dxa"/>
            <w:hideMark/>
          </w:tcPr>
          <w:p w14:paraId="532279AF" w14:textId="065FD0B4"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593E3DD7" w14:textId="18EDE4A2"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Marsilea drummondii </w:t>
            </w:r>
            <w:r w:rsidR="003512F7" w:rsidRPr="003512F7">
              <w:rPr>
                <w:rFonts w:cs="Calibri"/>
                <w:iCs/>
                <w:sz w:val="18"/>
                <w:szCs w:val="18"/>
              </w:rPr>
              <w:t>(A)</w:t>
            </w:r>
          </w:p>
        </w:tc>
        <w:tc>
          <w:tcPr>
            <w:tcW w:w="1636" w:type="dxa"/>
            <w:hideMark/>
          </w:tcPr>
          <w:p w14:paraId="05975368" w14:textId="4ADCC764"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60556E32" w14:textId="57945508"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7" w:type="dxa"/>
            <w:hideMark/>
          </w:tcPr>
          <w:p w14:paraId="35674D07" w14:textId="37E7372E"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671F1E8B" w14:textId="7CA7D5EE"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3CA8C3D1" w14:textId="696A7B3E"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59D65992" w14:textId="64BEA7BC"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7" w:type="dxa"/>
            <w:hideMark/>
          </w:tcPr>
          <w:p w14:paraId="50BE3D34" w14:textId="088247B8" w:rsidR="007C3D68" w:rsidRPr="006F49C7" w:rsidRDefault="007C3D68" w:rsidP="008C2B76">
            <w:pPr>
              <w:spacing w:before="20" w:after="20" w:line="257" w:lineRule="auto"/>
              <w:rPr>
                <w:rFonts w:cs="Calibri"/>
                <w:i/>
                <w:iCs/>
                <w:sz w:val="18"/>
                <w:szCs w:val="18"/>
              </w:rPr>
            </w:pPr>
            <w:r>
              <w:rPr>
                <w:rFonts w:cs="Calibri"/>
                <w:i/>
                <w:iCs/>
                <w:sz w:val="18"/>
                <w:szCs w:val="18"/>
              </w:rPr>
              <w:t>–</w:t>
            </w:r>
          </w:p>
        </w:tc>
      </w:tr>
      <w:tr w:rsidR="005C1601" w:rsidRPr="006F49C7" w14:paraId="11E66D99" w14:textId="77777777" w:rsidTr="00C97687">
        <w:trPr>
          <w:cnfStyle w:val="000000100000" w:firstRow="0" w:lastRow="0" w:firstColumn="0" w:lastColumn="0" w:oddVBand="0" w:evenVBand="0" w:oddHBand="1" w:evenHBand="0" w:firstRowFirstColumn="0" w:firstRowLastColumn="0" w:lastRowFirstColumn="0" w:lastRowLastColumn="0"/>
          <w:trHeight w:val="300"/>
        </w:trPr>
        <w:tc>
          <w:tcPr>
            <w:tcW w:w="1506" w:type="dxa"/>
            <w:hideMark/>
          </w:tcPr>
          <w:p w14:paraId="3F1533A8" w14:textId="4B2C18EF"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735771C0" w14:textId="46ABC813"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*Medicago polymorpha </w:t>
            </w:r>
            <w:r w:rsidR="003512F7" w:rsidRPr="003512F7">
              <w:rPr>
                <w:rFonts w:cs="Calibri"/>
                <w:iCs/>
                <w:color w:val="000000" w:themeColor="text2"/>
                <w:sz w:val="18"/>
                <w:szCs w:val="18"/>
              </w:rPr>
              <w:t>(T)</w:t>
            </w:r>
          </w:p>
        </w:tc>
        <w:tc>
          <w:tcPr>
            <w:tcW w:w="1636" w:type="dxa"/>
            <w:hideMark/>
          </w:tcPr>
          <w:p w14:paraId="6445952B" w14:textId="2FEF9AC3"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37696A70" w14:textId="223E834E"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7" w:type="dxa"/>
            <w:hideMark/>
          </w:tcPr>
          <w:p w14:paraId="124CFF90" w14:textId="59CD807D"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2E873033" w14:textId="63CB58C7"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3C336E16" w14:textId="72B1B2E6"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2FAC09B5" w14:textId="1190F1C8"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7" w:type="dxa"/>
            <w:hideMark/>
          </w:tcPr>
          <w:p w14:paraId="00594A41" w14:textId="6A5EC453"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r>
      <w:tr w:rsidR="005C1601" w:rsidRPr="006F49C7" w14:paraId="1821B386" w14:textId="77777777" w:rsidTr="00C97687">
        <w:trPr>
          <w:trHeight w:val="300"/>
        </w:trPr>
        <w:tc>
          <w:tcPr>
            <w:tcW w:w="1506" w:type="dxa"/>
            <w:hideMark/>
          </w:tcPr>
          <w:p w14:paraId="0AE2BA40" w14:textId="6D961C6A" w:rsidR="007C3D68" w:rsidRPr="006F49C7" w:rsidRDefault="007C3D68" w:rsidP="008C2B76">
            <w:pPr>
              <w:spacing w:before="20" w:after="20" w:line="257" w:lineRule="auto"/>
              <w:rPr>
                <w:rFonts w:cs="Calibri"/>
                <w:i/>
                <w:iCs/>
                <w:color w:val="000000" w:themeColor="text2"/>
              </w:rPr>
            </w:pPr>
            <w:r>
              <w:rPr>
                <w:rFonts w:cs="Calibri"/>
                <w:i/>
                <w:iCs/>
                <w:color w:val="000000" w:themeColor="text2"/>
              </w:rPr>
              <w:t>–</w:t>
            </w:r>
          </w:p>
        </w:tc>
        <w:tc>
          <w:tcPr>
            <w:tcW w:w="1636" w:type="dxa"/>
            <w:hideMark/>
          </w:tcPr>
          <w:p w14:paraId="0195CD22" w14:textId="49A355C9"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Eucalyptus camaldulensis </w:t>
            </w:r>
            <w:r w:rsidR="003512F7" w:rsidRPr="003512F7">
              <w:rPr>
                <w:rFonts w:cs="Calibri"/>
                <w:iCs/>
                <w:color w:val="000000" w:themeColor="text2"/>
                <w:sz w:val="18"/>
                <w:szCs w:val="18"/>
              </w:rPr>
              <w:t>(WF)</w:t>
            </w:r>
          </w:p>
        </w:tc>
        <w:tc>
          <w:tcPr>
            <w:tcW w:w="1636" w:type="dxa"/>
            <w:hideMark/>
          </w:tcPr>
          <w:p w14:paraId="62C26DE8" w14:textId="7B0E63A9"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005FABDA" w14:textId="41F2CAD8"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7" w:type="dxa"/>
            <w:hideMark/>
          </w:tcPr>
          <w:p w14:paraId="66F78273" w14:textId="6EB80D70"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52533CD4" w14:textId="5F764B7E"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773AC19D" w14:textId="6D5360AC"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0DDCCD71" w14:textId="3E679AB7"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7" w:type="dxa"/>
            <w:hideMark/>
          </w:tcPr>
          <w:p w14:paraId="073B83E1" w14:textId="561708BA"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r>
      <w:tr w:rsidR="005C1601" w:rsidRPr="006F49C7" w14:paraId="09FE287C" w14:textId="77777777" w:rsidTr="00C97687">
        <w:trPr>
          <w:cnfStyle w:val="000000100000" w:firstRow="0" w:lastRow="0" w:firstColumn="0" w:lastColumn="0" w:oddVBand="0" w:evenVBand="0" w:oddHBand="1" w:evenHBand="0" w:firstRowFirstColumn="0" w:firstRowLastColumn="0" w:lastRowFirstColumn="0" w:lastRowLastColumn="0"/>
          <w:trHeight w:val="300"/>
        </w:trPr>
        <w:tc>
          <w:tcPr>
            <w:tcW w:w="1506" w:type="dxa"/>
            <w:hideMark/>
          </w:tcPr>
          <w:p w14:paraId="7F5C37F8" w14:textId="15C56609" w:rsidR="007C3D68" w:rsidRPr="006F49C7" w:rsidRDefault="007C3D68" w:rsidP="008C2B76">
            <w:pPr>
              <w:spacing w:before="20" w:after="20" w:line="257" w:lineRule="auto"/>
              <w:rPr>
                <w:rFonts w:cs="Calibri"/>
                <w:i/>
                <w:iCs/>
                <w:color w:val="000000" w:themeColor="text2"/>
              </w:rPr>
            </w:pPr>
            <w:r>
              <w:rPr>
                <w:rFonts w:cs="Calibri"/>
                <w:i/>
                <w:iCs/>
                <w:color w:val="000000" w:themeColor="text2"/>
              </w:rPr>
              <w:t>–</w:t>
            </w:r>
          </w:p>
        </w:tc>
        <w:tc>
          <w:tcPr>
            <w:tcW w:w="1636" w:type="dxa"/>
            <w:hideMark/>
          </w:tcPr>
          <w:p w14:paraId="01DE3309" w14:textId="2B9BA9FA"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Dysphania pumilio </w:t>
            </w:r>
            <w:r w:rsidR="003512F7" w:rsidRPr="003512F7">
              <w:rPr>
                <w:rFonts w:cs="Calibri"/>
                <w:iCs/>
                <w:color w:val="000000" w:themeColor="text2"/>
                <w:sz w:val="18"/>
                <w:szCs w:val="18"/>
              </w:rPr>
              <w:t>(T)</w:t>
            </w:r>
          </w:p>
        </w:tc>
        <w:tc>
          <w:tcPr>
            <w:tcW w:w="1636" w:type="dxa"/>
            <w:hideMark/>
          </w:tcPr>
          <w:p w14:paraId="4BB51A8E" w14:textId="736B0227"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5C56D008" w14:textId="561E2AC0"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7" w:type="dxa"/>
            <w:hideMark/>
          </w:tcPr>
          <w:p w14:paraId="710234C8" w14:textId="5F81B00B"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4DD4F96F" w14:textId="24755ABE"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1AB3443F" w14:textId="7F32A62B"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23BDF1BE" w14:textId="7143942C"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7" w:type="dxa"/>
            <w:hideMark/>
          </w:tcPr>
          <w:p w14:paraId="24EE270A" w14:textId="20B11B10"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w:t>
            </w:r>
          </w:p>
        </w:tc>
      </w:tr>
      <w:tr w:rsidR="007C3D68" w:rsidRPr="006F49C7" w14:paraId="6D15A3EE" w14:textId="77777777" w:rsidTr="00047843">
        <w:trPr>
          <w:trHeight w:val="300"/>
        </w:trPr>
        <w:tc>
          <w:tcPr>
            <w:tcW w:w="14596" w:type="dxa"/>
            <w:gridSpan w:val="9"/>
            <w:shd w:val="clear" w:color="auto" w:fill="B5E0FE" w:themeFill="accent1" w:themeFillTint="33"/>
            <w:hideMark/>
          </w:tcPr>
          <w:p w14:paraId="7663C8A7" w14:textId="6317DC1E" w:rsidR="007C3D68" w:rsidRPr="00F52597" w:rsidRDefault="007C3D68" w:rsidP="008C2B76">
            <w:pPr>
              <w:pStyle w:val="RowHeading"/>
              <w:spacing w:before="20" w:after="20"/>
              <w:rPr>
                <w:rFonts w:asciiTheme="minorHAnsi" w:eastAsia="Times New Roman" w:hAnsiTheme="minorHAnsi" w:cstheme="minorBidi"/>
                <w:b w:val="0"/>
              </w:rPr>
            </w:pPr>
            <w:r w:rsidRPr="00F52597">
              <w:t>2021–22</w:t>
            </w:r>
          </w:p>
        </w:tc>
      </w:tr>
      <w:tr w:rsidR="005C1601" w:rsidRPr="006F49C7" w14:paraId="638A7072" w14:textId="77777777" w:rsidTr="00C97687">
        <w:trPr>
          <w:cnfStyle w:val="000000100000" w:firstRow="0" w:lastRow="0" w:firstColumn="0" w:lastColumn="0" w:oddVBand="0" w:evenVBand="0" w:oddHBand="1" w:evenHBand="0" w:firstRowFirstColumn="0" w:firstRowLastColumn="0" w:lastRowFirstColumn="0" w:lastRowLastColumn="0"/>
          <w:trHeight w:val="300"/>
        </w:trPr>
        <w:tc>
          <w:tcPr>
            <w:tcW w:w="1506" w:type="dxa"/>
            <w:hideMark/>
          </w:tcPr>
          <w:p w14:paraId="4C34302F" w14:textId="3113CB0E"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Centipeda cunninghamii </w:t>
            </w:r>
            <w:r w:rsidR="003512F7" w:rsidRPr="003512F7">
              <w:rPr>
                <w:rFonts w:cs="Calibri"/>
                <w:iCs/>
                <w:color w:val="000000" w:themeColor="text2"/>
                <w:sz w:val="18"/>
                <w:szCs w:val="18"/>
              </w:rPr>
              <w:t>(D)</w:t>
            </w:r>
          </w:p>
        </w:tc>
        <w:tc>
          <w:tcPr>
            <w:tcW w:w="1636" w:type="dxa"/>
            <w:hideMark/>
          </w:tcPr>
          <w:p w14:paraId="7A9B8C04" w14:textId="404A35E9"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Eleocharis acuta </w:t>
            </w:r>
            <w:r w:rsidR="003512F7" w:rsidRPr="003512F7">
              <w:rPr>
                <w:rFonts w:cs="Calibri"/>
                <w:iCs/>
                <w:color w:val="000000" w:themeColor="text2"/>
                <w:sz w:val="18"/>
                <w:szCs w:val="18"/>
              </w:rPr>
              <w:t>(A)</w:t>
            </w:r>
          </w:p>
        </w:tc>
        <w:tc>
          <w:tcPr>
            <w:tcW w:w="1636" w:type="dxa"/>
            <w:hideMark/>
          </w:tcPr>
          <w:p w14:paraId="2654375C" w14:textId="604F7F38"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Ludwigia peploides </w:t>
            </w:r>
            <w:r w:rsidR="003512F7" w:rsidRPr="003512F7">
              <w:rPr>
                <w:rFonts w:cs="Calibri"/>
                <w:iCs/>
                <w:color w:val="000000" w:themeColor="text2"/>
                <w:sz w:val="18"/>
                <w:szCs w:val="18"/>
              </w:rPr>
              <w:t>(A)</w:t>
            </w:r>
          </w:p>
        </w:tc>
        <w:tc>
          <w:tcPr>
            <w:tcW w:w="1636" w:type="dxa"/>
            <w:hideMark/>
          </w:tcPr>
          <w:p w14:paraId="2D7FD9AC" w14:textId="2A6F0B43"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Typha domingensis </w:t>
            </w:r>
            <w:r w:rsidR="003512F7" w:rsidRPr="003512F7">
              <w:rPr>
                <w:rFonts w:cs="Calibri"/>
                <w:iCs/>
                <w:color w:val="000000" w:themeColor="text2"/>
                <w:sz w:val="18"/>
                <w:szCs w:val="18"/>
              </w:rPr>
              <w:t>(S)</w:t>
            </w:r>
          </w:p>
        </w:tc>
        <w:tc>
          <w:tcPr>
            <w:tcW w:w="1637" w:type="dxa"/>
            <w:hideMark/>
          </w:tcPr>
          <w:p w14:paraId="4DF1630A" w14:textId="594BF03A"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Eleocharis plana </w:t>
            </w:r>
            <w:r w:rsidR="003512F7" w:rsidRPr="003512F7">
              <w:rPr>
                <w:rFonts w:cs="Calibri"/>
                <w:iCs/>
                <w:color w:val="000000" w:themeColor="text2"/>
                <w:sz w:val="18"/>
                <w:szCs w:val="18"/>
              </w:rPr>
              <w:t>(A)</w:t>
            </w:r>
          </w:p>
        </w:tc>
        <w:tc>
          <w:tcPr>
            <w:tcW w:w="1636" w:type="dxa"/>
            <w:hideMark/>
          </w:tcPr>
          <w:p w14:paraId="579CDC68" w14:textId="514BC866"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Lemna disperma </w:t>
            </w:r>
            <w:r w:rsidR="003512F7" w:rsidRPr="003512F7">
              <w:rPr>
                <w:rFonts w:cs="Calibri"/>
                <w:iCs/>
                <w:color w:val="000000" w:themeColor="text2"/>
                <w:sz w:val="18"/>
                <w:szCs w:val="18"/>
              </w:rPr>
              <w:t>(A)</w:t>
            </w:r>
          </w:p>
        </w:tc>
        <w:tc>
          <w:tcPr>
            <w:tcW w:w="1636" w:type="dxa"/>
            <w:hideMark/>
          </w:tcPr>
          <w:p w14:paraId="5D7A0EEF" w14:textId="6353C280"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Azolla rubra </w:t>
            </w:r>
            <w:r w:rsidR="003512F7" w:rsidRPr="003512F7">
              <w:rPr>
                <w:rFonts w:cs="Calibri"/>
                <w:iCs/>
                <w:color w:val="000000" w:themeColor="text2"/>
                <w:sz w:val="18"/>
                <w:szCs w:val="18"/>
              </w:rPr>
              <w:t>(A)</w:t>
            </w:r>
          </w:p>
        </w:tc>
        <w:tc>
          <w:tcPr>
            <w:tcW w:w="1636" w:type="dxa"/>
            <w:hideMark/>
          </w:tcPr>
          <w:p w14:paraId="484469EA" w14:textId="4A7697EC"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Duma florulenta </w:t>
            </w:r>
            <w:r w:rsidR="003512F7" w:rsidRPr="003512F7">
              <w:rPr>
                <w:rFonts w:cs="Calibri"/>
                <w:iCs/>
                <w:color w:val="000000" w:themeColor="text2"/>
                <w:sz w:val="18"/>
                <w:szCs w:val="18"/>
              </w:rPr>
              <w:t>(WF)</w:t>
            </w:r>
          </w:p>
        </w:tc>
        <w:tc>
          <w:tcPr>
            <w:tcW w:w="1637" w:type="dxa"/>
            <w:hideMark/>
          </w:tcPr>
          <w:p w14:paraId="7739808F" w14:textId="4F20DD54"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Duma florulenta </w:t>
            </w:r>
            <w:r w:rsidR="003512F7" w:rsidRPr="003512F7">
              <w:rPr>
                <w:rFonts w:cs="Calibri"/>
                <w:iCs/>
                <w:color w:val="000000" w:themeColor="text2"/>
                <w:sz w:val="18"/>
                <w:szCs w:val="18"/>
              </w:rPr>
              <w:t>(WF)</w:t>
            </w:r>
          </w:p>
        </w:tc>
      </w:tr>
      <w:tr w:rsidR="007C3D68" w:rsidRPr="006F49C7" w14:paraId="2BA456D4" w14:textId="77777777" w:rsidTr="00C97687">
        <w:trPr>
          <w:trHeight w:val="300"/>
        </w:trPr>
        <w:tc>
          <w:tcPr>
            <w:tcW w:w="1506" w:type="dxa"/>
            <w:hideMark/>
          </w:tcPr>
          <w:p w14:paraId="16DADA49" w14:textId="7FC0D74E"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Juncus </w:t>
            </w:r>
            <w:r w:rsidR="003512F7" w:rsidRPr="003512F7">
              <w:rPr>
                <w:rFonts w:cs="Calibri"/>
                <w:iCs/>
                <w:sz w:val="18"/>
                <w:szCs w:val="18"/>
              </w:rPr>
              <w:t>(A)</w:t>
            </w:r>
          </w:p>
        </w:tc>
        <w:tc>
          <w:tcPr>
            <w:tcW w:w="1636" w:type="dxa"/>
            <w:hideMark/>
          </w:tcPr>
          <w:p w14:paraId="00F15EC3" w14:textId="34E70D17"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Alternanthera denticulata </w:t>
            </w:r>
            <w:r w:rsidR="003512F7" w:rsidRPr="003512F7">
              <w:rPr>
                <w:rFonts w:cs="Calibri"/>
                <w:iCs/>
                <w:sz w:val="18"/>
                <w:szCs w:val="18"/>
              </w:rPr>
              <w:t>(D)</w:t>
            </w:r>
          </w:p>
        </w:tc>
        <w:tc>
          <w:tcPr>
            <w:tcW w:w="1636" w:type="dxa"/>
            <w:hideMark/>
          </w:tcPr>
          <w:p w14:paraId="46ADE67E" w14:textId="2819F114"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Azolla rubra </w:t>
            </w:r>
            <w:r w:rsidR="003512F7" w:rsidRPr="003512F7">
              <w:rPr>
                <w:rFonts w:cs="Calibri"/>
                <w:iCs/>
                <w:sz w:val="18"/>
                <w:szCs w:val="18"/>
              </w:rPr>
              <w:t>(A)</w:t>
            </w:r>
          </w:p>
        </w:tc>
        <w:tc>
          <w:tcPr>
            <w:tcW w:w="1636" w:type="dxa"/>
            <w:hideMark/>
          </w:tcPr>
          <w:p w14:paraId="33C27044" w14:textId="36E789F2"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Marsilea drummondii </w:t>
            </w:r>
            <w:r w:rsidR="003512F7" w:rsidRPr="003512F7">
              <w:rPr>
                <w:rFonts w:cs="Calibri"/>
                <w:iCs/>
                <w:sz w:val="18"/>
                <w:szCs w:val="18"/>
              </w:rPr>
              <w:t>(A)</w:t>
            </w:r>
          </w:p>
        </w:tc>
        <w:tc>
          <w:tcPr>
            <w:tcW w:w="1637" w:type="dxa"/>
            <w:hideMark/>
          </w:tcPr>
          <w:p w14:paraId="628E5740" w14:textId="6BA3DDE1"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Marsilea drummondii </w:t>
            </w:r>
            <w:r w:rsidR="003512F7" w:rsidRPr="003512F7">
              <w:rPr>
                <w:rFonts w:cs="Calibri"/>
                <w:iCs/>
                <w:sz w:val="18"/>
                <w:szCs w:val="18"/>
              </w:rPr>
              <w:t>(A)</w:t>
            </w:r>
          </w:p>
        </w:tc>
        <w:tc>
          <w:tcPr>
            <w:tcW w:w="1636" w:type="dxa"/>
            <w:hideMark/>
          </w:tcPr>
          <w:p w14:paraId="59338B74" w14:textId="08840032"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Azolla rubra </w:t>
            </w:r>
            <w:r w:rsidR="003512F7" w:rsidRPr="003512F7">
              <w:rPr>
                <w:rFonts w:cs="Calibri"/>
                <w:iCs/>
                <w:sz w:val="18"/>
                <w:szCs w:val="18"/>
              </w:rPr>
              <w:t>(A)</w:t>
            </w:r>
          </w:p>
        </w:tc>
        <w:tc>
          <w:tcPr>
            <w:tcW w:w="1636" w:type="dxa"/>
            <w:hideMark/>
          </w:tcPr>
          <w:p w14:paraId="1D25DAED" w14:textId="143CF410"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Einadia nutans </w:t>
            </w:r>
            <w:r w:rsidR="003512F7" w:rsidRPr="003512F7">
              <w:rPr>
                <w:rFonts w:cs="Calibri"/>
                <w:iCs/>
                <w:sz w:val="18"/>
                <w:szCs w:val="18"/>
              </w:rPr>
              <w:t>(T)</w:t>
            </w:r>
          </w:p>
        </w:tc>
        <w:tc>
          <w:tcPr>
            <w:tcW w:w="1636" w:type="dxa"/>
            <w:hideMark/>
          </w:tcPr>
          <w:p w14:paraId="09A1B679" w14:textId="201DF0F8"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Aeschynomene indica </w:t>
            </w:r>
            <w:r w:rsidR="003512F7" w:rsidRPr="003512F7">
              <w:rPr>
                <w:rFonts w:cs="Calibri"/>
                <w:iCs/>
                <w:sz w:val="18"/>
                <w:szCs w:val="18"/>
              </w:rPr>
              <w:t>(D)</w:t>
            </w:r>
          </w:p>
        </w:tc>
        <w:tc>
          <w:tcPr>
            <w:tcW w:w="1637" w:type="dxa"/>
            <w:hideMark/>
          </w:tcPr>
          <w:p w14:paraId="4579C582" w14:textId="4446BCA5"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Eleocharis pallens </w:t>
            </w:r>
            <w:r w:rsidR="003512F7" w:rsidRPr="003512F7">
              <w:rPr>
                <w:rFonts w:cs="Calibri"/>
                <w:iCs/>
                <w:sz w:val="18"/>
                <w:szCs w:val="18"/>
              </w:rPr>
              <w:t>(A)</w:t>
            </w:r>
          </w:p>
        </w:tc>
      </w:tr>
      <w:tr w:rsidR="005C1601" w:rsidRPr="006F49C7" w14:paraId="3E7E9572" w14:textId="77777777" w:rsidTr="00C97687">
        <w:trPr>
          <w:cnfStyle w:val="000000100000" w:firstRow="0" w:lastRow="0" w:firstColumn="0" w:lastColumn="0" w:oddVBand="0" w:evenVBand="0" w:oddHBand="1" w:evenHBand="0" w:firstRowFirstColumn="0" w:firstRowLastColumn="0" w:lastRowFirstColumn="0" w:lastRowLastColumn="0"/>
          <w:trHeight w:val="300"/>
        </w:trPr>
        <w:tc>
          <w:tcPr>
            <w:tcW w:w="1506" w:type="dxa"/>
            <w:hideMark/>
          </w:tcPr>
          <w:p w14:paraId="67DC7B8A" w14:textId="23497538"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Chara </w:t>
            </w:r>
            <w:r w:rsidR="003512F7" w:rsidRPr="003512F7">
              <w:rPr>
                <w:rFonts w:cs="Calibri"/>
                <w:iCs/>
                <w:color w:val="000000" w:themeColor="text2"/>
                <w:sz w:val="18"/>
                <w:szCs w:val="18"/>
              </w:rPr>
              <w:t>(S)</w:t>
            </w:r>
          </w:p>
        </w:tc>
        <w:tc>
          <w:tcPr>
            <w:tcW w:w="1636" w:type="dxa"/>
            <w:hideMark/>
          </w:tcPr>
          <w:p w14:paraId="5E4278CC" w14:textId="5169BE23"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Azolla rubra </w:t>
            </w:r>
            <w:r w:rsidR="003512F7" w:rsidRPr="003512F7">
              <w:rPr>
                <w:rFonts w:cs="Calibri"/>
                <w:iCs/>
                <w:color w:val="000000" w:themeColor="text2"/>
                <w:sz w:val="18"/>
                <w:szCs w:val="18"/>
              </w:rPr>
              <w:t>(A)</w:t>
            </w:r>
          </w:p>
        </w:tc>
        <w:tc>
          <w:tcPr>
            <w:tcW w:w="1636" w:type="dxa"/>
            <w:hideMark/>
          </w:tcPr>
          <w:p w14:paraId="55CE2B08" w14:textId="60E70FDE"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Eleocharis acuta </w:t>
            </w:r>
            <w:r w:rsidR="003512F7" w:rsidRPr="003512F7">
              <w:rPr>
                <w:rFonts w:cs="Calibri"/>
                <w:iCs/>
                <w:color w:val="000000" w:themeColor="text2"/>
                <w:sz w:val="18"/>
                <w:szCs w:val="18"/>
              </w:rPr>
              <w:t>(A)</w:t>
            </w:r>
          </w:p>
        </w:tc>
        <w:tc>
          <w:tcPr>
            <w:tcW w:w="1636" w:type="dxa"/>
            <w:hideMark/>
          </w:tcPr>
          <w:p w14:paraId="798351A6" w14:textId="31000C81"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Eleocharis plana </w:t>
            </w:r>
            <w:r w:rsidR="003512F7" w:rsidRPr="003512F7">
              <w:rPr>
                <w:rFonts w:cs="Calibri"/>
                <w:iCs/>
                <w:color w:val="000000" w:themeColor="text2"/>
                <w:sz w:val="18"/>
                <w:szCs w:val="18"/>
              </w:rPr>
              <w:t>(A)</w:t>
            </w:r>
          </w:p>
        </w:tc>
        <w:tc>
          <w:tcPr>
            <w:tcW w:w="1637" w:type="dxa"/>
            <w:hideMark/>
          </w:tcPr>
          <w:p w14:paraId="0AA8ACEC" w14:textId="69EC7F89"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*Echinochloa colona </w:t>
            </w:r>
            <w:r w:rsidR="003512F7" w:rsidRPr="003512F7">
              <w:rPr>
                <w:rFonts w:cs="Calibri"/>
                <w:iCs/>
                <w:color w:val="000000" w:themeColor="text2"/>
                <w:sz w:val="18"/>
                <w:szCs w:val="18"/>
              </w:rPr>
              <w:t>(D)</w:t>
            </w:r>
          </w:p>
        </w:tc>
        <w:tc>
          <w:tcPr>
            <w:tcW w:w="1636" w:type="dxa"/>
            <w:hideMark/>
          </w:tcPr>
          <w:p w14:paraId="605EF232" w14:textId="30E5A055"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Lemna minor </w:t>
            </w:r>
            <w:r w:rsidR="003512F7" w:rsidRPr="003512F7">
              <w:rPr>
                <w:rFonts w:cs="Calibri"/>
                <w:iCs/>
                <w:color w:val="000000" w:themeColor="text2"/>
                <w:sz w:val="18"/>
                <w:szCs w:val="18"/>
              </w:rPr>
              <w:t>(A)</w:t>
            </w:r>
          </w:p>
        </w:tc>
        <w:tc>
          <w:tcPr>
            <w:tcW w:w="1636" w:type="dxa"/>
            <w:hideMark/>
          </w:tcPr>
          <w:p w14:paraId="6AEC0E6F" w14:textId="0B19E2E8"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Eleocharis acuta </w:t>
            </w:r>
            <w:r w:rsidR="003512F7" w:rsidRPr="003512F7">
              <w:rPr>
                <w:rFonts w:cs="Calibri"/>
                <w:iCs/>
                <w:color w:val="000000" w:themeColor="text2"/>
                <w:sz w:val="18"/>
                <w:szCs w:val="18"/>
              </w:rPr>
              <w:t>(A)</w:t>
            </w:r>
          </w:p>
        </w:tc>
        <w:tc>
          <w:tcPr>
            <w:tcW w:w="1636" w:type="dxa"/>
            <w:hideMark/>
          </w:tcPr>
          <w:p w14:paraId="5A9E1F49" w14:textId="7A0A7C74"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Eleocharis pallens </w:t>
            </w:r>
            <w:r w:rsidR="003512F7" w:rsidRPr="003512F7">
              <w:rPr>
                <w:rFonts w:cs="Calibri"/>
                <w:iCs/>
                <w:color w:val="000000" w:themeColor="text2"/>
                <w:sz w:val="18"/>
                <w:szCs w:val="18"/>
              </w:rPr>
              <w:t>(A)</w:t>
            </w:r>
          </w:p>
        </w:tc>
        <w:tc>
          <w:tcPr>
            <w:tcW w:w="1637" w:type="dxa"/>
            <w:hideMark/>
          </w:tcPr>
          <w:p w14:paraId="0E88A375" w14:textId="7FD3C7BB"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r>
      <w:tr w:rsidR="007C3D68" w:rsidRPr="006F49C7" w14:paraId="6141DABA" w14:textId="77777777" w:rsidTr="00C97687">
        <w:trPr>
          <w:trHeight w:val="300"/>
        </w:trPr>
        <w:tc>
          <w:tcPr>
            <w:tcW w:w="1506" w:type="dxa"/>
            <w:hideMark/>
          </w:tcPr>
          <w:p w14:paraId="7C86D636" w14:textId="4B6AC546"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7ADE3843" w14:textId="0A5784A7"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Eucalyptus camaldulensis </w:t>
            </w:r>
            <w:r w:rsidR="003512F7" w:rsidRPr="003512F7">
              <w:rPr>
                <w:rFonts w:cs="Calibri"/>
                <w:iCs/>
                <w:sz w:val="18"/>
                <w:szCs w:val="18"/>
              </w:rPr>
              <w:t>(WF)</w:t>
            </w:r>
          </w:p>
        </w:tc>
        <w:tc>
          <w:tcPr>
            <w:tcW w:w="1636" w:type="dxa"/>
            <w:hideMark/>
          </w:tcPr>
          <w:p w14:paraId="0AE7BDFB" w14:textId="480F18CE"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Ranunculus undosus </w:t>
            </w:r>
            <w:r w:rsidR="003512F7" w:rsidRPr="003512F7">
              <w:rPr>
                <w:rFonts w:cs="Calibri"/>
                <w:iCs/>
                <w:sz w:val="18"/>
                <w:szCs w:val="18"/>
              </w:rPr>
              <w:t>(A)</w:t>
            </w:r>
          </w:p>
        </w:tc>
        <w:tc>
          <w:tcPr>
            <w:tcW w:w="1636" w:type="dxa"/>
            <w:hideMark/>
          </w:tcPr>
          <w:p w14:paraId="59B3B8CC" w14:textId="1646C167"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Persicaria decipiens </w:t>
            </w:r>
            <w:r w:rsidR="003512F7" w:rsidRPr="003512F7">
              <w:rPr>
                <w:rFonts w:cs="Calibri"/>
                <w:iCs/>
                <w:sz w:val="18"/>
                <w:szCs w:val="18"/>
              </w:rPr>
              <w:t>(A)</w:t>
            </w:r>
          </w:p>
        </w:tc>
        <w:tc>
          <w:tcPr>
            <w:tcW w:w="1637" w:type="dxa"/>
            <w:hideMark/>
          </w:tcPr>
          <w:p w14:paraId="5E89B203" w14:textId="70C9B954"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5CEA851E" w14:textId="401161CC"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04A47EFD" w14:textId="5E5AD960"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Rhagodia spinescens </w:t>
            </w:r>
            <w:r w:rsidR="003512F7" w:rsidRPr="003512F7">
              <w:rPr>
                <w:rFonts w:cs="Calibri"/>
                <w:iCs/>
                <w:sz w:val="18"/>
                <w:szCs w:val="18"/>
              </w:rPr>
              <w:t>(T)</w:t>
            </w:r>
          </w:p>
        </w:tc>
        <w:tc>
          <w:tcPr>
            <w:tcW w:w="1636" w:type="dxa"/>
            <w:hideMark/>
          </w:tcPr>
          <w:p w14:paraId="68040FC2" w14:textId="30BD0A2B" w:rsidR="007C3D68" w:rsidRPr="006F49C7" w:rsidRDefault="007C3D68" w:rsidP="008C2B76">
            <w:pPr>
              <w:spacing w:before="20" w:after="20" w:line="257" w:lineRule="auto"/>
              <w:rPr>
                <w:rFonts w:cs="Calibri"/>
                <w:i/>
                <w:iCs/>
                <w:sz w:val="18"/>
                <w:szCs w:val="18"/>
              </w:rPr>
            </w:pPr>
            <w:r w:rsidRPr="006F49C7">
              <w:rPr>
                <w:rFonts w:cs="Calibri"/>
                <w:i/>
                <w:iCs/>
                <w:sz w:val="18"/>
                <w:szCs w:val="18"/>
              </w:rPr>
              <w:t>–</w:t>
            </w:r>
          </w:p>
        </w:tc>
        <w:tc>
          <w:tcPr>
            <w:tcW w:w="1637" w:type="dxa"/>
            <w:hideMark/>
          </w:tcPr>
          <w:p w14:paraId="226F78C1" w14:textId="246A2798" w:rsidR="007C3D68" w:rsidRPr="006F49C7" w:rsidRDefault="007C3D68" w:rsidP="008C2B76">
            <w:pPr>
              <w:spacing w:before="20" w:after="20" w:line="257" w:lineRule="auto"/>
              <w:rPr>
                <w:rFonts w:cs="Calibri"/>
                <w:i/>
                <w:iCs/>
                <w:sz w:val="18"/>
                <w:szCs w:val="18"/>
              </w:rPr>
            </w:pPr>
            <w:r w:rsidRPr="006F49C7">
              <w:rPr>
                <w:rFonts w:cs="Calibri"/>
                <w:i/>
                <w:iCs/>
                <w:sz w:val="18"/>
                <w:szCs w:val="18"/>
              </w:rPr>
              <w:t>–</w:t>
            </w:r>
          </w:p>
        </w:tc>
      </w:tr>
      <w:tr w:rsidR="005C1601" w:rsidRPr="006F49C7" w14:paraId="2C77CA45" w14:textId="77777777" w:rsidTr="00C97687">
        <w:trPr>
          <w:cnfStyle w:val="000000100000" w:firstRow="0" w:lastRow="0" w:firstColumn="0" w:lastColumn="0" w:oddVBand="0" w:evenVBand="0" w:oddHBand="1" w:evenHBand="0" w:firstRowFirstColumn="0" w:firstRowLastColumn="0" w:lastRowFirstColumn="0" w:lastRowLastColumn="0"/>
          <w:trHeight w:val="300"/>
        </w:trPr>
        <w:tc>
          <w:tcPr>
            <w:tcW w:w="1506" w:type="dxa"/>
            <w:hideMark/>
          </w:tcPr>
          <w:p w14:paraId="2F4B93C2" w14:textId="6F4BCABA"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17BDC76D" w14:textId="0DB228D4"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Eleocharis pusilla </w:t>
            </w:r>
            <w:r w:rsidR="003512F7" w:rsidRPr="003512F7">
              <w:rPr>
                <w:rFonts w:cs="Calibri"/>
                <w:iCs/>
                <w:color w:val="000000" w:themeColor="text2"/>
                <w:sz w:val="18"/>
                <w:szCs w:val="18"/>
              </w:rPr>
              <w:t>(A)</w:t>
            </w:r>
          </w:p>
        </w:tc>
        <w:tc>
          <w:tcPr>
            <w:tcW w:w="1636" w:type="dxa"/>
            <w:hideMark/>
          </w:tcPr>
          <w:p w14:paraId="71BDA436" w14:textId="34D12FD3"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Marsilea drummondii </w:t>
            </w:r>
            <w:r w:rsidR="003512F7" w:rsidRPr="003512F7">
              <w:rPr>
                <w:rFonts w:cs="Calibri"/>
                <w:iCs/>
                <w:color w:val="000000" w:themeColor="text2"/>
                <w:sz w:val="18"/>
                <w:szCs w:val="18"/>
              </w:rPr>
              <w:t>(A)</w:t>
            </w:r>
          </w:p>
        </w:tc>
        <w:tc>
          <w:tcPr>
            <w:tcW w:w="1636" w:type="dxa"/>
            <w:hideMark/>
          </w:tcPr>
          <w:p w14:paraId="1601CCB2" w14:textId="170057D6"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7" w:type="dxa"/>
            <w:hideMark/>
          </w:tcPr>
          <w:p w14:paraId="3B9A22F2" w14:textId="56F982D1"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1DCA78A0" w14:textId="090DEFA0"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3C9DCA45" w14:textId="2251458C"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4E1A9064" w14:textId="64EF80A2"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7" w:type="dxa"/>
            <w:hideMark/>
          </w:tcPr>
          <w:p w14:paraId="3757A340" w14:textId="0CEB73BE"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Marsilea drummondii </w:t>
            </w:r>
            <w:r w:rsidR="003512F7" w:rsidRPr="003512F7">
              <w:rPr>
                <w:rFonts w:cs="Calibri"/>
                <w:iCs/>
                <w:color w:val="000000" w:themeColor="text2"/>
                <w:sz w:val="18"/>
                <w:szCs w:val="18"/>
              </w:rPr>
              <w:t>(A)</w:t>
            </w:r>
          </w:p>
        </w:tc>
      </w:tr>
      <w:tr w:rsidR="007C3D68" w:rsidRPr="006F49C7" w14:paraId="77DD942F" w14:textId="77777777" w:rsidTr="00C97687">
        <w:trPr>
          <w:trHeight w:val="300"/>
        </w:trPr>
        <w:tc>
          <w:tcPr>
            <w:tcW w:w="1506" w:type="dxa"/>
            <w:hideMark/>
          </w:tcPr>
          <w:p w14:paraId="646DD90C" w14:textId="0FAF8CC8"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1E151446" w14:textId="2EEC4AC8"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25FEE1BE" w14:textId="5BBD4308"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Duma florulenta </w:t>
            </w:r>
            <w:r w:rsidR="003512F7" w:rsidRPr="003512F7">
              <w:rPr>
                <w:rFonts w:cs="Calibri"/>
                <w:iCs/>
                <w:sz w:val="18"/>
                <w:szCs w:val="18"/>
              </w:rPr>
              <w:t>(WF)</w:t>
            </w:r>
          </w:p>
        </w:tc>
        <w:tc>
          <w:tcPr>
            <w:tcW w:w="1636" w:type="dxa"/>
            <w:hideMark/>
          </w:tcPr>
          <w:p w14:paraId="04C0032F" w14:textId="54D9FF9E"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7" w:type="dxa"/>
            <w:hideMark/>
          </w:tcPr>
          <w:p w14:paraId="14AF4965" w14:textId="37A5973E"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5212B670" w14:textId="5583A9E3"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0D3A7A4D" w14:textId="6217B7E6"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2F6F69AF" w14:textId="13DAB009"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7" w:type="dxa"/>
            <w:hideMark/>
          </w:tcPr>
          <w:p w14:paraId="395EF157" w14:textId="5C049449" w:rsidR="007C3D68" w:rsidRPr="006F49C7" w:rsidRDefault="007C3D68" w:rsidP="008C2B76">
            <w:pPr>
              <w:spacing w:before="20" w:after="20" w:line="257" w:lineRule="auto"/>
              <w:rPr>
                <w:rFonts w:cs="Calibri"/>
                <w:i/>
                <w:iCs/>
                <w:sz w:val="18"/>
                <w:szCs w:val="18"/>
              </w:rPr>
            </w:pPr>
            <w:r w:rsidRPr="006F49C7">
              <w:rPr>
                <w:rFonts w:cs="Calibri"/>
                <w:i/>
                <w:iCs/>
                <w:sz w:val="18"/>
                <w:szCs w:val="18"/>
              </w:rPr>
              <w:t>–</w:t>
            </w:r>
          </w:p>
        </w:tc>
      </w:tr>
      <w:tr w:rsidR="007C3D68" w:rsidRPr="00A76550" w14:paraId="5C8F0774" w14:textId="77777777" w:rsidTr="00047843">
        <w:trPr>
          <w:cnfStyle w:val="000000100000" w:firstRow="0" w:lastRow="0" w:firstColumn="0" w:lastColumn="0" w:oddVBand="0" w:evenVBand="0" w:oddHBand="1" w:evenHBand="0" w:firstRowFirstColumn="0" w:firstRowLastColumn="0" w:lastRowFirstColumn="0" w:lastRowLastColumn="0"/>
          <w:trHeight w:val="300"/>
        </w:trPr>
        <w:tc>
          <w:tcPr>
            <w:tcW w:w="14596" w:type="dxa"/>
            <w:gridSpan w:val="9"/>
            <w:shd w:val="clear" w:color="auto" w:fill="B5E0FE" w:themeFill="accent1" w:themeFillTint="33"/>
            <w:hideMark/>
          </w:tcPr>
          <w:p w14:paraId="4B8586BE" w14:textId="132480A5" w:rsidR="007C3D68" w:rsidRPr="00A76550" w:rsidRDefault="007C3D68" w:rsidP="008C2B76">
            <w:pPr>
              <w:pStyle w:val="RowHeading"/>
              <w:spacing w:before="20" w:after="20"/>
              <w:rPr>
                <w:rFonts w:asciiTheme="minorHAnsi" w:eastAsia="Times New Roman" w:hAnsiTheme="minorHAnsi" w:cstheme="minorBidi"/>
                <w:b w:val="0"/>
              </w:rPr>
            </w:pPr>
            <w:r w:rsidRPr="00A76550">
              <w:t>2022–23</w:t>
            </w:r>
          </w:p>
        </w:tc>
      </w:tr>
      <w:tr w:rsidR="007C3D68" w:rsidRPr="006F49C7" w14:paraId="4DBB7139" w14:textId="77777777" w:rsidTr="00C97687">
        <w:trPr>
          <w:trHeight w:val="300"/>
        </w:trPr>
        <w:tc>
          <w:tcPr>
            <w:tcW w:w="1506" w:type="dxa"/>
            <w:hideMark/>
          </w:tcPr>
          <w:p w14:paraId="509274E7" w14:textId="47470397"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Centipeda cunninghamii </w:t>
            </w:r>
            <w:r w:rsidR="003512F7" w:rsidRPr="003512F7">
              <w:rPr>
                <w:rFonts w:cs="Calibri"/>
                <w:iCs/>
                <w:sz w:val="18"/>
                <w:szCs w:val="18"/>
              </w:rPr>
              <w:t>(D)</w:t>
            </w:r>
          </w:p>
        </w:tc>
        <w:tc>
          <w:tcPr>
            <w:tcW w:w="1636" w:type="dxa"/>
            <w:hideMark/>
          </w:tcPr>
          <w:p w14:paraId="05400D2E" w14:textId="5A5EBF82"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Alternanthera denticulata </w:t>
            </w:r>
            <w:r w:rsidR="003512F7" w:rsidRPr="003512F7">
              <w:rPr>
                <w:rFonts w:cs="Calibri"/>
                <w:iCs/>
                <w:sz w:val="18"/>
                <w:szCs w:val="18"/>
              </w:rPr>
              <w:t>(D)</w:t>
            </w:r>
          </w:p>
        </w:tc>
        <w:tc>
          <w:tcPr>
            <w:tcW w:w="1636" w:type="dxa"/>
            <w:hideMark/>
          </w:tcPr>
          <w:p w14:paraId="3450948B" w14:textId="2F1D4472"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Typha domingensis </w:t>
            </w:r>
            <w:r w:rsidR="003512F7" w:rsidRPr="003512F7">
              <w:rPr>
                <w:rFonts w:cs="Calibri"/>
                <w:iCs/>
                <w:sz w:val="18"/>
                <w:szCs w:val="18"/>
              </w:rPr>
              <w:t>(S)</w:t>
            </w:r>
          </w:p>
        </w:tc>
        <w:tc>
          <w:tcPr>
            <w:tcW w:w="1636" w:type="dxa"/>
            <w:hideMark/>
          </w:tcPr>
          <w:p w14:paraId="3256D36C" w14:textId="3B59C964"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Typha domingensis </w:t>
            </w:r>
            <w:r w:rsidR="003512F7" w:rsidRPr="003512F7">
              <w:rPr>
                <w:rFonts w:cs="Calibri"/>
                <w:iCs/>
                <w:sz w:val="18"/>
                <w:szCs w:val="18"/>
              </w:rPr>
              <w:t>(S)</w:t>
            </w:r>
          </w:p>
        </w:tc>
        <w:tc>
          <w:tcPr>
            <w:tcW w:w="1637" w:type="dxa"/>
            <w:hideMark/>
          </w:tcPr>
          <w:p w14:paraId="4A950AB0" w14:textId="7E8FCA88"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Eleocharis plana </w:t>
            </w:r>
            <w:r w:rsidR="003512F7" w:rsidRPr="003512F7">
              <w:rPr>
                <w:rFonts w:cs="Calibri"/>
                <w:iCs/>
                <w:sz w:val="18"/>
                <w:szCs w:val="18"/>
              </w:rPr>
              <w:t>(A)</w:t>
            </w:r>
          </w:p>
        </w:tc>
        <w:tc>
          <w:tcPr>
            <w:tcW w:w="1636" w:type="dxa"/>
            <w:hideMark/>
          </w:tcPr>
          <w:p w14:paraId="055F4660" w14:textId="249B8CE9"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Duma florulenta </w:t>
            </w:r>
            <w:r w:rsidR="003512F7" w:rsidRPr="003512F7">
              <w:rPr>
                <w:rFonts w:cs="Calibri"/>
                <w:iCs/>
                <w:sz w:val="18"/>
                <w:szCs w:val="18"/>
              </w:rPr>
              <w:t>(WF)</w:t>
            </w:r>
          </w:p>
        </w:tc>
        <w:tc>
          <w:tcPr>
            <w:tcW w:w="1636" w:type="dxa"/>
            <w:hideMark/>
          </w:tcPr>
          <w:p w14:paraId="019A29BC" w14:textId="185CA5C2"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Marsilea drummondii </w:t>
            </w:r>
            <w:r w:rsidR="003512F7" w:rsidRPr="003512F7">
              <w:rPr>
                <w:rFonts w:cs="Calibri"/>
                <w:iCs/>
                <w:sz w:val="18"/>
                <w:szCs w:val="18"/>
              </w:rPr>
              <w:t>(A)</w:t>
            </w:r>
          </w:p>
        </w:tc>
        <w:tc>
          <w:tcPr>
            <w:tcW w:w="1636" w:type="dxa"/>
            <w:hideMark/>
          </w:tcPr>
          <w:p w14:paraId="12D01478" w14:textId="529CCD19"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Eleocharis pallens </w:t>
            </w:r>
            <w:r w:rsidR="003512F7" w:rsidRPr="003512F7">
              <w:rPr>
                <w:rFonts w:cs="Calibri"/>
                <w:iCs/>
                <w:sz w:val="18"/>
                <w:szCs w:val="18"/>
              </w:rPr>
              <w:t>(A)</w:t>
            </w:r>
          </w:p>
        </w:tc>
        <w:tc>
          <w:tcPr>
            <w:tcW w:w="1637" w:type="dxa"/>
            <w:hideMark/>
          </w:tcPr>
          <w:p w14:paraId="36CF3EBE" w14:textId="7CD27EA8"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Duma florulenta </w:t>
            </w:r>
            <w:r w:rsidR="003512F7" w:rsidRPr="003512F7">
              <w:rPr>
                <w:rFonts w:cs="Calibri"/>
                <w:iCs/>
                <w:sz w:val="18"/>
                <w:szCs w:val="18"/>
              </w:rPr>
              <w:t>(WF)</w:t>
            </w:r>
          </w:p>
        </w:tc>
      </w:tr>
      <w:tr w:rsidR="005C1601" w:rsidRPr="006F49C7" w14:paraId="4A35CD46" w14:textId="77777777" w:rsidTr="00C97687">
        <w:trPr>
          <w:cnfStyle w:val="000000100000" w:firstRow="0" w:lastRow="0" w:firstColumn="0" w:lastColumn="0" w:oddVBand="0" w:evenVBand="0" w:oddHBand="1" w:evenHBand="0" w:firstRowFirstColumn="0" w:firstRowLastColumn="0" w:lastRowFirstColumn="0" w:lastRowLastColumn="0"/>
          <w:trHeight w:val="300"/>
        </w:trPr>
        <w:tc>
          <w:tcPr>
            <w:tcW w:w="1506" w:type="dxa"/>
            <w:hideMark/>
          </w:tcPr>
          <w:p w14:paraId="7AD329C8" w14:textId="0E8B03ED"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Pseudoraphis</w:t>
            </w:r>
            <w:r w:rsidRPr="006F49C7">
              <w:rPr>
                <w:rFonts w:cs="Calibri"/>
                <w:b/>
                <w:bCs/>
                <w:i/>
                <w:iCs/>
                <w:color w:val="000000" w:themeColor="text2"/>
                <w:sz w:val="18"/>
                <w:szCs w:val="18"/>
              </w:rPr>
              <w:t xml:space="preserve"> </w:t>
            </w:r>
            <w:r w:rsidRPr="006F49C7">
              <w:rPr>
                <w:rFonts w:cs="Calibri"/>
                <w:i/>
                <w:iCs/>
                <w:color w:val="000000" w:themeColor="text2"/>
                <w:sz w:val="18"/>
                <w:szCs w:val="18"/>
              </w:rPr>
              <w:t xml:space="preserve">spinescens </w:t>
            </w:r>
            <w:r w:rsidR="003512F7" w:rsidRPr="003512F7">
              <w:rPr>
                <w:rFonts w:cs="Calibri"/>
                <w:iCs/>
                <w:color w:val="000000" w:themeColor="text2"/>
                <w:sz w:val="18"/>
                <w:szCs w:val="18"/>
              </w:rPr>
              <w:t>(A)</w:t>
            </w:r>
          </w:p>
        </w:tc>
        <w:tc>
          <w:tcPr>
            <w:tcW w:w="1636" w:type="dxa"/>
            <w:hideMark/>
          </w:tcPr>
          <w:p w14:paraId="70BBAD37" w14:textId="6B7562DC"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Centipeda cunninghamii </w:t>
            </w:r>
            <w:r w:rsidR="003512F7" w:rsidRPr="003512F7">
              <w:rPr>
                <w:rFonts w:cs="Calibri"/>
                <w:iCs/>
                <w:color w:val="000000" w:themeColor="text2"/>
                <w:sz w:val="18"/>
                <w:szCs w:val="18"/>
              </w:rPr>
              <w:t>(D)</w:t>
            </w:r>
          </w:p>
        </w:tc>
        <w:tc>
          <w:tcPr>
            <w:tcW w:w="1636" w:type="dxa"/>
            <w:hideMark/>
          </w:tcPr>
          <w:p w14:paraId="47F1E809" w14:textId="70C8AD72"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Azolla rubra </w:t>
            </w:r>
            <w:r w:rsidR="003512F7" w:rsidRPr="003512F7">
              <w:rPr>
                <w:rFonts w:cs="Calibri"/>
                <w:iCs/>
                <w:color w:val="000000" w:themeColor="text2"/>
                <w:sz w:val="18"/>
                <w:szCs w:val="18"/>
              </w:rPr>
              <w:t>(A)</w:t>
            </w:r>
          </w:p>
        </w:tc>
        <w:tc>
          <w:tcPr>
            <w:tcW w:w="1636" w:type="dxa"/>
            <w:hideMark/>
          </w:tcPr>
          <w:p w14:paraId="2DEC2C86" w14:textId="60737443"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7" w:type="dxa"/>
            <w:hideMark/>
          </w:tcPr>
          <w:p w14:paraId="53103AB7" w14:textId="329EAA8F"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Marsilea drummondii </w:t>
            </w:r>
            <w:r w:rsidR="003512F7" w:rsidRPr="003512F7">
              <w:rPr>
                <w:rFonts w:cs="Calibri"/>
                <w:iCs/>
                <w:color w:val="000000" w:themeColor="text2"/>
                <w:sz w:val="18"/>
                <w:szCs w:val="18"/>
              </w:rPr>
              <w:t>(A)</w:t>
            </w:r>
          </w:p>
        </w:tc>
        <w:tc>
          <w:tcPr>
            <w:tcW w:w="1636" w:type="dxa"/>
            <w:hideMark/>
          </w:tcPr>
          <w:p w14:paraId="46A32AFA" w14:textId="45AE7703"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Vallisneria australis </w:t>
            </w:r>
            <w:r w:rsidR="003512F7" w:rsidRPr="003512F7">
              <w:rPr>
                <w:rFonts w:cs="Calibri"/>
                <w:iCs/>
                <w:color w:val="000000" w:themeColor="text2"/>
                <w:sz w:val="18"/>
                <w:szCs w:val="18"/>
              </w:rPr>
              <w:t>(S)</w:t>
            </w:r>
          </w:p>
        </w:tc>
        <w:tc>
          <w:tcPr>
            <w:tcW w:w="1636" w:type="dxa"/>
            <w:hideMark/>
          </w:tcPr>
          <w:p w14:paraId="3A05CA86" w14:textId="33FB7474"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Duma florulenta </w:t>
            </w:r>
            <w:r w:rsidR="003512F7" w:rsidRPr="003512F7">
              <w:rPr>
                <w:rFonts w:cs="Calibri"/>
                <w:iCs/>
                <w:color w:val="000000" w:themeColor="text2"/>
                <w:sz w:val="18"/>
                <w:szCs w:val="18"/>
              </w:rPr>
              <w:t>(WF)</w:t>
            </w:r>
          </w:p>
        </w:tc>
        <w:tc>
          <w:tcPr>
            <w:tcW w:w="1636" w:type="dxa"/>
            <w:hideMark/>
          </w:tcPr>
          <w:p w14:paraId="646F7CC3" w14:textId="50AF6201"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Duma florulenta </w:t>
            </w:r>
            <w:r w:rsidR="003512F7" w:rsidRPr="003512F7">
              <w:rPr>
                <w:rFonts w:cs="Calibri"/>
                <w:iCs/>
                <w:color w:val="000000" w:themeColor="text2"/>
                <w:sz w:val="18"/>
                <w:szCs w:val="18"/>
              </w:rPr>
              <w:t>(WF)</w:t>
            </w:r>
          </w:p>
        </w:tc>
        <w:tc>
          <w:tcPr>
            <w:tcW w:w="1637" w:type="dxa"/>
            <w:hideMark/>
          </w:tcPr>
          <w:p w14:paraId="1FA5A8F4" w14:textId="734F8E5C"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Eleocharis pallens </w:t>
            </w:r>
            <w:r w:rsidR="003512F7" w:rsidRPr="003512F7">
              <w:rPr>
                <w:rFonts w:cs="Calibri"/>
                <w:iCs/>
                <w:color w:val="000000" w:themeColor="text2"/>
                <w:sz w:val="18"/>
                <w:szCs w:val="18"/>
              </w:rPr>
              <w:t>(A)</w:t>
            </w:r>
          </w:p>
        </w:tc>
      </w:tr>
      <w:tr w:rsidR="007C3D68" w:rsidRPr="006F49C7" w14:paraId="1114F107" w14:textId="77777777" w:rsidTr="00C97687">
        <w:trPr>
          <w:trHeight w:val="300"/>
        </w:trPr>
        <w:tc>
          <w:tcPr>
            <w:tcW w:w="1506" w:type="dxa"/>
            <w:hideMark/>
          </w:tcPr>
          <w:p w14:paraId="01E1F0D3" w14:textId="5F74B11E"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02ED259E" w14:textId="2583A8FB"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Glinus Lotoides </w:t>
            </w:r>
            <w:r w:rsidR="003512F7" w:rsidRPr="003512F7">
              <w:rPr>
                <w:rFonts w:cs="Calibri"/>
                <w:iCs/>
                <w:sz w:val="18"/>
                <w:szCs w:val="18"/>
              </w:rPr>
              <w:t>(T)</w:t>
            </w:r>
          </w:p>
        </w:tc>
        <w:tc>
          <w:tcPr>
            <w:tcW w:w="1636" w:type="dxa"/>
            <w:hideMark/>
          </w:tcPr>
          <w:p w14:paraId="32F9EDB6" w14:textId="749732D9"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Myriophyllum verrucosum </w:t>
            </w:r>
            <w:r w:rsidR="003512F7" w:rsidRPr="003512F7">
              <w:rPr>
                <w:rFonts w:cs="Calibri"/>
                <w:iCs/>
                <w:sz w:val="18"/>
                <w:szCs w:val="18"/>
              </w:rPr>
              <w:t>(A)</w:t>
            </w:r>
          </w:p>
        </w:tc>
        <w:tc>
          <w:tcPr>
            <w:tcW w:w="1636" w:type="dxa"/>
            <w:hideMark/>
          </w:tcPr>
          <w:p w14:paraId="783AD5AE" w14:textId="2E10FB78"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7" w:type="dxa"/>
            <w:hideMark/>
          </w:tcPr>
          <w:p w14:paraId="30962845" w14:textId="3218BEEC"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Persicaria decipiens </w:t>
            </w:r>
            <w:r w:rsidR="003512F7" w:rsidRPr="003512F7">
              <w:rPr>
                <w:rFonts w:cs="Calibri"/>
                <w:iCs/>
                <w:sz w:val="18"/>
                <w:szCs w:val="18"/>
              </w:rPr>
              <w:t>(A)</w:t>
            </w:r>
          </w:p>
        </w:tc>
        <w:tc>
          <w:tcPr>
            <w:tcW w:w="1636" w:type="dxa"/>
            <w:hideMark/>
          </w:tcPr>
          <w:p w14:paraId="325EC1E5" w14:textId="7FB8C8D7"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602C5A11" w14:textId="7BF4CB11"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Azolla rubra </w:t>
            </w:r>
            <w:r w:rsidR="003512F7" w:rsidRPr="003512F7">
              <w:rPr>
                <w:rFonts w:cs="Calibri"/>
                <w:iCs/>
                <w:sz w:val="18"/>
                <w:szCs w:val="18"/>
              </w:rPr>
              <w:t>(A)</w:t>
            </w:r>
          </w:p>
        </w:tc>
        <w:tc>
          <w:tcPr>
            <w:tcW w:w="1636" w:type="dxa"/>
            <w:hideMark/>
          </w:tcPr>
          <w:p w14:paraId="621245C4" w14:textId="791F4D06"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Lachnagrostis filiformis </w:t>
            </w:r>
            <w:r w:rsidR="003512F7" w:rsidRPr="003512F7">
              <w:rPr>
                <w:rFonts w:cs="Calibri"/>
                <w:iCs/>
                <w:sz w:val="18"/>
                <w:szCs w:val="18"/>
              </w:rPr>
              <w:t>(D)</w:t>
            </w:r>
          </w:p>
        </w:tc>
        <w:tc>
          <w:tcPr>
            <w:tcW w:w="1637" w:type="dxa"/>
            <w:hideMark/>
          </w:tcPr>
          <w:p w14:paraId="581CD9AC" w14:textId="40DAD724"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Alternanthera denticulata </w:t>
            </w:r>
            <w:r w:rsidR="003512F7" w:rsidRPr="003512F7">
              <w:rPr>
                <w:rFonts w:cs="Calibri"/>
                <w:iCs/>
                <w:sz w:val="18"/>
                <w:szCs w:val="18"/>
              </w:rPr>
              <w:t>(D)</w:t>
            </w:r>
          </w:p>
        </w:tc>
      </w:tr>
      <w:tr w:rsidR="005C1601" w:rsidRPr="006F49C7" w14:paraId="3DF4CCBA" w14:textId="77777777" w:rsidTr="00C97687">
        <w:trPr>
          <w:cnfStyle w:val="000000100000" w:firstRow="0" w:lastRow="0" w:firstColumn="0" w:lastColumn="0" w:oddVBand="0" w:evenVBand="0" w:oddHBand="1" w:evenHBand="0" w:firstRowFirstColumn="0" w:firstRowLastColumn="0" w:lastRowFirstColumn="0" w:lastRowLastColumn="0"/>
          <w:trHeight w:val="300"/>
        </w:trPr>
        <w:tc>
          <w:tcPr>
            <w:tcW w:w="1506" w:type="dxa"/>
            <w:hideMark/>
          </w:tcPr>
          <w:p w14:paraId="0501BBB1" w14:textId="1E257658"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18FBDB1C" w14:textId="0A78AAB8"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Eleocharis acuta </w:t>
            </w:r>
            <w:r w:rsidR="003512F7" w:rsidRPr="003512F7">
              <w:rPr>
                <w:rFonts w:cs="Calibri"/>
                <w:iCs/>
                <w:color w:val="000000" w:themeColor="text2"/>
                <w:sz w:val="18"/>
                <w:szCs w:val="18"/>
              </w:rPr>
              <w:t>(A)</w:t>
            </w:r>
          </w:p>
        </w:tc>
        <w:tc>
          <w:tcPr>
            <w:tcW w:w="1636" w:type="dxa"/>
            <w:hideMark/>
          </w:tcPr>
          <w:p w14:paraId="0602F369" w14:textId="29827B4B"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72FD92BB" w14:textId="35AA609E"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7" w:type="dxa"/>
            <w:hideMark/>
          </w:tcPr>
          <w:p w14:paraId="6265926A" w14:textId="523A1C1A"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Echinochloa inundata </w:t>
            </w:r>
            <w:r w:rsidR="003512F7" w:rsidRPr="003512F7">
              <w:rPr>
                <w:rFonts w:cs="Calibri"/>
                <w:iCs/>
                <w:color w:val="000000" w:themeColor="text2"/>
                <w:sz w:val="18"/>
                <w:szCs w:val="18"/>
              </w:rPr>
              <w:t>(D)</w:t>
            </w:r>
          </w:p>
        </w:tc>
        <w:tc>
          <w:tcPr>
            <w:tcW w:w="1636" w:type="dxa"/>
            <w:hideMark/>
          </w:tcPr>
          <w:p w14:paraId="037EEDC1" w14:textId="6B89892E"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258F28B3" w14:textId="1A54E152"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Centipeda cunninghamii </w:t>
            </w:r>
            <w:r w:rsidR="003512F7" w:rsidRPr="003512F7">
              <w:rPr>
                <w:rFonts w:cs="Calibri"/>
                <w:iCs/>
                <w:color w:val="000000" w:themeColor="text2"/>
                <w:sz w:val="18"/>
                <w:szCs w:val="18"/>
              </w:rPr>
              <w:t>(D)</w:t>
            </w:r>
          </w:p>
        </w:tc>
        <w:tc>
          <w:tcPr>
            <w:tcW w:w="1636" w:type="dxa"/>
            <w:hideMark/>
          </w:tcPr>
          <w:p w14:paraId="577DC541" w14:textId="1289289B"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7" w:type="dxa"/>
            <w:hideMark/>
          </w:tcPr>
          <w:p w14:paraId="771A4B0C" w14:textId="79B82A0C"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w:t>
            </w:r>
          </w:p>
        </w:tc>
      </w:tr>
      <w:tr w:rsidR="007C3D68" w:rsidRPr="006F49C7" w14:paraId="0FBD0CD9" w14:textId="77777777" w:rsidTr="00047843">
        <w:trPr>
          <w:trHeight w:val="300"/>
        </w:trPr>
        <w:tc>
          <w:tcPr>
            <w:tcW w:w="14596" w:type="dxa"/>
            <w:gridSpan w:val="9"/>
            <w:shd w:val="clear" w:color="auto" w:fill="B5E0FE" w:themeFill="accent1" w:themeFillTint="33"/>
            <w:hideMark/>
          </w:tcPr>
          <w:p w14:paraId="3430D9D5" w14:textId="721B756D" w:rsidR="007C3D68" w:rsidRPr="00F52597" w:rsidRDefault="007C3D68" w:rsidP="00047843">
            <w:pPr>
              <w:pStyle w:val="RowHeading"/>
              <w:keepLines/>
              <w:spacing w:before="20" w:after="20"/>
              <w:rPr>
                <w:rFonts w:asciiTheme="minorHAnsi" w:eastAsia="Times New Roman" w:hAnsiTheme="minorHAnsi" w:cstheme="minorBidi"/>
                <w:b w:val="0"/>
              </w:rPr>
            </w:pPr>
            <w:r w:rsidRPr="00F52597">
              <w:t>2023–24</w:t>
            </w:r>
          </w:p>
        </w:tc>
      </w:tr>
      <w:tr w:rsidR="007C3D68" w:rsidRPr="006F49C7" w14:paraId="16026EE1" w14:textId="77777777" w:rsidTr="00C97687">
        <w:trPr>
          <w:cnfStyle w:val="000000100000" w:firstRow="0" w:lastRow="0" w:firstColumn="0" w:lastColumn="0" w:oddVBand="0" w:evenVBand="0" w:oddHBand="1" w:evenHBand="0" w:firstRowFirstColumn="0" w:firstRowLastColumn="0" w:lastRowFirstColumn="0" w:lastRowLastColumn="0"/>
          <w:trHeight w:val="300"/>
        </w:trPr>
        <w:tc>
          <w:tcPr>
            <w:tcW w:w="1506" w:type="dxa"/>
            <w:hideMark/>
          </w:tcPr>
          <w:p w14:paraId="471B6D35" w14:textId="62182ABB" w:rsidR="007C3D68" w:rsidRPr="006F49C7" w:rsidRDefault="007C3D68" w:rsidP="00047843">
            <w:pPr>
              <w:keepLines/>
              <w:spacing w:before="20" w:after="20" w:line="257" w:lineRule="auto"/>
              <w:rPr>
                <w:rFonts w:cs="Calibri"/>
                <w:i/>
                <w:iCs/>
                <w:sz w:val="18"/>
                <w:szCs w:val="18"/>
              </w:rPr>
            </w:pPr>
            <w:r w:rsidRPr="006F49C7">
              <w:rPr>
                <w:rFonts w:cs="Calibri"/>
                <w:i/>
                <w:iCs/>
                <w:sz w:val="18"/>
                <w:szCs w:val="18"/>
              </w:rPr>
              <w:lastRenderedPageBreak/>
              <w:t xml:space="preserve">Centipeda cunninghamii </w:t>
            </w:r>
            <w:r w:rsidR="003512F7" w:rsidRPr="003512F7">
              <w:rPr>
                <w:rFonts w:cs="Calibri"/>
                <w:iCs/>
                <w:sz w:val="18"/>
                <w:szCs w:val="18"/>
              </w:rPr>
              <w:t>(D)</w:t>
            </w:r>
          </w:p>
        </w:tc>
        <w:tc>
          <w:tcPr>
            <w:tcW w:w="1636" w:type="dxa"/>
            <w:hideMark/>
          </w:tcPr>
          <w:p w14:paraId="0588047E" w14:textId="3E62E038" w:rsidR="007C3D68" w:rsidRPr="006F49C7" w:rsidRDefault="007C3D68" w:rsidP="00047843">
            <w:pPr>
              <w:keepLines/>
              <w:spacing w:before="20" w:after="20" w:line="257" w:lineRule="auto"/>
              <w:rPr>
                <w:rFonts w:cs="Calibri"/>
                <w:i/>
                <w:iCs/>
                <w:sz w:val="18"/>
                <w:szCs w:val="18"/>
              </w:rPr>
            </w:pPr>
            <w:r w:rsidRPr="006F49C7">
              <w:rPr>
                <w:rFonts w:cs="Calibri"/>
                <w:i/>
                <w:iCs/>
                <w:sz w:val="18"/>
                <w:szCs w:val="18"/>
              </w:rPr>
              <w:t xml:space="preserve">Alternanthera denticulata </w:t>
            </w:r>
            <w:r w:rsidR="003512F7" w:rsidRPr="003512F7">
              <w:rPr>
                <w:rFonts w:cs="Calibri"/>
                <w:iCs/>
                <w:sz w:val="18"/>
                <w:szCs w:val="18"/>
              </w:rPr>
              <w:t>(D)</w:t>
            </w:r>
          </w:p>
        </w:tc>
        <w:tc>
          <w:tcPr>
            <w:tcW w:w="1636" w:type="dxa"/>
            <w:hideMark/>
          </w:tcPr>
          <w:p w14:paraId="2565CF64" w14:textId="7240A107"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Eleocharis acuta </w:t>
            </w:r>
            <w:r w:rsidR="003512F7" w:rsidRPr="003512F7">
              <w:rPr>
                <w:rFonts w:cs="Calibri"/>
                <w:iCs/>
                <w:sz w:val="18"/>
                <w:szCs w:val="18"/>
              </w:rPr>
              <w:t>(A)</w:t>
            </w:r>
          </w:p>
        </w:tc>
        <w:tc>
          <w:tcPr>
            <w:tcW w:w="1636" w:type="dxa"/>
            <w:hideMark/>
          </w:tcPr>
          <w:p w14:paraId="73B50B5D" w14:textId="0DDE2AA0"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Typha domingensis </w:t>
            </w:r>
            <w:r w:rsidR="003512F7" w:rsidRPr="003512F7">
              <w:rPr>
                <w:rFonts w:cs="Calibri"/>
                <w:iCs/>
                <w:sz w:val="18"/>
                <w:szCs w:val="18"/>
              </w:rPr>
              <w:t>(S)</w:t>
            </w:r>
          </w:p>
        </w:tc>
        <w:tc>
          <w:tcPr>
            <w:tcW w:w="1637" w:type="dxa"/>
            <w:hideMark/>
          </w:tcPr>
          <w:p w14:paraId="165D0C82" w14:textId="27FA5418"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Eleocharis plana </w:t>
            </w:r>
            <w:r w:rsidR="003512F7" w:rsidRPr="003512F7">
              <w:rPr>
                <w:rFonts w:cs="Calibri"/>
                <w:iCs/>
                <w:sz w:val="18"/>
                <w:szCs w:val="18"/>
              </w:rPr>
              <w:t>(A)</w:t>
            </w:r>
          </w:p>
        </w:tc>
        <w:tc>
          <w:tcPr>
            <w:tcW w:w="1636" w:type="dxa"/>
            <w:hideMark/>
          </w:tcPr>
          <w:p w14:paraId="035C29BB" w14:textId="4978D8F6"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*Medicago polymorpha </w:t>
            </w:r>
            <w:r w:rsidR="003512F7" w:rsidRPr="003512F7">
              <w:rPr>
                <w:rFonts w:cs="Calibri"/>
                <w:iCs/>
                <w:sz w:val="18"/>
                <w:szCs w:val="18"/>
              </w:rPr>
              <w:t>(T)</w:t>
            </w:r>
          </w:p>
        </w:tc>
        <w:tc>
          <w:tcPr>
            <w:tcW w:w="1636" w:type="dxa"/>
            <w:hideMark/>
          </w:tcPr>
          <w:p w14:paraId="07A675A3" w14:textId="6CE15356"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Duma florulenta </w:t>
            </w:r>
            <w:r w:rsidR="003512F7" w:rsidRPr="003512F7">
              <w:rPr>
                <w:rFonts w:cs="Calibri"/>
                <w:iCs/>
                <w:sz w:val="18"/>
                <w:szCs w:val="18"/>
              </w:rPr>
              <w:t>(WF)</w:t>
            </w:r>
          </w:p>
        </w:tc>
        <w:tc>
          <w:tcPr>
            <w:tcW w:w="1636" w:type="dxa"/>
            <w:hideMark/>
          </w:tcPr>
          <w:p w14:paraId="7F4789B7" w14:textId="0E7CD3C5"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Duma florulenta </w:t>
            </w:r>
            <w:r w:rsidR="003512F7" w:rsidRPr="003512F7">
              <w:rPr>
                <w:rFonts w:cs="Calibri"/>
                <w:iCs/>
                <w:sz w:val="18"/>
                <w:szCs w:val="18"/>
              </w:rPr>
              <w:t>(WF)</w:t>
            </w:r>
          </w:p>
        </w:tc>
        <w:tc>
          <w:tcPr>
            <w:tcW w:w="1637" w:type="dxa"/>
            <w:hideMark/>
          </w:tcPr>
          <w:p w14:paraId="71AC4DE6" w14:textId="32843917"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Duma florulenta </w:t>
            </w:r>
            <w:r w:rsidR="003512F7" w:rsidRPr="003512F7">
              <w:rPr>
                <w:rFonts w:cs="Calibri"/>
                <w:iCs/>
                <w:sz w:val="18"/>
                <w:szCs w:val="18"/>
              </w:rPr>
              <w:t>(WF)</w:t>
            </w:r>
          </w:p>
        </w:tc>
      </w:tr>
      <w:tr w:rsidR="005C1601" w:rsidRPr="006F49C7" w14:paraId="2DE63193" w14:textId="77777777" w:rsidTr="00C97687">
        <w:trPr>
          <w:trHeight w:val="300"/>
        </w:trPr>
        <w:tc>
          <w:tcPr>
            <w:tcW w:w="1506" w:type="dxa"/>
            <w:hideMark/>
          </w:tcPr>
          <w:p w14:paraId="2F7BEBC8" w14:textId="773C338E"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117954C8" w14:textId="2B27C196"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Centipeda cunninghamii </w:t>
            </w:r>
            <w:r w:rsidR="003512F7" w:rsidRPr="003512F7">
              <w:rPr>
                <w:rFonts w:cs="Calibri"/>
                <w:iCs/>
                <w:color w:val="000000" w:themeColor="text2"/>
                <w:sz w:val="18"/>
                <w:szCs w:val="18"/>
              </w:rPr>
              <w:t>(D)</w:t>
            </w:r>
          </w:p>
        </w:tc>
        <w:tc>
          <w:tcPr>
            <w:tcW w:w="1636" w:type="dxa"/>
            <w:hideMark/>
          </w:tcPr>
          <w:p w14:paraId="5749A9DA" w14:textId="2F3A639F"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Marsilea drummondii </w:t>
            </w:r>
            <w:r w:rsidR="003512F7" w:rsidRPr="003512F7">
              <w:rPr>
                <w:rFonts w:cs="Calibri"/>
                <w:iCs/>
                <w:color w:val="000000" w:themeColor="text2"/>
                <w:sz w:val="18"/>
                <w:szCs w:val="18"/>
              </w:rPr>
              <w:t>(A)</w:t>
            </w:r>
          </w:p>
        </w:tc>
        <w:tc>
          <w:tcPr>
            <w:tcW w:w="1636" w:type="dxa"/>
            <w:hideMark/>
          </w:tcPr>
          <w:p w14:paraId="3FBCB534" w14:textId="7378979E"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Typha </w:t>
            </w:r>
            <w:r w:rsidR="003512F7" w:rsidRPr="003512F7">
              <w:rPr>
                <w:rFonts w:cs="Calibri"/>
                <w:iCs/>
                <w:color w:val="000000" w:themeColor="text2"/>
                <w:sz w:val="18"/>
                <w:szCs w:val="18"/>
              </w:rPr>
              <w:t>(S)</w:t>
            </w:r>
          </w:p>
        </w:tc>
        <w:tc>
          <w:tcPr>
            <w:tcW w:w="1637" w:type="dxa"/>
            <w:hideMark/>
          </w:tcPr>
          <w:p w14:paraId="61E2726A" w14:textId="42CFD362"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Duma florulenta </w:t>
            </w:r>
            <w:r w:rsidR="003512F7" w:rsidRPr="003512F7">
              <w:rPr>
                <w:rFonts w:cs="Calibri"/>
                <w:iCs/>
                <w:color w:val="000000" w:themeColor="text2"/>
                <w:sz w:val="18"/>
                <w:szCs w:val="18"/>
              </w:rPr>
              <w:t>(WF)</w:t>
            </w:r>
          </w:p>
        </w:tc>
        <w:tc>
          <w:tcPr>
            <w:tcW w:w="1636" w:type="dxa"/>
            <w:hideMark/>
          </w:tcPr>
          <w:p w14:paraId="0C87747C" w14:textId="5AD2B772"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Centipeda cunninghamii </w:t>
            </w:r>
            <w:r w:rsidR="003512F7" w:rsidRPr="003512F7">
              <w:rPr>
                <w:rFonts w:cs="Calibri"/>
                <w:iCs/>
                <w:color w:val="000000" w:themeColor="text2"/>
                <w:sz w:val="18"/>
                <w:szCs w:val="18"/>
              </w:rPr>
              <w:t>(D)</w:t>
            </w:r>
          </w:p>
        </w:tc>
        <w:tc>
          <w:tcPr>
            <w:tcW w:w="1636" w:type="dxa"/>
            <w:hideMark/>
          </w:tcPr>
          <w:p w14:paraId="33041921" w14:textId="534A2B43"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Marsilea drummondii </w:t>
            </w:r>
            <w:r w:rsidR="003512F7" w:rsidRPr="003512F7">
              <w:rPr>
                <w:rFonts w:cs="Calibri"/>
                <w:iCs/>
                <w:color w:val="000000" w:themeColor="text2"/>
                <w:sz w:val="18"/>
                <w:szCs w:val="18"/>
              </w:rPr>
              <w:t>(A)</w:t>
            </w:r>
          </w:p>
        </w:tc>
        <w:tc>
          <w:tcPr>
            <w:tcW w:w="1636" w:type="dxa"/>
            <w:hideMark/>
          </w:tcPr>
          <w:p w14:paraId="0CC79230" w14:textId="29D78FEC"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7" w:type="dxa"/>
            <w:hideMark/>
          </w:tcPr>
          <w:p w14:paraId="16A61EC0" w14:textId="51615511"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r>
      <w:tr w:rsidR="007C3D68" w:rsidRPr="006F49C7" w14:paraId="723B1C51" w14:textId="77777777" w:rsidTr="00C97687">
        <w:trPr>
          <w:cnfStyle w:val="000000100000" w:firstRow="0" w:lastRow="0" w:firstColumn="0" w:lastColumn="0" w:oddVBand="0" w:evenVBand="0" w:oddHBand="1" w:evenHBand="0" w:firstRowFirstColumn="0" w:firstRowLastColumn="0" w:lastRowFirstColumn="0" w:lastRowLastColumn="0"/>
          <w:trHeight w:val="300"/>
        </w:trPr>
        <w:tc>
          <w:tcPr>
            <w:tcW w:w="1506" w:type="dxa"/>
            <w:hideMark/>
          </w:tcPr>
          <w:p w14:paraId="43A21055" w14:textId="684BEFB7"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6" w:type="dxa"/>
            <w:hideMark/>
          </w:tcPr>
          <w:p w14:paraId="785446D4" w14:textId="5F6A92C3"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Eleocharis sphacelata </w:t>
            </w:r>
            <w:r w:rsidR="003512F7" w:rsidRPr="003512F7">
              <w:rPr>
                <w:rFonts w:cs="Calibri"/>
                <w:iCs/>
                <w:sz w:val="18"/>
                <w:szCs w:val="18"/>
              </w:rPr>
              <w:t>(S)</w:t>
            </w:r>
          </w:p>
        </w:tc>
        <w:tc>
          <w:tcPr>
            <w:tcW w:w="1636" w:type="dxa"/>
            <w:hideMark/>
          </w:tcPr>
          <w:p w14:paraId="67F4F838" w14:textId="168D327C"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Persicaria decipiens </w:t>
            </w:r>
            <w:r w:rsidR="003512F7" w:rsidRPr="003512F7">
              <w:rPr>
                <w:rFonts w:cs="Calibri"/>
                <w:iCs/>
                <w:sz w:val="18"/>
                <w:szCs w:val="18"/>
              </w:rPr>
              <w:t>(A)</w:t>
            </w:r>
          </w:p>
        </w:tc>
        <w:tc>
          <w:tcPr>
            <w:tcW w:w="1636" w:type="dxa"/>
            <w:hideMark/>
          </w:tcPr>
          <w:p w14:paraId="6069E371" w14:textId="5EA8E5AC"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Eleocharis plana </w:t>
            </w:r>
            <w:r w:rsidR="003512F7" w:rsidRPr="003512F7">
              <w:rPr>
                <w:rFonts w:cs="Calibri"/>
                <w:iCs/>
                <w:sz w:val="18"/>
                <w:szCs w:val="18"/>
              </w:rPr>
              <w:t>(A)</w:t>
            </w:r>
          </w:p>
        </w:tc>
        <w:tc>
          <w:tcPr>
            <w:tcW w:w="1637" w:type="dxa"/>
            <w:hideMark/>
          </w:tcPr>
          <w:p w14:paraId="5F8E0A07" w14:textId="107FE602"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*Phyla canescens </w:t>
            </w:r>
            <w:r w:rsidR="003512F7" w:rsidRPr="003512F7">
              <w:rPr>
                <w:rFonts w:cs="Calibri"/>
                <w:iCs/>
                <w:sz w:val="18"/>
                <w:szCs w:val="18"/>
              </w:rPr>
              <w:t>(D)</w:t>
            </w:r>
          </w:p>
        </w:tc>
        <w:tc>
          <w:tcPr>
            <w:tcW w:w="1636" w:type="dxa"/>
            <w:hideMark/>
          </w:tcPr>
          <w:p w14:paraId="036DEEB3" w14:textId="15A78B22"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Duma florulenta </w:t>
            </w:r>
            <w:r w:rsidR="003512F7" w:rsidRPr="003512F7">
              <w:rPr>
                <w:rFonts w:cs="Calibri"/>
                <w:iCs/>
                <w:sz w:val="18"/>
                <w:szCs w:val="18"/>
              </w:rPr>
              <w:t>(WF)</w:t>
            </w:r>
          </w:p>
        </w:tc>
        <w:tc>
          <w:tcPr>
            <w:tcW w:w="1636" w:type="dxa"/>
            <w:hideMark/>
          </w:tcPr>
          <w:p w14:paraId="6BA77CCD" w14:textId="7DE4A22E"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Centipeda cunninghamii </w:t>
            </w:r>
            <w:r w:rsidR="003512F7" w:rsidRPr="003512F7">
              <w:rPr>
                <w:rFonts w:cs="Calibri"/>
                <w:iCs/>
                <w:sz w:val="18"/>
                <w:szCs w:val="18"/>
              </w:rPr>
              <w:t>(D)</w:t>
            </w:r>
          </w:p>
        </w:tc>
        <w:tc>
          <w:tcPr>
            <w:tcW w:w="1636" w:type="dxa"/>
            <w:hideMark/>
          </w:tcPr>
          <w:p w14:paraId="18B5006E" w14:textId="37ABCAE7" w:rsidR="007C3D68" w:rsidRPr="006F49C7" w:rsidRDefault="007C3D68" w:rsidP="008C2B76">
            <w:pPr>
              <w:spacing w:before="20" w:after="20" w:line="257" w:lineRule="auto"/>
              <w:rPr>
                <w:rFonts w:cs="Calibri"/>
                <w:i/>
                <w:iCs/>
                <w:sz w:val="18"/>
                <w:szCs w:val="18"/>
              </w:rPr>
            </w:pPr>
            <w:r>
              <w:rPr>
                <w:rFonts w:cs="Calibri"/>
                <w:i/>
                <w:iCs/>
                <w:sz w:val="18"/>
                <w:szCs w:val="18"/>
              </w:rPr>
              <w:t>–</w:t>
            </w:r>
          </w:p>
        </w:tc>
        <w:tc>
          <w:tcPr>
            <w:tcW w:w="1637" w:type="dxa"/>
            <w:hideMark/>
          </w:tcPr>
          <w:p w14:paraId="58D18099" w14:textId="437542EC" w:rsidR="007C3D68" w:rsidRPr="006F49C7" w:rsidRDefault="007C3D68" w:rsidP="008C2B76">
            <w:pPr>
              <w:spacing w:before="20" w:after="20" w:line="257" w:lineRule="auto"/>
              <w:rPr>
                <w:rFonts w:cs="Calibri"/>
                <w:i/>
                <w:iCs/>
                <w:sz w:val="18"/>
                <w:szCs w:val="18"/>
              </w:rPr>
            </w:pPr>
            <w:r>
              <w:rPr>
                <w:rFonts w:cs="Calibri"/>
                <w:i/>
                <w:iCs/>
                <w:sz w:val="18"/>
                <w:szCs w:val="18"/>
              </w:rPr>
              <w:t>–</w:t>
            </w:r>
          </w:p>
        </w:tc>
      </w:tr>
      <w:tr w:rsidR="005C1601" w:rsidRPr="006F49C7" w14:paraId="5C8FEFFD" w14:textId="77777777" w:rsidTr="00C97687">
        <w:trPr>
          <w:trHeight w:val="300"/>
        </w:trPr>
        <w:tc>
          <w:tcPr>
            <w:tcW w:w="1506" w:type="dxa"/>
            <w:hideMark/>
          </w:tcPr>
          <w:p w14:paraId="07FD5B4C" w14:textId="68CCDAE5"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6" w:type="dxa"/>
            <w:hideMark/>
          </w:tcPr>
          <w:p w14:paraId="41938215" w14:textId="6913D518"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Eleocharis acuta </w:t>
            </w:r>
            <w:r w:rsidR="003512F7" w:rsidRPr="003512F7">
              <w:rPr>
                <w:rFonts w:cs="Calibri"/>
                <w:iCs/>
                <w:color w:val="000000" w:themeColor="text2"/>
                <w:sz w:val="18"/>
                <w:szCs w:val="18"/>
              </w:rPr>
              <w:t>(A)</w:t>
            </w:r>
          </w:p>
        </w:tc>
        <w:tc>
          <w:tcPr>
            <w:tcW w:w="1636" w:type="dxa"/>
            <w:hideMark/>
          </w:tcPr>
          <w:p w14:paraId="2A946F00" w14:textId="38E2F3DA"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Azolla rubra </w:t>
            </w:r>
            <w:r w:rsidR="003512F7" w:rsidRPr="003512F7">
              <w:rPr>
                <w:rFonts w:cs="Calibri"/>
                <w:iCs/>
                <w:color w:val="000000" w:themeColor="text2"/>
                <w:sz w:val="18"/>
                <w:szCs w:val="18"/>
              </w:rPr>
              <w:t>(A)</w:t>
            </w:r>
          </w:p>
        </w:tc>
        <w:tc>
          <w:tcPr>
            <w:tcW w:w="1636" w:type="dxa"/>
            <w:hideMark/>
          </w:tcPr>
          <w:p w14:paraId="130515FF" w14:textId="28FC9AD4"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7" w:type="dxa"/>
            <w:hideMark/>
          </w:tcPr>
          <w:p w14:paraId="10571F29" w14:textId="415A8207"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Typha domingensis </w:t>
            </w:r>
            <w:r w:rsidR="003512F7" w:rsidRPr="003512F7">
              <w:rPr>
                <w:rFonts w:cs="Calibri"/>
                <w:iCs/>
                <w:color w:val="000000" w:themeColor="text2"/>
                <w:sz w:val="18"/>
                <w:szCs w:val="18"/>
              </w:rPr>
              <w:t>(S)</w:t>
            </w:r>
          </w:p>
        </w:tc>
        <w:tc>
          <w:tcPr>
            <w:tcW w:w="1636" w:type="dxa"/>
            <w:hideMark/>
          </w:tcPr>
          <w:p w14:paraId="199800FE" w14:textId="483B1CC9"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Stemodia florulenta </w:t>
            </w:r>
            <w:r w:rsidR="003512F7" w:rsidRPr="003512F7">
              <w:rPr>
                <w:rFonts w:cs="Calibri"/>
                <w:iCs/>
                <w:color w:val="000000" w:themeColor="text2"/>
                <w:sz w:val="18"/>
                <w:szCs w:val="18"/>
              </w:rPr>
              <w:t>(D)</w:t>
            </w:r>
          </w:p>
        </w:tc>
        <w:tc>
          <w:tcPr>
            <w:tcW w:w="1636" w:type="dxa"/>
            <w:hideMark/>
          </w:tcPr>
          <w:p w14:paraId="4971CF7F" w14:textId="1ECC277C"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Alternanthera denticulata </w:t>
            </w:r>
            <w:r w:rsidR="003512F7" w:rsidRPr="003512F7">
              <w:rPr>
                <w:rFonts w:cs="Calibri"/>
                <w:iCs/>
                <w:color w:val="000000" w:themeColor="text2"/>
                <w:sz w:val="18"/>
                <w:szCs w:val="18"/>
              </w:rPr>
              <w:t>(D)</w:t>
            </w:r>
          </w:p>
        </w:tc>
        <w:tc>
          <w:tcPr>
            <w:tcW w:w="1636" w:type="dxa"/>
            <w:hideMark/>
          </w:tcPr>
          <w:p w14:paraId="6997FDF4" w14:textId="287CBA29"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c>
          <w:tcPr>
            <w:tcW w:w="1637" w:type="dxa"/>
            <w:hideMark/>
          </w:tcPr>
          <w:p w14:paraId="6417A28E" w14:textId="6420BAB7" w:rsidR="007C3D68" w:rsidRPr="006F49C7" w:rsidRDefault="007C3D68" w:rsidP="008C2B76">
            <w:pPr>
              <w:spacing w:before="20" w:after="20" w:line="257" w:lineRule="auto"/>
              <w:rPr>
                <w:rFonts w:cs="Calibri"/>
                <w:i/>
                <w:iCs/>
                <w:color w:val="000000" w:themeColor="text2"/>
                <w:sz w:val="18"/>
                <w:szCs w:val="18"/>
              </w:rPr>
            </w:pPr>
            <w:r>
              <w:rPr>
                <w:rFonts w:cs="Calibri"/>
                <w:i/>
                <w:iCs/>
                <w:color w:val="000000" w:themeColor="text2"/>
                <w:sz w:val="18"/>
                <w:szCs w:val="18"/>
              </w:rPr>
              <w:t>–</w:t>
            </w:r>
          </w:p>
        </w:tc>
      </w:tr>
      <w:tr w:rsidR="005C1601" w:rsidRPr="006F49C7" w14:paraId="4361C158" w14:textId="77777777" w:rsidTr="00C97687">
        <w:trPr>
          <w:cnfStyle w:val="000000100000" w:firstRow="0" w:lastRow="0" w:firstColumn="0" w:lastColumn="0" w:oddVBand="0" w:evenVBand="0" w:oddHBand="1" w:evenHBand="0" w:firstRowFirstColumn="0" w:firstRowLastColumn="0" w:lastRowFirstColumn="0" w:lastRowLastColumn="0"/>
          <w:trHeight w:val="300"/>
        </w:trPr>
        <w:tc>
          <w:tcPr>
            <w:tcW w:w="1506" w:type="dxa"/>
            <w:hideMark/>
          </w:tcPr>
          <w:p w14:paraId="678B2BDD" w14:textId="57A36730" w:rsidR="007C3D68" w:rsidRPr="006F49C7" w:rsidRDefault="007C3D68" w:rsidP="008C2B76">
            <w:pPr>
              <w:spacing w:before="20" w:after="20" w:line="257" w:lineRule="auto"/>
              <w:rPr>
                <w:rFonts w:cs="Calibri"/>
                <w:i/>
                <w:iCs/>
                <w:sz w:val="18"/>
                <w:szCs w:val="18"/>
              </w:rPr>
            </w:pPr>
            <w:r w:rsidRPr="006F49C7">
              <w:rPr>
                <w:rFonts w:cs="Calibri"/>
                <w:i/>
                <w:iCs/>
                <w:color w:val="000000" w:themeColor="text2"/>
                <w:sz w:val="18"/>
                <w:szCs w:val="18"/>
              </w:rPr>
              <w:t>–</w:t>
            </w:r>
          </w:p>
        </w:tc>
        <w:tc>
          <w:tcPr>
            <w:tcW w:w="1636" w:type="dxa"/>
            <w:hideMark/>
          </w:tcPr>
          <w:p w14:paraId="76445568" w14:textId="19137912"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Persicaria decipiens </w:t>
            </w:r>
            <w:r w:rsidR="003512F7" w:rsidRPr="003512F7">
              <w:rPr>
                <w:rFonts w:cs="Calibri"/>
                <w:iCs/>
                <w:sz w:val="18"/>
                <w:szCs w:val="18"/>
              </w:rPr>
              <w:t>(A)</w:t>
            </w:r>
          </w:p>
        </w:tc>
        <w:tc>
          <w:tcPr>
            <w:tcW w:w="1636" w:type="dxa"/>
            <w:hideMark/>
          </w:tcPr>
          <w:p w14:paraId="3C0F8C2B" w14:textId="1B1863C9"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Ludwigia peploides </w:t>
            </w:r>
            <w:r w:rsidR="003512F7" w:rsidRPr="003512F7">
              <w:rPr>
                <w:rFonts w:cs="Calibri"/>
                <w:iCs/>
                <w:sz w:val="18"/>
                <w:szCs w:val="18"/>
              </w:rPr>
              <w:t>(A)</w:t>
            </w:r>
          </w:p>
        </w:tc>
        <w:tc>
          <w:tcPr>
            <w:tcW w:w="1636" w:type="dxa"/>
            <w:hideMark/>
          </w:tcPr>
          <w:p w14:paraId="4009B861" w14:textId="4F1F72E2" w:rsidR="007C3D68" w:rsidRPr="006F49C7" w:rsidRDefault="007C3D68" w:rsidP="008C2B76">
            <w:pPr>
              <w:spacing w:before="20" w:after="20" w:line="257" w:lineRule="auto"/>
              <w:rPr>
                <w:rFonts w:cs="Calibri"/>
                <w:i/>
                <w:iCs/>
                <w:sz w:val="18"/>
                <w:szCs w:val="18"/>
              </w:rPr>
            </w:pPr>
            <w:r w:rsidRPr="006F49C7">
              <w:rPr>
                <w:rFonts w:cs="Calibri"/>
                <w:i/>
                <w:iCs/>
                <w:color w:val="000000" w:themeColor="text2"/>
                <w:sz w:val="18"/>
                <w:szCs w:val="18"/>
              </w:rPr>
              <w:t>–</w:t>
            </w:r>
          </w:p>
        </w:tc>
        <w:tc>
          <w:tcPr>
            <w:tcW w:w="1637" w:type="dxa"/>
            <w:hideMark/>
          </w:tcPr>
          <w:p w14:paraId="6F490A6A" w14:textId="7A4EAEC3" w:rsidR="007C3D68" w:rsidRPr="006F49C7" w:rsidRDefault="007C3D68" w:rsidP="008C2B76">
            <w:pPr>
              <w:spacing w:before="20" w:after="20" w:line="257" w:lineRule="auto"/>
              <w:rPr>
                <w:rFonts w:cs="Calibri"/>
                <w:i/>
                <w:iCs/>
                <w:sz w:val="18"/>
                <w:szCs w:val="18"/>
              </w:rPr>
            </w:pPr>
            <w:r w:rsidRPr="006F49C7">
              <w:rPr>
                <w:rFonts w:cs="Calibri"/>
                <w:i/>
                <w:iCs/>
                <w:color w:val="000000" w:themeColor="text2"/>
                <w:sz w:val="18"/>
                <w:szCs w:val="18"/>
              </w:rPr>
              <w:t>–</w:t>
            </w:r>
          </w:p>
        </w:tc>
        <w:tc>
          <w:tcPr>
            <w:tcW w:w="1636" w:type="dxa"/>
            <w:hideMark/>
          </w:tcPr>
          <w:p w14:paraId="1A352994" w14:textId="79505C38"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Eucalyptus camaldulensis </w:t>
            </w:r>
            <w:r w:rsidR="003512F7" w:rsidRPr="003512F7">
              <w:rPr>
                <w:rFonts w:cs="Calibri"/>
                <w:iCs/>
                <w:sz w:val="18"/>
                <w:szCs w:val="18"/>
              </w:rPr>
              <w:t>(WF)</w:t>
            </w:r>
          </w:p>
        </w:tc>
        <w:tc>
          <w:tcPr>
            <w:tcW w:w="1636" w:type="dxa"/>
            <w:hideMark/>
          </w:tcPr>
          <w:p w14:paraId="70F51675" w14:textId="1AEECA68"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*Medicago polymorpha </w:t>
            </w:r>
            <w:r w:rsidR="003512F7" w:rsidRPr="003512F7">
              <w:rPr>
                <w:rFonts w:cs="Calibri"/>
                <w:iCs/>
                <w:sz w:val="18"/>
                <w:szCs w:val="18"/>
              </w:rPr>
              <w:t>(T)</w:t>
            </w:r>
          </w:p>
        </w:tc>
        <w:tc>
          <w:tcPr>
            <w:tcW w:w="1636" w:type="dxa"/>
            <w:hideMark/>
          </w:tcPr>
          <w:p w14:paraId="148BB85A" w14:textId="74C18953" w:rsidR="007C3D68" w:rsidRPr="006F49C7" w:rsidRDefault="007C3D68" w:rsidP="008C2B76">
            <w:pPr>
              <w:spacing w:before="20" w:after="20" w:line="257" w:lineRule="auto"/>
              <w:rPr>
                <w:rFonts w:cs="Calibri"/>
                <w:i/>
                <w:iCs/>
                <w:sz w:val="18"/>
                <w:szCs w:val="18"/>
              </w:rPr>
            </w:pPr>
            <w:r w:rsidRPr="006F49C7">
              <w:rPr>
                <w:rFonts w:cs="Calibri"/>
                <w:i/>
                <w:iCs/>
                <w:color w:val="000000" w:themeColor="text2"/>
                <w:sz w:val="18"/>
                <w:szCs w:val="18"/>
              </w:rPr>
              <w:t>–</w:t>
            </w:r>
          </w:p>
        </w:tc>
        <w:tc>
          <w:tcPr>
            <w:tcW w:w="1637" w:type="dxa"/>
            <w:hideMark/>
          </w:tcPr>
          <w:p w14:paraId="33E137D7" w14:textId="234870C5" w:rsidR="007C3D68" w:rsidRPr="006F49C7" w:rsidRDefault="007C3D68" w:rsidP="008C2B76">
            <w:pPr>
              <w:spacing w:before="20" w:after="20" w:line="257" w:lineRule="auto"/>
              <w:rPr>
                <w:rFonts w:cs="Calibri"/>
                <w:i/>
                <w:iCs/>
                <w:sz w:val="18"/>
                <w:szCs w:val="18"/>
              </w:rPr>
            </w:pPr>
            <w:r w:rsidRPr="006F49C7">
              <w:rPr>
                <w:rFonts w:cs="Calibri"/>
                <w:i/>
                <w:iCs/>
                <w:color w:val="000000" w:themeColor="text2"/>
                <w:sz w:val="18"/>
                <w:szCs w:val="18"/>
              </w:rPr>
              <w:t>–</w:t>
            </w:r>
          </w:p>
        </w:tc>
      </w:tr>
      <w:tr w:rsidR="005C1601" w:rsidRPr="006F49C7" w14:paraId="0380BBC7" w14:textId="77777777" w:rsidTr="00C97687">
        <w:trPr>
          <w:trHeight w:val="300"/>
        </w:trPr>
        <w:tc>
          <w:tcPr>
            <w:tcW w:w="1506" w:type="dxa"/>
            <w:hideMark/>
          </w:tcPr>
          <w:p w14:paraId="2C075EA1" w14:textId="02886B89" w:rsidR="007C3D68" w:rsidRPr="006F49C7" w:rsidRDefault="007C3D68" w:rsidP="008C2B76">
            <w:pPr>
              <w:spacing w:before="20" w:after="20" w:line="257" w:lineRule="auto"/>
              <w:rPr>
                <w:rFonts w:cs="Calibri"/>
                <w:i/>
                <w:iCs/>
                <w:sz w:val="18"/>
                <w:szCs w:val="18"/>
              </w:rPr>
            </w:pPr>
            <w:r w:rsidRPr="006F49C7">
              <w:rPr>
                <w:rFonts w:cs="Calibri"/>
                <w:i/>
                <w:iCs/>
                <w:color w:val="000000" w:themeColor="text2"/>
                <w:sz w:val="18"/>
                <w:szCs w:val="18"/>
              </w:rPr>
              <w:t>–</w:t>
            </w:r>
          </w:p>
        </w:tc>
        <w:tc>
          <w:tcPr>
            <w:tcW w:w="1636" w:type="dxa"/>
            <w:hideMark/>
          </w:tcPr>
          <w:p w14:paraId="49C07962" w14:textId="057C6866" w:rsidR="007C3D68" w:rsidRPr="006F49C7" w:rsidRDefault="007C3D68" w:rsidP="008C2B76">
            <w:pPr>
              <w:spacing w:before="20" w:after="20" w:line="257" w:lineRule="auto"/>
              <w:rPr>
                <w:rFonts w:cs="Calibri"/>
                <w:i/>
                <w:iCs/>
                <w:sz w:val="18"/>
                <w:szCs w:val="18"/>
              </w:rPr>
            </w:pPr>
            <w:r w:rsidRPr="006F49C7">
              <w:rPr>
                <w:rFonts w:cs="Calibri"/>
                <w:i/>
                <w:iCs/>
                <w:color w:val="000000" w:themeColor="text2"/>
                <w:sz w:val="18"/>
                <w:szCs w:val="18"/>
              </w:rPr>
              <w:t>–</w:t>
            </w:r>
          </w:p>
        </w:tc>
        <w:tc>
          <w:tcPr>
            <w:tcW w:w="1636" w:type="dxa"/>
            <w:hideMark/>
          </w:tcPr>
          <w:p w14:paraId="37F07DC2" w14:textId="55D7A736"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Myriophyllum papillosum </w:t>
            </w:r>
            <w:r w:rsidR="003512F7" w:rsidRPr="003512F7">
              <w:rPr>
                <w:rFonts w:cs="Calibri"/>
                <w:iCs/>
                <w:color w:val="000000" w:themeColor="text2"/>
                <w:sz w:val="18"/>
                <w:szCs w:val="18"/>
              </w:rPr>
              <w:t>(A)</w:t>
            </w:r>
          </w:p>
        </w:tc>
        <w:tc>
          <w:tcPr>
            <w:tcW w:w="1636" w:type="dxa"/>
            <w:hideMark/>
          </w:tcPr>
          <w:p w14:paraId="2FEAD44F" w14:textId="4D454235" w:rsidR="007C3D68" w:rsidRPr="006F49C7" w:rsidRDefault="007C3D68" w:rsidP="008C2B76">
            <w:pPr>
              <w:spacing w:before="20" w:after="20" w:line="257" w:lineRule="auto"/>
              <w:rPr>
                <w:rFonts w:cs="Calibri"/>
                <w:i/>
                <w:iCs/>
                <w:sz w:val="18"/>
                <w:szCs w:val="18"/>
              </w:rPr>
            </w:pPr>
            <w:r w:rsidRPr="006F49C7">
              <w:rPr>
                <w:rFonts w:cs="Calibri"/>
                <w:i/>
                <w:iCs/>
                <w:color w:val="000000" w:themeColor="text2"/>
                <w:sz w:val="18"/>
                <w:szCs w:val="18"/>
              </w:rPr>
              <w:t>–</w:t>
            </w:r>
          </w:p>
        </w:tc>
        <w:tc>
          <w:tcPr>
            <w:tcW w:w="1637" w:type="dxa"/>
            <w:hideMark/>
          </w:tcPr>
          <w:p w14:paraId="78AC502F" w14:textId="2C2F20BB" w:rsidR="007C3D68" w:rsidRPr="006F49C7" w:rsidRDefault="007C3D68" w:rsidP="008C2B76">
            <w:pPr>
              <w:spacing w:before="20" w:after="20" w:line="257" w:lineRule="auto"/>
              <w:rPr>
                <w:rFonts w:cs="Calibri"/>
                <w:i/>
                <w:iCs/>
                <w:sz w:val="18"/>
                <w:szCs w:val="18"/>
              </w:rPr>
            </w:pPr>
            <w:r w:rsidRPr="006F49C7">
              <w:rPr>
                <w:rFonts w:cs="Calibri"/>
                <w:i/>
                <w:iCs/>
                <w:color w:val="000000" w:themeColor="text2"/>
                <w:sz w:val="18"/>
                <w:szCs w:val="18"/>
              </w:rPr>
              <w:t>–</w:t>
            </w:r>
          </w:p>
        </w:tc>
        <w:tc>
          <w:tcPr>
            <w:tcW w:w="1636" w:type="dxa"/>
            <w:hideMark/>
          </w:tcPr>
          <w:p w14:paraId="0FCC8030" w14:textId="4D369BA2" w:rsidR="007C3D68" w:rsidRPr="006F49C7" w:rsidRDefault="007C3D68" w:rsidP="008C2B76">
            <w:pPr>
              <w:spacing w:before="20" w:after="20" w:line="257" w:lineRule="auto"/>
              <w:rPr>
                <w:rFonts w:cs="Calibri"/>
                <w:i/>
                <w:iCs/>
                <w:color w:val="000000" w:themeColor="text2"/>
                <w:sz w:val="18"/>
                <w:szCs w:val="18"/>
              </w:rPr>
            </w:pPr>
            <w:r w:rsidRPr="006F49C7">
              <w:rPr>
                <w:rFonts w:cs="Calibri"/>
                <w:i/>
                <w:iCs/>
                <w:color w:val="000000" w:themeColor="text2"/>
                <w:sz w:val="18"/>
                <w:szCs w:val="18"/>
              </w:rPr>
              <w:t xml:space="preserve">Glinus lotoides </w:t>
            </w:r>
            <w:r w:rsidR="003512F7" w:rsidRPr="003512F7">
              <w:rPr>
                <w:rFonts w:cs="Calibri"/>
                <w:iCs/>
                <w:color w:val="000000" w:themeColor="text2"/>
                <w:sz w:val="18"/>
                <w:szCs w:val="18"/>
              </w:rPr>
              <w:t>(T)</w:t>
            </w:r>
          </w:p>
        </w:tc>
        <w:tc>
          <w:tcPr>
            <w:tcW w:w="1636" w:type="dxa"/>
            <w:hideMark/>
          </w:tcPr>
          <w:p w14:paraId="4FB3D154" w14:textId="3EAE11A4" w:rsidR="007C3D68" w:rsidRPr="006F49C7" w:rsidRDefault="007C3D68" w:rsidP="008C2B76">
            <w:pPr>
              <w:spacing w:before="20" w:after="20" w:line="257" w:lineRule="auto"/>
              <w:rPr>
                <w:rFonts w:cs="Calibri"/>
                <w:i/>
                <w:iCs/>
                <w:sz w:val="18"/>
                <w:szCs w:val="18"/>
              </w:rPr>
            </w:pPr>
            <w:r w:rsidRPr="006F49C7">
              <w:rPr>
                <w:rFonts w:cs="Calibri"/>
                <w:i/>
                <w:iCs/>
                <w:color w:val="000000" w:themeColor="text2"/>
                <w:sz w:val="18"/>
                <w:szCs w:val="18"/>
              </w:rPr>
              <w:t>–</w:t>
            </w:r>
          </w:p>
        </w:tc>
        <w:tc>
          <w:tcPr>
            <w:tcW w:w="1636" w:type="dxa"/>
            <w:hideMark/>
          </w:tcPr>
          <w:p w14:paraId="3B5A6FF1" w14:textId="7EAA3A75" w:rsidR="007C3D68" w:rsidRPr="006F49C7" w:rsidRDefault="007C3D68" w:rsidP="008C2B76">
            <w:pPr>
              <w:spacing w:before="20" w:after="20" w:line="257" w:lineRule="auto"/>
              <w:rPr>
                <w:rFonts w:cs="Calibri"/>
                <w:i/>
                <w:iCs/>
                <w:sz w:val="18"/>
                <w:szCs w:val="18"/>
              </w:rPr>
            </w:pPr>
            <w:r w:rsidRPr="006F49C7">
              <w:rPr>
                <w:rFonts w:cs="Calibri"/>
                <w:i/>
                <w:iCs/>
                <w:color w:val="000000" w:themeColor="text2"/>
                <w:sz w:val="18"/>
                <w:szCs w:val="18"/>
              </w:rPr>
              <w:t>–</w:t>
            </w:r>
          </w:p>
        </w:tc>
        <w:tc>
          <w:tcPr>
            <w:tcW w:w="1637" w:type="dxa"/>
            <w:hideMark/>
          </w:tcPr>
          <w:p w14:paraId="61556128" w14:textId="01A3C089" w:rsidR="007C3D68" w:rsidRPr="006F49C7" w:rsidRDefault="007C3D68" w:rsidP="008C2B76">
            <w:pPr>
              <w:spacing w:before="20" w:after="20" w:line="257" w:lineRule="auto"/>
              <w:rPr>
                <w:rFonts w:cs="Calibri"/>
                <w:i/>
                <w:iCs/>
                <w:sz w:val="18"/>
                <w:szCs w:val="18"/>
              </w:rPr>
            </w:pPr>
            <w:r w:rsidRPr="006F49C7">
              <w:rPr>
                <w:rFonts w:cs="Calibri"/>
                <w:i/>
                <w:iCs/>
                <w:color w:val="000000" w:themeColor="text2"/>
                <w:sz w:val="18"/>
                <w:szCs w:val="18"/>
              </w:rPr>
              <w:t>–</w:t>
            </w:r>
          </w:p>
        </w:tc>
      </w:tr>
      <w:tr w:rsidR="005C1601" w:rsidRPr="006F49C7" w14:paraId="6CF2CE18" w14:textId="77777777" w:rsidTr="00C97687">
        <w:trPr>
          <w:cnfStyle w:val="000000100000" w:firstRow="0" w:lastRow="0" w:firstColumn="0" w:lastColumn="0" w:oddVBand="0" w:evenVBand="0" w:oddHBand="1" w:evenHBand="0" w:firstRowFirstColumn="0" w:firstRowLastColumn="0" w:lastRowFirstColumn="0" w:lastRowLastColumn="0"/>
          <w:trHeight w:val="300"/>
        </w:trPr>
        <w:tc>
          <w:tcPr>
            <w:tcW w:w="1506" w:type="dxa"/>
            <w:hideMark/>
          </w:tcPr>
          <w:p w14:paraId="0FB7D9D2" w14:textId="272E98C5" w:rsidR="007C3D68" w:rsidRPr="006F49C7" w:rsidRDefault="007C3D68" w:rsidP="008C2B76">
            <w:pPr>
              <w:spacing w:before="20" w:after="20" w:line="257" w:lineRule="auto"/>
              <w:rPr>
                <w:i/>
                <w:iCs/>
              </w:rPr>
            </w:pPr>
            <w:r w:rsidRPr="006F49C7">
              <w:rPr>
                <w:rFonts w:cs="Calibri"/>
                <w:i/>
                <w:iCs/>
                <w:color w:val="000000" w:themeColor="text2"/>
                <w:sz w:val="18"/>
                <w:szCs w:val="18"/>
              </w:rPr>
              <w:t>–</w:t>
            </w:r>
          </w:p>
        </w:tc>
        <w:tc>
          <w:tcPr>
            <w:tcW w:w="1636" w:type="dxa"/>
            <w:hideMark/>
          </w:tcPr>
          <w:p w14:paraId="35705A28" w14:textId="5AC4CB9A" w:rsidR="007C3D68" w:rsidRPr="006F49C7" w:rsidRDefault="007C3D68" w:rsidP="008C2B76">
            <w:pPr>
              <w:spacing w:before="20" w:after="20" w:line="257" w:lineRule="auto"/>
              <w:rPr>
                <w:rFonts w:cs="Calibri"/>
                <w:i/>
                <w:iCs/>
                <w:sz w:val="18"/>
                <w:szCs w:val="18"/>
              </w:rPr>
            </w:pPr>
            <w:r w:rsidRPr="006F49C7">
              <w:rPr>
                <w:rFonts w:cs="Calibri"/>
                <w:i/>
                <w:iCs/>
                <w:color w:val="000000" w:themeColor="text2"/>
                <w:sz w:val="18"/>
                <w:szCs w:val="18"/>
              </w:rPr>
              <w:t>–</w:t>
            </w:r>
          </w:p>
        </w:tc>
        <w:tc>
          <w:tcPr>
            <w:tcW w:w="1636" w:type="dxa"/>
            <w:hideMark/>
          </w:tcPr>
          <w:p w14:paraId="1689394E" w14:textId="42FD6799"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Lemna disperma </w:t>
            </w:r>
            <w:r w:rsidR="003512F7" w:rsidRPr="003512F7">
              <w:rPr>
                <w:rFonts w:cs="Calibri"/>
                <w:iCs/>
                <w:sz w:val="18"/>
                <w:szCs w:val="18"/>
              </w:rPr>
              <w:t>(A)</w:t>
            </w:r>
          </w:p>
        </w:tc>
        <w:tc>
          <w:tcPr>
            <w:tcW w:w="1636" w:type="dxa"/>
            <w:hideMark/>
          </w:tcPr>
          <w:p w14:paraId="7F0D0131" w14:textId="144AEAD7" w:rsidR="007C3D68" w:rsidRPr="006F49C7" w:rsidRDefault="007C3D68" w:rsidP="008C2B76">
            <w:pPr>
              <w:spacing w:before="20" w:after="20" w:line="257" w:lineRule="auto"/>
              <w:rPr>
                <w:rFonts w:cs="Calibri"/>
                <w:i/>
                <w:iCs/>
                <w:sz w:val="18"/>
                <w:szCs w:val="18"/>
              </w:rPr>
            </w:pPr>
            <w:r w:rsidRPr="006F49C7">
              <w:rPr>
                <w:rFonts w:cs="Calibri"/>
                <w:i/>
                <w:iCs/>
                <w:color w:val="000000" w:themeColor="text2"/>
                <w:sz w:val="18"/>
                <w:szCs w:val="18"/>
              </w:rPr>
              <w:t>–</w:t>
            </w:r>
          </w:p>
        </w:tc>
        <w:tc>
          <w:tcPr>
            <w:tcW w:w="1637" w:type="dxa"/>
            <w:hideMark/>
          </w:tcPr>
          <w:p w14:paraId="0A17360F" w14:textId="6279263C" w:rsidR="007C3D68" w:rsidRPr="006F49C7" w:rsidRDefault="007C3D68" w:rsidP="008C2B76">
            <w:pPr>
              <w:spacing w:before="20" w:after="20" w:line="257" w:lineRule="auto"/>
              <w:rPr>
                <w:rFonts w:cs="Calibri"/>
                <w:i/>
                <w:iCs/>
                <w:sz w:val="18"/>
                <w:szCs w:val="18"/>
              </w:rPr>
            </w:pPr>
            <w:r w:rsidRPr="006F49C7">
              <w:rPr>
                <w:rFonts w:cs="Calibri"/>
                <w:i/>
                <w:iCs/>
                <w:color w:val="000000" w:themeColor="text2"/>
                <w:sz w:val="18"/>
                <w:szCs w:val="18"/>
              </w:rPr>
              <w:t>–</w:t>
            </w:r>
          </w:p>
        </w:tc>
        <w:tc>
          <w:tcPr>
            <w:tcW w:w="1636" w:type="dxa"/>
            <w:hideMark/>
          </w:tcPr>
          <w:p w14:paraId="41D70843" w14:textId="4EA13FA7" w:rsidR="007C3D68" w:rsidRPr="006F49C7" w:rsidRDefault="007C3D68" w:rsidP="008C2B76">
            <w:pPr>
              <w:spacing w:before="20" w:after="20" w:line="257" w:lineRule="auto"/>
              <w:rPr>
                <w:rFonts w:cs="Calibri"/>
                <w:i/>
                <w:iCs/>
                <w:sz w:val="18"/>
                <w:szCs w:val="18"/>
              </w:rPr>
            </w:pPr>
            <w:r w:rsidRPr="006F49C7">
              <w:rPr>
                <w:rFonts w:cs="Calibri"/>
                <w:i/>
                <w:iCs/>
                <w:sz w:val="18"/>
                <w:szCs w:val="18"/>
              </w:rPr>
              <w:t xml:space="preserve">Senecio runcinifolius </w:t>
            </w:r>
            <w:r w:rsidR="003512F7" w:rsidRPr="003512F7">
              <w:rPr>
                <w:rFonts w:cs="Calibri"/>
                <w:iCs/>
                <w:sz w:val="18"/>
                <w:szCs w:val="18"/>
              </w:rPr>
              <w:t>(T)</w:t>
            </w:r>
          </w:p>
        </w:tc>
        <w:tc>
          <w:tcPr>
            <w:tcW w:w="1636" w:type="dxa"/>
            <w:hideMark/>
          </w:tcPr>
          <w:p w14:paraId="6611F992" w14:textId="702F949D" w:rsidR="007C3D68" w:rsidRPr="006F49C7" w:rsidRDefault="007C3D68" w:rsidP="008C2B76">
            <w:pPr>
              <w:spacing w:before="20" w:after="20" w:line="257" w:lineRule="auto"/>
              <w:rPr>
                <w:rFonts w:cs="Calibri"/>
                <w:i/>
                <w:iCs/>
                <w:sz w:val="18"/>
                <w:szCs w:val="18"/>
              </w:rPr>
            </w:pPr>
            <w:r w:rsidRPr="006F49C7">
              <w:rPr>
                <w:rFonts w:cs="Calibri"/>
                <w:i/>
                <w:iCs/>
                <w:color w:val="000000" w:themeColor="text2"/>
                <w:sz w:val="18"/>
                <w:szCs w:val="18"/>
              </w:rPr>
              <w:t>–</w:t>
            </w:r>
          </w:p>
        </w:tc>
        <w:tc>
          <w:tcPr>
            <w:tcW w:w="1636" w:type="dxa"/>
            <w:hideMark/>
          </w:tcPr>
          <w:p w14:paraId="61FBB409" w14:textId="641F811E" w:rsidR="007C3D68" w:rsidRPr="006F49C7" w:rsidRDefault="007C3D68" w:rsidP="008C2B76">
            <w:pPr>
              <w:spacing w:before="20" w:after="20" w:line="257" w:lineRule="auto"/>
              <w:rPr>
                <w:rFonts w:cs="Calibri"/>
                <w:i/>
                <w:iCs/>
                <w:sz w:val="18"/>
                <w:szCs w:val="18"/>
              </w:rPr>
            </w:pPr>
            <w:r w:rsidRPr="006F49C7">
              <w:rPr>
                <w:rFonts w:cs="Calibri"/>
                <w:i/>
                <w:iCs/>
                <w:color w:val="000000" w:themeColor="text2"/>
                <w:sz w:val="18"/>
                <w:szCs w:val="18"/>
              </w:rPr>
              <w:t>–</w:t>
            </w:r>
          </w:p>
        </w:tc>
        <w:tc>
          <w:tcPr>
            <w:tcW w:w="1637" w:type="dxa"/>
            <w:hideMark/>
          </w:tcPr>
          <w:p w14:paraId="144B266A" w14:textId="021DFCAC" w:rsidR="007C3D68" w:rsidRPr="006F49C7" w:rsidRDefault="007C3D68" w:rsidP="008C2B76">
            <w:pPr>
              <w:spacing w:before="20" w:after="20" w:line="257" w:lineRule="auto"/>
              <w:rPr>
                <w:rFonts w:cs="Calibri"/>
                <w:i/>
                <w:iCs/>
              </w:rPr>
            </w:pPr>
            <w:r w:rsidRPr="006F49C7">
              <w:rPr>
                <w:rFonts w:cs="Calibri"/>
                <w:i/>
                <w:iCs/>
                <w:color w:val="000000" w:themeColor="text2"/>
                <w:sz w:val="18"/>
                <w:szCs w:val="18"/>
              </w:rPr>
              <w:t>–</w:t>
            </w:r>
          </w:p>
        </w:tc>
      </w:tr>
    </w:tbl>
    <w:p w14:paraId="5029E745" w14:textId="4E599B21" w:rsidR="0011027E" w:rsidRPr="00D17DEF" w:rsidRDefault="0011027E" w:rsidP="0011027E">
      <w:pPr>
        <w:pStyle w:val="BodyText"/>
        <w:rPr>
          <w:highlight w:val="yellow"/>
        </w:rPr>
      </w:pPr>
    </w:p>
    <w:p w14:paraId="645739BC" w14:textId="77777777" w:rsidR="001B7A40" w:rsidRPr="00D17DEF" w:rsidRDefault="001B7A40" w:rsidP="0011027E">
      <w:pPr>
        <w:pStyle w:val="BodyText"/>
        <w:rPr>
          <w:highlight w:val="yellow"/>
        </w:rPr>
        <w:sectPr w:rsidR="001B7A40" w:rsidRPr="00D17DEF" w:rsidSect="005C1601">
          <w:pgSz w:w="16838" w:h="11906" w:orient="landscape" w:code="9"/>
          <w:pgMar w:top="1134" w:right="1134" w:bottom="1134" w:left="1134" w:header="510" w:footer="510" w:gutter="0"/>
          <w:pgNumType w:chapSep="period"/>
          <w:cols w:space="284"/>
          <w:docGrid w:linePitch="360"/>
        </w:sectPr>
      </w:pPr>
    </w:p>
    <w:p w14:paraId="59BD044A" w14:textId="2D717109" w:rsidR="0011027E" w:rsidRPr="001B2A1D" w:rsidRDefault="0011027E" w:rsidP="0011027E">
      <w:pPr>
        <w:pStyle w:val="AppendixHeading2"/>
      </w:pPr>
      <w:bookmarkStart w:id="325" w:name="_Ref195186700"/>
      <w:bookmarkStart w:id="326" w:name="_Toc201760873"/>
      <w:r w:rsidRPr="001B2A1D">
        <w:lastRenderedPageBreak/>
        <w:t xml:space="preserve">Plant taxa unique to sample points associated with </w:t>
      </w:r>
      <w:r w:rsidR="00394568" w:rsidRPr="001B2A1D">
        <w:t>inundation groups</w:t>
      </w:r>
      <w:r w:rsidRPr="001B2A1D">
        <w:t xml:space="preserve"> across all water years, 2014–2</w:t>
      </w:r>
      <w:r w:rsidR="001B2A1D" w:rsidRPr="001B2A1D">
        <w:t>4</w:t>
      </w:r>
      <w:bookmarkEnd w:id="325"/>
      <w:bookmarkEnd w:id="326"/>
    </w:p>
    <w:p w14:paraId="54C9595D" w14:textId="224D918B" w:rsidR="0037086F" w:rsidRPr="00E67E77" w:rsidRDefault="0011027E" w:rsidP="00662C46">
      <w:pPr>
        <w:pStyle w:val="CaptionWithNote"/>
      </w:pPr>
      <w:bookmarkStart w:id="327" w:name="_Toc201760986"/>
      <w:r w:rsidRPr="0083554A">
        <w:t>Table</w:t>
      </w:r>
      <w:r w:rsidR="00AB177A" w:rsidRPr="0083554A">
        <w:t> </w:t>
      </w:r>
      <w:r w:rsidRPr="0083554A">
        <w:fldChar w:fldCharType="begin"/>
      </w:r>
      <w:r w:rsidRPr="0083554A">
        <w:instrText>STYLEREF 9 \s</w:instrText>
      </w:r>
      <w:r w:rsidRPr="0083554A">
        <w:fldChar w:fldCharType="separate"/>
      </w:r>
      <w:r w:rsidR="003E79B1" w:rsidRPr="0083554A">
        <w:rPr>
          <w:noProof/>
        </w:rPr>
        <w:t>C</w:t>
      </w:r>
      <w:r w:rsidRPr="0083554A">
        <w:fldChar w:fldCharType="end"/>
      </w:r>
      <w:r w:rsidR="00EB36AF" w:rsidRPr="0083554A">
        <w:t>.</w:t>
      </w:r>
      <w:fldSimple w:instr=" SEQ Apx_Table \* ARABIC \s 9 ">
        <w:r w:rsidR="003E79B1" w:rsidRPr="0083554A">
          <w:rPr>
            <w:noProof/>
          </w:rPr>
          <w:t>10</w:t>
        </w:r>
      </w:fldSimple>
      <w:r w:rsidRPr="0083554A">
        <w:t xml:space="preserve"> Number </w:t>
      </w:r>
      <w:r w:rsidR="0037086F" w:rsidRPr="0083554A">
        <w:t xml:space="preserve">of plant taxa </w:t>
      </w:r>
      <w:r w:rsidR="0019244D" w:rsidRPr="0083554A">
        <w:t xml:space="preserve">unique </w:t>
      </w:r>
      <w:r w:rsidR="0037086F" w:rsidRPr="0083554A">
        <w:t>to sample points associated with inundation groups, 2014–2</w:t>
      </w:r>
      <w:r w:rsidR="0028428F" w:rsidRPr="0083554A">
        <w:t>4</w:t>
      </w:r>
      <w:bookmarkEnd w:id="327"/>
    </w:p>
    <w:p w14:paraId="38BAC3DF" w14:textId="3570CFAB" w:rsidR="0011027E" w:rsidRPr="00E67E77" w:rsidRDefault="001B1C89" w:rsidP="007F3F40">
      <w:pPr>
        <w:pStyle w:val="CaptionNote"/>
      </w:pPr>
      <w:r w:rsidRPr="00FA75F9">
        <w:t xml:space="preserve">Group </w:t>
      </w:r>
      <w:r w:rsidR="0011027E" w:rsidRPr="00FA75F9">
        <w:t xml:space="preserve">1 = the wettest </w:t>
      </w:r>
      <w:r w:rsidR="007C1952" w:rsidRPr="00FA75F9">
        <w:t>inundation</w:t>
      </w:r>
      <w:r w:rsidR="0011027E" w:rsidRPr="00FA75F9">
        <w:t xml:space="preserve"> group and </w:t>
      </w:r>
      <w:r w:rsidRPr="00FA75F9">
        <w:t xml:space="preserve">Group </w:t>
      </w:r>
      <w:r w:rsidR="00FA75F9" w:rsidRPr="00FA75F9">
        <w:t>4</w:t>
      </w:r>
      <w:r w:rsidRPr="00FA75F9">
        <w:t xml:space="preserve"> </w:t>
      </w:r>
      <w:r w:rsidR="0011027E" w:rsidRPr="00FA75F9">
        <w:t xml:space="preserve">= the driest </w:t>
      </w:r>
      <w:r w:rsidR="007C1952" w:rsidRPr="00FA75F9">
        <w:t>inundation</w:t>
      </w:r>
      <w:r w:rsidR="0011027E" w:rsidRPr="00FA75F9">
        <w:t xml:space="preserve"> group</w:t>
      </w:r>
      <w:r w:rsidR="005A46C1">
        <w:t>. R</w:t>
      </w:r>
      <w:r w:rsidR="00E67E77" w:rsidRPr="00FA75F9">
        <w:t>efer</w:t>
      </w:r>
      <w:r w:rsidR="0011027E" w:rsidRPr="00FA75F9">
        <w:t xml:space="preserve"> </w:t>
      </w:r>
      <w:r w:rsidR="00C428B4" w:rsidRPr="00FA75F9">
        <w:t xml:space="preserve">to </w:t>
      </w:r>
      <w:r w:rsidR="00CD5B84">
        <w:t>s</w:t>
      </w:r>
      <w:r w:rsidR="00201975" w:rsidRPr="00FA75F9">
        <w:t xml:space="preserve">ection </w:t>
      </w:r>
      <w:r w:rsidR="00201975" w:rsidRPr="00FA75F9">
        <w:fldChar w:fldCharType="begin"/>
      </w:r>
      <w:r w:rsidR="00201975" w:rsidRPr="00FA75F9">
        <w:instrText xml:space="preserve"> REF _Ref131177351 \r \h </w:instrText>
      </w:r>
      <w:r w:rsidR="00077E51" w:rsidRPr="00FA75F9">
        <w:instrText xml:space="preserve"> \* MERGEFORMAT </w:instrText>
      </w:r>
      <w:r w:rsidR="00201975" w:rsidRPr="00FA75F9">
        <w:fldChar w:fldCharType="separate"/>
      </w:r>
      <w:r w:rsidR="003E79B1">
        <w:t>3.5</w:t>
      </w:r>
      <w:r w:rsidR="00201975" w:rsidRPr="00FA75F9">
        <w:fldChar w:fldCharType="end"/>
      </w:r>
      <w:r w:rsidR="0011027E" w:rsidRPr="00FA75F9">
        <w:t xml:space="preserve"> for more information on </w:t>
      </w:r>
      <w:r w:rsidR="007C1952" w:rsidRPr="00FA75F9">
        <w:t>inundation</w:t>
      </w:r>
      <w:r w:rsidR="0011027E" w:rsidRPr="00FA75F9">
        <w:t xml:space="preserve"> groups</w:t>
      </w:r>
      <w:r w:rsidR="005A46C1">
        <w:t>.</w:t>
      </w:r>
      <w:r w:rsidR="0011027E" w:rsidRPr="00FA75F9">
        <w:t xml:space="preserve"> </w:t>
      </w:r>
      <w:r w:rsidR="003414E4">
        <w:t xml:space="preserve">The numbers in brackets in Column 2 are the </w:t>
      </w:r>
      <w:r w:rsidR="0011027E" w:rsidRPr="001B2A1D">
        <w:t xml:space="preserve">total number of times all sample points in each group have been assessed across all </w:t>
      </w:r>
      <w:r w:rsidR="00B66B78">
        <w:t>10</w:t>
      </w:r>
      <w:r w:rsidR="0011027E" w:rsidRPr="001B2A1D">
        <w:t xml:space="preserve"> years</w:t>
      </w:r>
      <w:r w:rsidR="007554DC">
        <w:t>. D</w:t>
      </w:r>
      <w:r w:rsidR="0011027E" w:rsidRPr="001B2A1D">
        <w:t>ata are presented for all taxa combined and within plant functional groups</w:t>
      </w:r>
      <w:r w:rsidR="00E67E77">
        <w:t>. For the functional groups</w:t>
      </w:r>
      <w:r w:rsidR="007554DC">
        <w:t>,</w:t>
      </w:r>
      <w:r w:rsidR="00E67E77">
        <w:t xml:space="preserve"> t</w:t>
      </w:r>
      <w:r w:rsidR="0011027E" w:rsidRPr="00E67E77">
        <w:t xml:space="preserve">he first number represents unique taxa </w:t>
      </w:r>
      <w:r w:rsidR="00CD5B84">
        <w:t>and</w:t>
      </w:r>
      <w:r w:rsidR="0011027E" w:rsidRPr="00E67E77">
        <w:t xml:space="preserve"> the</w:t>
      </w:r>
      <w:r w:rsidR="0011027E" w:rsidRPr="00FA75F9">
        <w:t xml:space="preserve"> total number of taxa</w:t>
      </w:r>
      <w:r w:rsidR="00CD5B84">
        <w:t xml:space="preserve"> is</w:t>
      </w:r>
      <w:r w:rsidR="0011027E" w:rsidRPr="00FA75F9">
        <w:t xml:space="preserve"> in brackets</w:t>
      </w:r>
      <w:r w:rsidR="00E67E77">
        <w:t>.</w:t>
      </w:r>
      <w:r w:rsidR="00531731">
        <w:t xml:space="preserve"> </w:t>
      </w:r>
      <w:r w:rsidR="00531731" w:rsidRPr="004E26C6">
        <w:t>There are some taxa in the ‘all taxa’ column that have not been allocated to a functional group (variable) because of the level of taxonomic resolution (i.e. recorded to family</w:t>
      </w:r>
      <w:r w:rsidR="00531731">
        <w:t xml:space="preserve"> level</w:t>
      </w:r>
      <w:r w:rsidR="00531731" w:rsidRPr="004E26C6">
        <w:t xml:space="preserve"> or genus level only)</w:t>
      </w:r>
      <w:r w:rsidR="00531731">
        <w:t>,</w:t>
      </w:r>
      <w:r w:rsidR="00531731" w:rsidRPr="004E26C6">
        <w:t xml:space="preserve"> which accounts for the discrepancy in the row totals.</w:t>
      </w:r>
    </w:p>
    <w:tbl>
      <w:tblPr>
        <w:tblStyle w:val="TableFlow-Mer"/>
        <w:tblW w:w="9525" w:type="dxa"/>
        <w:tblLayout w:type="fixed"/>
        <w:tblLook w:val="0420" w:firstRow="1" w:lastRow="0" w:firstColumn="0" w:lastColumn="0" w:noHBand="0" w:noVBand="1"/>
      </w:tblPr>
      <w:tblGrid>
        <w:gridCol w:w="1190"/>
        <w:gridCol w:w="1191"/>
        <w:gridCol w:w="1190"/>
        <w:gridCol w:w="1191"/>
        <w:gridCol w:w="1191"/>
        <w:gridCol w:w="1190"/>
        <w:gridCol w:w="1191"/>
        <w:gridCol w:w="1191"/>
      </w:tblGrid>
      <w:tr w:rsidR="00997B76" w:rsidRPr="009424AF" w14:paraId="0E4CA0C0" w14:textId="77777777" w:rsidTr="00997B76">
        <w:trPr>
          <w:cnfStyle w:val="100000000000" w:firstRow="1" w:lastRow="0" w:firstColumn="0" w:lastColumn="0" w:oddVBand="0" w:evenVBand="0" w:oddHBand="0" w:evenHBand="0" w:firstRowFirstColumn="0" w:firstRowLastColumn="0" w:lastRowFirstColumn="0" w:lastRowLastColumn="0"/>
          <w:trHeight w:val="300"/>
        </w:trPr>
        <w:tc>
          <w:tcPr>
            <w:tcW w:w="1190" w:type="dxa"/>
            <w:noWrap/>
            <w:hideMark/>
          </w:tcPr>
          <w:p w14:paraId="6FF91A0D" w14:textId="6EE6FB33" w:rsidR="0011027E" w:rsidRPr="009424AF" w:rsidRDefault="00086453" w:rsidP="00DA6312">
            <w:pPr>
              <w:pStyle w:val="ColumnHeading"/>
            </w:pPr>
            <w:r w:rsidRPr="009424AF">
              <w:t>Inundation</w:t>
            </w:r>
            <w:r w:rsidR="0011027E" w:rsidRPr="009424AF">
              <w:t xml:space="preserve"> </w:t>
            </w:r>
            <w:r w:rsidR="00ED4B47">
              <w:t>G</w:t>
            </w:r>
            <w:r w:rsidR="0011027E" w:rsidRPr="009424AF">
              <w:t>roup</w:t>
            </w:r>
          </w:p>
        </w:tc>
        <w:tc>
          <w:tcPr>
            <w:tcW w:w="1191" w:type="dxa"/>
          </w:tcPr>
          <w:p w14:paraId="0CB02102" w14:textId="5474E4C8" w:rsidR="00ED4B47" w:rsidRDefault="00ED4B47" w:rsidP="003512F7">
            <w:pPr>
              <w:pStyle w:val="ColumnHeading"/>
            </w:pPr>
            <w:r>
              <w:t>Number of sample points &amp; (sample events)</w:t>
            </w:r>
          </w:p>
        </w:tc>
        <w:tc>
          <w:tcPr>
            <w:tcW w:w="1190" w:type="dxa"/>
            <w:noWrap/>
            <w:hideMark/>
          </w:tcPr>
          <w:p w14:paraId="42695A6F" w14:textId="54383E05" w:rsidR="0011027E" w:rsidRPr="009424AF" w:rsidRDefault="0011027E" w:rsidP="003512F7">
            <w:pPr>
              <w:pStyle w:val="ColumnHeading"/>
            </w:pPr>
            <w:r w:rsidRPr="009424AF">
              <w:t>All taxa</w:t>
            </w:r>
          </w:p>
        </w:tc>
        <w:tc>
          <w:tcPr>
            <w:tcW w:w="1191" w:type="dxa"/>
          </w:tcPr>
          <w:p w14:paraId="5EBF3BF3" w14:textId="77777777" w:rsidR="0011027E" w:rsidRPr="009424AF" w:rsidRDefault="0011027E" w:rsidP="003512F7">
            <w:pPr>
              <w:pStyle w:val="ColumnHeading"/>
            </w:pPr>
            <w:r w:rsidRPr="009424AF">
              <w:t>Submerged</w:t>
            </w:r>
          </w:p>
        </w:tc>
        <w:tc>
          <w:tcPr>
            <w:tcW w:w="1191" w:type="dxa"/>
            <w:noWrap/>
            <w:hideMark/>
          </w:tcPr>
          <w:p w14:paraId="696BBB22" w14:textId="77777777" w:rsidR="0011027E" w:rsidRPr="009424AF" w:rsidRDefault="0011027E" w:rsidP="003512F7">
            <w:pPr>
              <w:pStyle w:val="ColumnHeading"/>
            </w:pPr>
            <w:r w:rsidRPr="009424AF">
              <w:t>Amphibious</w:t>
            </w:r>
          </w:p>
        </w:tc>
        <w:tc>
          <w:tcPr>
            <w:tcW w:w="1190" w:type="dxa"/>
            <w:noWrap/>
            <w:hideMark/>
          </w:tcPr>
          <w:p w14:paraId="64F6E9BB" w14:textId="69A089E7" w:rsidR="0011027E" w:rsidRPr="009424AF" w:rsidRDefault="0011027E" w:rsidP="003512F7">
            <w:pPr>
              <w:pStyle w:val="ColumnHeading"/>
            </w:pPr>
            <w:r w:rsidRPr="009424AF">
              <w:t>Damp</w:t>
            </w:r>
            <w:r w:rsidR="00C428B4" w:rsidRPr="009424AF">
              <w:t>-loving</w:t>
            </w:r>
          </w:p>
        </w:tc>
        <w:tc>
          <w:tcPr>
            <w:tcW w:w="1191" w:type="dxa"/>
          </w:tcPr>
          <w:p w14:paraId="6F7197BA" w14:textId="40B265BD" w:rsidR="0011027E" w:rsidRPr="009424AF" w:rsidRDefault="0011027E" w:rsidP="003512F7">
            <w:pPr>
              <w:pStyle w:val="ColumnHeading"/>
            </w:pPr>
            <w:r w:rsidRPr="009424AF">
              <w:t xml:space="preserve">Woody </w:t>
            </w:r>
            <w:r w:rsidR="00C428B4" w:rsidRPr="009424AF">
              <w:t>flood-</w:t>
            </w:r>
            <w:r w:rsidRPr="009424AF">
              <w:t>dependent</w:t>
            </w:r>
          </w:p>
        </w:tc>
        <w:tc>
          <w:tcPr>
            <w:tcW w:w="1191" w:type="dxa"/>
            <w:noWrap/>
            <w:hideMark/>
          </w:tcPr>
          <w:p w14:paraId="73D6B0E1" w14:textId="77777777" w:rsidR="0011027E" w:rsidRPr="009424AF" w:rsidRDefault="0011027E" w:rsidP="003512F7">
            <w:pPr>
              <w:pStyle w:val="ColumnHeading"/>
            </w:pPr>
            <w:r w:rsidRPr="009424AF">
              <w:t>Terrestrial</w:t>
            </w:r>
          </w:p>
        </w:tc>
      </w:tr>
      <w:tr w:rsidR="00997B76" w:rsidRPr="00D17DEF" w14:paraId="53F63B52" w14:textId="77777777" w:rsidTr="00997B76">
        <w:trPr>
          <w:cnfStyle w:val="000000100000" w:firstRow="0" w:lastRow="0" w:firstColumn="0" w:lastColumn="0" w:oddVBand="0" w:evenVBand="0" w:oddHBand="1" w:evenHBand="0" w:firstRowFirstColumn="0" w:firstRowLastColumn="0" w:lastRowFirstColumn="0" w:lastRowLastColumn="0"/>
          <w:trHeight w:val="300"/>
        </w:trPr>
        <w:tc>
          <w:tcPr>
            <w:tcW w:w="1190" w:type="dxa"/>
            <w:noWrap/>
            <w:hideMark/>
          </w:tcPr>
          <w:p w14:paraId="2CBFA6B7" w14:textId="77A44F66" w:rsidR="00080391" w:rsidRPr="0022249C" w:rsidRDefault="00080391" w:rsidP="00CC2091">
            <w:pPr>
              <w:pStyle w:val="TableText"/>
            </w:pPr>
            <w:r w:rsidRPr="0022249C">
              <w:t>Group 1</w:t>
            </w:r>
          </w:p>
        </w:tc>
        <w:tc>
          <w:tcPr>
            <w:tcW w:w="1191" w:type="dxa"/>
          </w:tcPr>
          <w:p w14:paraId="5929E3A5" w14:textId="16BC9AE4" w:rsidR="00ED4B47" w:rsidRDefault="00ED4B47">
            <w:pPr>
              <w:pStyle w:val="TableTextRight"/>
            </w:pPr>
            <w:r>
              <w:t>14 (107)</w:t>
            </w:r>
          </w:p>
        </w:tc>
        <w:tc>
          <w:tcPr>
            <w:tcW w:w="1190" w:type="dxa"/>
            <w:noWrap/>
          </w:tcPr>
          <w:p w14:paraId="4F6B8076" w14:textId="612EBD88" w:rsidR="00080391" w:rsidRPr="00080391" w:rsidRDefault="00080391" w:rsidP="00CC2091">
            <w:pPr>
              <w:pStyle w:val="TableTextRight"/>
            </w:pPr>
            <w:r w:rsidRPr="00080391">
              <w:t>345</w:t>
            </w:r>
          </w:p>
        </w:tc>
        <w:tc>
          <w:tcPr>
            <w:tcW w:w="1191" w:type="dxa"/>
          </w:tcPr>
          <w:p w14:paraId="6A2C21BB" w14:textId="71205404" w:rsidR="00080391" w:rsidRPr="008100F2" w:rsidRDefault="008100F2" w:rsidP="00CC2091">
            <w:pPr>
              <w:pStyle w:val="TableTextRight"/>
            </w:pPr>
            <w:r w:rsidRPr="008100F2">
              <w:rPr>
                <w:rFonts w:cs="Calibri"/>
                <w:szCs w:val="18"/>
              </w:rPr>
              <w:t>1</w:t>
            </w:r>
            <w:r w:rsidR="00080391" w:rsidRPr="008100F2">
              <w:rPr>
                <w:rFonts w:cs="Calibri"/>
                <w:szCs w:val="18"/>
              </w:rPr>
              <w:t xml:space="preserve"> (</w:t>
            </w:r>
            <w:r w:rsidR="00FA75F9" w:rsidRPr="008100F2">
              <w:rPr>
                <w:rFonts w:cs="Calibri"/>
                <w:szCs w:val="18"/>
              </w:rPr>
              <w:t>9</w:t>
            </w:r>
            <w:r w:rsidR="00080391" w:rsidRPr="008100F2">
              <w:rPr>
                <w:rFonts w:cs="Calibri"/>
                <w:szCs w:val="18"/>
              </w:rPr>
              <w:t>)</w:t>
            </w:r>
          </w:p>
        </w:tc>
        <w:tc>
          <w:tcPr>
            <w:tcW w:w="1191" w:type="dxa"/>
            <w:noWrap/>
          </w:tcPr>
          <w:p w14:paraId="3A16EE3B" w14:textId="777CB83C" w:rsidR="00080391" w:rsidRPr="006128BC" w:rsidRDefault="00B678EE" w:rsidP="00CC2091">
            <w:pPr>
              <w:pStyle w:val="TableTextRight"/>
            </w:pPr>
            <w:r w:rsidRPr="006128BC">
              <w:rPr>
                <w:rFonts w:cs="Calibri"/>
                <w:szCs w:val="18"/>
              </w:rPr>
              <w:t>12</w:t>
            </w:r>
            <w:r w:rsidR="00080391" w:rsidRPr="006128BC">
              <w:rPr>
                <w:rFonts w:cs="Calibri"/>
                <w:szCs w:val="18"/>
              </w:rPr>
              <w:t xml:space="preserve"> (</w:t>
            </w:r>
            <w:r w:rsidR="00FA75F9" w:rsidRPr="006128BC">
              <w:rPr>
                <w:rFonts w:cs="Calibri"/>
                <w:szCs w:val="18"/>
              </w:rPr>
              <w:t>71</w:t>
            </w:r>
            <w:r w:rsidR="00080391" w:rsidRPr="006128BC">
              <w:rPr>
                <w:rFonts w:cs="Calibri"/>
                <w:szCs w:val="18"/>
              </w:rPr>
              <w:t>)</w:t>
            </w:r>
          </w:p>
        </w:tc>
        <w:tc>
          <w:tcPr>
            <w:tcW w:w="1190" w:type="dxa"/>
            <w:noWrap/>
          </w:tcPr>
          <w:p w14:paraId="1CBE2B79" w14:textId="63B9452B" w:rsidR="00080391" w:rsidRPr="00940C18" w:rsidRDefault="00940C18" w:rsidP="00CC2091">
            <w:pPr>
              <w:pStyle w:val="TableTextRight"/>
            </w:pPr>
            <w:r w:rsidRPr="00940C18">
              <w:rPr>
                <w:rFonts w:cs="Calibri"/>
                <w:szCs w:val="18"/>
              </w:rPr>
              <w:t>6</w:t>
            </w:r>
            <w:r w:rsidR="00080391" w:rsidRPr="00940C18">
              <w:rPr>
                <w:rFonts w:cs="Calibri"/>
                <w:szCs w:val="18"/>
              </w:rPr>
              <w:t xml:space="preserve"> (6</w:t>
            </w:r>
            <w:r w:rsidR="0028428F" w:rsidRPr="00940C18">
              <w:rPr>
                <w:rFonts w:cs="Calibri"/>
                <w:szCs w:val="18"/>
              </w:rPr>
              <w:t>6</w:t>
            </w:r>
            <w:r w:rsidR="00080391" w:rsidRPr="00940C18">
              <w:rPr>
                <w:rFonts w:cs="Calibri"/>
                <w:szCs w:val="18"/>
              </w:rPr>
              <w:t>)</w:t>
            </w:r>
          </w:p>
        </w:tc>
        <w:tc>
          <w:tcPr>
            <w:tcW w:w="1191" w:type="dxa"/>
          </w:tcPr>
          <w:p w14:paraId="469672DC" w14:textId="4F9D3D8D" w:rsidR="00080391" w:rsidRPr="00BC1BA0" w:rsidRDefault="00080391" w:rsidP="00CC2091">
            <w:pPr>
              <w:pStyle w:val="TableTextRight"/>
            </w:pPr>
            <w:r w:rsidRPr="00BC1BA0">
              <w:rPr>
                <w:rFonts w:cs="Calibri"/>
                <w:szCs w:val="18"/>
              </w:rPr>
              <w:t>– (5)</w:t>
            </w:r>
          </w:p>
        </w:tc>
        <w:tc>
          <w:tcPr>
            <w:tcW w:w="1191" w:type="dxa"/>
            <w:noWrap/>
          </w:tcPr>
          <w:p w14:paraId="14C13AB7" w14:textId="64F5288A" w:rsidR="00080391" w:rsidRPr="00E67E77" w:rsidRDefault="00E67E77" w:rsidP="00CC2091">
            <w:pPr>
              <w:pStyle w:val="TableTextRight"/>
            </w:pPr>
            <w:r w:rsidRPr="00E67E77">
              <w:rPr>
                <w:rFonts w:cs="Calibri"/>
                <w:szCs w:val="18"/>
              </w:rPr>
              <w:t>28</w:t>
            </w:r>
            <w:r w:rsidR="00080391" w:rsidRPr="00E67E77">
              <w:rPr>
                <w:rFonts w:cs="Calibri"/>
                <w:szCs w:val="18"/>
              </w:rPr>
              <w:t xml:space="preserve"> (1</w:t>
            </w:r>
            <w:r w:rsidR="0028428F" w:rsidRPr="00E67E77">
              <w:rPr>
                <w:rFonts w:cs="Calibri"/>
                <w:szCs w:val="18"/>
              </w:rPr>
              <w:t>86</w:t>
            </w:r>
            <w:r w:rsidR="00080391" w:rsidRPr="00E67E77">
              <w:rPr>
                <w:rFonts w:cs="Calibri"/>
                <w:szCs w:val="18"/>
              </w:rPr>
              <w:t>)</w:t>
            </w:r>
          </w:p>
        </w:tc>
      </w:tr>
      <w:tr w:rsidR="008D0DC4" w:rsidRPr="00D17DEF" w14:paraId="207501D0" w14:textId="77777777" w:rsidTr="008F7E79">
        <w:trPr>
          <w:trHeight w:val="300"/>
        </w:trPr>
        <w:tc>
          <w:tcPr>
            <w:tcW w:w="0" w:type="dxa"/>
            <w:noWrap/>
            <w:hideMark/>
          </w:tcPr>
          <w:p w14:paraId="31E2F978" w14:textId="5DF4BAD6" w:rsidR="008D0DC4" w:rsidRPr="0022249C" w:rsidRDefault="008D0DC4">
            <w:pPr>
              <w:pStyle w:val="TableText"/>
            </w:pPr>
            <w:r w:rsidRPr="0022249C">
              <w:t xml:space="preserve">Group </w:t>
            </w:r>
            <w:r w:rsidR="00F154E7" w:rsidRPr="0022249C">
              <w:t>2</w:t>
            </w:r>
          </w:p>
        </w:tc>
        <w:tc>
          <w:tcPr>
            <w:tcW w:w="0" w:type="dxa"/>
          </w:tcPr>
          <w:p w14:paraId="20B6442F" w14:textId="28952C00" w:rsidR="00ED4B47" w:rsidRDefault="00ED4B47">
            <w:pPr>
              <w:pStyle w:val="TableTextRight"/>
            </w:pPr>
            <w:r>
              <w:t>22 (184)</w:t>
            </w:r>
          </w:p>
        </w:tc>
        <w:tc>
          <w:tcPr>
            <w:tcW w:w="0" w:type="dxa"/>
            <w:noWrap/>
          </w:tcPr>
          <w:p w14:paraId="6B8945A3" w14:textId="47DA6735" w:rsidR="008D0DC4" w:rsidRPr="00080391" w:rsidRDefault="008D0DC4" w:rsidP="00CC2091">
            <w:pPr>
              <w:pStyle w:val="TableTextRight"/>
            </w:pPr>
            <w:r w:rsidRPr="00080391">
              <w:t>401</w:t>
            </w:r>
          </w:p>
        </w:tc>
        <w:tc>
          <w:tcPr>
            <w:tcW w:w="0" w:type="dxa"/>
          </w:tcPr>
          <w:p w14:paraId="0C415E47" w14:textId="209B419C" w:rsidR="008D0DC4" w:rsidRPr="008100F2" w:rsidRDefault="008100F2" w:rsidP="00CC2091">
            <w:pPr>
              <w:pStyle w:val="TableTextRight"/>
            </w:pPr>
            <w:r w:rsidRPr="008100F2">
              <w:rPr>
                <w:rFonts w:cs="Calibri"/>
                <w:szCs w:val="18"/>
              </w:rPr>
              <w:t>1</w:t>
            </w:r>
            <w:r w:rsidR="008D0DC4" w:rsidRPr="008100F2">
              <w:rPr>
                <w:rFonts w:cs="Calibri"/>
                <w:szCs w:val="18"/>
              </w:rPr>
              <w:t xml:space="preserve"> (7)</w:t>
            </w:r>
          </w:p>
        </w:tc>
        <w:tc>
          <w:tcPr>
            <w:tcW w:w="0" w:type="dxa"/>
            <w:noWrap/>
          </w:tcPr>
          <w:p w14:paraId="42CA782C" w14:textId="00002396" w:rsidR="008D0DC4" w:rsidRPr="006128BC" w:rsidRDefault="00B678EE" w:rsidP="00CC2091">
            <w:pPr>
              <w:pStyle w:val="TableTextRight"/>
            </w:pPr>
            <w:r w:rsidRPr="006128BC">
              <w:rPr>
                <w:rFonts w:cs="Calibri"/>
                <w:szCs w:val="18"/>
              </w:rPr>
              <w:t>12</w:t>
            </w:r>
            <w:r w:rsidR="008D0DC4" w:rsidRPr="006128BC">
              <w:rPr>
                <w:rFonts w:cs="Calibri"/>
                <w:szCs w:val="18"/>
              </w:rPr>
              <w:t xml:space="preserve"> (67)</w:t>
            </w:r>
          </w:p>
        </w:tc>
        <w:tc>
          <w:tcPr>
            <w:tcW w:w="0" w:type="dxa"/>
            <w:noWrap/>
          </w:tcPr>
          <w:p w14:paraId="6C711A88" w14:textId="4B08F7F7" w:rsidR="008D0DC4" w:rsidRPr="00940C18" w:rsidRDefault="00940C18" w:rsidP="00CC2091">
            <w:pPr>
              <w:pStyle w:val="TableTextRight"/>
            </w:pPr>
            <w:r w:rsidRPr="00940C18">
              <w:rPr>
                <w:rFonts w:cs="Calibri"/>
                <w:szCs w:val="18"/>
              </w:rPr>
              <w:t>17</w:t>
            </w:r>
            <w:r w:rsidR="008D0DC4" w:rsidRPr="00940C18">
              <w:rPr>
                <w:rFonts w:cs="Calibri"/>
                <w:szCs w:val="18"/>
              </w:rPr>
              <w:t xml:space="preserve"> (86)</w:t>
            </w:r>
          </w:p>
        </w:tc>
        <w:tc>
          <w:tcPr>
            <w:tcW w:w="0" w:type="dxa"/>
          </w:tcPr>
          <w:p w14:paraId="4A13B87C" w14:textId="77777777" w:rsidR="008D0DC4" w:rsidRPr="00BC1BA0" w:rsidRDefault="008D0DC4" w:rsidP="00CC2091">
            <w:pPr>
              <w:pStyle w:val="TableTextRight"/>
            </w:pPr>
            <w:r w:rsidRPr="00BC1BA0">
              <w:rPr>
                <w:rFonts w:cs="Calibri"/>
                <w:szCs w:val="18"/>
              </w:rPr>
              <w:t>– (57)</w:t>
            </w:r>
          </w:p>
        </w:tc>
        <w:tc>
          <w:tcPr>
            <w:tcW w:w="0" w:type="dxa"/>
            <w:noWrap/>
          </w:tcPr>
          <w:p w14:paraId="7199483B" w14:textId="6A49407C" w:rsidR="008D0DC4" w:rsidRPr="00E67E77" w:rsidRDefault="00E67E77" w:rsidP="00CC2091">
            <w:pPr>
              <w:pStyle w:val="TableTextRight"/>
            </w:pPr>
            <w:r w:rsidRPr="00E67E77">
              <w:rPr>
                <w:rFonts w:cs="Calibri"/>
                <w:szCs w:val="18"/>
              </w:rPr>
              <w:t>46</w:t>
            </w:r>
            <w:r w:rsidR="008D0DC4" w:rsidRPr="00E67E77">
              <w:rPr>
                <w:rFonts w:cs="Calibri"/>
                <w:szCs w:val="18"/>
              </w:rPr>
              <w:t xml:space="preserve"> (210)</w:t>
            </w:r>
          </w:p>
        </w:tc>
      </w:tr>
      <w:tr w:rsidR="00997B76" w:rsidRPr="00D17DEF" w14:paraId="6B30F39A" w14:textId="77777777" w:rsidTr="00997B76">
        <w:trPr>
          <w:cnfStyle w:val="000000100000" w:firstRow="0" w:lastRow="0" w:firstColumn="0" w:lastColumn="0" w:oddVBand="0" w:evenVBand="0" w:oddHBand="1" w:evenHBand="0" w:firstRowFirstColumn="0" w:firstRowLastColumn="0" w:lastRowFirstColumn="0" w:lastRowLastColumn="0"/>
          <w:trHeight w:val="300"/>
        </w:trPr>
        <w:tc>
          <w:tcPr>
            <w:tcW w:w="1190" w:type="dxa"/>
            <w:noWrap/>
            <w:hideMark/>
          </w:tcPr>
          <w:p w14:paraId="284EA583" w14:textId="242F423D" w:rsidR="00080391" w:rsidRPr="0022249C" w:rsidRDefault="00080391" w:rsidP="00CC2091">
            <w:pPr>
              <w:pStyle w:val="TableText"/>
            </w:pPr>
            <w:r w:rsidRPr="0022249C">
              <w:t xml:space="preserve">Group </w:t>
            </w:r>
            <w:r w:rsidR="008D0DC4" w:rsidRPr="0022249C">
              <w:t>3</w:t>
            </w:r>
          </w:p>
        </w:tc>
        <w:tc>
          <w:tcPr>
            <w:tcW w:w="1191" w:type="dxa"/>
          </w:tcPr>
          <w:p w14:paraId="11F849AA" w14:textId="0F3B2A5B" w:rsidR="00ED4B47" w:rsidRDefault="00ED4B47">
            <w:pPr>
              <w:pStyle w:val="TableTextRight"/>
            </w:pPr>
            <w:r>
              <w:t>22 (172)</w:t>
            </w:r>
          </w:p>
        </w:tc>
        <w:tc>
          <w:tcPr>
            <w:tcW w:w="1190" w:type="dxa"/>
            <w:noWrap/>
          </w:tcPr>
          <w:p w14:paraId="6C305B91" w14:textId="75D1F030" w:rsidR="00080391" w:rsidRPr="00080391" w:rsidRDefault="00080391" w:rsidP="00CC2091">
            <w:pPr>
              <w:pStyle w:val="TableTextRight"/>
            </w:pPr>
            <w:r w:rsidRPr="00080391">
              <w:t>360</w:t>
            </w:r>
          </w:p>
        </w:tc>
        <w:tc>
          <w:tcPr>
            <w:tcW w:w="1191" w:type="dxa"/>
          </w:tcPr>
          <w:p w14:paraId="1635C6BC" w14:textId="7636E870" w:rsidR="00080391" w:rsidRPr="008100F2" w:rsidRDefault="008100F2" w:rsidP="00CC2091">
            <w:pPr>
              <w:pStyle w:val="TableTextRight"/>
            </w:pPr>
            <w:r w:rsidRPr="008100F2">
              <w:rPr>
                <w:rFonts w:cs="Calibri"/>
                <w:szCs w:val="18"/>
              </w:rPr>
              <w:t>1</w:t>
            </w:r>
            <w:r w:rsidR="00080391" w:rsidRPr="008100F2">
              <w:rPr>
                <w:rFonts w:cs="Calibri"/>
                <w:szCs w:val="18"/>
              </w:rPr>
              <w:t xml:space="preserve"> (</w:t>
            </w:r>
            <w:r w:rsidR="00FA75F9" w:rsidRPr="008100F2">
              <w:rPr>
                <w:rFonts w:cs="Calibri"/>
                <w:szCs w:val="18"/>
              </w:rPr>
              <w:t>7</w:t>
            </w:r>
            <w:r w:rsidR="00080391" w:rsidRPr="008100F2">
              <w:rPr>
                <w:rFonts w:cs="Calibri"/>
                <w:szCs w:val="18"/>
              </w:rPr>
              <w:t>)</w:t>
            </w:r>
          </w:p>
        </w:tc>
        <w:tc>
          <w:tcPr>
            <w:tcW w:w="1191" w:type="dxa"/>
            <w:noWrap/>
          </w:tcPr>
          <w:p w14:paraId="2815D3EB" w14:textId="4A9086A4" w:rsidR="00080391" w:rsidRPr="006128BC" w:rsidRDefault="00B678EE" w:rsidP="00CC2091">
            <w:pPr>
              <w:pStyle w:val="TableTextRight"/>
            </w:pPr>
            <w:r w:rsidRPr="006128BC">
              <w:rPr>
                <w:rFonts w:cs="Calibri"/>
                <w:szCs w:val="18"/>
              </w:rPr>
              <w:t>2</w:t>
            </w:r>
            <w:r w:rsidR="00080391" w:rsidRPr="006128BC">
              <w:rPr>
                <w:rFonts w:cs="Calibri"/>
                <w:szCs w:val="18"/>
              </w:rPr>
              <w:t xml:space="preserve"> (5</w:t>
            </w:r>
            <w:r w:rsidR="0028428F" w:rsidRPr="006128BC">
              <w:rPr>
                <w:rFonts w:cs="Calibri"/>
                <w:szCs w:val="18"/>
              </w:rPr>
              <w:t>0</w:t>
            </w:r>
            <w:r w:rsidR="00080391" w:rsidRPr="006128BC">
              <w:rPr>
                <w:rFonts w:cs="Calibri"/>
                <w:szCs w:val="18"/>
              </w:rPr>
              <w:t>)</w:t>
            </w:r>
          </w:p>
        </w:tc>
        <w:tc>
          <w:tcPr>
            <w:tcW w:w="1190" w:type="dxa"/>
            <w:noWrap/>
          </w:tcPr>
          <w:p w14:paraId="686FABFF" w14:textId="215FBD72" w:rsidR="00080391" w:rsidRPr="00940C18" w:rsidRDefault="00940C18" w:rsidP="00CC2091">
            <w:pPr>
              <w:pStyle w:val="TableTextRight"/>
            </w:pPr>
            <w:r w:rsidRPr="00940C18">
              <w:rPr>
                <w:rFonts w:cs="Calibri"/>
                <w:szCs w:val="18"/>
              </w:rPr>
              <w:t>7</w:t>
            </w:r>
            <w:r w:rsidR="00080391" w:rsidRPr="00940C18">
              <w:rPr>
                <w:rFonts w:cs="Calibri"/>
                <w:szCs w:val="18"/>
              </w:rPr>
              <w:t xml:space="preserve"> (</w:t>
            </w:r>
            <w:r w:rsidR="0028428F" w:rsidRPr="00940C18">
              <w:rPr>
                <w:rFonts w:cs="Calibri"/>
                <w:szCs w:val="18"/>
              </w:rPr>
              <w:t>73</w:t>
            </w:r>
            <w:r w:rsidR="00080391" w:rsidRPr="00940C18">
              <w:rPr>
                <w:rFonts w:cs="Calibri"/>
                <w:szCs w:val="18"/>
              </w:rPr>
              <w:t>)</w:t>
            </w:r>
          </w:p>
        </w:tc>
        <w:tc>
          <w:tcPr>
            <w:tcW w:w="1191" w:type="dxa"/>
          </w:tcPr>
          <w:p w14:paraId="1F26365F" w14:textId="04CC6758" w:rsidR="00080391" w:rsidRPr="00BC1BA0" w:rsidRDefault="00BC1BA0" w:rsidP="00CC2091">
            <w:pPr>
              <w:pStyle w:val="TableTextRight"/>
            </w:pPr>
            <w:r w:rsidRPr="00BC1BA0">
              <w:rPr>
                <w:rFonts w:cs="Calibri"/>
                <w:szCs w:val="18"/>
              </w:rPr>
              <w:t>1</w:t>
            </w:r>
            <w:r w:rsidR="00080391" w:rsidRPr="00BC1BA0">
              <w:rPr>
                <w:rFonts w:cs="Calibri"/>
                <w:szCs w:val="18"/>
              </w:rPr>
              <w:t xml:space="preserve"> (</w:t>
            </w:r>
            <w:r w:rsidR="0028428F" w:rsidRPr="00BC1BA0">
              <w:rPr>
                <w:rFonts w:cs="Calibri"/>
                <w:szCs w:val="18"/>
              </w:rPr>
              <w:t>6</w:t>
            </w:r>
            <w:r w:rsidR="00080391" w:rsidRPr="00BC1BA0">
              <w:rPr>
                <w:rFonts w:cs="Calibri"/>
                <w:szCs w:val="18"/>
              </w:rPr>
              <w:t>)</w:t>
            </w:r>
          </w:p>
        </w:tc>
        <w:tc>
          <w:tcPr>
            <w:tcW w:w="1191" w:type="dxa"/>
            <w:noWrap/>
          </w:tcPr>
          <w:p w14:paraId="1800A119" w14:textId="31999719" w:rsidR="00080391" w:rsidRPr="00E67E77" w:rsidRDefault="00E67E77" w:rsidP="00CC2091">
            <w:pPr>
              <w:pStyle w:val="TableTextRight"/>
            </w:pPr>
            <w:r w:rsidRPr="00E67E77">
              <w:rPr>
                <w:rFonts w:cs="Calibri"/>
                <w:szCs w:val="18"/>
              </w:rPr>
              <w:t>25</w:t>
            </w:r>
            <w:r w:rsidR="00080391" w:rsidRPr="00E67E77">
              <w:rPr>
                <w:rFonts w:cs="Calibri"/>
                <w:szCs w:val="18"/>
              </w:rPr>
              <w:t xml:space="preserve"> (</w:t>
            </w:r>
            <w:r w:rsidR="0028428F" w:rsidRPr="00E67E77">
              <w:rPr>
                <w:rFonts w:cs="Calibri"/>
                <w:szCs w:val="18"/>
              </w:rPr>
              <w:t>207</w:t>
            </w:r>
            <w:r w:rsidR="00080391" w:rsidRPr="00E67E77">
              <w:rPr>
                <w:rFonts w:cs="Calibri"/>
                <w:szCs w:val="18"/>
              </w:rPr>
              <w:t>)</w:t>
            </w:r>
          </w:p>
        </w:tc>
      </w:tr>
      <w:tr w:rsidR="00080391" w:rsidRPr="00D17DEF" w14:paraId="5A5F6803" w14:textId="77777777" w:rsidTr="008F7E79">
        <w:trPr>
          <w:trHeight w:val="300"/>
        </w:trPr>
        <w:tc>
          <w:tcPr>
            <w:tcW w:w="0" w:type="dxa"/>
            <w:noWrap/>
          </w:tcPr>
          <w:p w14:paraId="0340FC32" w14:textId="756FB900" w:rsidR="00080391" w:rsidRPr="0022249C" w:rsidRDefault="00080391" w:rsidP="00080391">
            <w:pPr>
              <w:pStyle w:val="TableText"/>
            </w:pPr>
            <w:r w:rsidRPr="0022249C">
              <w:t>Group 4</w:t>
            </w:r>
          </w:p>
        </w:tc>
        <w:tc>
          <w:tcPr>
            <w:tcW w:w="0" w:type="dxa"/>
          </w:tcPr>
          <w:p w14:paraId="5C29DB74" w14:textId="0B4A089E" w:rsidR="00ED4B47" w:rsidRDefault="00ED4B47">
            <w:pPr>
              <w:pStyle w:val="TableTextRight"/>
            </w:pPr>
            <w:r>
              <w:t>15 (139)</w:t>
            </w:r>
          </w:p>
        </w:tc>
        <w:tc>
          <w:tcPr>
            <w:tcW w:w="0" w:type="dxa"/>
            <w:noWrap/>
          </w:tcPr>
          <w:p w14:paraId="6F17B47F" w14:textId="355D6CF6" w:rsidR="00080391" w:rsidRPr="00080391" w:rsidRDefault="00080391" w:rsidP="00CC2091">
            <w:pPr>
              <w:pStyle w:val="TableTextRight"/>
            </w:pPr>
            <w:r w:rsidRPr="00080391">
              <w:t>476</w:t>
            </w:r>
          </w:p>
        </w:tc>
        <w:tc>
          <w:tcPr>
            <w:tcW w:w="0" w:type="dxa"/>
          </w:tcPr>
          <w:p w14:paraId="7B745E07" w14:textId="0917BE23" w:rsidR="00080391" w:rsidRPr="008100F2" w:rsidRDefault="008100F2" w:rsidP="00CC2091">
            <w:pPr>
              <w:pStyle w:val="TableTextRight"/>
            </w:pPr>
            <w:r w:rsidRPr="008100F2">
              <w:rPr>
                <w:rFonts w:cs="Calibri"/>
                <w:szCs w:val="18"/>
              </w:rPr>
              <w:t>–</w:t>
            </w:r>
            <w:r w:rsidR="00080391" w:rsidRPr="008100F2">
              <w:rPr>
                <w:rFonts w:cs="Calibri"/>
                <w:szCs w:val="18"/>
              </w:rPr>
              <w:t xml:space="preserve"> (</w:t>
            </w:r>
            <w:r w:rsidR="00FA75F9" w:rsidRPr="008100F2">
              <w:rPr>
                <w:rFonts w:cs="Calibri"/>
                <w:szCs w:val="18"/>
              </w:rPr>
              <w:t>2</w:t>
            </w:r>
            <w:r w:rsidR="00080391" w:rsidRPr="008100F2">
              <w:rPr>
                <w:rFonts w:cs="Calibri"/>
                <w:szCs w:val="18"/>
              </w:rPr>
              <w:t>)</w:t>
            </w:r>
          </w:p>
        </w:tc>
        <w:tc>
          <w:tcPr>
            <w:tcW w:w="0" w:type="dxa"/>
            <w:noWrap/>
          </w:tcPr>
          <w:p w14:paraId="3A48270F" w14:textId="29D127FF" w:rsidR="00080391" w:rsidRPr="006128BC" w:rsidRDefault="00B678EE" w:rsidP="00CC2091">
            <w:pPr>
              <w:pStyle w:val="TableTextRight"/>
            </w:pPr>
            <w:r w:rsidRPr="006128BC">
              <w:rPr>
                <w:rFonts w:cs="Calibri"/>
                <w:szCs w:val="18"/>
              </w:rPr>
              <w:t>3</w:t>
            </w:r>
            <w:r w:rsidR="00080391" w:rsidRPr="006128BC">
              <w:rPr>
                <w:rFonts w:cs="Calibri"/>
                <w:szCs w:val="18"/>
              </w:rPr>
              <w:t xml:space="preserve"> (</w:t>
            </w:r>
            <w:r w:rsidR="0028428F" w:rsidRPr="006128BC">
              <w:rPr>
                <w:rFonts w:cs="Calibri"/>
                <w:szCs w:val="18"/>
              </w:rPr>
              <w:t>51</w:t>
            </w:r>
            <w:r w:rsidR="00080391" w:rsidRPr="006128BC">
              <w:rPr>
                <w:rFonts w:cs="Calibri"/>
                <w:szCs w:val="18"/>
              </w:rPr>
              <w:t>)</w:t>
            </w:r>
          </w:p>
        </w:tc>
        <w:tc>
          <w:tcPr>
            <w:tcW w:w="0" w:type="dxa"/>
            <w:noWrap/>
          </w:tcPr>
          <w:p w14:paraId="7D0F2F4E" w14:textId="3811A298" w:rsidR="00080391" w:rsidRPr="00940C18" w:rsidRDefault="00940C18" w:rsidP="00CC2091">
            <w:pPr>
              <w:pStyle w:val="TableTextRight"/>
            </w:pPr>
            <w:r w:rsidRPr="00940C18">
              <w:rPr>
                <w:rFonts w:cs="Calibri"/>
                <w:szCs w:val="18"/>
              </w:rPr>
              <w:t>22</w:t>
            </w:r>
            <w:r w:rsidR="00080391" w:rsidRPr="00940C18">
              <w:rPr>
                <w:rFonts w:cs="Calibri"/>
                <w:szCs w:val="18"/>
              </w:rPr>
              <w:t xml:space="preserve"> (</w:t>
            </w:r>
            <w:r w:rsidR="0028428F" w:rsidRPr="00940C18">
              <w:rPr>
                <w:rFonts w:cs="Calibri"/>
                <w:szCs w:val="18"/>
              </w:rPr>
              <w:t>103</w:t>
            </w:r>
            <w:r w:rsidR="00080391" w:rsidRPr="00940C18">
              <w:rPr>
                <w:rFonts w:cs="Calibri"/>
                <w:szCs w:val="18"/>
              </w:rPr>
              <w:t>)</w:t>
            </w:r>
          </w:p>
        </w:tc>
        <w:tc>
          <w:tcPr>
            <w:tcW w:w="0" w:type="dxa"/>
          </w:tcPr>
          <w:p w14:paraId="4A96C0C4" w14:textId="7AF4603F" w:rsidR="00080391" w:rsidRPr="00BC1BA0" w:rsidRDefault="00BC1BA0" w:rsidP="00CC2091">
            <w:pPr>
              <w:pStyle w:val="TableTextRight"/>
            </w:pPr>
            <w:r w:rsidRPr="00BC1BA0">
              <w:rPr>
                <w:rFonts w:cs="Calibri"/>
                <w:szCs w:val="18"/>
              </w:rPr>
              <w:t>1</w:t>
            </w:r>
            <w:r w:rsidR="00080391" w:rsidRPr="00BC1BA0">
              <w:rPr>
                <w:rFonts w:cs="Calibri"/>
                <w:szCs w:val="18"/>
              </w:rPr>
              <w:t xml:space="preserve"> (</w:t>
            </w:r>
            <w:r w:rsidR="0028428F" w:rsidRPr="00BC1BA0">
              <w:rPr>
                <w:rFonts w:cs="Calibri"/>
                <w:szCs w:val="18"/>
              </w:rPr>
              <w:t>8</w:t>
            </w:r>
            <w:r w:rsidR="00080391" w:rsidRPr="00BC1BA0">
              <w:rPr>
                <w:rFonts w:cs="Calibri"/>
                <w:szCs w:val="18"/>
              </w:rPr>
              <w:t>)</w:t>
            </w:r>
          </w:p>
        </w:tc>
        <w:tc>
          <w:tcPr>
            <w:tcW w:w="0" w:type="dxa"/>
            <w:noWrap/>
          </w:tcPr>
          <w:p w14:paraId="146DFBBE" w14:textId="76026361" w:rsidR="00080391" w:rsidRPr="00E67E77" w:rsidRDefault="00E67E77" w:rsidP="00CC2091">
            <w:pPr>
              <w:pStyle w:val="TableTextRight"/>
            </w:pPr>
            <w:r w:rsidRPr="00E67E77">
              <w:rPr>
                <w:rFonts w:cs="Calibri"/>
                <w:szCs w:val="18"/>
              </w:rPr>
              <w:t>82</w:t>
            </w:r>
            <w:r w:rsidR="00080391" w:rsidRPr="00E67E77">
              <w:rPr>
                <w:rFonts w:cs="Calibri"/>
                <w:szCs w:val="18"/>
              </w:rPr>
              <w:t xml:space="preserve"> (2</w:t>
            </w:r>
            <w:r w:rsidR="0028428F" w:rsidRPr="00E67E77">
              <w:rPr>
                <w:rFonts w:cs="Calibri"/>
                <w:szCs w:val="18"/>
              </w:rPr>
              <w:t>83</w:t>
            </w:r>
            <w:r w:rsidR="00080391" w:rsidRPr="00E67E77">
              <w:rPr>
                <w:rFonts w:cs="Calibri"/>
                <w:szCs w:val="18"/>
              </w:rPr>
              <w:t>)</w:t>
            </w:r>
          </w:p>
        </w:tc>
      </w:tr>
    </w:tbl>
    <w:p w14:paraId="4F0EA844" w14:textId="190F94A2" w:rsidR="004710CA" w:rsidRPr="00DE23AA" w:rsidRDefault="004710CA" w:rsidP="00662C46">
      <w:pPr>
        <w:pStyle w:val="CaptionWithNote"/>
      </w:pPr>
      <w:bookmarkStart w:id="328" w:name="_Ref169294156"/>
      <w:bookmarkStart w:id="329" w:name="_Toc201760987"/>
      <w:r w:rsidRPr="0083554A">
        <w:t>Table</w:t>
      </w:r>
      <w:r w:rsidR="006D6431" w:rsidRPr="0083554A">
        <w:t> </w:t>
      </w:r>
      <w:r w:rsidRPr="0083554A">
        <w:fldChar w:fldCharType="begin"/>
      </w:r>
      <w:r w:rsidRPr="0083554A">
        <w:instrText>STYLEREF 9 \s</w:instrText>
      </w:r>
      <w:r w:rsidRPr="0083554A">
        <w:fldChar w:fldCharType="separate"/>
      </w:r>
      <w:r w:rsidR="003E79B1" w:rsidRPr="0083554A">
        <w:rPr>
          <w:noProof/>
        </w:rPr>
        <w:t>C</w:t>
      </w:r>
      <w:r w:rsidRPr="0083554A">
        <w:fldChar w:fldCharType="end"/>
      </w:r>
      <w:r w:rsidR="00EB36AF" w:rsidRPr="0083554A">
        <w:t>.</w:t>
      </w:r>
      <w:fldSimple w:instr=" SEQ Apx_Table \* ARABIC \s 9 ">
        <w:r w:rsidR="003E79B1" w:rsidRPr="0083554A">
          <w:rPr>
            <w:noProof/>
          </w:rPr>
          <w:t>11</w:t>
        </w:r>
      </w:fldSimple>
      <w:bookmarkEnd w:id="328"/>
      <w:r w:rsidRPr="0083554A">
        <w:t xml:space="preserve"> Plant taxa unique to sample points associated with</w:t>
      </w:r>
      <w:r w:rsidR="00553ACF" w:rsidRPr="0083554A">
        <w:t xml:space="preserve"> </w:t>
      </w:r>
      <w:r w:rsidR="009A7BA1" w:rsidRPr="0083554A">
        <w:t>I</w:t>
      </w:r>
      <w:r w:rsidR="00394568" w:rsidRPr="0083554A">
        <w:t xml:space="preserve">nundation </w:t>
      </w:r>
      <w:r w:rsidR="009A7BA1" w:rsidRPr="0083554A">
        <w:t>G</w:t>
      </w:r>
      <w:r w:rsidR="00394568" w:rsidRPr="0083554A">
        <w:t>roups</w:t>
      </w:r>
      <w:r w:rsidR="00A407E0" w:rsidRPr="0083554A">
        <w:t xml:space="preserve"> within</w:t>
      </w:r>
      <w:r w:rsidRPr="0083554A">
        <w:t xml:space="preserve"> functional group</w:t>
      </w:r>
      <w:r w:rsidR="00DC2BC1" w:rsidRPr="0083554A">
        <w:t>s</w:t>
      </w:r>
      <w:r w:rsidRPr="0083554A">
        <w:t>, 2014–2</w:t>
      </w:r>
      <w:r w:rsidR="00DE23AA" w:rsidRPr="0083554A">
        <w:t>4</w:t>
      </w:r>
      <w:bookmarkEnd w:id="329"/>
    </w:p>
    <w:p w14:paraId="421B8336" w14:textId="117EE786" w:rsidR="00E942F5" w:rsidRDefault="004710CA" w:rsidP="007F3F40">
      <w:pPr>
        <w:pStyle w:val="CaptionNote"/>
      </w:pPr>
      <w:r w:rsidRPr="00DE23AA">
        <w:t xml:space="preserve">For more information on functional groups, see </w:t>
      </w:r>
      <w:r w:rsidR="00FA5398" w:rsidRPr="00DE23AA">
        <w:t xml:space="preserve">Appendix </w:t>
      </w:r>
      <w:r w:rsidR="00FA5398" w:rsidRPr="00DE23AA">
        <w:fldChar w:fldCharType="begin"/>
      </w:r>
      <w:r w:rsidR="00FA5398" w:rsidRPr="00DE23AA">
        <w:instrText xml:space="preserve"> REF _Ref178248019 \r \h </w:instrText>
      </w:r>
      <w:r w:rsidR="00D17DEF" w:rsidRPr="00DE23AA">
        <w:instrText xml:space="preserve"> \* MERGEFORMAT </w:instrText>
      </w:r>
      <w:r w:rsidR="00FA5398" w:rsidRPr="00DE23AA">
        <w:fldChar w:fldCharType="separate"/>
      </w:r>
      <w:r w:rsidR="003E79B1">
        <w:t>A.2</w:t>
      </w:r>
      <w:r w:rsidR="00FA5398" w:rsidRPr="00DE23AA">
        <w:fldChar w:fldCharType="end"/>
      </w:r>
      <w:r w:rsidR="00DA6312" w:rsidRPr="00DE23AA">
        <w:t>.</w:t>
      </w:r>
      <w:r w:rsidR="007E0FEB">
        <w:t xml:space="preserve"> </w:t>
      </w:r>
      <w:r w:rsidR="00134F10">
        <w:t xml:space="preserve">Taxa marked with * are exotic and with </w:t>
      </w:r>
      <w:r w:rsidR="00C7335E">
        <w:t>‘</w:t>
      </w:r>
      <w:r w:rsidR="00134F10">
        <w:t>+</w:t>
      </w:r>
      <w:r w:rsidR="00C7335E">
        <w:t>’</w:t>
      </w:r>
      <w:r w:rsidR="00134F10">
        <w:t xml:space="preserve"> </w:t>
      </w:r>
      <w:r w:rsidR="00C7335E">
        <w:t>are known to be used by Aboriginal people</w:t>
      </w:r>
      <w:r w:rsidR="007E0FEB">
        <w:t xml:space="preserve"> –</w:t>
      </w:r>
      <w:r w:rsidR="00F52906">
        <w:t xml:space="preserve"> </w:t>
      </w:r>
      <w:r w:rsidR="00855DDD">
        <w:t xml:space="preserve">see </w:t>
      </w:r>
      <w:r w:rsidR="0057798A">
        <w:t xml:space="preserve">Appendix </w:t>
      </w:r>
      <w:r w:rsidR="00FE570D">
        <w:fldChar w:fldCharType="begin"/>
      </w:r>
      <w:r w:rsidR="00FE570D">
        <w:instrText xml:space="preserve"> REF _Ref136888545 \r \h </w:instrText>
      </w:r>
      <w:r w:rsidR="00FE570D">
        <w:fldChar w:fldCharType="separate"/>
      </w:r>
      <w:r w:rsidR="003E79B1">
        <w:t>C.8</w:t>
      </w:r>
      <w:r w:rsidR="00FE570D">
        <w:fldChar w:fldCharType="end"/>
      </w:r>
      <w:r w:rsidR="00FE570D">
        <w:t>.</w:t>
      </w:r>
      <w:r w:rsidR="001440FB">
        <w:t xml:space="preserve"> A dash (–) indicates that </w:t>
      </w:r>
      <w:r w:rsidR="00C67998">
        <w:t xml:space="preserve">no/ no further </w:t>
      </w:r>
      <w:r w:rsidR="001440FB">
        <w:t>species was</w:t>
      </w:r>
      <w:r w:rsidR="00C67998">
        <w:t xml:space="preserve">/ were recorded </w:t>
      </w:r>
      <w:r w:rsidR="001440FB">
        <w:t xml:space="preserve">in that </w:t>
      </w:r>
      <w:r w:rsidR="001268DF">
        <w:t>I</w:t>
      </w:r>
      <w:r w:rsidR="001440FB">
        <w:t xml:space="preserve">nundation </w:t>
      </w:r>
      <w:r w:rsidR="001268DF">
        <w:t>G</w:t>
      </w:r>
      <w:r w:rsidR="001440FB">
        <w:t>roup.</w:t>
      </w:r>
    </w:p>
    <w:tbl>
      <w:tblPr>
        <w:tblStyle w:val="TableCSIRO"/>
        <w:tblW w:w="9280" w:type="dxa"/>
        <w:tblLook w:val="04A0" w:firstRow="1" w:lastRow="0" w:firstColumn="1" w:lastColumn="0" w:noHBand="0" w:noVBand="1"/>
      </w:tblPr>
      <w:tblGrid>
        <w:gridCol w:w="2320"/>
        <w:gridCol w:w="2320"/>
        <w:gridCol w:w="2320"/>
        <w:gridCol w:w="2320"/>
      </w:tblGrid>
      <w:tr w:rsidR="00134F10" w:rsidRPr="00596053" w14:paraId="3AC62C3A" w14:textId="77777777" w:rsidTr="00134F10">
        <w:trPr>
          <w:cnfStyle w:val="100000000000" w:firstRow="1" w:lastRow="0" w:firstColumn="0" w:lastColumn="0" w:oddVBand="0" w:evenVBand="0" w:oddHBand="0" w:evenHBand="0" w:firstRowFirstColumn="0" w:firstRowLastColumn="0" w:lastRowFirstColumn="0" w:lastRowLastColumn="0"/>
          <w:trHeight w:val="240"/>
          <w:tblHeader/>
        </w:trPr>
        <w:tc>
          <w:tcPr>
            <w:cnfStyle w:val="001000000000" w:firstRow="0" w:lastRow="0" w:firstColumn="1" w:lastColumn="0" w:oddVBand="0" w:evenVBand="0" w:oddHBand="0" w:evenHBand="0" w:firstRowFirstColumn="0" w:firstRowLastColumn="0" w:lastRowFirstColumn="0" w:lastRowLastColumn="0"/>
            <w:tcW w:w="2320" w:type="dxa"/>
            <w:tcBorders>
              <w:bottom w:val="nil"/>
            </w:tcBorders>
            <w:hideMark/>
          </w:tcPr>
          <w:p w14:paraId="6F326757" w14:textId="77777777" w:rsidR="00B77A1C" w:rsidRPr="00240902" w:rsidRDefault="00B77A1C" w:rsidP="00134F10">
            <w:pPr>
              <w:pStyle w:val="RowHeading"/>
              <w:rPr>
                <w:rFonts w:asciiTheme="minorHAnsi" w:hAnsiTheme="minorHAnsi" w:cstheme="minorHAnsi"/>
                <w:color w:val="FFFFFF" w:themeColor="background1"/>
              </w:rPr>
            </w:pPr>
            <w:r w:rsidRPr="00240902">
              <w:rPr>
                <w:rFonts w:asciiTheme="minorHAnsi" w:hAnsiTheme="minorHAnsi" w:cstheme="minorHAnsi"/>
                <w:color w:val="FFFFFF" w:themeColor="background1"/>
              </w:rPr>
              <w:t>Inundation Group 1</w:t>
            </w:r>
          </w:p>
        </w:tc>
        <w:tc>
          <w:tcPr>
            <w:tcW w:w="2320" w:type="dxa"/>
            <w:tcBorders>
              <w:bottom w:val="nil"/>
            </w:tcBorders>
            <w:hideMark/>
          </w:tcPr>
          <w:p w14:paraId="7BB35FAD" w14:textId="77777777" w:rsidR="00B77A1C" w:rsidRPr="00240902" w:rsidRDefault="00B77A1C" w:rsidP="00134F10">
            <w:pPr>
              <w:pStyle w:val="RowHeading"/>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rPr>
            </w:pPr>
            <w:r w:rsidRPr="00240902">
              <w:rPr>
                <w:rFonts w:asciiTheme="minorHAnsi" w:hAnsiTheme="minorHAnsi" w:cstheme="minorHAnsi"/>
                <w:color w:val="FFFFFF" w:themeColor="background1"/>
              </w:rPr>
              <w:t>Inundation Group 2</w:t>
            </w:r>
          </w:p>
        </w:tc>
        <w:tc>
          <w:tcPr>
            <w:tcW w:w="2320" w:type="dxa"/>
            <w:tcBorders>
              <w:bottom w:val="nil"/>
            </w:tcBorders>
            <w:hideMark/>
          </w:tcPr>
          <w:p w14:paraId="2B6A5F6B" w14:textId="77777777" w:rsidR="00B77A1C" w:rsidRPr="00240902" w:rsidRDefault="00B77A1C" w:rsidP="00134F10">
            <w:pPr>
              <w:pStyle w:val="RowHeading"/>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rPr>
            </w:pPr>
            <w:r w:rsidRPr="00240902">
              <w:rPr>
                <w:rFonts w:asciiTheme="minorHAnsi" w:hAnsiTheme="minorHAnsi" w:cstheme="minorHAnsi"/>
                <w:color w:val="FFFFFF" w:themeColor="background1"/>
              </w:rPr>
              <w:t>Inundation Group 3</w:t>
            </w:r>
          </w:p>
        </w:tc>
        <w:tc>
          <w:tcPr>
            <w:tcW w:w="2320" w:type="dxa"/>
            <w:tcBorders>
              <w:bottom w:val="nil"/>
            </w:tcBorders>
            <w:hideMark/>
          </w:tcPr>
          <w:p w14:paraId="2ADB512E" w14:textId="77777777" w:rsidR="00B77A1C" w:rsidRPr="00240902" w:rsidRDefault="00B77A1C" w:rsidP="00134F10">
            <w:pPr>
              <w:pStyle w:val="RowHeading"/>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rPr>
            </w:pPr>
            <w:r w:rsidRPr="00240902">
              <w:rPr>
                <w:rFonts w:asciiTheme="minorHAnsi" w:hAnsiTheme="minorHAnsi" w:cstheme="minorHAnsi"/>
                <w:color w:val="FFFFFF" w:themeColor="background1"/>
              </w:rPr>
              <w:t>Inundation Group 4</w:t>
            </w:r>
          </w:p>
        </w:tc>
      </w:tr>
      <w:tr w:rsidR="00B77A1C" w:rsidRPr="00596053" w14:paraId="69409098" w14:textId="77777777" w:rsidTr="00B77A1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9280" w:type="dxa"/>
            <w:gridSpan w:val="4"/>
            <w:tcBorders>
              <w:bottom w:val="nil"/>
            </w:tcBorders>
            <w:shd w:val="clear" w:color="auto" w:fill="D0EAFF" w:themeFill="accent2" w:themeFillTint="1A"/>
            <w:hideMark/>
          </w:tcPr>
          <w:p w14:paraId="5F9B70BB" w14:textId="77777777" w:rsidR="00B77A1C" w:rsidRPr="00240902" w:rsidRDefault="00B77A1C" w:rsidP="008B0279">
            <w:pPr>
              <w:pStyle w:val="TableText"/>
              <w:rPr>
                <w:rFonts w:asciiTheme="minorHAnsi" w:hAnsiTheme="minorHAnsi" w:cstheme="minorHAnsi"/>
              </w:rPr>
            </w:pPr>
            <w:r w:rsidRPr="00240902">
              <w:rPr>
                <w:rFonts w:asciiTheme="minorHAnsi" w:hAnsiTheme="minorHAnsi" w:cstheme="minorHAnsi"/>
              </w:rPr>
              <w:t>Submerged</w:t>
            </w:r>
          </w:p>
        </w:tc>
      </w:tr>
      <w:tr w:rsidR="00B77A1C" w:rsidRPr="00596053" w14:paraId="52AF5748" w14:textId="77777777" w:rsidTr="00B77A1C">
        <w:trPr>
          <w:trHeight w:val="240"/>
        </w:trPr>
        <w:tc>
          <w:tcPr>
            <w:cnfStyle w:val="001000000000" w:firstRow="0" w:lastRow="0" w:firstColumn="1" w:lastColumn="0" w:oddVBand="0" w:evenVBand="0" w:oddHBand="0" w:evenHBand="0" w:firstRowFirstColumn="0" w:firstRowLastColumn="0" w:lastRowFirstColumn="0" w:lastRowLastColumn="0"/>
            <w:tcW w:w="2320" w:type="dxa"/>
            <w:tcBorders>
              <w:top w:val="nil"/>
              <w:bottom w:val="nil"/>
            </w:tcBorders>
            <w:noWrap/>
            <w:hideMark/>
          </w:tcPr>
          <w:p w14:paraId="6CF80F2D"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Vallisneria gigantea</w:t>
            </w:r>
          </w:p>
        </w:tc>
        <w:tc>
          <w:tcPr>
            <w:tcW w:w="2320" w:type="dxa"/>
            <w:tcBorders>
              <w:top w:val="nil"/>
              <w:bottom w:val="nil"/>
            </w:tcBorders>
            <w:noWrap/>
            <w:hideMark/>
          </w:tcPr>
          <w:p w14:paraId="036B2A23"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Najas</w:t>
            </w:r>
          </w:p>
        </w:tc>
        <w:tc>
          <w:tcPr>
            <w:tcW w:w="2320" w:type="dxa"/>
            <w:tcBorders>
              <w:top w:val="nil"/>
              <w:bottom w:val="nil"/>
            </w:tcBorders>
            <w:noWrap/>
            <w:hideMark/>
          </w:tcPr>
          <w:p w14:paraId="413C2CB3"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Chara</w:t>
            </w:r>
          </w:p>
        </w:tc>
        <w:tc>
          <w:tcPr>
            <w:tcW w:w="2320" w:type="dxa"/>
            <w:tcBorders>
              <w:top w:val="nil"/>
              <w:bottom w:val="nil"/>
            </w:tcBorders>
            <w:hideMark/>
          </w:tcPr>
          <w:p w14:paraId="3C8B9A68"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color w:val="auto"/>
              </w:rPr>
            </w:pPr>
            <w:r w:rsidRPr="00240902">
              <w:rPr>
                <w:rFonts w:asciiTheme="minorHAnsi" w:hAnsiTheme="minorHAnsi" w:cstheme="minorHAnsi"/>
                <w:i/>
                <w:iCs/>
                <w:color w:val="auto"/>
              </w:rPr>
              <w:t>–</w:t>
            </w:r>
          </w:p>
        </w:tc>
      </w:tr>
      <w:tr w:rsidR="00B77A1C" w:rsidRPr="00596053" w14:paraId="3B4680CE" w14:textId="77777777" w:rsidTr="00B77A1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9280" w:type="dxa"/>
            <w:gridSpan w:val="4"/>
            <w:tcBorders>
              <w:bottom w:val="nil"/>
            </w:tcBorders>
            <w:shd w:val="clear" w:color="auto" w:fill="D0EAFF" w:themeFill="accent2" w:themeFillTint="1A"/>
            <w:hideMark/>
          </w:tcPr>
          <w:p w14:paraId="2BB43448" w14:textId="77777777" w:rsidR="00B77A1C" w:rsidRPr="00240902" w:rsidRDefault="00B77A1C" w:rsidP="008B0279">
            <w:pPr>
              <w:pStyle w:val="TableText"/>
              <w:rPr>
                <w:rFonts w:asciiTheme="minorHAnsi" w:hAnsiTheme="minorHAnsi" w:cstheme="minorHAnsi"/>
              </w:rPr>
            </w:pPr>
            <w:r w:rsidRPr="00240902">
              <w:rPr>
                <w:rFonts w:asciiTheme="minorHAnsi" w:hAnsiTheme="minorHAnsi" w:cstheme="minorHAnsi"/>
              </w:rPr>
              <w:t>Amphibious</w:t>
            </w:r>
          </w:p>
        </w:tc>
      </w:tr>
      <w:tr w:rsidR="00B77A1C" w:rsidRPr="00596053" w14:paraId="11800910" w14:textId="77777777" w:rsidTr="00B77A1C">
        <w:trPr>
          <w:trHeight w:val="240"/>
        </w:trPr>
        <w:tc>
          <w:tcPr>
            <w:cnfStyle w:val="001000000000" w:firstRow="0" w:lastRow="0" w:firstColumn="1" w:lastColumn="0" w:oddVBand="0" w:evenVBand="0" w:oddHBand="0" w:evenHBand="0" w:firstRowFirstColumn="0" w:firstRowLastColumn="0" w:lastRowFirstColumn="0" w:lastRowLastColumn="0"/>
            <w:tcW w:w="2320" w:type="dxa"/>
            <w:tcBorders>
              <w:top w:val="nil"/>
            </w:tcBorders>
            <w:noWrap/>
            <w:hideMark/>
          </w:tcPr>
          <w:p w14:paraId="1AC81FBA"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Azolla pinnata</w:t>
            </w:r>
          </w:p>
        </w:tc>
        <w:tc>
          <w:tcPr>
            <w:tcW w:w="2320" w:type="dxa"/>
            <w:tcBorders>
              <w:top w:val="nil"/>
            </w:tcBorders>
            <w:noWrap/>
            <w:hideMark/>
          </w:tcPr>
          <w:p w14:paraId="0A75E197"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Bolboschoenus caldwellii</w:t>
            </w:r>
          </w:p>
        </w:tc>
        <w:tc>
          <w:tcPr>
            <w:tcW w:w="2320" w:type="dxa"/>
            <w:tcBorders>
              <w:top w:val="nil"/>
            </w:tcBorders>
            <w:noWrap/>
            <w:hideMark/>
          </w:tcPr>
          <w:p w14:paraId="675C081D"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Callitriche sonderi</w:t>
            </w:r>
          </w:p>
        </w:tc>
        <w:tc>
          <w:tcPr>
            <w:tcW w:w="2320" w:type="dxa"/>
            <w:tcBorders>
              <w:top w:val="nil"/>
            </w:tcBorders>
            <w:noWrap/>
            <w:hideMark/>
          </w:tcPr>
          <w:p w14:paraId="50B02B75"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Cyperus gunnii</w:t>
            </w:r>
          </w:p>
        </w:tc>
      </w:tr>
      <w:tr w:rsidR="00B77A1C" w:rsidRPr="00596053" w14:paraId="74CEBED5" w14:textId="77777777" w:rsidTr="00B77A1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77E87151"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Callitriche stagnalis*</w:t>
            </w:r>
          </w:p>
        </w:tc>
        <w:tc>
          <w:tcPr>
            <w:tcW w:w="2320" w:type="dxa"/>
            <w:noWrap/>
            <w:hideMark/>
          </w:tcPr>
          <w:p w14:paraId="2B502DB5"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Carex</w:t>
            </w:r>
          </w:p>
        </w:tc>
        <w:tc>
          <w:tcPr>
            <w:tcW w:w="2320" w:type="dxa"/>
            <w:noWrap/>
            <w:hideMark/>
          </w:tcPr>
          <w:p w14:paraId="3DF64734"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Cyperus sanguinolentus</w:t>
            </w:r>
          </w:p>
        </w:tc>
        <w:tc>
          <w:tcPr>
            <w:tcW w:w="2320" w:type="dxa"/>
            <w:noWrap/>
            <w:hideMark/>
          </w:tcPr>
          <w:p w14:paraId="2C16768D"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Eryngium paludosum</w:t>
            </w:r>
          </w:p>
        </w:tc>
      </w:tr>
      <w:tr w:rsidR="00B77A1C" w:rsidRPr="00596053" w14:paraId="05532F91" w14:textId="77777777" w:rsidTr="00B77A1C">
        <w:trPr>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3A7BF9C0"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Callitriche umbonata</w:t>
            </w:r>
          </w:p>
        </w:tc>
        <w:tc>
          <w:tcPr>
            <w:tcW w:w="2320" w:type="dxa"/>
            <w:noWrap/>
            <w:hideMark/>
          </w:tcPr>
          <w:p w14:paraId="412904B4"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Cyperus alterniflorus</w:t>
            </w:r>
          </w:p>
        </w:tc>
        <w:tc>
          <w:tcPr>
            <w:tcW w:w="2320" w:type="dxa"/>
            <w:noWrap/>
            <w:hideMark/>
          </w:tcPr>
          <w:p w14:paraId="5DA651F1"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50A2819C"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Myriophyllum propinquum</w:t>
            </w:r>
          </w:p>
        </w:tc>
      </w:tr>
      <w:tr w:rsidR="00B77A1C" w:rsidRPr="00596053" w14:paraId="56D0D240" w14:textId="77777777" w:rsidTr="00B77A1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635484BF"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Ceratophyllum demersum</w:t>
            </w:r>
          </w:p>
        </w:tc>
        <w:tc>
          <w:tcPr>
            <w:tcW w:w="2320" w:type="dxa"/>
            <w:noWrap/>
            <w:hideMark/>
          </w:tcPr>
          <w:p w14:paraId="3C7580A2"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Cyperus concinnus</w:t>
            </w:r>
          </w:p>
        </w:tc>
        <w:tc>
          <w:tcPr>
            <w:tcW w:w="2320" w:type="dxa"/>
            <w:noWrap/>
            <w:hideMark/>
          </w:tcPr>
          <w:p w14:paraId="02D49A40"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312E4319"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r>
      <w:tr w:rsidR="00B77A1C" w:rsidRPr="00596053" w14:paraId="201629D3" w14:textId="77777777" w:rsidTr="00B77A1C">
        <w:trPr>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241ECCA0"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Cycnogeton procerum+</w:t>
            </w:r>
          </w:p>
        </w:tc>
        <w:tc>
          <w:tcPr>
            <w:tcW w:w="2320" w:type="dxa"/>
            <w:noWrap/>
            <w:hideMark/>
          </w:tcPr>
          <w:p w14:paraId="4C9CD4C4"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Eichhornia crassipes*</w:t>
            </w:r>
          </w:p>
        </w:tc>
        <w:tc>
          <w:tcPr>
            <w:tcW w:w="2320" w:type="dxa"/>
            <w:noWrap/>
            <w:hideMark/>
          </w:tcPr>
          <w:p w14:paraId="379B3759"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58A72A7F"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r>
      <w:tr w:rsidR="00B77A1C" w:rsidRPr="00596053" w14:paraId="515B3E27" w14:textId="77777777" w:rsidTr="00B77A1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0D4F3568"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Cyperus eragrostis*</w:t>
            </w:r>
          </w:p>
        </w:tc>
        <w:tc>
          <w:tcPr>
            <w:tcW w:w="2320" w:type="dxa"/>
            <w:noWrap/>
            <w:hideMark/>
          </w:tcPr>
          <w:p w14:paraId="32C0A1A3"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Gahnia</w:t>
            </w:r>
          </w:p>
        </w:tc>
        <w:tc>
          <w:tcPr>
            <w:tcW w:w="2320" w:type="dxa"/>
            <w:noWrap/>
            <w:hideMark/>
          </w:tcPr>
          <w:p w14:paraId="2305AF4D"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2C22E295"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r>
      <w:tr w:rsidR="00B77A1C" w:rsidRPr="00596053" w14:paraId="0DF378DC" w14:textId="77777777" w:rsidTr="00B77A1C">
        <w:trPr>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346C37B5"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Cyperus exaltatus</w:t>
            </w:r>
          </w:p>
        </w:tc>
        <w:tc>
          <w:tcPr>
            <w:tcW w:w="2320" w:type="dxa"/>
            <w:noWrap/>
            <w:hideMark/>
          </w:tcPr>
          <w:p w14:paraId="36A1F6EB"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Glyceria australis</w:t>
            </w:r>
          </w:p>
        </w:tc>
        <w:tc>
          <w:tcPr>
            <w:tcW w:w="2320" w:type="dxa"/>
            <w:noWrap/>
            <w:hideMark/>
          </w:tcPr>
          <w:p w14:paraId="7E8A58E1"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1C80A2D5"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r>
      <w:tr w:rsidR="00B77A1C" w:rsidRPr="00596053" w14:paraId="545DABC0" w14:textId="77777777" w:rsidTr="00B77A1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50703B3B"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Juncus holoschoenus</w:t>
            </w:r>
          </w:p>
        </w:tc>
        <w:tc>
          <w:tcPr>
            <w:tcW w:w="2320" w:type="dxa"/>
            <w:noWrap/>
            <w:hideMark/>
          </w:tcPr>
          <w:p w14:paraId="7C9D1FD2"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Landoltia punctata</w:t>
            </w:r>
          </w:p>
        </w:tc>
        <w:tc>
          <w:tcPr>
            <w:tcW w:w="2320" w:type="dxa"/>
            <w:noWrap/>
            <w:hideMark/>
          </w:tcPr>
          <w:p w14:paraId="32DAAFE1"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0A9A167F"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r>
      <w:tr w:rsidR="00B77A1C" w:rsidRPr="00596053" w14:paraId="003FBDAA" w14:textId="77777777" w:rsidTr="00B77A1C">
        <w:trPr>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2892C5A2"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Myriophyllum caput-medusae</w:t>
            </w:r>
          </w:p>
        </w:tc>
        <w:tc>
          <w:tcPr>
            <w:tcW w:w="2320" w:type="dxa"/>
            <w:noWrap/>
            <w:hideMark/>
          </w:tcPr>
          <w:p w14:paraId="21B4AC5F"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Myriophyllum variifolium</w:t>
            </w:r>
          </w:p>
        </w:tc>
        <w:tc>
          <w:tcPr>
            <w:tcW w:w="2320" w:type="dxa"/>
            <w:noWrap/>
            <w:hideMark/>
          </w:tcPr>
          <w:p w14:paraId="2B458E28"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266B5F9C"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r>
      <w:tr w:rsidR="00B77A1C" w:rsidRPr="00596053" w14:paraId="3F308C1B" w14:textId="77777777" w:rsidTr="00B77A1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285BDC01"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Potamogeton crispus</w:t>
            </w:r>
          </w:p>
        </w:tc>
        <w:tc>
          <w:tcPr>
            <w:tcW w:w="2320" w:type="dxa"/>
            <w:noWrap/>
            <w:hideMark/>
          </w:tcPr>
          <w:p w14:paraId="6713E383"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Ottelia</w:t>
            </w:r>
          </w:p>
        </w:tc>
        <w:tc>
          <w:tcPr>
            <w:tcW w:w="2320" w:type="dxa"/>
            <w:noWrap/>
            <w:hideMark/>
          </w:tcPr>
          <w:p w14:paraId="010BF5F4"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42E7518E"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r>
      <w:tr w:rsidR="00B77A1C" w:rsidRPr="00596053" w14:paraId="32BC7946" w14:textId="77777777" w:rsidTr="00B77A1C">
        <w:trPr>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447BACBE"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Potamogeton octandrus</w:t>
            </w:r>
          </w:p>
        </w:tc>
        <w:tc>
          <w:tcPr>
            <w:tcW w:w="2320" w:type="dxa"/>
            <w:noWrap/>
            <w:hideMark/>
          </w:tcPr>
          <w:p w14:paraId="579ED30F"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Potamogeton</w:t>
            </w:r>
          </w:p>
        </w:tc>
        <w:tc>
          <w:tcPr>
            <w:tcW w:w="2320" w:type="dxa"/>
            <w:noWrap/>
            <w:hideMark/>
          </w:tcPr>
          <w:p w14:paraId="0313BEB8"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27884B46"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r>
      <w:tr w:rsidR="00B77A1C" w:rsidRPr="00596053" w14:paraId="7C7EE05F" w14:textId="77777777" w:rsidTr="00F52906">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20" w:type="dxa"/>
            <w:tcBorders>
              <w:bottom w:val="nil"/>
            </w:tcBorders>
            <w:noWrap/>
            <w:hideMark/>
          </w:tcPr>
          <w:p w14:paraId="03854FCB"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Utricularia gibba</w:t>
            </w:r>
          </w:p>
        </w:tc>
        <w:tc>
          <w:tcPr>
            <w:tcW w:w="2320" w:type="dxa"/>
            <w:tcBorders>
              <w:bottom w:val="nil"/>
            </w:tcBorders>
            <w:noWrap/>
            <w:hideMark/>
          </w:tcPr>
          <w:p w14:paraId="2C52DEA9"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Spirodela polyrhiza</w:t>
            </w:r>
          </w:p>
        </w:tc>
        <w:tc>
          <w:tcPr>
            <w:tcW w:w="2320" w:type="dxa"/>
            <w:tcBorders>
              <w:bottom w:val="nil"/>
            </w:tcBorders>
            <w:noWrap/>
            <w:hideMark/>
          </w:tcPr>
          <w:p w14:paraId="0234D0EA"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tcBorders>
              <w:bottom w:val="nil"/>
            </w:tcBorders>
            <w:noWrap/>
            <w:hideMark/>
          </w:tcPr>
          <w:p w14:paraId="3F3F5A7A"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r>
      <w:tr w:rsidR="00B77A1C" w:rsidRPr="00596053" w14:paraId="09EA4A8B" w14:textId="77777777" w:rsidTr="00F52906">
        <w:trPr>
          <w:trHeight w:val="240"/>
        </w:trPr>
        <w:tc>
          <w:tcPr>
            <w:cnfStyle w:val="001000000000" w:firstRow="0" w:lastRow="0" w:firstColumn="1" w:lastColumn="0" w:oddVBand="0" w:evenVBand="0" w:oddHBand="0" w:evenHBand="0" w:firstRowFirstColumn="0" w:firstRowLastColumn="0" w:lastRowFirstColumn="0" w:lastRowLastColumn="0"/>
            <w:tcW w:w="9280" w:type="dxa"/>
            <w:gridSpan w:val="4"/>
            <w:tcBorders>
              <w:bottom w:val="nil"/>
            </w:tcBorders>
            <w:shd w:val="clear" w:color="auto" w:fill="D0EAFF" w:themeFill="accent2" w:themeFillTint="1A"/>
            <w:hideMark/>
          </w:tcPr>
          <w:p w14:paraId="2A729C7E" w14:textId="77777777" w:rsidR="00B77A1C" w:rsidRPr="00240902" w:rsidRDefault="00B77A1C" w:rsidP="008B0279">
            <w:pPr>
              <w:pStyle w:val="TableText"/>
              <w:rPr>
                <w:rFonts w:asciiTheme="minorHAnsi" w:hAnsiTheme="minorHAnsi" w:cstheme="minorHAnsi"/>
              </w:rPr>
            </w:pPr>
            <w:r w:rsidRPr="00240902">
              <w:rPr>
                <w:rFonts w:asciiTheme="minorHAnsi" w:hAnsiTheme="minorHAnsi" w:cstheme="minorHAnsi"/>
              </w:rPr>
              <w:t>Damp-loving</w:t>
            </w:r>
          </w:p>
        </w:tc>
      </w:tr>
      <w:tr w:rsidR="00B77A1C" w:rsidRPr="00596053" w14:paraId="2C742F8C" w14:textId="77777777" w:rsidTr="00F52906">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20" w:type="dxa"/>
            <w:tcBorders>
              <w:top w:val="nil"/>
            </w:tcBorders>
            <w:noWrap/>
            <w:hideMark/>
          </w:tcPr>
          <w:p w14:paraId="7C3A75E2"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Dittrichia graveolens*</w:t>
            </w:r>
          </w:p>
        </w:tc>
        <w:tc>
          <w:tcPr>
            <w:tcW w:w="2320" w:type="dxa"/>
            <w:tcBorders>
              <w:top w:val="nil"/>
            </w:tcBorders>
            <w:noWrap/>
            <w:hideMark/>
          </w:tcPr>
          <w:p w14:paraId="69C95290"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Amphibromus neesii</w:t>
            </w:r>
          </w:p>
        </w:tc>
        <w:tc>
          <w:tcPr>
            <w:tcW w:w="2320" w:type="dxa"/>
            <w:tcBorders>
              <w:top w:val="nil"/>
            </w:tcBorders>
            <w:noWrap/>
            <w:hideMark/>
          </w:tcPr>
          <w:p w14:paraId="6B715B11"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Chloris pectinata</w:t>
            </w:r>
          </w:p>
        </w:tc>
        <w:tc>
          <w:tcPr>
            <w:tcW w:w="2320" w:type="dxa"/>
            <w:tcBorders>
              <w:top w:val="nil"/>
            </w:tcBorders>
            <w:noWrap/>
            <w:hideMark/>
          </w:tcPr>
          <w:p w14:paraId="76BF8592"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Agrostis parviflora</w:t>
            </w:r>
          </w:p>
        </w:tc>
      </w:tr>
      <w:tr w:rsidR="00B77A1C" w:rsidRPr="00596053" w14:paraId="185F5650" w14:textId="77777777" w:rsidTr="00B77A1C">
        <w:trPr>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0050CAEE"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Epilobium billardiereanum</w:t>
            </w:r>
          </w:p>
        </w:tc>
        <w:tc>
          <w:tcPr>
            <w:tcW w:w="2320" w:type="dxa"/>
            <w:noWrap/>
            <w:hideMark/>
          </w:tcPr>
          <w:p w14:paraId="3685C15C"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Brachyachne ciliaris</w:t>
            </w:r>
          </w:p>
        </w:tc>
        <w:tc>
          <w:tcPr>
            <w:tcW w:w="2320" w:type="dxa"/>
            <w:noWrap/>
            <w:hideMark/>
          </w:tcPr>
          <w:p w14:paraId="4457C967"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Cullen cinereum</w:t>
            </w:r>
          </w:p>
        </w:tc>
        <w:tc>
          <w:tcPr>
            <w:tcW w:w="2320" w:type="dxa"/>
            <w:noWrap/>
            <w:hideMark/>
          </w:tcPr>
          <w:p w14:paraId="76D65A9E"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Brachyscome dentata</w:t>
            </w:r>
          </w:p>
        </w:tc>
      </w:tr>
      <w:tr w:rsidR="00B77A1C" w:rsidRPr="00596053" w14:paraId="01A0FD8D" w14:textId="77777777" w:rsidTr="00B77A1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1C7EF8BB"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Ethuliopsis cunninghamii</w:t>
            </w:r>
          </w:p>
        </w:tc>
        <w:tc>
          <w:tcPr>
            <w:tcW w:w="2320" w:type="dxa"/>
            <w:noWrap/>
            <w:hideMark/>
          </w:tcPr>
          <w:p w14:paraId="4E18E437"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Centipeda pleiocephala</w:t>
            </w:r>
          </w:p>
        </w:tc>
        <w:tc>
          <w:tcPr>
            <w:tcW w:w="2320" w:type="dxa"/>
            <w:noWrap/>
            <w:hideMark/>
          </w:tcPr>
          <w:p w14:paraId="2BF7FA5B"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Glycyrrhiza acanthocarpa</w:t>
            </w:r>
          </w:p>
        </w:tc>
        <w:tc>
          <w:tcPr>
            <w:tcW w:w="2320" w:type="dxa"/>
            <w:noWrap/>
            <w:hideMark/>
          </w:tcPr>
          <w:p w14:paraId="634C4FDF"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Brachyscome melanocarpa</w:t>
            </w:r>
          </w:p>
        </w:tc>
      </w:tr>
      <w:tr w:rsidR="00B77A1C" w:rsidRPr="00596053" w14:paraId="03246D00" w14:textId="77777777" w:rsidTr="00B77A1C">
        <w:trPr>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182BAE0B"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Lamarckia aurea*</w:t>
            </w:r>
          </w:p>
        </w:tc>
        <w:tc>
          <w:tcPr>
            <w:tcW w:w="2320" w:type="dxa"/>
            <w:noWrap/>
            <w:hideMark/>
          </w:tcPr>
          <w:p w14:paraId="5EC088BA"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Commelina cyanea</w:t>
            </w:r>
          </w:p>
        </w:tc>
        <w:tc>
          <w:tcPr>
            <w:tcW w:w="2320" w:type="dxa"/>
            <w:noWrap/>
            <w:hideMark/>
          </w:tcPr>
          <w:p w14:paraId="1B4A3DC6"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Gnaphalium polycaulon*</w:t>
            </w:r>
          </w:p>
        </w:tc>
        <w:tc>
          <w:tcPr>
            <w:tcW w:w="2320" w:type="dxa"/>
            <w:noWrap/>
            <w:hideMark/>
          </w:tcPr>
          <w:p w14:paraId="0A3089D5"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Calotis latiuscula</w:t>
            </w:r>
          </w:p>
        </w:tc>
      </w:tr>
      <w:tr w:rsidR="00B77A1C" w:rsidRPr="00596053" w14:paraId="3868278F" w14:textId="77777777" w:rsidTr="00B77A1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27764A74"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lastRenderedPageBreak/>
              <w:t>Myoporum parvifolium</w:t>
            </w:r>
          </w:p>
        </w:tc>
        <w:tc>
          <w:tcPr>
            <w:tcW w:w="2320" w:type="dxa"/>
            <w:noWrap/>
            <w:hideMark/>
          </w:tcPr>
          <w:p w14:paraId="0013197E"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Dichanthium sericeum</w:t>
            </w:r>
          </w:p>
        </w:tc>
        <w:tc>
          <w:tcPr>
            <w:tcW w:w="2320" w:type="dxa"/>
            <w:noWrap/>
            <w:hideMark/>
          </w:tcPr>
          <w:p w14:paraId="77C5969D"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Pluchea dentex</w:t>
            </w:r>
          </w:p>
        </w:tc>
        <w:tc>
          <w:tcPr>
            <w:tcW w:w="2320" w:type="dxa"/>
            <w:noWrap/>
            <w:hideMark/>
          </w:tcPr>
          <w:p w14:paraId="72300CCE"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Craspedia haplorrhiza</w:t>
            </w:r>
          </w:p>
        </w:tc>
      </w:tr>
      <w:tr w:rsidR="00B77A1C" w:rsidRPr="00596053" w14:paraId="4AC6D8F5" w14:textId="77777777" w:rsidTr="00B77A1C">
        <w:trPr>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0EC26202"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Solanum elaeagnifolium*</w:t>
            </w:r>
          </w:p>
        </w:tc>
        <w:tc>
          <w:tcPr>
            <w:tcW w:w="2320" w:type="dxa"/>
            <w:noWrap/>
            <w:hideMark/>
          </w:tcPr>
          <w:p w14:paraId="52369E06"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Echinochloa crus-galli*</w:t>
            </w:r>
          </w:p>
        </w:tc>
        <w:tc>
          <w:tcPr>
            <w:tcW w:w="2320" w:type="dxa"/>
            <w:noWrap/>
            <w:hideMark/>
          </w:tcPr>
          <w:p w14:paraId="145927F8"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Spergularia diandroides</w:t>
            </w:r>
          </w:p>
        </w:tc>
        <w:tc>
          <w:tcPr>
            <w:tcW w:w="2320" w:type="dxa"/>
            <w:noWrap/>
            <w:hideMark/>
          </w:tcPr>
          <w:p w14:paraId="3B5F1C20"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Cynoglossum suaveolens</w:t>
            </w:r>
          </w:p>
        </w:tc>
      </w:tr>
      <w:tr w:rsidR="00B77A1C" w:rsidRPr="00596053" w14:paraId="77137DD1" w14:textId="77777777" w:rsidTr="00B77A1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497E06F8"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02DE3B61"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Eleusine tristachya*</w:t>
            </w:r>
          </w:p>
        </w:tc>
        <w:tc>
          <w:tcPr>
            <w:tcW w:w="2320" w:type="dxa"/>
            <w:noWrap/>
            <w:hideMark/>
          </w:tcPr>
          <w:p w14:paraId="22989F34"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Stemodia glabella</w:t>
            </w:r>
          </w:p>
        </w:tc>
        <w:tc>
          <w:tcPr>
            <w:tcW w:w="2320" w:type="dxa"/>
            <w:noWrap/>
            <w:hideMark/>
          </w:tcPr>
          <w:p w14:paraId="542052C0"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Dentella minutissima</w:t>
            </w:r>
          </w:p>
        </w:tc>
      </w:tr>
      <w:tr w:rsidR="00B77A1C" w:rsidRPr="00596053" w14:paraId="535C2A89" w14:textId="77777777" w:rsidTr="00B77A1C">
        <w:trPr>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41CEB49C"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31F39DEA"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Glyceria</w:t>
            </w:r>
          </w:p>
        </w:tc>
        <w:tc>
          <w:tcPr>
            <w:tcW w:w="2320" w:type="dxa"/>
            <w:noWrap/>
            <w:hideMark/>
          </w:tcPr>
          <w:p w14:paraId="69FDDA4B"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4AAC699B"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Eryngium rostratum</w:t>
            </w:r>
          </w:p>
        </w:tc>
      </w:tr>
      <w:tr w:rsidR="00B77A1C" w:rsidRPr="00596053" w14:paraId="1BA3CE6E" w14:textId="77777777" w:rsidTr="00B77A1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11D8B1B3"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4125D108"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Gratiola pedunculata</w:t>
            </w:r>
          </w:p>
        </w:tc>
        <w:tc>
          <w:tcPr>
            <w:tcW w:w="2320" w:type="dxa"/>
            <w:noWrap/>
            <w:hideMark/>
          </w:tcPr>
          <w:p w14:paraId="62D0F1CD"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04D933C5"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Gnaphalium diamantinense</w:t>
            </w:r>
          </w:p>
        </w:tc>
      </w:tr>
      <w:tr w:rsidR="00B77A1C" w:rsidRPr="00596053" w14:paraId="426F6B1E" w14:textId="77777777" w:rsidTr="00B77A1C">
        <w:trPr>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76331ED6"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2232DF85"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Hibiscus brachysiphonius</w:t>
            </w:r>
          </w:p>
        </w:tc>
        <w:tc>
          <w:tcPr>
            <w:tcW w:w="2320" w:type="dxa"/>
            <w:noWrap/>
            <w:hideMark/>
          </w:tcPr>
          <w:p w14:paraId="14B5BAD3"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1ACCEB66"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Haloragis</w:t>
            </w:r>
          </w:p>
        </w:tc>
      </w:tr>
      <w:tr w:rsidR="00B77A1C" w:rsidRPr="00596053" w14:paraId="3731EE74" w14:textId="77777777" w:rsidTr="00B77A1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476D272E"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4184DBEA"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Hibiscus verdcourtii</w:t>
            </w:r>
          </w:p>
        </w:tc>
        <w:tc>
          <w:tcPr>
            <w:tcW w:w="2320" w:type="dxa"/>
            <w:noWrap/>
            <w:hideMark/>
          </w:tcPr>
          <w:p w14:paraId="20F56F6F"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02C0BD7C"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Haloragis aspera</w:t>
            </w:r>
          </w:p>
        </w:tc>
      </w:tr>
      <w:tr w:rsidR="00B77A1C" w:rsidRPr="00596053" w14:paraId="2F2E6D25" w14:textId="77777777" w:rsidTr="00B77A1C">
        <w:trPr>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119598A9"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330E3E92"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Ludwigia octovalvis</w:t>
            </w:r>
          </w:p>
        </w:tc>
        <w:tc>
          <w:tcPr>
            <w:tcW w:w="2320" w:type="dxa"/>
            <w:noWrap/>
            <w:hideMark/>
          </w:tcPr>
          <w:p w14:paraId="44834333"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7AB5E566"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Lachnagrostis</w:t>
            </w:r>
          </w:p>
        </w:tc>
      </w:tr>
      <w:tr w:rsidR="00B77A1C" w:rsidRPr="00596053" w14:paraId="0A1FDF7C" w14:textId="77777777" w:rsidTr="00B77A1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231DFE48"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50B0E1D4"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Paspalidium aversum</w:t>
            </w:r>
          </w:p>
        </w:tc>
        <w:tc>
          <w:tcPr>
            <w:tcW w:w="2320" w:type="dxa"/>
            <w:noWrap/>
            <w:hideMark/>
          </w:tcPr>
          <w:p w14:paraId="2CD45B68"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69C37301"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Lachnagrostis aemula</w:t>
            </w:r>
          </w:p>
        </w:tc>
      </w:tr>
      <w:tr w:rsidR="00B77A1C" w:rsidRPr="00596053" w14:paraId="4DD63DD5" w14:textId="77777777" w:rsidTr="00B77A1C">
        <w:trPr>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03CD3DAA"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73C35D46"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Physalis lanceifolia*</w:t>
            </w:r>
          </w:p>
        </w:tc>
        <w:tc>
          <w:tcPr>
            <w:tcW w:w="2320" w:type="dxa"/>
            <w:noWrap/>
            <w:hideMark/>
          </w:tcPr>
          <w:p w14:paraId="28DE4150"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717C6FB4"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Leiocarpa brevicompta</w:t>
            </w:r>
          </w:p>
        </w:tc>
      </w:tr>
      <w:tr w:rsidR="00B77A1C" w:rsidRPr="00596053" w14:paraId="4AE38FC3" w14:textId="77777777" w:rsidTr="00B77A1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2F0EEE85"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6AE12B7F"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Salvia reflexa*</w:t>
            </w:r>
          </w:p>
        </w:tc>
        <w:tc>
          <w:tcPr>
            <w:tcW w:w="2320" w:type="dxa"/>
            <w:noWrap/>
            <w:hideMark/>
          </w:tcPr>
          <w:p w14:paraId="5B4E9667"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70ECE394"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Lobelia darlingensis</w:t>
            </w:r>
          </w:p>
        </w:tc>
      </w:tr>
      <w:tr w:rsidR="00B77A1C" w:rsidRPr="00596053" w14:paraId="6EC5D813" w14:textId="77777777" w:rsidTr="00B77A1C">
        <w:trPr>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170F145E"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388D1C89"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Stellaria</w:t>
            </w:r>
          </w:p>
        </w:tc>
        <w:tc>
          <w:tcPr>
            <w:tcW w:w="2320" w:type="dxa"/>
            <w:noWrap/>
            <w:hideMark/>
          </w:tcPr>
          <w:p w14:paraId="188C8B10"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62BFAFBD"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Lobelia purpurascens</w:t>
            </w:r>
          </w:p>
        </w:tc>
      </w:tr>
      <w:tr w:rsidR="00B77A1C" w:rsidRPr="00596053" w14:paraId="15B457F8" w14:textId="77777777" w:rsidTr="00B77A1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36FF38C1"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783114A8"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Veronica</w:t>
            </w:r>
          </w:p>
        </w:tc>
        <w:tc>
          <w:tcPr>
            <w:tcW w:w="2320" w:type="dxa"/>
            <w:noWrap/>
            <w:hideMark/>
          </w:tcPr>
          <w:p w14:paraId="0DF27B5A"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2A72EB29"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Mentha</w:t>
            </w:r>
          </w:p>
        </w:tc>
      </w:tr>
      <w:tr w:rsidR="00B77A1C" w:rsidRPr="00596053" w14:paraId="15358C21" w14:textId="77777777" w:rsidTr="00B77A1C">
        <w:trPr>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429F70ED"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79BC17E6"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3FEDD0A9"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216AB1D9"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Plantago drummondii</w:t>
            </w:r>
          </w:p>
        </w:tc>
      </w:tr>
      <w:tr w:rsidR="00B77A1C" w:rsidRPr="00596053" w14:paraId="34DA2BA1" w14:textId="77777777" w:rsidTr="00B77A1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424D8D9A"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343E2EF4"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509C1098"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0E357BC7"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Plantago turrifera</w:t>
            </w:r>
          </w:p>
        </w:tc>
      </w:tr>
      <w:tr w:rsidR="00B77A1C" w:rsidRPr="00596053" w14:paraId="6C4998DF" w14:textId="77777777" w:rsidTr="00B77A1C">
        <w:trPr>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30C88B04"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1889F5E4"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7FAAF2B5"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5C2E0383"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Swainsona procumbens</w:t>
            </w:r>
          </w:p>
        </w:tc>
      </w:tr>
      <w:tr w:rsidR="00B77A1C" w:rsidRPr="00596053" w14:paraId="6C1FC6CB" w14:textId="77777777" w:rsidTr="00B77A1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5E7A8C82"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1E6D4DD7"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624FF92F"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3117763D"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Trigonella suavissima</w:t>
            </w:r>
          </w:p>
        </w:tc>
      </w:tr>
      <w:tr w:rsidR="00B77A1C" w:rsidRPr="00596053" w14:paraId="5EB0BA6D" w14:textId="77777777" w:rsidTr="00B77A1C">
        <w:trPr>
          <w:trHeight w:val="240"/>
        </w:trPr>
        <w:tc>
          <w:tcPr>
            <w:cnfStyle w:val="001000000000" w:firstRow="0" w:lastRow="0" w:firstColumn="1" w:lastColumn="0" w:oddVBand="0" w:evenVBand="0" w:oddHBand="0" w:evenHBand="0" w:firstRowFirstColumn="0" w:firstRowLastColumn="0" w:lastRowFirstColumn="0" w:lastRowLastColumn="0"/>
            <w:tcW w:w="2320" w:type="dxa"/>
            <w:tcBorders>
              <w:bottom w:val="nil"/>
            </w:tcBorders>
            <w:noWrap/>
            <w:hideMark/>
          </w:tcPr>
          <w:p w14:paraId="1A1A4246"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tcBorders>
              <w:bottom w:val="nil"/>
            </w:tcBorders>
            <w:noWrap/>
            <w:hideMark/>
          </w:tcPr>
          <w:p w14:paraId="7C6D39E3"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tcBorders>
              <w:bottom w:val="nil"/>
            </w:tcBorders>
            <w:noWrap/>
            <w:hideMark/>
          </w:tcPr>
          <w:p w14:paraId="0552BE18"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tcBorders>
              <w:bottom w:val="nil"/>
            </w:tcBorders>
            <w:noWrap/>
            <w:hideMark/>
          </w:tcPr>
          <w:p w14:paraId="52533F50"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Wahlenbergia capillaris</w:t>
            </w:r>
          </w:p>
        </w:tc>
      </w:tr>
      <w:tr w:rsidR="00B77A1C" w:rsidRPr="00596053" w14:paraId="621BF37A" w14:textId="77777777" w:rsidTr="00B77A1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9280" w:type="dxa"/>
            <w:gridSpan w:val="4"/>
            <w:tcBorders>
              <w:bottom w:val="nil"/>
            </w:tcBorders>
            <w:shd w:val="clear" w:color="auto" w:fill="D0EAFF" w:themeFill="accent2" w:themeFillTint="1A"/>
            <w:hideMark/>
          </w:tcPr>
          <w:p w14:paraId="3CECC3AF" w14:textId="77777777" w:rsidR="00B77A1C" w:rsidRPr="00240902" w:rsidRDefault="00B77A1C" w:rsidP="008B0279">
            <w:pPr>
              <w:pStyle w:val="TableText"/>
              <w:rPr>
                <w:rFonts w:asciiTheme="minorHAnsi" w:hAnsiTheme="minorHAnsi" w:cstheme="minorHAnsi"/>
              </w:rPr>
            </w:pPr>
            <w:r w:rsidRPr="00240902">
              <w:rPr>
                <w:rFonts w:asciiTheme="minorHAnsi" w:hAnsiTheme="minorHAnsi" w:cstheme="minorHAnsi"/>
              </w:rPr>
              <w:t>Woody flood-dependent</w:t>
            </w:r>
          </w:p>
        </w:tc>
      </w:tr>
      <w:tr w:rsidR="00B77A1C" w:rsidRPr="00596053" w14:paraId="27BB70D2" w14:textId="77777777" w:rsidTr="00B77A1C">
        <w:trPr>
          <w:trHeight w:val="240"/>
        </w:trPr>
        <w:tc>
          <w:tcPr>
            <w:cnfStyle w:val="001000000000" w:firstRow="0" w:lastRow="0" w:firstColumn="1" w:lastColumn="0" w:oddVBand="0" w:evenVBand="0" w:oddHBand="0" w:evenHBand="0" w:firstRowFirstColumn="0" w:firstRowLastColumn="0" w:lastRowFirstColumn="0" w:lastRowLastColumn="0"/>
            <w:tcW w:w="2320" w:type="dxa"/>
            <w:tcBorders>
              <w:top w:val="nil"/>
              <w:bottom w:val="nil"/>
            </w:tcBorders>
            <w:noWrap/>
            <w:hideMark/>
          </w:tcPr>
          <w:p w14:paraId="65588687"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tcBorders>
              <w:top w:val="nil"/>
              <w:bottom w:val="nil"/>
            </w:tcBorders>
            <w:noWrap/>
            <w:hideMark/>
          </w:tcPr>
          <w:p w14:paraId="102DE8E0"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tcBorders>
              <w:top w:val="nil"/>
              <w:bottom w:val="nil"/>
            </w:tcBorders>
            <w:noWrap/>
            <w:hideMark/>
          </w:tcPr>
          <w:p w14:paraId="4C4B8834"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Duma horrida</w:t>
            </w:r>
          </w:p>
        </w:tc>
        <w:tc>
          <w:tcPr>
            <w:tcW w:w="2320" w:type="dxa"/>
            <w:tcBorders>
              <w:top w:val="nil"/>
              <w:bottom w:val="nil"/>
            </w:tcBorders>
            <w:noWrap/>
            <w:hideMark/>
          </w:tcPr>
          <w:p w14:paraId="08B520E4"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Acacia victoriae</w:t>
            </w:r>
          </w:p>
        </w:tc>
      </w:tr>
      <w:tr w:rsidR="00B77A1C" w:rsidRPr="00596053" w14:paraId="2CF9D9CC" w14:textId="77777777" w:rsidTr="00B77A1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9280" w:type="dxa"/>
            <w:gridSpan w:val="4"/>
            <w:tcBorders>
              <w:bottom w:val="nil"/>
            </w:tcBorders>
            <w:shd w:val="clear" w:color="auto" w:fill="D0EAFF" w:themeFill="accent2" w:themeFillTint="1A"/>
            <w:hideMark/>
          </w:tcPr>
          <w:p w14:paraId="5CE3DF49" w14:textId="77777777" w:rsidR="00B77A1C" w:rsidRPr="00240902" w:rsidRDefault="00B77A1C" w:rsidP="008B0279">
            <w:pPr>
              <w:pStyle w:val="TableText"/>
              <w:rPr>
                <w:rFonts w:asciiTheme="minorHAnsi" w:hAnsiTheme="minorHAnsi" w:cstheme="minorHAnsi"/>
              </w:rPr>
            </w:pPr>
            <w:r w:rsidRPr="00240902">
              <w:rPr>
                <w:rFonts w:asciiTheme="minorHAnsi" w:hAnsiTheme="minorHAnsi" w:cstheme="minorHAnsi"/>
              </w:rPr>
              <w:t>Terrestrial</w:t>
            </w:r>
          </w:p>
        </w:tc>
      </w:tr>
      <w:tr w:rsidR="00B77A1C" w:rsidRPr="00596053" w14:paraId="564605A5" w14:textId="77777777" w:rsidTr="00B77A1C">
        <w:trPr>
          <w:trHeight w:val="240"/>
        </w:trPr>
        <w:tc>
          <w:tcPr>
            <w:cnfStyle w:val="001000000000" w:firstRow="0" w:lastRow="0" w:firstColumn="1" w:lastColumn="0" w:oddVBand="0" w:evenVBand="0" w:oddHBand="0" w:evenHBand="0" w:firstRowFirstColumn="0" w:firstRowLastColumn="0" w:lastRowFirstColumn="0" w:lastRowLastColumn="0"/>
            <w:tcW w:w="2320" w:type="dxa"/>
            <w:tcBorders>
              <w:top w:val="nil"/>
            </w:tcBorders>
            <w:noWrap/>
            <w:hideMark/>
          </w:tcPr>
          <w:p w14:paraId="08253EA1"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Avena*</w:t>
            </w:r>
          </w:p>
        </w:tc>
        <w:tc>
          <w:tcPr>
            <w:tcW w:w="2320" w:type="dxa"/>
            <w:tcBorders>
              <w:top w:val="nil"/>
            </w:tcBorders>
            <w:noWrap/>
            <w:hideMark/>
          </w:tcPr>
          <w:p w14:paraId="17E05FF6"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Alectryon oleifolius</w:t>
            </w:r>
          </w:p>
        </w:tc>
        <w:tc>
          <w:tcPr>
            <w:tcW w:w="2320" w:type="dxa"/>
            <w:tcBorders>
              <w:top w:val="nil"/>
            </w:tcBorders>
            <w:noWrap/>
            <w:hideMark/>
          </w:tcPr>
          <w:p w14:paraId="15CE200F"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Arabidella nasturtium</w:t>
            </w:r>
          </w:p>
        </w:tc>
        <w:tc>
          <w:tcPr>
            <w:tcW w:w="2320" w:type="dxa"/>
            <w:tcBorders>
              <w:top w:val="nil"/>
            </w:tcBorders>
            <w:noWrap/>
            <w:hideMark/>
          </w:tcPr>
          <w:p w14:paraId="1FB0A210"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Abutilon otocarpum</w:t>
            </w:r>
          </w:p>
        </w:tc>
      </w:tr>
      <w:tr w:rsidR="00B77A1C" w:rsidRPr="00596053" w14:paraId="0AF29098" w14:textId="77777777" w:rsidTr="00B77A1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57536FDE"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Brachyscome ciliaris</w:t>
            </w:r>
          </w:p>
        </w:tc>
        <w:tc>
          <w:tcPr>
            <w:tcW w:w="2320" w:type="dxa"/>
            <w:noWrap/>
            <w:hideMark/>
          </w:tcPr>
          <w:p w14:paraId="36F78B30"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Amsinckia intermedia*</w:t>
            </w:r>
          </w:p>
        </w:tc>
        <w:tc>
          <w:tcPr>
            <w:tcW w:w="2320" w:type="dxa"/>
            <w:noWrap/>
            <w:hideMark/>
          </w:tcPr>
          <w:p w14:paraId="51A38DB9"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Calendula arvensis*</w:t>
            </w:r>
          </w:p>
        </w:tc>
        <w:tc>
          <w:tcPr>
            <w:tcW w:w="2320" w:type="dxa"/>
            <w:noWrap/>
            <w:hideMark/>
          </w:tcPr>
          <w:p w14:paraId="0A80D185"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Atriplex angulata</w:t>
            </w:r>
          </w:p>
        </w:tc>
      </w:tr>
      <w:tr w:rsidR="00B77A1C" w:rsidRPr="00596053" w14:paraId="035780B2" w14:textId="77777777" w:rsidTr="00B77A1C">
        <w:trPr>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16A1D051"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Centaurea calcitrapa*</w:t>
            </w:r>
          </w:p>
        </w:tc>
        <w:tc>
          <w:tcPr>
            <w:tcW w:w="2320" w:type="dxa"/>
            <w:noWrap/>
            <w:hideMark/>
          </w:tcPr>
          <w:p w14:paraId="58C176A3"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Amyema cambagei</w:t>
            </w:r>
          </w:p>
        </w:tc>
        <w:tc>
          <w:tcPr>
            <w:tcW w:w="2320" w:type="dxa"/>
            <w:noWrap/>
            <w:hideMark/>
          </w:tcPr>
          <w:p w14:paraId="10F1226F"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Calocephalus sonderi</w:t>
            </w:r>
          </w:p>
        </w:tc>
        <w:tc>
          <w:tcPr>
            <w:tcW w:w="2320" w:type="dxa"/>
            <w:noWrap/>
            <w:hideMark/>
          </w:tcPr>
          <w:p w14:paraId="0DC2C04A"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Atriplex crassipes</w:t>
            </w:r>
          </w:p>
        </w:tc>
      </w:tr>
      <w:tr w:rsidR="00B77A1C" w:rsidRPr="00596053" w14:paraId="2A02E566" w14:textId="77777777" w:rsidTr="00B77A1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4EF0EDC7"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Craspedia variabilis</w:t>
            </w:r>
          </w:p>
        </w:tc>
        <w:tc>
          <w:tcPr>
            <w:tcW w:w="2320" w:type="dxa"/>
            <w:noWrap/>
            <w:hideMark/>
          </w:tcPr>
          <w:p w14:paraId="0BDEBF37"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Amyema miquelii</w:t>
            </w:r>
          </w:p>
        </w:tc>
        <w:tc>
          <w:tcPr>
            <w:tcW w:w="2320" w:type="dxa"/>
            <w:noWrap/>
            <w:hideMark/>
          </w:tcPr>
          <w:p w14:paraId="7B5A653D"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Carduus tenuiflorus*</w:t>
            </w:r>
          </w:p>
        </w:tc>
        <w:tc>
          <w:tcPr>
            <w:tcW w:w="2320" w:type="dxa"/>
            <w:noWrap/>
            <w:hideMark/>
          </w:tcPr>
          <w:p w14:paraId="55EAC135"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Atriplex muelleri</w:t>
            </w:r>
          </w:p>
        </w:tc>
      </w:tr>
      <w:tr w:rsidR="00B77A1C" w:rsidRPr="00596053" w14:paraId="0E6D0A98" w14:textId="77777777" w:rsidTr="00B77A1C">
        <w:trPr>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4C27370C"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Euphorbia terracina*</w:t>
            </w:r>
          </w:p>
        </w:tc>
        <w:tc>
          <w:tcPr>
            <w:tcW w:w="2320" w:type="dxa"/>
            <w:noWrap/>
            <w:hideMark/>
          </w:tcPr>
          <w:p w14:paraId="17779BA8"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Amyema quandang</w:t>
            </w:r>
          </w:p>
        </w:tc>
        <w:tc>
          <w:tcPr>
            <w:tcW w:w="2320" w:type="dxa"/>
            <w:noWrap/>
            <w:hideMark/>
          </w:tcPr>
          <w:p w14:paraId="629B3CC4"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Coronidium rutidolepis</w:t>
            </w:r>
          </w:p>
        </w:tc>
        <w:tc>
          <w:tcPr>
            <w:tcW w:w="2320" w:type="dxa"/>
            <w:noWrap/>
            <w:hideMark/>
          </w:tcPr>
          <w:p w14:paraId="78772901"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Atriplex spinibractea</w:t>
            </w:r>
          </w:p>
        </w:tc>
      </w:tr>
      <w:tr w:rsidR="00B77A1C" w:rsidRPr="00596053" w14:paraId="5A6C6F32" w14:textId="77777777" w:rsidTr="00B77A1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083C2D2F"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Geranium retrorsum</w:t>
            </w:r>
          </w:p>
        </w:tc>
        <w:tc>
          <w:tcPr>
            <w:tcW w:w="2320" w:type="dxa"/>
            <w:noWrap/>
            <w:hideMark/>
          </w:tcPr>
          <w:p w14:paraId="079E0DE3"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Aristida</w:t>
            </w:r>
          </w:p>
        </w:tc>
        <w:tc>
          <w:tcPr>
            <w:tcW w:w="2320" w:type="dxa"/>
            <w:noWrap/>
            <w:hideMark/>
          </w:tcPr>
          <w:p w14:paraId="55877E94"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Cullen australasicum</w:t>
            </w:r>
          </w:p>
        </w:tc>
        <w:tc>
          <w:tcPr>
            <w:tcW w:w="2320" w:type="dxa"/>
            <w:noWrap/>
            <w:hideMark/>
          </w:tcPr>
          <w:p w14:paraId="4A0FC7AF"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Brassica rapa*</w:t>
            </w:r>
          </w:p>
        </w:tc>
      </w:tr>
      <w:tr w:rsidR="00B77A1C" w:rsidRPr="00596053" w14:paraId="188BC042" w14:textId="77777777" w:rsidTr="00B77A1C">
        <w:trPr>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0CF2BD37"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Glycine clandestina+</w:t>
            </w:r>
          </w:p>
        </w:tc>
        <w:tc>
          <w:tcPr>
            <w:tcW w:w="2320" w:type="dxa"/>
            <w:noWrap/>
            <w:hideMark/>
          </w:tcPr>
          <w:p w14:paraId="5751979C"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Aristida leptopoda</w:t>
            </w:r>
          </w:p>
        </w:tc>
        <w:tc>
          <w:tcPr>
            <w:tcW w:w="2320" w:type="dxa"/>
            <w:noWrap/>
            <w:hideMark/>
          </w:tcPr>
          <w:p w14:paraId="70321116"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Euphorbia planitiicola</w:t>
            </w:r>
          </w:p>
        </w:tc>
        <w:tc>
          <w:tcPr>
            <w:tcW w:w="2320" w:type="dxa"/>
            <w:noWrap/>
            <w:hideMark/>
          </w:tcPr>
          <w:p w14:paraId="4BC67BE4"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Calotis cuneata</w:t>
            </w:r>
          </w:p>
        </w:tc>
      </w:tr>
      <w:tr w:rsidR="00B77A1C" w:rsidRPr="00596053" w14:paraId="3AF8D20F" w14:textId="77777777" w:rsidTr="00B77A1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445B6311"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Goodenia willisiana</w:t>
            </w:r>
          </w:p>
        </w:tc>
        <w:tc>
          <w:tcPr>
            <w:tcW w:w="2320" w:type="dxa"/>
            <w:noWrap/>
            <w:hideMark/>
          </w:tcPr>
          <w:p w14:paraId="00F45AC5"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Atalaya hemiglauca</w:t>
            </w:r>
          </w:p>
        </w:tc>
        <w:tc>
          <w:tcPr>
            <w:tcW w:w="2320" w:type="dxa"/>
            <w:noWrap/>
            <w:hideMark/>
          </w:tcPr>
          <w:p w14:paraId="394AF801"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Leptorhynchos</w:t>
            </w:r>
          </w:p>
        </w:tc>
        <w:tc>
          <w:tcPr>
            <w:tcW w:w="2320" w:type="dxa"/>
            <w:noWrap/>
            <w:hideMark/>
          </w:tcPr>
          <w:p w14:paraId="0C19204D"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Calotis lappulacea</w:t>
            </w:r>
          </w:p>
        </w:tc>
      </w:tr>
      <w:tr w:rsidR="00B77A1C" w:rsidRPr="00596053" w14:paraId="611A1C94" w14:textId="77777777" w:rsidTr="00B77A1C">
        <w:trPr>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769F6A1B"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Harmsiodoxa blennodioides</w:t>
            </w:r>
          </w:p>
        </w:tc>
        <w:tc>
          <w:tcPr>
            <w:tcW w:w="2320" w:type="dxa"/>
            <w:noWrap/>
            <w:hideMark/>
          </w:tcPr>
          <w:p w14:paraId="5CB673C9"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Carduus*</w:t>
            </w:r>
          </w:p>
        </w:tc>
        <w:tc>
          <w:tcPr>
            <w:tcW w:w="2320" w:type="dxa"/>
            <w:noWrap/>
            <w:hideMark/>
          </w:tcPr>
          <w:p w14:paraId="5E84C819"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Leptorhynchos squamatus</w:t>
            </w:r>
          </w:p>
        </w:tc>
        <w:tc>
          <w:tcPr>
            <w:tcW w:w="2320" w:type="dxa"/>
            <w:noWrap/>
            <w:hideMark/>
          </w:tcPr>
          <w:p w14:paraId="26FD5E5F"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Calotis plumulifera</w:t>
            </w:r>
          </w:p>
        </w:tc>
      </w:tr>
      <w:tr w:rsidR="00B77A1C" w:rsidRPr="00596053" w14:paraId="7CC51BFE" w14:textId="77777777" w:rsidTr="00B77A1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41C75134"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Hordeum vulgare*</w:t>
            </w:r>
          </w:p>
        </w:tc>
        <w:tc>
          <w:tcPr>
            <w:tcW w:w="2320" w:type="dxa"/>
            <w:noWrap/>
            <w:hideMark/>
          </w:tcPr>
          <w:p w14:paraId="1682FFE6"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Chloris gayana*</w:t>
            </w:r>
          </w:p>
        </w:tc>
        <w:tc>
          <w:tcPr>
            <w:tcW w:w="2320" w:type="dxa"/>
            <w:noWrap/>
            <w:hideMark/>
          </w:tcPr>
          <w:p w14:paraId="3A9FE363"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Maireana coronata</w:t>
            </w:r>
          </w:p>
        </w:tc>
        <w:tc>
          <w:tcPr>
            <w:tcW w:w="2320" w:type="dxa"/>
            <w:noWrap/>
            <w:hideMark/>
          </w:tcPr>
          <w:p w14:paraId="22E315B9"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Cenchrus ciliaris*</w:t>
            </w:r>
          </w:p>
        </w:tc>
      </w:tr>
      <w:tr w:rsidR="00B77A1C" w:rsidRPr="00596053" w14:paraId="59605F59" w14:textId="77777777" w:rsidTr="00B77A1C">
        <w:trPr>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30CFCB8C"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Hydrocotyle laxiflora</w:t>
            </w:r>
          </w:p>
        </w:tc>
        <w:tc>
          <w:tcPr>
            <w:tcW w:w="2320" w:type="dxa"/>
            <w:noWrap/>
            <w:hideMark/>
          </w:tcPr>
          <w:p w14:paraId="2EC07F78"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Chloris truncata+</w:t>
            </w:r>
          </w:p>
        </w:tc>
        <w:tc>
          <w:tcPr>
            <w:tcW w:w="2320" w:type="dxa"/>
            <w:noWrap/>
            <w:hideMark/>
          </w:tcPr>
          <w:p w14:paraId="29E6EE9E"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Maireana trichoptera</w:t>
            </w:r>
          </w:p>
        </w:tc>
        <w:tc>
          <w:tcPr>
            <w:tcW w:w="2320" w:type="dxa"/>
            <w:noWrap/>
            <w:hideMark/>
          </w:tcPr>
          <w:p w14:paraId="1B5CFCF1"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Centaurea</w:t>
            </w:r>
          </w:p>
        </w:tc>
      </w:tr>
      <w:tr w:rsidR="00B77A1C" w:rsidRPr="00596053" w14:paraId="26075296" w14:textId="77777777" w:rsidTr="00B77A1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6136C334"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Kickxia elatine*</w:t>
            </w:r>
          </w:p>
        </w:tc>
        <w:tc>
          <w:tcPr>
            <w:tcW w:w="2320" w:type="dxa"/>
            <w:noWrap/>
            <w:hideMark/>
          </w:tcPr>
          <w:p w14:paraId="0CEB94FC"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Chloris ventricosa</w:t>
            </w:r>
          </w:p>
        </w:tc>
        <w:tc>
          <w:tcPr>
            <w:tcW w:w="2320" w:type="dxa"/>
            <w:noWrap/>
            <w:hideMark/>
          </w:tcPr>
          <w:p w14:paraId="44BF3B06"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Medicago laciniata*</w:t>
            </w:r>
          </w:p>
        </w:tc>
        <w:tc>
          <w:tcPr>
            <w:tcW w:w="2320" w:type="dxa"/>
            <w:noWrap/>
            <w:hideMark/>
          </w:tcPr>
          <w:p w14:paraId="774826D9"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Chenopodiaceae</w:t>
            </w:r>
          </w:p>
        </w:tc>
      </w:tr>
      <w:tr w:rsidR="00B77A1C" w:rsidRPr="00596053" w14:paraId="03EA2E91" w14:textId="77777777" w:rsidTr="00B77A1C">
        <w:trPr>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01F812CC"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Leucochrysum</w:t>
            </w:r>
          </w:p>
        </w:tc>
        <w:tc>
          <w:tcPr>
            <w:tcW w:w="2320" w:type="dxa"/>
            <w:noWrap/>
            <w:hideMark/>
          </w:tcPr>
          <w:p w14:paraId="24F5C878"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Datura ferox*</w:t>
            </w:r>
          </w:p>
        </w:tc>
        <w:tc>
          <w:tcPr>
            <w:tcW w:w="2320" w:type="dxa"/>
            <w:noWrap/>
            <w:hideMark/>
          </w:tcPr>
          <w:p w14:paraId="04186B75"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Minuria denticulata</w:t>
            </w:r>
          </w:p>
        </w:tc>
        <w:tc>
          <w:tcPr>
            <w:tcW w:w="2320" w:type="dxa"/>
            <w:noWrap/>
            <w:hideMark/>
          </w:tcPr>
          <w:p w14:paraId="37DF130A"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Chrysocephalum apiculatum</w:t>
            </w:r>
          </w:p>
        </w:tc>
      </w:tr>
      <w:tr w:rsidR="00B77A1C" w:rsidRPr="00596053" w14:paraId="78580A62" w14:textId="77777777" w:rsidTr="00B77A1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4A09328A"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Linum usitatissimum*</w:t>
            </w:r>
          </w:p>
        </w:tc>
        <w:tc>
          <w:tcPr>
            <w:tcW w:w="2320" w:type="dxa"/>
            <w:noWrap/>
            <w:hideMark/>
          </w:tcPr>
          <w:p w14:paraId="5DE4A502"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Dendrophthoe</w:t>
            </w:r>
          </w:p>
        </w:tc>
        <w:tc>
          <w:tcPr>
            <w:tcW w:w="2320" w:type="dxa"/>
            <w:noWrap/>
            <w:hideMark/>
          </w:tcPr>
          <w:p w14:paraId="279B2581"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Nicotiana</w:t>
            </w:r>
          </w:p>
        </w:tc>
        <w:tc>
          <w:tcPr>
            <w:tcW w:w="2320" w:type="dxa"/>
            <w:noWrap/>
            <w:hideMark/>
          </w:tcPr>
          <w:p w14:paraId="05FA8F4C"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Citrullus colocynthis*</w:t>
            </w:r>
          </w:p>
        </w:tc>
      </w:tr>
      <w:tr w:rsidR="00B77A1C" w:rsidRPr="00596053" w14:paraId="0770DF26" w14:textId="77777777" w:rsidTr="00B77A1C">
        <w:trPr>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64933F25"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Lotus cruentus</w:t>
            </w:r>
          </w:p>
        </w:tc>
        <w:tc>
          <w:tcPr>
            <w:tcW w:w="2320" w:type="dxa"/>
            <w:noWrap/>
            <w:hideMark/>
          </w:tcPr>
          <w:p w14:paraId="7FEA5DDB"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Dysphania ambrosioides</w:t>
            </w:r>
          </w:p>
        </w:tc>
        <w:tc>
          <w:tcPr>
            <w:tcW w:w="2320" w:type="dxa"/>
            <w:noWrap/>
            <w:hideMark/>
          </w:tcPr>
          <w:p w14:paraId="5D1F9E95"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Polycarpaea</w:t>
            </w:r>
          </w:p>
        </w:tc>
        <w:tc>
          <w:tcPr>
            <w:tcW w:w="2320" w:type="dxa"/>
            <w:noWrap/>
            <w:hideMark/>
          </w:tcPr>
          <w:p w14:paraId="21139611"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Cynoglossum australe</w:t>
            </w:r>
          </w:p>
        </w:tc>
      </w:tr>
      <w:tr w:rsidR="00B77A1C" w:rsidRPr="00596053" w14:paraId="4512FFF0" w14:textId="77777777" w:rsidTr="00B77A1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102D6789"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Microlaena stipoides</w:t>
            </w:r>
          </w:p>
        </w:tc>
        <w:tc>
          <w:tcPr>
            <w:tcW w:w="2320" w:type="dxa"/>
            <w:noWrap/>
            <w:hideMark/>
          </w:tcPr>
          <w:p w14:paraId="38E9A51F"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Echinochloa crus-pavonis*</w:t>
            </w:r>
          </w:p>
        </w:tc>
        <w:tc>
          <w:tcPr>
            <w:tcW w:w="2320" w:type="dxa"/>
            <w:noWrap/>
            <w:hideMark/>
          </w:tcPr>
          <w:p w14:paraId="7670727F"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Rytidosperma erianthum</w:t>
            </w:r>
          </w:p>
        </w:tc>
        <w:tc>
          <w:tcPr>
            <w:tcW w:w="2320" w:type="dxa"/>
            <w:noWrap/>
            <w:hideMark/>
          </w:tcPr>
          <w:p w14:paraId="52E562FA"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Daucus</w:t>
            </w:r>
          </w:p>
        </w:tc>
      </w:tr>
      <w:tr w:rsidR="00B77A1C" w:rsidRPr="00596053" w14:paraId="6D8388F7" w14:textId="77777777" w:rsidTr="00B77A1C">
        <w:trPr>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04F18257"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Oxalis pes-caprae*</w:t>
            </w:r>
          </w:p>
        </w:tc>
        <w:tc>
          <w:tcPr>
            <w:tcW w:w="2320" w:type="dxa"/>
            <w:noWrap/>
            <w:hideMark/>
          </w:tcPr>
          <w:p w14:paraId="40220984"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Enteropogon</w:t>
            </w:r>
          </w:p>
        </w:tc>
        <w:tc>
          <w:tcPr>
            <w:tcW w:w="2320" w:type="dxa"/>
            <w:noWrap/>
            <w:hideMark/>
          </w:tcPr>
          <w:p w14:paraId="74D3D27C"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Sclerolaena constricta</w:t>
            </w:r>
          </w:p>
        </w:tc>
        <w:tc>
          <w:tcPr>
            <w:tcW w:w="2320" w:type="dxa"/>
            <w:noWrap/>
            <w:hideMark/>
          </w:tcPr>
          <w:p w14:paraId="7D3ECE76"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Dichondra</w:t>
            </w:r>
          </w:p>
        </w:tc>
      </w:tr>
      <w:tr w:rsidR="00B77A1C" w:rsidRPr="00596053" w14:paraId="18CBDD1F" w14:textId="77777777" w:rsidTr="00B77A1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6A2A4E8F"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Paspalidium gracile</w:t>
            </w:r>
          </w:p>
        </w:tc>
        <w:tc>
          <w:tcPr>
            <w:tcW w:w="2320" w:type="dxa"/>
            <w:noWrap/>
            <w:hideMark/>
          </w:tcPr>
          <w:p w14:paraId="7414B444"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Enteropogon acicularis</w:t>
            </w:r>
          </w:p>
        </w:tc>
        <w:tc>
          <w:tcPr>
            <w:tcW w:w="2320" w:type="dxa"/>
            <w:noWrap/>
            <w:hideMark/>
          </w:tcPr>
          <w:p w14:paraId="59547941"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Sclerolaena convexula</w:t>
            </w:r>
          </w:p>
        </w:tc>
        <w:tc>
          <w:tcPr>
            <w:tcW w:w="2320" w:type="dxa"/>
            <w:noWrap/>
            <w:hideMark/>
          </w:tcPr>
          <w:p w14:paraId="18BCA9D4"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Digitaria</w:t>
            </w:r>
          </w:p>
        </w:tc>
      </w:tr>
      <w:tr w:rsidR="00B77A1C" w:rsidRPr="00596053" w14:paraId="28653C46" w14:textId="77777777" w:rsidTr="00B77A1C">
        <w:trPr>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5FEE9D17"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Phyllanthus fuernrohrii</w:t>
            </w:r>
          </w:p>
        </w:tc>
        <w:tc>
          <w:tcPr>
            <w:tcW w:w="2320" w:type="dxa"/>
            <w:noWrap/>
            <w:hideMark/>
          </w:tcPr>
          <w:p w14:paraId="600D6959"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Eragrostis lacunaria</w:t>
            </w:r>
          </w:p>
        </w:tc>
        <w:tc>
          <w:tcPr>
            <w:tcW w:w="2320" w:type="dxa"/>
            <w:noWrap/>
            <w:hideMark/>
          </w:tcPr>
          <w:p w14:paraId="7D8F6E0B"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Sclerolaena obliquicuspis</w:t>
            </w:r>
          </w:p>
        </w:tc>
        <w:tc>
          <w:tcPr>
            <w:tcW w:w="2320" w:type="dxa"/>
            <w:noWrap/>
            <w:hideMark/>
          </w:tcPr>
          <w:p w14:paraId="027D9FB9"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Digitaria ammophila</w:t>
            </w:r>
          </w:p>
        </w:tc>
      </w:tr>
      <w:tr w:rsidR="00B77A1C" w:rsidRPr="00596053" w14:paraId="619FB48C" w14:textId="77777777" w:rsidTr="00B77A1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4EC60885"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Plantago lanceolata*</w:t>
            </w:r>
          </w:p>
        </w:tc>
        <w:tc>
          <w:tcPr>
            <w:tcW w:w="2320" w:type="dxa"/>
            <w:noWrap/>
            <w:hideMark/>
          </w:tcPr>
          <w:p w14:paraId="1E41C4EA"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Eremophila debilis</w:t>
            </w:r>
          </w:p>
        </w:tc>
        <w:tc>
          <w:tcPr>
            <w:tcW w:w="2320" w:type="dxa"/>
            <w:noWrap/>
            <w:hideMark/>
          </w:tcPr>
          <w:p w14:paraId="5C2BFC61"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Senecio pinnatifolius</w:t>
            </w:r>
          </w:p>
        </w:tc>
        <w:tc>
          <w:tcPr>
            <w:tcW w:w="2320" w:type="dxa"/>
            <w:noWrap/>
            <w:hideMark/>
          </w:tcPr>
          <w:p w14:paraId="1E7DF7FF"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Dissocarpus paradoxus</w:t>
            </w:r>
          </w:p>
        </w:tc>
      </w:tr>
      <w:tr w:rsidR="00B77A1C" w:rsidRPr="00596053" w14:paraId="5468F394" w14:textId="77777777" w:rsidTr="00B77A1C">
        <w:trPr>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46DE4091"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lastRenderedPageBreak/>
              <w:t>Rhaponticum repens*</w:t>
            </w:r>
          </w:p>
        </w:tc>
        <w:tc>
          <w:tcPr>
            <w:tcW w:w="2320" w:type="dxa"/>
            <w:noWrap/>
            <w:hideMark/>
          </w:tcPr>
          <w:p w14:paraId="575FCF1E"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Eucalyptus populnea+</w:t>
            </w:r>
          </w:p>
        </w:tc>
        <w:tc>
          <w:tcPr>
            <w:tcW w:w="2320" w:type="dxa"/>
            <w:noWrap/>
            <w:hideMark/>
          </w:tcPr>
          <w:p w14:paraId="1199A6F1"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Solanum simile</w:t>
            </w:r>
          </w:p>
        </w:tc>
        <w:tc>
          <w:tcPr>
            <w:tcW w:w="2320" w:type="dxa"/>
            <w:noWrap/>
            <w:hideMark/>
          </w:tcPr>
          <w:p w14:paraId="4EA61463"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Dodonaea viscosa+</w:t>
            </w:r>
          </w:p>
        </w:tc>
      </w:tr>
      <w:tr w:rsidR="00B77A1C" w:rsidRPr="00596053" w14:paraId="406229FF" w14:textId="77777777" w:rsidTr="00B77A1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595557E5"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Rumex hypogaeus*</w:t>
            </w:r>
          </w:p>
        </w:tc>
        <w:tc>
          <w:tcPr>
            <w:tcW w:w="2320" w:type="dxa"/>
            <w:noWrap/>
            <w:hideMark/>
          </w:tcPr>
          <w:p w14:paraId="3A19D1F2"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Gamochaeta*</w:t>
            </w:r>
          </w:p>
        </w:tc>
        <w:tc>
          <w:tcPr>
            <w:tcW w:w="2320" w:type="dxa"/>
            <w:noWrap/>
            <w:hideMark/>
          </w:tcPr>
          <w:p w14:paraId="0B97FE05"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Themeda triandra+</w:t>
            </w:r>
          </w:p>
        </w:tc>
        <w:tc>
          <w:tcPr>
            <w:tcW w:w="2320" w:type="dxa"/>
            <w:noWrap/>
            <w:hideMark/>
          </w:tcPr>
          <w:p w14:paraId="60F8B5C5"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Dysphania cristata</w:t>
            </w:r>
          </w:p>
        </w:tc>
      </w:tr>
      <w:tr w:rsidR="00B77A1C" w:rsidRPr="00596053" w14:paraId="29D1C963" w14:textId="77777777" w:rsidTr="00B77A1C">
        <w:trPr>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10F1F6E7"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Senecio lautus</w:t>
            </w:r>
          </w:p>
        </w:tc>
        <w:tc>
          <w:tcPr>
            <w:tcW w:w="2320" w:type="dxa"/>
            <w:noWrap/>
            <w:hideMark/>
          </w:tcPr>
          <w:p w14:paraId="2D99B889"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Geijera parviflora+</w:t>
            </w:r>
          </w:p>
        </w:tc>
        <w:tc>
          <w:tcPr>
            <w:tcW w:w="2320" w:type="dxa"/>
            <w:noWrap/>
            <w:hideMark/>
          </w:tcPr>
          <w:p w14:paraId="7D493795"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Verbascum thapsus</w:t>
            </w:r>
          </w:p>
        </w:tc>
        <w:tc>
          <w:tcPr>
            <w:tcW w:w="2320" w:type="dxa"/>
            <w:noWrap/>
            <w:hideMark/>
          </w:tcPr>
          <w:p w14:paraId="7CE64AD5"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Enchylaena</w:t>
            </w:r>
          </w:p>
        </w:tc>
      </w:tr>
      <w:tr w:rsidR="00B77A1C" w:rsidRPr="00596053" w14:paraId="44A5BC56" w14:textId="77777777" w:rsidTr="00B77A1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7027A61E"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Trifolium angustifolium*</w:t>
            </w:r>
          </w:p>
        </w:tc>
        <w:tc>
          <w:tcPr>
            <w:tcW w:w="2320" w:type="dxa"/>
            <w:noWrap/>
            <w:hideMark/>
          </w:tcPr>
          <w:p w14:paraId="3C1CADDB"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Gossypium hirsutum*</w:t>
            </w:r>
          </w:p>
        </w:tc>
        <w:tc>
          <w:tcPr>
            <w:tcW w:w="2320" w:type="dxa"/>
            <w:noWrap/>
            <w:hideMark/>
          </w:tcPr>
          <w:p w14:paraId="33468632"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Vicia*</w:t>
            </w:r>
          </w:p>
        </w:tc>
        <w:tc>
          <w:tcPr>
            <w:tcW w:w="2320" w:type="dxa"/>
            <w:noWrap/>
            <w:hideMark/>
          </w:tcPr>
          <w:p w14:paraId="33970BA0"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Eragrostis leptostachya</w:t>
            </w:r>
          </w:p>
        </w:tc>
      </w:tr>
      <w:tr w:rsidR="00B77A1C" w:rsidRPr="00596053" w14:paraId="640CB9ED" w14:textId="77777777" w:rsidTr="00B77A1C">
        <w:trPr>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25370676"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Trifolium dubium*</w:t>
            </w:r>
          </w:p>
        </w:tc>
        <w:tc>
          <w:tcPr>
            <w:tcW w:w="2320" w:type="dxa"/>
            <w:noWrap/>
            <w:hideMark/>
          </w:tcPr>
          <w:p w14:paraId="4AFFA0D4"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Hypochaeris albiflora*</w:t>
            </w:r>
          </w:p>
        </w:tc>
        <w:tc>
          <w:tcPr>
            <w:tcW w:w="2320" w:type="dxa"/>
            <w:noWrap/>
            <w:hideMark/>
          </w:tcPr>
          <w:p w14:paraId="4BC9B530"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Xanthium*</w:t>
            </w:r>
          </w:p>
        </w:tc>
        <w:tc>
          <w:tcPr>
            <w:tcW w:w="2320" w:type="dxa"/>
            <w:noWrap/>
            <w:hideMark/>
          </w:tcPr>
          <w:p w14:paraId="1438D9EB"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Eragrostis setifolia</w:t>
            </w:r>
          </w:p>
        </w:tc>
      </w:tr>
      <w:tr w:rsidR="00B77A1C" w:rsidRPr="00596053" w14:paraId="00FC474B" w14:textId="77777777" w:rsidTr="00B77A1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5745A3B8"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Trifolium tomentosum*</w:t>
            </w:r>
          </w:p>
        </w:tc>
        <w:tc>
          <w:tcPr>
            <w:tcW w:w="2320" w:type="dxa"/>
            <w:noWrap/>
            <w:hideMark/>
          </w:tcPr>
          <w:p w14:paraId="25A6B5E4"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Ixiochlamys nana</w:t>
            </w:r>
          </w:p>
        </w:tc>
        <w:tc>
          <w:tcPr>
            <w:tcW w:w="2320" w:type="dxa"/>
            <w:noWrap/>
            <w:hideMark/>
          </w:tcPr>
          <w:p w14:paraId="079CC2D3"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23EAC7B6"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Eremophila deserti</w:t>
            </w:r>
          </w:p>
        </w:tc>
      </w:tr>
      <w:tr w:rsidR="00B77A1C" w:rsidRPr="00596053" w14:paraId="570DDEA1" w14:textId="77777777" w:rsidTr="00B77A1C">
        <w:trPr>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6947C83C"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Wurmbea dioica+</w:t>
            </w:r>
          </w:p>
        </w:tc>
        <w:tc>
          <w:tcPr>
            <w:tcW w:w="2320" w:type="dxa"/>
            <w:noWrap/>
            <w:hideMark/>
          </w:tcPr>
          <w:p w14:paraId="01D98449"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Jasminum didymum</w:t>
            </w:r>
          </w:p>
        </w:tc>
        <w:tc>
          <w:tcPr>
            <w:tcW w:w="2320" w:type="dxa"/>
            <w:noWrap/>
            <w:hideMark/>
          </w:tcPr>
          <w:p w14:paraId="10B4A556"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7D378C4A"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Erodium</w:t>
            </w:r>
          </w:p>
        </w:tc>
      </w:tr>
      <w:tr w:rsidR="00B77A1C" w:rsidRPr="00596053" w14:paraId="5AF27DA6" w14:textId="77777777" w:rsidTr="00B77A1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4A22A81F"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Xerochrysum viscosum</w:t>
            </w:r>
          </w:p>
        </w:tc>
        <w:tc>
          <w:tcPr>
            <w:tcW w:w="2320" w:type="dxa"/>
            <w:noWrap/>
            <w:hideMark/>
          </w:tcPr>
          <w:p w14:paraId="2E987ABD"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Linum marginale+</w:t>
            </w:r>
          </w:p>
        </w:tc>
        <w:tc>
          <w:tcPr>
            <w:tcW w:w="2320" w:type="dxa"/>
            <w:noWrap/>
            <w:hideMark/>
          </w:tcPr>
          <w:p w14:paraId="2AA97775"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42589254"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Euphorbia stevenii</w:t>
            </w:r>
          </w:p>
        </w:tc>
      </w:tr>
      <w:tr w:rsidR="00B77A1C" w:rsidRPr="00596053" w14:paraId="581F8F22" w14:textId="77777777" w:rsidTr="00B77A1C">
        <w:trPr>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23CB410B"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478B0083"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Maireana enchylaenoides</w:t>
            </w:r>
          </w:p>
        </w:tc>
        <w:tc>
          <w:tcPr>
            <w:tcW w:w="2320" w:type="dxa"/>
            <w:noWrap/>
            <w:hideMark/>
          </w:tcPr>
          <w:p w14:paraId="3A9F804D"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1409D43B"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Evolvulus alsinoides</w:t>
            </w:r>
          </w:p>
        </w:tc>
      </w:tr>
      <w:tr w:rsidR="00B77A1C" w:rsidRPr="00596053" w14:paraId="44172795" w14:textId="77777777" w:rsidTr="00B77A1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4DC2F1EE"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4AC8047D"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Malvastrum</w:t>
            </w:r>
          </w:p>
        </w:tc>
        <w:tc>
          <w:tcPr>
            <w:tcW w:w="2320" w:type="dxa"/>
            <w:noWrap/>
            <w:hideMark/>
          </w:tcPr>
          <w:p w14:paraId="7660FEC2"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021A4008"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Glycine</w:t>
            </w:r>
          </w:p>
        </w:tc>
      </w:tr>
      <w:tr w:rsidR="00B77A1C" w:rsidRPr="00596053" w14:paraId="5A7ED27B" w14:textId="77777777" w:rsidTr="00B77A1C">
        <w:trPr>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47564D35"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54DCBF12"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Medicago truncatula*</w:t>
            </w:r>
          </w:p>
        </w:tc>
        <w:tc>
          <w:tcPr>
            <w:tcW w:w="2320" w:type="dxa"/>
            <w:noWrap/>
            <w:hideMark/>
          </w:tcPr>
          <w:p w14:paraId="339B070E"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5D6A850B"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Glycine tomentella</w:t>
            </w:r>
          </w:p>
        </w:tc>
      </w:tr>
      <w:tr w:rsidR="00B77A1C" w:rsidRPr="00596053" w14:paraId="4663F2CE" w14:textId="77777777" w:rsidTr="00B77A1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4E5DB091"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7B4B9C7D"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Melilotus*</w:t>
            </w:r>
          </w:p>
        </w:tc>
        <w:tc>
          <w:tcPr>
            <w:tcW w:w="2320" w:type="dxa"/>
            <w:noWrap/>
            <w:hideMark/>
          </w:tcPr>
          <w:p w14:paraId="1EBF643E"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2F7569AE"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Gnephosis arachnoidea</w:t>
            </w:r>
          </w:p>
        </w:tc>
      </w:tr>
      <w:tr w:rsidR="00B77A1C" w:rsidRPr="00596053" w14:paraId="28853B0F" w14:textId="77777777" w:rsidTr="00B77A1C">
        <w:trPr>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0366A454"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13BAD5AD"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Neptunia gracilis</w:t>
            </w:r>
          </w:p>
        </w:tc>
        <w:tc>
          <w:tcPr>
            <w:tcW w:w="2320" w:type="dxa"/>
            <w:noWrap/>
            <w:hideMark/>
          </w:tcPr>
          <w:p w14:paraId="01A4194E"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0F6B7571"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Goodenia pinnatifida</w:t>
            </w:r>
          </w:p>
        </w:tc>
      </w:tr>
      <w:tr w:rsidR="00B77A1C" w:rsidRPr="00596053" w14:paraId="5A54C0D0" w14:textId="77777777" w:rsidTr="00B77A1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1A37669C"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5A683AAF"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Opuntia stricta*</w:t>
            </w:r>
          </w:p>
        </w:tc>
        <w:tc>
          <w:tcPr>
            <w:tcW w:w="2320" w:type="dxa"/>
            <w:noWrap/>
            <w:hideMark/>
          </w:tcPr>
          <w:p w14:paraId="6BA0431F"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7E3BE1DC"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Hibiscus sturtii</w:t>
            </w:r>
          </w:p>
        </w:tc>
      </w:tr>
      <w:tr w:rsidR="00B77A1C" w:rsidRPr="00596053" w14:paraId="15348C9F" w14:textId="77777777" w:rsidTr="00B77A1C">
        <w:trPr>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0075CA33"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41DAC9D0"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Opuntia*</w:t>
            </w:r>
          </w:p>
        </w:tc>
        <w:tc>
          <w:tcPr>
            <w:tcW w:w="2320" w:type="dxa"/>
            <w:noWrap/>
            <w:hideMark/>
          </w:tcPr>
          <w:p w14:paraId="017D0EC1"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35ABA70E"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Hypericum gramineum</w:t>
            </w:r>
          </w:p>
        </w:tc>
      </w:tr>
      <w:tr w:rsidR="00B77A1C" w:rsidRPr="00596053" w14:paraId="48FC8D7C" w14:textId="77777777" w:rsidTr="00B77A1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1C03681C"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49BDC46D"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Oxalis thompsoniae</w:t>
            </w:r>
          </w:p>
        </w:tc>
        <w:tc>
          <w:tcPr>
            <w:tcW w:w="2320" w:type="dxa"/>
            <w:noWrap/>
            <w:hideMark/>
          </w:tcPr>
          <w:p w14:paraId="102563AA"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056D30FA"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Ixiochlamys cuneifolia</w:t>
            </w:r>
          </w:p>
        </w:tc>
      </w:tr>
      <w:tr w:rsidR="00B77A1C" w:rsidRPr="00596053" w14:paraId="3FDFEC5D" w14:textId="77777777" w:rsidTr="00B77A1C">
        <w:trPr>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1BCC9D66"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13BF133F"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Panicum coloratum*</w:t>
            </w:r>
          </w:p>
        </w:tc>
        <w:tc>
          <w:tcPr>
            <w:tcW w:w="2320" w:type="dxa"/>
            <w:noWrap/>
            <w:hideMark/>
          </w:tcPr>
          <w:p w14:paraId="24520C6A"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7AB2FEA5"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Leontodon rhagadioloides*</w:t>
            </w:r>
          </w:p>
        </w:tc>
      </w:tr>
      <w:tr w:rsidR="00B77A1C" w:rsidRPr="00596053" w14:paraId="5B2BFB45" w14:textId="77777777" w:rsidTr="00B77A1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0C7B7F55"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78D0A7A8"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Physalis angulata*</w:t>
            </w:r>
          </w:p>
        </w:tc>
        <w:tc>
          <w:tcPr>
            <w:tcW w:w="2320" w:type="dxa"/>
            <w:noWrap/>
            <w:hideMark/>
          </w:tcPr>
          <w:p w14:paraId="77BCD8AE"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22D186C5"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Lepidium campestre*</w:t>
            </w:r>
          </w:p>
        </w:tc>
      </w:tr>
      <w:tr w:rsidR="00B77A1C" w:rsidRPr="00596053" w14:paraId="33017EEE" w14:textId="77777777" w:rsidTr="00B77A1C">
        <w:trPr>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41537FC0"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3B58C1FD"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Physalis peruviana*</w:t>
            </w:r>
          </w:p>
        </w:tc>
        <w:tc>
          <w:tcPr>
            <w:tcW w:w="2320" w:type="dxa"/>
            <w:noWrap/>
            <w:hideMark/>
          </w:tcPr>
          <w:p w14:paraId="5716ED90"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25A4814F"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Lysiana subfalcata</w:t>
            </w:r>
          </w:p>
        </w:tc>
      </w:tr>
      <w:tr w:rsidR="00B77A1C" w:rsidRPr="00596053" w14:paraId="51A45F01" w14:textId="77777777" w:rsidTr="00B77A1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5B6F3206"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53DEE78C"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Polymeria pusilla</w:t>
            </w:r>
          </w:p>
        </w:tc>
        <w:tc>
          <w:tcPr>
            <w:tcW w:w="2320" w:type="dxa"/>
            <w:noWrap/>
            <w:hideMark/>
          </w:tcPr>
          <w:p w14:paraId="2965B7C2"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3E475568"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Maireana appressa</w:t>
            </w:r>
          </w:p>
        </w:tc>
      </w:tr>
      <w:tr w:rsidR="00B77A1C" w:rsidRPr="00596053" w14:paraId="15738A3E" w14:textId="77777777" w:rsidTr="00B77A1C">
        <w:trPr>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29DD9C9B"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35CDA7B9"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Soliva*</w:t>
            </w:r>
          </w:p>
        </w:tc>
        <w:tc>
          <w:tcPr>
            <w:tcW w:w="2320" w:type="dxa"/>
            <w:noWrap/>
            <w:hideMark/>
          </w:tcPr>
          <w:p w14:paraId="2DA82DA3"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27EBA05B"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Maireana ciliata</w:t>
            </w:r>
          </w:p>
        </w:tc>
      </w:tr>
      <w:tr w:rsidR="00B77A1C" w:rsidRPr="00596053" w14:paraId="3F7A0A61" w14:textId="77777777" w:rsidTr="00B77A1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0C8B356F"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538D8CAF"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Sonchus asper*</w:t>
            </w:r>
          </w:p>
        </w:tc>
        <w:tc>
          <w:tcPr>
            <w:tcW w:w="2320" w:type="dxa"/>
            <w:noWrap/>
            <w:hideMark/>
          </w:tcPr>
          <w:p w14:paraId="785AF99A"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55267597"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Maireana pyramidata+</w:t>
            </w:r>
          </w:p>
        </w:tc>
      </w:tr>
      <w:tr w:rsidR="00B77A1C" w:rsidRPr="00596053" w14:paraId="6967EA74" w14:textId="77777777" w:rsidTr="00B77A1C">
        <w:trPr>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47ED13FD"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6D24A833"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Sorghum halepense*</w:t>
            </w:r>
          </w:p>
        </w:tc>
        <w:tc>
          <w:tcPr>
            <w:tcW w:w="2320" w:type="dxa"/>
            <w:noWrap/>
            <w:hideMark/>
          </w:tcPr>
          <w:p w14:paraId="32559DD2"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19944D58"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Medicago arabica*</w:t>
            </w:r>
          </w:p>
        </w:tc>
      </w:tr>
      <w:tr w:rsidR="00B77A1C" w:rsidRPr="00596053" w14:paraId="6295A232" w14:textId="77777777" w:rsidTr="00B77A1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529A5AE7"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069E25F1"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Urochloa</w:t>
            </w:r>
          </w:p>
        </w:tc>
        <w:tc>
          <w:tcPr>
            <w:tcW w:w="2320" w:type="dxa"/>
            <w:noWrap/>
            <w:hideMark/>
          </w:tcPr>
          <w:p w14:paraId="7C222FBE"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468E77C5"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Oenothera*</w:t>
            </w:r>
          </w:p>
        </w:tc>
      </w:tr>
      <w:tr w:rsidR="00B77A1C" w:rsidRPr="00596053" w14:paraId="437B758E" w14:textId="77777777" w:rsidTr="00B77A1C">
        <w:trPr>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217C4C01"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387C9529"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Vachellia farnesiana</w:t>
            </w:r>
          </w:p>
        </w:tc>
        <w:tc>
          <w:tcPr>
            <w:tcW w:w="2320" w:type="dxa"/>
            <w:noWrap/>
            <w:hideMark/>
          </w:tcPr>
          <w:p w14:paraId="1E7314B9"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3FEEB3FB"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Petrorhagia nanteuilii*</w:t>
            </w:r>
          </w:p>
        </w:tc>
      </w:tr>
      <w:tr w:rsidR="00B77A1C" w:rsidRPr="00596053" w14:paraId="402F6001" w14:textId="77777777" w:rsidTr="00B77A1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7259AC76"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753A2FF0"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Verbena bonariensis*</w:t>
            </w:r>
          </w:p>
        </w:tc>
        <w:tc>
          <w:tcPr>
            <w:tcW w:w="2320" w:type="dxa"/>
            <w:noWrap/>
            <w:hideMark/>
          </w:tcPr>
          <w:p w14:paraId="544DFACE"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4E9B8AF9"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Phalaris minor*</w:t>
            </w:r>
          </w:p>
        </w:tc>
      </w:tr>
      <w:tr w:rsidR="00B77A1C" w:rsidRPr="00596053" w14:paraId="0DE423C3" w14:textId="77777777" w:rsidTr="00B77A1C">
        <w:trPr>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7482CF44"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595659CA"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60BF7E69"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2D616ECB"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Phyllanthus</w:t>
            </w:r>
          </w:p>
        </w:tc>
      </w:tr>
      <w:tr w:rsidR="00B77A1C" w:rsidRPr="00596053" w14:paraId="7C562AB2" w14:textId="77777777" w:rsidTr="00B77A1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043CA44B"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25778A6B"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7605F50C"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5D96C6D1"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Picris angustifolia</w:t>
            </w:r>
          </w:p>
        </w:tc>
      </w:tr>
      <w:tr w:rsidR="00B77A1C" w:rsidRPr="00596053" w14:paraId="6582900E" w14:textId="77777777" w:rsidTr="00B77A1C">
        <w:trPr>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10B0E8A7"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6DD9F70D"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5DE7AA41"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1B7B5542"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Pittosporum angustifolium+</w:t>
            </w:r>
          </w:p>
        </w:tc>
      </w:tr>
      <w:tr w:rsidR="00B77A1C" w:rsidRPr="00596053" w14:paraId="1046FBED" w14:textId="77777777" w:rsidTr="00B77A1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5CDD4313"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2F630F83"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0656E5BE"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4EB852A2"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Podolepis capillaris</w:t>
            </w:r>
          </w:p>
        </w:tc>
      </w:tr>
      <w:tr w:rsidR="00B77A1C" w:rsidRPr="00596053" w14:paraId="048B535A" w14:textId="77777777" w:rsidTr="00B77A1C">
        <w:trPr>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0E3B7C3B"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1B19A1B4"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415D27B2"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2DC89F12"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Polycalymma stuartii</w:t>
            </w:r>
          </w:p>
        </w:tc>
      </w:tr>
      <w:tr w:rsidR="00B77A1C" w:rsidRPr="00596053" w14:paraId="4F465BA1" w14:textId="77777777" w:rsidTr="00B77A1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7009670E"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33C3693D"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6AA92B64"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76F27A2F"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Polycarpon tetraphyllum*</w:t>
            </w:r>
          </w:p>
        </w:tc>
      </w:tr>
      <w:tr w:rsidR="00B77A1C" w:rsidRPr="00596053" w14:paraId="29198B2A" w14:textId="77777777" w:rsidTr="00B77A1C">
        <w:trPr>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59360162"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07DFFAE6"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36A90B6B"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0E27D4C0"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Rhodanthe</w:t>
            </w:r>
          </w:p>
        </w:tc>
      </w:tr>
      <w:tr w:rsidR="00B77A1C" w:rsidRPr="00596053" w14:paraId="13A4184D" w14:textId="77777777" w:rsidTr="00B77A1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53FC93B0"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1BBAA114"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61C24372"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74A25BAE"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Rhodanthe moschata</w:t>
            </w:r>
          </w:p>
        </w:tc>
      </w:tr>
      <w:tr w:rsidR="00B77A1C" w:rsidRPr="00596053" w14:paraId="35B460C5" w14:textId="77777777" w:rsidTr="00B77A1C">
        <w:trPr>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1944FFA4"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070FFCDD"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0B646C4D"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269B7A6D"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Rhodanthe stricta</w:t>
            </w:r>
          </w:p>
        </w:tc>
      </w:tr>
      <w:tr w:rsidR="00B77A1C" w:rsidRPr="00596053" w14:paraId="407C167C" w14:textId="77777777" w:rsidTr="00B77A1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63F12FBE"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36C1857C"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392AAA62"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34D73E41"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Rhodanthe stuartiana</w:t>
            </w:r>
          </w:p>
        </w:tc>
      </w:tr>
      <w:tr w:rsidR="00B77A1C" w:rsidRPr="00596053" w14:paraId="61961B18" w14:textId="77777777" w:rsidTr="00B77A1C">
        <w:trPr>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737768D6"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46FDD91F"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137F4C03"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1593C916"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Salvia verbenaca*</w:t>
            </w:r>
          </w:p>
        </w:tc>
      </w:tr>
      <w:tr w:rsidR="00B77A1C" w:rsidRPr="00596053" w14:paraId="4ABEE596" w14:textId="77777777" w:rsidTr="00B77A1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569A5A35"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7A839212"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2487AF2E"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04584E42"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Sclerolaena calcarata</w:t>
            </w:r>
          </w:p>
        </w:tc>
      </w:tr>
      <w:tr w:rsidR="00B77A1C" w:rsidRPr="00596053" w14:paraId="6D658837" w14:textId="77777777" w:rsidTr="00B77A1C">
        <w:trPr>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187A7A65"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2DB6326F"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41B99993"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084580A9"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Sclerolaena cuneata</w:t>
            </w:r>
          </w:p>
        </w:tc>
      </w:tr>
      <w:tr w:rsidR="00B77A1C" w:rsidRPr="00596053" w14:paraId="03719389" w14:textId="77777777" w:rsidTr="00B77A1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6B27A85A"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6B7286FE"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23B1B9AF"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742D2857"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Sclerolaena deserticola</w:t>
            </w:r>
          </w:p>
        </w:tc>
      </w:tr>
      <w:tr w:rsidR="00B77A1C" w:rsidRPr="00596053" w14:paraId="2CB7A73B" w14:textId="77777777" w:rsidTr="00B77A1C">
        <w:trPr>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3735A10C"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1F701EA1"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2B53D517"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4A229B96"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Sida cunninghamii</w:t>
            </w:r>
          </w:p>
        </w:tc>
      </w:tr>
      <w:tr w:rsidR="00B77A1C" w:rsidRPr="00596053" w14:paraId="6CDC2DE7" w14:textId="77777777" w:rsidTr="00B77A1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1C973ED4"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lastRenderedPageBreak/>
              <w:t>–</w:t>
            </w:r>
          </w:p>
        </w:tc>
        <w:tc>
          <w:tcPr>
            <w:tcW w:w="2320" w:type="dxa"/>
            <w:noWrap/>
            <w:hideMark/>
          </w:tcPr>
          <w:p w14:paraId="71520DED"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73ED1ECD"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6AC39947"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Sida glauca*</w:t>
            </w:r>
          </w:p>
        </w:tc>
      </w:tr>
      <w:tr w:rsidR="00B77A1C" w:rsidRPr="00596053" w14:paraId="06E3EF56" w14:textId="77777777" w:rsidTr="00B77A1C">
        <w:trPr>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55D9F373"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255D586C"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0915F251"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29FDC10E"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Sida rhombifolia</w:t>
            </w:r>
          </w:p>
        </w:tc>
      </w:tr>
      <w:tr w:rsidR="00B77A1C" w:rsidRPr="00596053" w14:paraId="110FE2E6" w14:textId="77777777" w:rsidTr="00B77A1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71616106"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3FD41885"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46BD6B2D"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6BC57469"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Silene*</w:t>
            </w:r>
          </w:p>
        </w:tc>
      </w:tr>
      <w:tr w:rsidR="00B77A1C" w:rsidRPr="00596053" w14:paraId="0B83BD97" w14:textId="77777777" w:rsidTr="00B77A1C">
        <w:trPr>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298043AF"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38B157E8"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06863621"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65D7311B"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Solanum ellipticum</w:t>
            </w:r>
          </w:p>
        </w:tc>
      </w:tr>
      <w:tr w:rsidR="00B77A1C" w:rsidRPr="00596053" w14:paraId="1AA06907" w14:textId="77777777" w:rsidTr="00B77A1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580D0918"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0722C340"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5BA92672"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0334C619"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Sonchus</w:t>
            </w:r>
          </w:p>
        </w:tc>
      </w:tr>
      <w:tr w:rsidR="00B77A1C" w:rsidRPr="00596053" w14:paraId="24981412" w14:textId="77777777" w:rsidTr="00B77A1C">
        <w:trPr>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16E9F103"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27CFC4CD"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68BDB59A"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50ECB993"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Spergularia brevifolia</w:t>
            </w:r>
          </w:p>
        </w:tc>
      </w:tr>
      <w:tr w:rsidR="00B77A1C" w:rsidRPr="00596053" w14:paraId="170C801E" w14:textId="77777777" w:rsidTr="00B77A1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7946BDF1"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29F1CABA"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3BFB04EE"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27F9039E"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Sporobolus actinocladus</w:t>
            </w:r>
          </w:p>
        </w:tc>
      </w:tr>
      <w:tr w:rsidR="00B77A1C" w:rsidRPr="00596053" w14:paraId="52202F16" w14:textId="77777777" w:rsidTr="00B77A1C">
        <w:trPr>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559BCFD2"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55808BB9"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3F7D0948"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3AD9D72A"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Sporobolus advenus</w:t>
            </w:r>
          </w:p>
        </w:tc>
      </w:tr>
      <w:tr w:rsidR="00B77A1C" w:rsidRPr="00596053" w14:paraId="4B9A5463" w14:textId="77777777" w:rsidTr="00B77A1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37BB4E1D"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27B07053"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36D1E610"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2D73B959"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Taraxacum officinale*</w:t>
            </w:r>
          </w:p>
        </w:tc>
      </w:tr>
      <w:tr w:rsidR="00B77A1C" w:rsidRPr="00596053" w14:paraId="424BCD96" w14:textId="77777777" w:rsidTr="00B77A1C">
        <w:trPr>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7AA4379F"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08F6D0EA"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7FB9681C"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06DC08D7"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Tecticornia triandra</w:t>
            </w:r>
          </w:p>
        </w:tc>
      </w:tr>
      <w:tr w:rsidR="00B77A1C" w:rsidRPr="00596053" w14:paraId="5F87C352" w14:textId="77777777" w:rsidTr="00B77A1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711AD725"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2DBC969C"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36EAB55D"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653C90B1"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Tragus australianus</w:t>
            </w:r>
          </w:p>
        </w:tc>
      </w:tr>
      <w:tr w:rsidR="00B77A1C" w:rsidRPr="00596053" w14:paraId="2455C846" w14:textId="77777777" w:rsidTr="00B77A1C">
        <w:trPr>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765D05A4"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69AE5126"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5F6C0049"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4D53D66C"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Trifolium glomeratum*</w:t>
            </w:r>
          </w:p>
        </w:tc>
      </w:tr>
      <w:tr w:rsidR="00B77A1C" w:rsidRPr="00596053" w14:paraId="27456419" w14:textId="77777777" w:rsidTr="00B77A1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09F0F382"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7BBA800A"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3CCEFA37"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6B61F01C"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Trifolium*</w:t>
            </w:r>
          </w:p>
        </w:tc>
      </w:tr>
      <w:tr w:rsidR="00B77A1C" w:rsidRPr="00596053" w14:paraId="78883976" w14:textId="77777777" w:rsidTr="00B77A1C">
        <w:trPr>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2C1DEBB9"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12E8ED7A"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0CEB2FEC"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359A38F7"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Velleia paradoxa</w:t>
            </w:r>
          </w:p>
        </w:tc>
      </w:tr>
      <w:tr w:rsidR="00B77A1C" w:rsidRPr="00596053" w14:paraId="3166FCB6" w14:textId="77777777" w:rsidTr="00B77A1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1D116CFD"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408EE8F9"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458C61BD"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358E5BDD"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Verbascum</w:t>
            </w:r>
          </w:p>
        </w:tc>
      </w:tr>
      <w:tr w:rsidR="00B77A1C" w:rsidRPr="00596053" w14:paraId="6B32B9A2" w14:textId="77777777" w:rsidTr="00B77A1C">
        <w:trPr>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56F99A46"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40A04632"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5FB1D30A"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43FA0F88"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Verbascum virgatum*</w:t>
            </w:r>
          </w:p>
        </w:tc>
      </w:tr>
      <w:tr w:rsidR="00B77A1C" w:rsidRPr="00596053" w14:paraId="445FE383" w14:textId="77777777" w:rsidTr="00B77A1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140864E7"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2113BEDF"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0D8E3965"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243C9D01"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Verbesina encelioides*</w:t>
            </w:r>
          </w:p>
        </w:tc>
      </w:tr>
      <w:tr w:rsidR="00B77A1C" w:rsidRPr="00596053" w14:paraId="65713434" w14:textId="77777777" w:rsidTr="00B77A1C">
        <w:trPr>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2DA8029D"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21791BB3"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3E2873A0"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30E8938C"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Vittadinia</w:t>
            </w:r>
          </w:p>
        </w:tc>
      </w:tr>
      <w:tr w:rsidR="00B77A1C" w:rsidRPr="00596053" w14:paraId="2DBF8B14" w14:textId="77777777" w:rsidTr="00B77A1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42ECA0A2"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0ADB365B"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16C0E9D3"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01D6EFF0"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Wahlenbergia gracilenta</w:t>
            </w:r>
          </w:p>
        </w:tc>
      </w:tr>
      <w:tr w:rsidR="00B77A1C" w:rsidRPr="00596053" w14:paraId="7F7D19E3" w14:textId="77777777" w:rsidTr="00B77A1C">
        <w:trPr>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28473D49"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5006DAC8"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32040C84"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6060DFF8" w14:textId="77777777" w:rsidR="00B77A1C" w:rsidRPr="00240902" w:rsidRDefault="00B77A1C" w:rsidP="008B027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Wahlenbergia gracilis</w:t>
            </w:r>
          </w:p>
        </w:tc>
      </w:tr>
      <w:tr w:rsidR="00B77A1C" w:rsidRPr="00596053" w14:paraId="1947BDB1" w14:textId="77777777" w:rsidTr="00B77A1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20" w:type="dxa"/>
            <w:noWrap/>
            <w:hideMark/>
          </w:tcPr>
          <w:p w14:paraId="7D570FC6" w14:textId="77777777" w:rsidR="00B77A1C" w:rsidRPr="00240902" w:rsidRDefault="00B77A1C" w:rsidP="008B0279">
            <w:pPr>
              <w:pStyle w:val="TableText"/>
              <w:rPr>
                <w:rFonts w:asciiTheme="minorHAnsi" w:hAnsiTheme="minorHAnsi" w:cstheme="minorHAnsi"/>
                <w:b w:val="0"/>
                <w:bCs w:val="0"/>
                <w:i/>
                <w:iCs/>
              </w:rPr>
            </w:pPr>
            <w:r w:rsidRPr="00240902">
              <w:rPr>
                <w:rFonts w:asciiTheme="minorHAnsi" w:hAnsiTheme="minorHAnsi" w:cstheme="minorHAnsi"/>
                <w:i/>
                <w:iCs/>
              </w:rPr>
              <w:t>–</w:t>
            </w:r>
          </w:p>
        </w:tc>
        <w:tc>
          <w:tcPr>
            <w:tcW w:w="2320" w:type="dxa"/>
            <w:noWrap/>
            <w:hideMark/>
          </w:tcPr>
          <w:p w14:paraId="100517F1"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2E743984"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t>
            </w:r>
          </w:p>
        </w:tc>
        <w:tc>
          <w:tcPr>
            <w:tcW w:w="2320" w:type="dxa"/>
            <w:noWrap/>
            <w:hideMark/>
          </w:tcPr>
          <w:p w14:paraId="3BCF42F0" w14:textId="77777777" w:rsidR="00B77A1C" w:rsidRPr="00240902" w:rsidRDefault="00B77A1C" w:rsidP="008B0279">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rPr>
            </w:pPr>
            <w:r w:rsidRPr="00240902">
              <w:rPr>
                <w:rFonts w:asciiTheme="minorHAnsi" w:hAnsiTheme="minorHAnsi" w:cstheme="minorHAnsi"/>
                <w:i/>
                <w:iCs/>
              </w:rPr>
              <w:t>Walwhalleya proluta</w:t>
            </w:r>
          </w:p>
        </w:tc>
      </w:tr>
    </w:tbl>
    <w:p w14:paraId="7CD65C1C" w14:textId="77777777" w:rsidR="00E8768F" w:rsidRDefault="00E8768F" w:rsidP="00651A30">
      <w:pPr>
        <w:pStyle w:val="BodyText"/>
      </w:pPr>
      <w:bookmarkStart w:id="330" w:name="_Toc69999907"/>
      <w:bookmarkStart w:id="331" w:name="_Toc70948978"/>
      <w:bookmarkStart w:id="332" w:name="_Toc100830471"/>
      <w:bookmarkEnd w:id="244"/>
      <w:bookmarkEnd w:id="246"/>
      <w:bookmarkEnd w:id="290"/>
    </w:p>
    <w:p w14:paraId="1E9E8729" w14:textId="77777777" w:rsidR="009F067A" w:rsidRDefault="009F067A" w:rsidP="00651A30">
      <w:pPr>
        <w:pStyle w:val="BodyText"/>
        <w:sectPr w:rsidR="009F067A" w:rsidSect="005C1601">
          <w:headerReference w:type="even" r:id="rId89"/>
          <w:headerReference w:type="default" r:id="rId90"/>
          <w:footerReference w:type="default" r:id="rId91"/>
          <w:headerReference w:type="first" r:id="rId92"/>
          <w:pgSz w:w="11906" w:h="16838" w:code="9"/>
          <w:pgMar w:top="1134" w:right="1134" w:bottom="1134" w:left="1134" w:header="510" w:footer="510" w:gutter="0"/>
          <w:pgNumType w:chapSep="period"/>
          <w:cols w:space="284"/>
          <w:docGrid w:linePitch="360"/>
        </w:sectPr>
      </w:pPr>
    </w:p>
    <w:p w14:paraId="310436DA" w14:textId="77777777" w:rsidR="00E73D57" w:rsidRPr="00077E51" w:rsidRDefault="00E73D57" w:rsidP="00E73D57">
      <w:pPr>
        <w:pStyle w:val="Heading1notnumbered"/>
      </w:pPr>
      <w:bookmarkStart w:id="333" w:name="_Toc201760874"/>
      <w:r w:rsidRPr="00077E51">
        <w:lastRenderedPageBreak/>
        <w:t>Abbreviations and terms</w:t>
      </w:r>
      <w:bookmarkEnd w:id="333"/>
    </w:p>
    <w:tbl>
      <w:tblPr>
        <w:tblStyle w:val="TableFlow-Mer"/>
        <w:tblW w:w="9526" w:type="dxa"/>
        <w:tblLayout w:type="fixed"/>
        <w:tblLook w:val="0420" w:firstRow="1" w:lastRow="0" w:firstColumn="0" w:lastColumn="0" w:noHBand="0" w:noVBand="1"/>
      </w:tblPr>
      <w:tblGrid>
        <w:gridCol w:w="1730"/>
        <w:gridCol w:w="7796"/>
      </w:tblGrid>
      <w:tr w:rsidR="00E73D57" w:rsidRPr="00077E51" w14:paraId="64061CA9" w14:textId="77777777">
        <w:trPr>
          <w:cnfStyle w:val="100000000000" w:firstRow="1" w:lastRow="0" w:firstColumn="0" w:lastColumn="0" w:oddVBand="0" w:evenVBand="0" w:oddHBand="0" w:evenHBand="0" w:firstRowFirstColumn="0" w:firstRowLastColumn="0" w:lastRowFirstColumn="0" w:lastRowLastColumn="0"/>
          <w:tblHeader/>
        </w:trPr>
        <w:tc>
          <w:tcPr>
            <w:tcW w:w="1730" w:type="dxa"/>
          </w:tcPr>
          <w:p w14:paraId="09B92549" w14:textId="77777777" w:rsidR="00E73D57" w:rsidRPr="00077E51" w:rsidRDefault="00E73D57">
            <w:pPr>
              <w:pStyle w:val="ColumnHeading"/>
              <w:spacing w:before="40" w:after="40"/>
              <w:rPr>
                <w:b w:val="0"/>
              </w:rPr>
            </w:pPr>
            <w:r w:rsidRPr="00077E51">
              <w:t>Abbreviation/term</w:t>
            </w:r>
          </w:p>
        </w:tc>
        <w:tc>
          <w:tcPr>
            <w:tcW w:w="7796" w:type="dxa"/>
          </w:tcPr>
          <w:p w14:paraId="1ED81E10" w14:textId="77777777" w:rsidR="00E73D57" w:rsidRPr="00077E51" w:rsidRDefault="00E73D57">
            <w:pPr>
              <w:pStyle w:val="ColumnHeading"/>
              <w:spacing w:before="40" w:after="40"/>
              <w:rPr>
                <w:b w:val="0"/>
              </w:rPr>
            </w:pPr>
            <w:r w:rsidRPr="00077E51">
              <w:t>Description</w:t>
            </w:r>
          </w:p>
        </w:tc>
      </w:tr>
      <w:tr w:rsidR="00257536" w:rsidRPr="00077E51" w14:paraId="6895D787" w14:textId="77777777">
        <w:trPr>
          <w:cnfStyle w:val="000000100000" w:firstRow="0" w:lastRow="0" w:firstColumn="0" w:lastColumn="0" w:oddVBand="0" w:evenVBand="0" w:oddHBand="1" w:evenHBand="0" w:firstRowFirstColumn="0" w:firstRowLastColumn="0" w:lastRowFirstColumn="0" w:lastRowLastColumn="0"/>
        </w:trPr>
        <w:tc>
          <w:tcPr>
            <w:tcW w:w="1730" w:type="dxa"/>
          </w:tcPr>
          <w:p w14:paraId="598658DC" w14:textId="57DE6A30" w:rsidR="00257536" w:rsidRPr="00077E51" w:rsidRDefault="00257536" w:rsidP="00257536">
            <w:pPr>
              <w:pStyle w:val="TableText"/>
            </w:pPr>
            <w:r w:rsidRPr="00077E51">
              <w:t>2014–2</w:t>
            </w:r>
            <w:r>
              <w:t>4</w:t>
            </w:r>
          </w:p>
        </w:tc>
        <w:tc>
          <w:tcPr>
            <w:tcW w:w="7796" w:type="dxa"/>
          </w:tcPr>
          <w:p w14:paraId="120BC51E" w14:textId="022FB1EA" w:rsidR="00257536" w:rsidRPr="00077E51" w:rsidRDefault="00257536" w:rsidP="00257536">
            <w:pPr>
              <w:pStyle w:val="TableText"/>
            </w:pPr>
            <w:r w:rsidRPr="00C601A2">
              <w:t>water years, 1 July 2014 to 30 June 202</w:t>
            </w:r>
            <w:r>
              <w:t>4</w:t>
            </w:r>
          </w:p>
        </w:tc>
      </w:tr>
      <w:tr w:rsidR="009832DF" w:rsidRPr="00077E51" w14:paraId="610D5305" w14:textId="77777777">
        <w:tc>
          <w:tcPr>
            <w:tcW w:w="1730" w:type="dxa"/>
          </w:tcPr>
          <w:p w14:paraId="577A48C2" w14:textId="6AB54B52" w:rsidR="009832DF" w:rsidRPr="00077E51" w:rsidRDefault="009832DF" w:rsidP="009832DF">
            <w:pPr>
              <w:pStyle w:val="TableText"/>
            </w:pPr>
            <w:r w:rsidRPr="00077E51">
              <w:t>20</w:t>
            </w:r>
            <w:r w:rsidR="00040BB6">
              <w:t>2</w:t>
            </w:r>
            <w:r w:rsidR="00D17DEF">
              <w:t>3</w:t>
            </w:r>
            <w:r w:rsidRPr="00077E51">
              <w:t>–2</w:t>
            </w:r>
            <w:r w:rsidR="00D17DEF">
              <w:t>4</w:t>
            </w:r>
          </w:p>
        </w:tc>
        <w:tc>
          <w:tcPr>
            <w:tcW w:w="7796" w:type="dxa"/>
          </w:tcPr>
          <w:p w14:paraId="094617D7" w14:textId="13B428AA" w:rsidR="009832DF" w:rsidRPr="00077E51" w:rsidRDefault="009832DF" w:rsidP="009832DF">
            <w:pPr>
              <w:pStyle w:val="TableText"/>
            </w:pPr>
            <w:r w:rsidRPr="00077E51">
              <w:t>water years, 1 July 20</w:t>
            </w:r>
            <w:r w:rsidR="00040BB6">
              <w:t>2</w:t>
            </w:r>
            <w:r w:rsidR="00D17DEF">
              <w:t>3</w:t>
            </w:r>
            <w:r w:rsidRPr="00077E51">
              <w:t xml:space="preserve"> to 30 June 202</w:t>
            </w:r>
            <w:r w:rsidR="00D17DEF">
              <w:t>4</w:t>
            </w:r>
          </w:p>
        </w:tc>
      </w:tr>
      <w:tr w:rsidR="009832DF" w:rsidRPr="00077E51" w14:paraId="66DF062B" w14:textId="77777777">
        <w:trPr>
          <w:cnfStyle w:val="000000100000" w:firstRow="0" w:lastRow="0" w:firstColumn="0" w:lastColumn="0" w:oddVBand="0" w:evenVBand="0" w:oddHBand="1" w:evenHBand="0" w:firstRowFirstColumn="0" w:firstRowLastColumn="0" w:lastRowFirstColumn="0" w:lastRowLastColumn="0"/>
        </w:trPr>
        <w:tc>
          <w:tcPr>
            <w:tcW w:w="1730" w:type="dxa"/>
          </w:tcPr>
          <w:p w14:paraId="5736BE55" w14:textId="0D1082A7" w:rsidR="009832DF" w:rsidRPr="00077E51" w:rsidRDefault="009832DF" w:rsidP="009832DF">
            <w:pPr>
              <w:pStyle w:val="TableText"/>
            </w:pPr>
            <w:r w:rsidRPr="00077E51">
              <w:t>ANAE</w:t>
            </w:r>
          </w:p>
        </w:tc>
        <w:tc>
          <w:tcPr>
            <w:tcW w:w="7796" w:type="dxa"/>
          </w:tcPr>
          <w:p w14:paraId="6A30A2B6" w14:textId="6FA5C650" w:rsidR="009832DF" w:rsidRPr="00077E51" w:rsidRDefault="009832DF" w:rsidP="009832DF">
            <w:pPr>
              <w:pStyle w:val="TableText"/>
            </w:pPr>
            <w:r w:rsidRPr="00077E51">
              <w:t>Australian National Aquatic Ecosystem</w:t>
            </w:r>
            <w:r w:rsidR="004E45B4">
              <w:t>s</w:t>
            </w:r>
          </w:p>
        </w:tc>
      </w:tr>
      <w:tr w:rsidR="008D3401" w:rsidRPr="00077E51" w14:paraId="1F5317E5" w14:textId="77777777">
        <w:tc>
          <w:tcPr>
            <w:tcW w:w="1730" w:type="dxa"/>
          </w:tcPr>
          <w:p w14:paraId="64D0465F" w14:textId="26D2A229" w:rsidR="008D3401" w:rsidRPr="00077E51" w:rsidRDefault="008D3401" w:rsidP="008D3401">
            <w:pPr>
              <w:pStyle w:val="TableText"/>
            </w:pPr>
            <w:r w:rsidRPr="00077E51">
              <w:t>the Basin</w:t>
            </w:r>
          </w:p>
        </w:tc>
        <w:tc>
          <w:tcPr>
            <w:tcW w:w="7796" w:type="dxa"/>
          </w:tcPr>
          <w:p w14:paraId="25288A6C" w14:textId="11D7DD79" w:rsidR="008D3401" w:rsidRPr="00077E51" w:rsidRDefault="008D3401" w:rsidP="008D3401">
            <w:pPr>
              <w:pStyle w:val="TableText"/>
            </w:pPr>
            <w:r w:rsidRPr="00077E51">
              <w:t xml:space="preserve">shortened </w:t>
            </w:r>
            <w:r w:rsidR="00DE4BF2">
              <w:t>term</w:t>
            </w:r>
            <w:r w:rsidRPr="00077E51">
              <w:t xml:space="preserve"> of the Murray–Darling Basin</w:t>
            </w:r>
          </w:p>
        </w:tc>
      </w:tr>
      <w:tr w:rsidR="00131E99" w:rsidRPr="00077E51" w14:paraId="72EF419A" w14:textId="77777777">
        <w:trPr>
          <w:cnfStyle w:val="000000100000" w:firstRow="0" w:lastRow="0" w:firstColumn="0" w:lastColumn="0" w:oddVBand="0" w:evenVBand="0" w:oddHBand="1" w:evenHBand="0" w:firstRowFirstColumn="0" w:firstRowLastColumn="0" w:lastRowFirstColumn="0" w:lastRowLastColumn="0"/>
        </w:trPr>
        <w:tc>
          <w:tcPr>
            <w:tcW w:w="1730" w:type="dxa"/>
          </w:tcPr>
          <w:p w14:paraId="4AD59100" w14:textId="41D289AD" w:rsidR="00131E99" w:rsidRPr="00077E51" w:rsidRDefault="00131E99" w:rsidP="008D3401">
            <w:pPr>
              <w:pStyle w:val="TableText"/>
            </w:pPr>
            <w:r>
              <w:t>The Basin Plan</w:t>
            </w:r>
          </w:p>
        </w:tc>
        <w:tc>
          <w:tcPr>
            <w:tcW w:w="7796" w:type="dxa"/>
          </w:tcPr>
          <w:p w14:paraId="7E288124" w14:textId="278BE770" w:rsidR="00131E99" w:rsidRPr="005C1601" w:rsidRDefault="00131E99" w:rsidP="008D3401">
            <w:pPr>
              <w:pStyle w:val="TableText"/>
              <w:rPr>
                <w:i/>
                <w:iCs/>
              </w:rPr>
            </w:pPr>
            <w:r>
              <w:t xml:space="preserve">shortened </w:t>
            </w:r>
            <w:r w:rsidR="00DE4BF2">
              <w:t xml:space="preserve">term for the (Murray–Darling) </w:t>
            </w:r>
            <w:r w:rsidR="00DE4BF2">
              <w:rPr>
                <w:i/>
                <w:iCs/>
              </w:rPr>
              <w:t>Basin Plan 2012</w:t>
            </w:r>
          </w:p>
        </w:tc>
      </w:tr>
      <w:tr w:rsidR="008D3401" w:rsidRPr="00077E51" w14:paraId="64A20ACB" w14:textId="77777777">
        <w:tc>
          <w:tcPr>
            <w:tcW w:w="1730" w:type="dxa"/>
          </w:tcPr>
          <w:p w14:paraId="1BD863F9" w14:textId="138BE432" w:rsidR="008D3401" w:rsidRPr="00077E51" w:rsidRDefault="008D3401" w:rsidP="008D3401">
            <w:pPr>
              <w:pStyle w:val="TableText"/>
            </w:pPr>
            <w:r w:rsidRPr="00077E51">
              <w:t>CEW</w:t>
            </w:r>
          </w:p>
        </w:tc>
        <w:tc>
          <w:tcPr>
            <w:tcW w:w="7796" w:type="dxa"/>
          </w:tcPr>
          <w:p w14:paraId="5780008D" w14:textId="77777777" w:rsidR="008D3401" w:rsidRPr="00077E51" w:rsidRDefault="008D3401" w:rsidP="008D3401">
            <w:pPr>
              <w:pStyle w:val="TableText"/>
            </w:pPr>
            <w:r w:rsidRPr="00077E51">
              <w:t>Commonwealth environmental water</w:t>
            </w:r>
          </w:p>
        </w:tc>
      </w:tr>
      <w:tr w:rsidR="008D3401" w:rsidRPr="00077E51" w14:paraId="3C456D7E" w14:textId="77777777">
        <w:trPr>
          <w:cnfStyle w:val="000000100000" w:firstRow="0" w:lastRow="0" w:firstColumn="0" w:lastColumn="0" w:oddVBand="0" w:evenVBand="0" w:oddHBand="1" w:evenHBand="0" w:firstRowFirstColumn="0" w:firstRowLastColumn="0" w:lastRowFirstColumn="0" w:lastRowLastColumn="0"/>
        </w:trPr>
        <w:tc>
          <w:tcPr>
            <w:tcW w:w="1730" w:type="dxa"/>
          </w:tcPr>
          <w:p w14:paraId="37850B54" w14:textId="06426B67" w:rsidR="008D3401" w:rsidRPr="00077E51" w:rsidRDefault="008D3401" w:rsidP="008D3401">
            <w:pPr>
              <w:pStyle w:val="TableText"/>
            </w:pPr>
            <w:r w:rsidRPr="00077E51">
              <w:t>CEWH</w:t>
            </w:r>
          </w:p>
        </w:tc>
        <w:tc>
          <w:tcPr>
            <w:tcW w:w="7796" w:type="dxa"/>
          </w:tcPr>
          <w:p w14:paraId="0610597B" w14:textId="77777777" w:rsidR="008D3401" w:rsidRPr="00077E51" w:rsidRDefault="008D3401" w:rsidP="008D3401">
            <w:pPr>
              <w:pStyle w:val="TableText"/>
            </w:pPr>
            <w:r w:rsidRPr="00077E51">
              <w:t>Commonwealth Environmental Water Holder</w:t>
            </w:r>
          </w:p>
        </w:tc>
      </w:tr>
      <w:tr w:rsidR="008D3401" w:rsidRPr="00077E51" w14:paraId="0E0277B1" w14:textId="77777777">
        <w:tc>
          <w:tcPr>
            <w:tcW w:w="1730" w:type="dxa"/>
          </w:tcPr>
          <w:p w14:paraId="428F8F92" w14:textId="7E837032" w:rsidR="008D3401" w:rsidRPr="00077E51" w:rsidRDefault="008D3401" w:rsidP="008D3401">
            <w:pPr>
              <w:pStyle w:val="TableText"/>
            </w:pPr>
            <w:r w:rsidRPr="00077E51">
              <w:t>counterfactual</w:t>
            </w:r>
          </w:p>
        </w:tc>
        <w:tc>
          <w:tcPr>
            <w:tcW w:w="7796" w:type="dxa"/>
          </w:tcPr>
          <w:p w14:paraId="0E452754" w14:textId="7AC9227D" w:rsidR="008D3401" w:rsidRPr="00430981" w:rsidRDefault="008D3401" w:rsidP="008D3401">
            <w:pPr>
              <w:pStyle w:val="TableText"/>
              <w:rPr>
                <w:rStyle w:val="Italics"/>
                <w:i w:val="0"/>
              </w:rPr>
            </w:pPr>
            <w:r>
              <w:t>I</w:t>
            </w:r>
            <w:r w:rsidRPr="00FE19EB">
              <w:t xml:space="preserve">n the counterfactual approach, </w:t>
            </w:r>
            <w:r>
              <w:t xml:space="preserve">Commonwealth </w:t>
            </w:r>
            <w:r w:rsidRPr="00FE19EB">
              <w:t xml:space="preserve">environmental </w:t>
            </w:r>
            <w:r>
              <w:t xml:space="preserve">water is </w:t>
            </w:r>
            <w:r w:rsidRPr="00FE19EB">
              <w:t>removed from the observed streamflow time series, creating a hypothetical (counterfactual</w:t>
            </w:r>
            <w:r>
              <w:t xml:space="preserve">) </w:t>
            </w:r>
            <w:r w:rsidRPr="00FE19EB">
              <w:t xml:space="preserve">daily streamflow time series with no </w:t>
            </w:r>
            <w:r>
              <w:t xml:space="preserve">Commonwealth </w:t>
            </w:r>
            <w:r w:rsidRPr="00FE19EB">
              <w:t xml:space="preserve">environmental water. This approach is used to infer the effects of </w:t>
            </w:r>
            <w:r>
              <w:t xml:space="preserve">Commonwealth environmental water as </w:t>
            </w:r>
            <w:r w:rsidRPr="00FE19EB">
              <w:t xml:space="preserve">an experimental design </w:t>
            </w:r>
            <w:r w:rsidR="002377A7">
              <w:t>when</w:t>
            </w:r>
            <w:r w:rsidR="002377A7" w:rsidRPr="00FE19EB">
              <w:t xml:space="preserve"> </w:t>
            </w:r>
            <w:r w:rsidRPr="00FE19EB">
              <w:t>controls and/or before–after comparisons is not possible.</w:t>
            </w:r>
          </w:p>
        </w:tc>
      </w:tr>
      <w:tr w:rsidR="008D3401" w:rsidRPr="00077E51" w14:paraId="07FFDAC4" w14:textId="77777777">
        <w:trPr>
          <w:cnfStyle w:val="000000100000" w:firstRow="0" w:lastRow="0" w:firstColumn="0" w:lastColumn="0" w:oddVBand="0" w:evenVBand="0" w:oddHBand="1" w:evenHBand="0" w:firstRowFirstColumn="0" w:firstRowLastColumn="0" w:lastRowFirstColumn="0" w:lastRowLastColumn="0"/>
        </w:trPr>
        <w:tc>
          <w:tcPr>
            <w:tcW w:w="1730" w:type="dxa"/>
          </w:tcPr>
          <w:p w14:paraId="6AC64D59" w14:textId="77777777" w:rsidR="008D3401" w:rsidRPr="00077E51" w:rsidRDefault="008D3401" w:rsidP="008D3401">
            <w:pPr>
              <w:pStyle w:val="TableText"/>
            </w:pPr>
            <w:r w:rsidRPr="00077E51">
              <w:t>EPBC Act</w:t>
            </w:r>
          </w:p>
        </w:tc>
        <w:tc>
          <w:tcPr>
            <w:tcW w:w="7796" w:type="dxa"/>
          </w:tcPr>
          <w:p w14:paraId="549234C9" w14:textId="113D165E" w:rsidR="008D3401" w:rsidRPr="00077E51" w:rsidRDefault="008B5050" w:rsidP="008D3401">
            <w:pPr>
              <w:pStyle w:val="TableText"/>
              <w:rPr>
                <w:rStyle w:val="Italics"/>
                <w:i w:val="0"/>
              </w:rPr>
            </w:pPr>
            <w:r w:rsidRPr="005C1601">
              <w:rPr>
                <w:rStyle w:val="Italics"/>
                <w:i w:val="0"/>
              </w:rPr>
              <w:t>Australian</w:t>
            </w:r>
            <w:r>
              <w:rPr>
                <w:rStyle w:val="Italics"/>
                <w:iCs/>
              </w:rPr>
              <w:t xml:space="preserve"> </w:t>
            </w:r>
            <w:r w:rsidR="008D3401" w:rsidRPr="00077E51">
              <w:rPr>
                <w:rStyle w:val="Italics"/>
                <w:iCs/>
              </w:rPr>
              <w:t>Environment Protection and Biodiversity Conservation Act 1999</w:t>
            </w:r>
          </w:p>
        </w:tc>
      </w:tr>
      <w:tr w:rsidR="008D3401" w:rsidRPr="00077E51" w14:paraId="7295A59B" w14:textId="77777777">
        <w:tc>
          <w:tcPr>
            <w:tcW w:w="1730" w:type="dxa"/>
          </w:tcPr>
          <w:p w14:paraId="09FF73DA" w14:textId="77777777" w:rsidR="008D3401" w:rsidRPr="00077E51" w:rsidRDefault="008D3401" w:rsidP="008D3401">
            <w:pPr>
              <w:pStyle w:val="TableText"/>
            </w:pPr>
            <w:r w:rsidRPr="00077E51">
              <w:t>Flow-MER</w:t>
            </w:r>
          </w:p>
        </w:tc>
        <w:tc>
          <w:tcPr>
            <w:tcW w:w="7796" w:type="dxa"/>
          </w:tcPr>
          <w:p w14:paraId="280C1530" w14:textId="20CFFB4F" w:rsidR="008D3401" w:rsidRPr="00077E51" w:rsidRDefault="008D3401" w:rsidP="008D3401">
            <w:pPr>
              <w:pStyle w:val="TableText"/>
            </w:pPr>
            <w:r w:rsidRPr="00077E51">
              <w:t>The CEWH Monitoring, Evaluation and Research Program (2019–20 to 202</w:t>
            </w:r>
            <w:r>
              <w:t>3</w:t>
            </w:r>
            <w:r w:rsidRPr="00077E51">
              <w:t>–2</w:t>
            </w:r>
            <w:r>
              <w:t>4</w:t>
            </w:r>
            <w:r w:rsidRPr="00077E51">
              <w:t>)</w:t>
            </w:r>
          </w:p>
        </w:tc>
      </w:tr>
      <w:tr w:rsidR="008D3401" w:rsidRPr="00077E51" w14:paraId="2EB10EE3" w14:textId="77777777">
        <w:trPr>
          <w:cnfStyle w:val="000000100000" w:firstRow="0" w:lastRow="0" w:firstColumn="0" w:lastColumn="0" w:oddVBand="0" w:evenVBand="0" w:oddHBand="1" w:evenHBand="0" w:firstRowFirstColumn="0" w:firstRowLastColumn="0" w:lastRowFirstColumn="0" w:lastRowLastColumn="0"/>
        </w:trPr>
        <w:tc>
          <w:tcPr>
            <w:tcW w:w="1730" w:type="dxa"/>
          </w:tcPr>
          <w:p w14:paraId="71FF1CF9" w14:textId="77777777" w:rsidR="008D3401" w:rsidRPr="00077E51" w:rsidRDefault="008D3401" w:rsidP="008D3401">
            <w:pPr>
              <w:pStyle w:val="TableText"/>
            </w:pPr>
            <w:r w:rsidRPr="00077E51">
              <w:t>growth form</w:t>
            </w:r>
          </w:p>
        </w:tc>
        <w:tc>
          <w:tcPr>
            <w:tcW w:w="7796" w:type="dxa"/>
          </w:tcPr>
          <w:p w14:paraId="63076B6D" w14:textId="45F41177" w:rsidR="008D3401" w:rsidRPr="00077E51" w:rsidRDefault="008D3401" w:rsidP="008D3401">
            <w:pPr>
              <w:pStyle w:val="TableText"/>
            </w:pPr>
            <w:r>
              <w:t>S</w:t>
            </w:r>
            <w:r w:rsidRPr="00077E51">
              <w:t>tructural category consisting of species of the same general habit of growth but not necessarily related (e.g. grasses, sedges and rushes, shrubs</w:t>
            </w:r>
            <w:r>
              <w:t>)</w:t>
            </w:r>
          </w:p>
        </w:tc>
      </w:tr>
      <w:tr w:rsidR="008D3401" w:rsidRPr="00077E51" w14:paraId="4D03E501" w14:textId="77777777">
        <w:tc>
          <w:tcPr>
            <w:tcW w:w="1730" w:type="dxa"/>
          </w:tcPr>
          <w:p w14:paraId="5994EF95" w14:textId="77777777" w:rsidR="008D3401" w:rsidRPr="00077E51" w:rsidRDefault="008D3401" w:rsidP="008D3401">
            <w:pPr>
              <w:pStyle w:val="TableText"/>
            </w:pPr>
            <w:r w:rsidRPr="00077E51">
              <w:t>LTIM</w:t>
            </w:r>
          </w:p>
        </w:tc>
        <w:tc>
          <w:tcPr>
            <w:tcW w:w="7796" w:type="dxa"/>
          </w:tcPr>
          <w:p w14:paraId="41B80E28" w14:textId="77777777" w:rsidR="008D3401" w:rsidRPr="00077E51" w:rsidRDefault="008D3401" w:rsidP="008D3401">
            <w:pPr>
              <w:pStyle w:val="TableText"/>
            </w:pPr>
            <w:r w:rsidRPr="00077E51">
              <w:t>Long Term Intervention Monitoring Project (2014–15 to 2018–19)</w:t>
            </w:r>
          </w:p>
        </w:tc>
      </w:tr>
      <w:tr w:rsidR="006E5748" w:rsidRPr="00077E51" w14:paraId="122EA524" w14:textId="77777777">
        <w:trPr>
          <w:cnfStyle w:val="000000100000" w:firstRow="0" w:lastRow="0" w:firstColumn="0" w:lastColumn="0" w:oddVBand="0" w:evenVBand="0" w:oddHBand="1" w:evenHBand="0" w:firstRowFirstColumn="0" w:firstRowLastColumn="0" w:lastRowFirstColumn="0" w:lastRowLastColumn="0"/>
        </w:trPr>
        <w:tc>
          <w:tcPr>
            <w:tcW w:w="1730" w:type="dxa"/>
          </w:tcPr>
          <w:p w14:paraId="064DF24C" w14:textId="03E6CEBC" w:rsidR="006E5748" w:rsidRPr="00077E51" w:rsidRDefault="006E5748" w:rsidP="008D3401">
            <w:pPr>
              <w:pStyle w:val="TableText"/>
            </w:pPr>
            <w:r>
              <w:t>PCA</w:t>
            </w:r>
          </w:p>
        </w:tc>
        <w:tc>
          <w:tcPr>
            <w:tcW w:w="7796" w:type="dxa"/>
          </w:tcPr>
          <w:p w14:paraId="7754FB03" w14:textId="51BD6A57" w:rsidR="006E5748" w:rsidRPr="00077E51" w:rsidRDefault="006E5748" w:rsidP="008D3401">
            <w:pPr>
              <w:pStyle w:val="TableText"/>
            </w:pPr>
            <w:r>
              <w:t>Principal Component Analysis</w:t>
            </w:r>
          </w:p>
        </w:tc>
      </w:tr>
      <w:tr w:rsidR="008D3401" w:rsidRPr="00077E51" w14:paraId="551BAC37" w14:textId="77777777">
        <w:tc>
          <w:tcPr>
            <w:tcW w:w="1730" w:type="dxa"/>
          </w:tcPr>
          <w:p w14:paraId="3C48FA22" w14:textId="77777777" w:rsidR="008D3401" w:rsidRPr="00077E51" w:rsidRDefault="008D3401" w:rsidP="008D3401">
            <w:pPr>
              <w:pStyle w:val="TableText"/>
            </w:pPr>
            <w:r w:rsidRPr="00077E51">
              <w:t>Selected Area (SA)</w:t>
            </w:r>
          </w:p>
        </w:tc>
        <w:tc>
          <w:tcPr>
            <w:tcW w:w="7796" w:type="dxa"/>
          </w:tcPr>
          <w:p w14:paraId="56B0BBA6" w14:textId="6F8FCF6A" w:rsidR="008D3401" w:rsidRPr="00077E51" w:rsidRDefault="008E1100" w:rsidP="008D3401">
            <w:pPr>
              <w:pStyle w:val="TableText"/>
            </w:pPr>
            <w:r>
              <w:t>m</w:t>
            </w:r>
            <w:r w:rsidR="008D3401" w:rsidRPr="00077E51">
              <w:t>onitoring region within the Murray–Darling Basin selected to provide geographical coverage and represent key ecosystems and biota</w:t>
            </w:r>
          </w:p>
        </w:tc>
      </w:tr>
      <w:tr w:rsidR="008D3401" w:rsidRPr="00077E51" w14:paraId="20F130F9" w14:textId="77777777">
        <w:trPr>
          <w:cnfStyle w:val="000000100000" w:firstRow="0" w:lastRow="0" w:firstColumn="0" w:lastColumn="0" w:oddVBand="0" w:evenVBand="0" w:oddHBand="1" w:evenHBand="0" w:firstRowFirstColumn="0" w:firstRowLastColumn="0" w:lastRowFirstColumn="0" w:lastRowLastColumn="0"/>
        </w:trPr>
        <w:tc>
          <w:tcPr>
            <w:tcW w:w="1730" w:type="dxa"/>
          </w:tcPr>
          <w:p w14:paraId="6D060AA7" w14:textId="6CE33471" w:rsidR="008D3401" w:rsidRPr="00077E51" w:rsidRDefault="008D3401" w:rsidP="008D3401">
            <w:pPr>
              <w:pStyle w:val="TableText"/>
            </w:pPr>
            <w:r w:rsidRPr="00077E51">
              <w:t>the Strategy</w:t>
            </w:r>
          </w:p>
        </w:tc>
        <w:tc>
          <w:tcPr>
            <w:tcW w:w="7796" w:type="dxa"/>
          </w:tcPr>
          <w:p w14:paraId="1BD3A1C1" w14:textId="635FD2BA" w:rsidR="008D3401" w:rsidRDefault="008D3401" w:rsidP="008D3401">
            <w:pPr>
              <w:pStyle w:val="TableText"/>
            </w:pPr>
            <w:r w:rsidRPr="00077E51">
              <w:t xml:space="preserve">shortened form for the </w:t>
            </w:r>
            <w:r w:rsidRPr="00077E51">
              <w:rPr>
                <w:rStyle w:val="Italics"/>
              </w:rPr>
              <w:t>Basin-wide environmental watering strategy</w:t>
            </w:r>
            <w:r w:rsidRPr="00077E51">
              <w:t xml:space="preserve"> (MDBA 2019)</w:t>
            </w:r>
          </w:p>
        </w:tc>
      </w:tr>
      <w:tr w:rsidR="008D3401" w:rsidRPr="00077E51" w14:paraId="07806345" w14:textId="77777777">
        <w:tc>
          <w:tcPr>
            <w:tcW w:w="1730" w:type="dxa"/>
          </w:tcPr>
          <w:p w14:paraId="7BD9C708" w14:textId="77777777" w:rsidR="008D3401" w:rsidRPr="00077E51" w:rsidRDefault="008D3401" w:rsidP="008D3401">
            <w:pPr>
              <w:pStyle w:val="TableText"/>
            </w:pPr>
            <w:r w:rsidRPr="00077E51">
              <w:t>taxon (plural taxa)</w:t>
            </w:r>
          </w:p>
        </w:tc>
        <w:tc>
          <w:tcPr>
            <w:tcW w:w="7796" w:type="dxa"/>
          </w:tcPr>
          <w:p w14:paraId="6CB56F6C" w14:textId="71146E46" w:rsidR="008D3401" w:rsidRPr="00077E51" w:rsidRDefault="00A61595" w:rsidP="008D3401">
            <w:pPr>
              <w:pStyle w:val="TableText"/>
            </w:pPr>
            <w:r>
              <w:t>a</w:t>
            </w:r>
            <w:r w:rsidR="008D3401" w:rsidRPr="00077E51">
              <w:t>ny taxonomic category such as a species or family. Used in this report to recognise the number of taxonomic records where the lowest level of identification may not always be species (i.e. where a lack of identifying material such as flowers or seeds prevents identification to species level)</w:t>
            </w:r>
          </w:p>
        </w:tc>
      </w:tr>
      <w:tr w:rsidR="008D3401" w:rsidRPr="00077E51" w14:paraId="57512564" w14:textId="77777777">
        <w:trPr>
          <w:cnfStyle w:val="000000100000" w:firstRow="0" w:lastRow="0" w:firstColumn="0" w:lastColumn="0" w:oddVBand="0" w:evenVBand="0" w:oddHBand="1" w:evenHBand="0" w:firstRowFirstColumn="0" w:firstRowLastColumn="0" w:lastRowFirstColumn="0" w:lastRowLastColumn="0"/>
        </w:trPr>
        <w:tc>
          <w:tcPr>
            <w:tcW w:w="1730" w:type="dxa"/>
          </w:tcPr>
          <w:p w14:paraId="495730BD" w14:textId="77777777" w:rsidR="008D3401" w:rsidRPr="00077E51" w:rsidRDefault="008D3401" w:rsidP="008D3401">
            <w:pPr>
              <w:pStyle w:val="TableText"/>
            </w:pPr>
            <w:r w:rsidRPr="00077E51">
              <w:t>vegetation</w:t>
            </w:r>
          </w:p>
        </w:tc>
        <w:tc>
          <w:tcPr>
            <w:tcW w:w="7796" w:type="dxa"/>
          </w:tcPr>
          <w:p w14:paraId="30F58DE4" w14:textId="39C0F70D" w:rsidR="008D3401" w:rsidRPr="00077E51" w:rsidRDefault="008D3401" w:rsidP="008D3401">
            <w:pPr>
              <w:pStyle w:val="TableText"/>
            </w:pPr>
            <w:r w:rsidRPr="00077E51">
              <w:t>in the context of this report</w:t>
            </w:r>
            <w:r w:rsidR="002B661F">
              <w:t>,</w:t>
            </w:r>
            <w:r w:rsidRPr="00077E51">
              <w:t xml:space="preserve"> refers to groundcover vegetation (i.e. does not include canopy species</w:t>
            </w:r>
            <w:r>
              <w:t>)</w:t>
            </w:r>
          </w:p>
        </w:tc>
      </w:tr>
      <w:tr w:rsidR="00CC276F" w:rsidRPr="00077E51" w14:paraId="7486A2B8" w14:textId="77777777">
        <w:tc>
          <w:tcPr>
            <w:tcW w:w="1730" w:type="dxa"/>
          </w:tcPr>
          <w:p w14:paraId="3C04417F" w14:textId="5143CB5F" w:rsidR="00CC276F" w:rsidRPr="00077E51" w:rsidRDefault="00CC276F" w:rsidP="00CC276F">
            <w:pPr>
              <w:pStyle w:val="TableText"/>
            </w:pPr>
            <w:r>
              <w:t>water year</w:t>
            </w:r>
          </w:p>
        </w:tc>
        <w:tc>
          <w:tcPr>
            <w:tcW w:w="7796" w:type="dxa"/>
          </w:tcPr>
          <w:p w14:paraId="0A5185CC" w14:textId="30DDD2E1" w:rsidR="00CC276F" w:rsidRPr="00077E51" w:rsidRDefault="00CC276F" w:rsidP="00CC276F">
            <w:pPr>
              <w:pStyle w:val="TableText"/>
            </w:pPr>
            <w:r>
              <w:t>year in which Commonwealth environmental water is delivered (1 July to 30 June)</w:t>
            </w:r>
          </w:p>
        </w:tc>
      </w:tr>
    </w:tbl>
    <w:p w14:paraId="7C8C3AB0" w14:textId="293D4A94" w:rsidR="002A75E7" w:rsidRPr="00077E51" w:rsidRDefault="002A75E7">
      <w:pPr>
        <w:spacing w:after="0"/>
      </w:pPr>
    </w:p>
    <w:p w14:paraId="3DB58AF4" w14:textId="769094DD" w:rsidR="005957C3" w:rsidRDefault="005957C3" w:rsidP="005957C3">
      <w:pPr>
        <w:pStyle w:val="Heading1notnumbered"/>
      </w:pPr>
      <w:bookmarkStart w:id="334" w:name="_Toc201760875"/>
      <w:r w:rsidRPr="00077E51">
        <w:lastRenderedPageBreak/>
        <w:t>References</w:t>
      </w:r>
      <w:bookmarkEnd w:id="330"/>
      <w:bookmarkEnd w:id="331"/>
      <w:bookmarkEnd w:id="332"/>
      <w:bookmarkEnd w:id="334"/>
    </w:p>
    <w:p w14:paraId="008EB6C8" w14:textId="77777777" w:rsidR="00F27C55" w:rsidRDefault="00F27C55" w:rsidP="00F27C55">
      <w:pPr>
        <w:pStyle w:val="Reference"/>
        <w:rPr>
          <w:color w:val="auto"/>
        </w:rPr>
      </w:pPr>
      <w:r w:rsidRPr="00F9130D">
        <w:rPr>
          <w:color w:val="auto"/>
        </w:rPr>
        <w:t>ACT (Australian Capital Territory) Government (2014) Ngunnawal plant use – a traditional Aboriginal plant use guide for the ACT region, ACT Government, Canberra.</w:t>
      </w:r>
    </w:p>
    <w:p w14:paraId="7E06D631" w14:textId="77777777" w:rsidR="00F27C55" w:rsidRPr="00F9130D" w:rsidRDefault="00F27C55" w:rsidP="00F27C55">
      <w:pPr>
        <w:pStyle w:val="Reference"/>
        <w:rPr>
          <w:color w:val="auto"/>
        </w:rPr>
      </w:pPr>
      <w:r w:rsidRPr="00F9130D">
        <w:rPr>
          <w:color w:val="auto"/>
        </w:rPr>
        <w:t>Brock MA, Casanova M (1997) Chapter 15: Plant life at the edge of wetlands: ecological responses to wetting and drying patterns. In: Klomp N, Lunt I (eds) Frontiers in ecology: building the links. Elsevier Science, Oxford.</w:t>
      </w:r>
    </w:p>
    <w:p w14:paraId="67541733" w14:textId="77777777" w:rsidR="00F27C55" w:rsidRPr="00F9130D" w:rsidRDefault="00F27C55" w:rsidP="00F27C55">
      <w:pPr>
        <w:pStyle w:val="Reference"/>
        <w:rPr>
          <w:color w:val="auto"/>
        </w:rPr>
      </w:pPr>
      <w:r w:rsidRPr="00F9130D">
        <w:rPr>
          <w:color w:val="auto"/>
        </w:rPr>
        <w:t>Brooks S (2021) Australian National Aquatic Ecosystem (ANAE) Classification of the Murray-Darling Basin: Technical Report, Revision 3.0, March 2021. Report for the Commonwealth Environmental Water Office, Department of Agriculture, Water and the Environment, Australia., Canberra, Australia.</w:t>
      </w:r>
    </w:p>
    <w:p w14:paraId="200AFF95" w14:textId="2C01B5FA" w:rsidR="00F27C55" w:rsidRDefault="00F27C55" w:rsidP="00F27C55">
      <w:pPr>
        <w:pStyle w:val="Reference"/>
        <w:rPr>
          <w:color w:val="auto"/>
        </w:rPr>
      </w:pPr>
      <w:r w:rsidRPr="00F9130D">
        <w:rPr>
          <w:color w:val="auto"/>
        </w:rPr>
        <w:t>Brooks S (202</w:t>
      </w:r>
      <w:r>
        <w:rPr>
          <w:color w:val="auto"/>
        </w:rPr>
        <w:t>5</w:t>
      </w:r>
      <w:r w:rsidRPr="00F9130D">
        <w:rPr>
          <w:color w:val="auto"/>
        </w:rPr>
        <w:t>) Basin-scale evaluation of 202</w:t>
      </w:r>
      <w:r w:rsidR="009D0173">
        <w:rPr>
          <w:color w:val="auto"/>
        </w:rPr>
        <w:t>3</w:t>
      </w:r>
      <w:r w:rsidRPr="00F9130D">
        <w:rPr>
          <w:color w:val="auto"/>
        </w:rPr>
        <w:t>–2</w:t>
      </w:r>
      <w:r w:rsidR="009D0173">
        <w:rPr>
          <w:color w:val="auto"/>
        </w:rPr>
        <w:t>4</w:t>
      </w:r>
      <w:r w:rsidRPr="00F9130D">
        <w:rPr>
          <w:color w:val="auto"/>
        </w:rPr>
        <w:t xml:space="preserve"> Commonwealth environmental water: Ecosystem Diversity. Flow-MER Program. Commonwealth Environmental Water Holder, Department of Climate Change, Energy, Environment and Water, Australia.</w:t>
      </w:r>
    </w:p>
    <w:p w14:paraId="60FBBADD" w14:textId="77777777" w:rsidR="00F27C55" w:rsidRDefault="00F27C55" w:rsidP="00F27C55">
      <w:pPr>
        <w:pStyle w:val="Reference"/>
        <w:rPr>
          <w:color w:val="auto"/>
        </w:rPr>
      </w:pPr>
      <w:r w:rsidRPr="00F9130D">
        <w:rPr>
          <w:color w:val="auto"/>
        </w:rPr>
        <w:t>Capon S, James C, Reid M (eds) (2016) Vegetation of Australian riverine landscapes: biology, ecology and management. CSIRO Publishing, Melbourne.</w:t>
      </w:r>
    </w:p>
    <w:p w14:paraId="343C91EB" w14:textId="56ADA2C7" w:rsidR="00F27C55" w:rsidRDefault="00F27C55" w:rsidP="00F27C55">
      <w:pPr>
        <w:pStyle w:val="Reference"/>
        <w:rPr>
          <w:color w:val="auto"/>
        </w:rPr>
      </w:pPr>
      <w:r w:rsidRPr="00F9130D">
        <w:rPr>
          <w:color w:val="auto"/>
        </w:rPr>
        <w:t xml:space="preserve">Casanova MT (2011) Using water plant functional groups to investigate environmental water requirements. Freshwater Biology 56(1), 2637–2652, </w:t>
      </w:r>
      <w:r>
        <w:t>doi:</w:t>
      </w:r>
      <w:hyperlink r:id="rId93" w:history="1">
        <w:r w:rsidRPr="00BD6678">
          <w:rPr>
            <w:rStyle w:val="Hyperlink"/>
          </w:rPr>
          <w:t>10.1111/j.1365-2427.2011.02680.x</w:t>
        </w:r>
      </w:hyperlink>
      <w:r>
        <w:t>.</w:t>
      </w:r>
    </w:p>
    <w:p w14:paraId="022C8514" w14:textId="77777777" w:rsidR="00126AB5" w:rsidRDefault="00126AB5" w:rsidP="00126AB5">
      <w:pPr>
        <w:pStyle w:val="Reference"/>
      </w:pPr>
      <w:r>
        <w:t>CEWH (2024) 2023–24 Flow-MER watering actions table. Prepared by Science Division, Commonwealth Environmental Water Holder, Department of Climate Change, Energy, the Environment and Water, Canberra. Unpublished.</w:t>
      </w:r>
    </w:p>
    <w:p w14:paraId="05D1A4A2" w14:textId="6B0023EB" w:rsidR="00F27C55" w:rsidRPr="00077E51" w:rsidRDefault="00F27C55" w:rsidP="00F27C55">
      <w:pPr>
        <w:pStyle w:val="Reference"/>
      </w:pPr>
      <w:r w:rsidRPr="00077E51">
        <w:t>Clarke PA (2013</w:t>
      </w:r>
      <w:r>
        <w:t xml:space="preserve">) </w:t>
      </w:r>
      <w:r w:rsidRPr="00077E51">
        <w:t xml:space="preserve">The Aboriginal ethnobotany of the Adelaide region, South Australia. </w:t>
      </w:r>
      <w:r w:rsidRPr="000E7557">
        <w:t>Transactions of the Royal Society of South Australia</w:t>
      </w:r>
      <w:r w:rsidRPr="00077E51">
        <w:t xml:space="preserve"> 137(1), 97–126</w:t>
      </w:r>
      <w:r>
        <w:t>, doi:</w:t>
      </w:r>
      <w:hyperlink r:id="rId94" w:history="1">
        <w:r w:rsidRPr="00B56138">
          <w:rPr>
            <w:rStyle w:val="Hyperlink"/>
          </w:rPr>
          <w:t>10.1080/3721426.2013.10887175</w:t>
        </w:r>
      </w:hyperlink>
      <w:r>
        <w:t>.</w:t>
      </w:r>
    </w:p>
    <w:p w14:paraId="56A58350" w14:textId="77777777" w:rsidR="00F27C55" w:rsidRPr="00F9130D" w:rsidRDefault="00F27C55" w:rsidP="00F27C55">
      <w:pPr>
        <w:pStyle w:val="Reference"/>
        <w:rPr>
          <w:color w:val="auto"/>
        </w:rPr>
      </w:pPr>
      <w:r w:rsidRPr="00F9130D">
        <w:rPr>
          <w:color w:val="auto"/>
        </w:rPr>
        <w:t>Connelly P, Wallis LA (2013) Kar-kar: Mitakoodi traditional medicinal plant uses of the Cloncurry region. Southern Gulf Catchments Limited, Mount Isa.</w:t>
      </w:r>
    </w:p>
    <w:p w14:paraId="26AB7133" w14:textId="5D0597AF" w:rsidR="00F27C55" w:rsidRPr="00F9130D" w:rsidRDefault="00F27C55" w:rsidP="00F27C55">
      <w:pPr>
        <w:pStyle w:val="Reference"/>
        <w:rPr>
          <w:color w:val="auto"/>
        </w:rPr>
      </w:pPr>
      <w:r w:rsidRPr="00F9130D">
        <w:rPr>
          <w:color w:val="auto"/>
        </w:rPr>
        <w:t xml:space="preserve">Conroy C, Knight AR, Wassens S, Allan C (2019) Consequences of changed water management for Aboriginal Australians in the Murrumbidgee catchment, NSW. Australian Geographer 50(2), 169–184, </w:t>
      </w:r>
      <w:r w:rsidRPr="00077E51">
        <w:t>doi:</w:t>
      </w:r>
      <w:hyperlink r:id="rId95" w:history="1">
        <w:r w:rsidRPr="005C1601">
          <w:rPr>
            <w:rStyle w:val="Hyperlink"/>
          </w:rPr>
          <w:t>10.1080/00049182.2018.1545275</w:t>
        </w:r>
      </w:hyperlink>
      <w:r w:rsidRPr="005C1601">
        <w:rPr>
          <w:rStyle w:val="Hyperlink"/>
        </w:rPr>
        <w:t>h</w:t>
      </w:r>
      <w:r>
        <w:t>.</w:t>
      </w:r>
    </w:p>
    <w:p w14:paraId="1A2282E7" w14:textId="77777777" w:rsidR="00F27C55" w:rsidRPr="00F9130D" w:rsidRDefault="00F27C55" w:rsidP="00F27C55">
      <w:pPr>
        <w:pStyle w:val="Reference"/>
        <w:rPr>
          <w:color w:val="auto"/>
        </w:rPr>
      </w:pPr>
      <w:r w:rsidRPr="00F9130D">
        <w:rPr>
          <w:color w:val="auto"/>
        </w:rPr>
        <w:t>Cumpston Z (2020) Indigenous plant use: a booklet on the medicinal, nutritional and technological use of indigenous plants. Clean Air and Urban Landscapes Hub, The University of Melbourne, Parkville, Victoria.</w:t>
      </w:r>
    </w:p>
    <w:p w14:paraId="3904956F" w14:textId="198058DA" w:rsidR="00F27C55" w:rsidRPr="00F9130D" w:rsidRDefault="00F27C55" w:rsidP="00F27C55">
      <w:pPr>
        <w:pStyle w:val="Reference"/>
        <w:rPr>
          <w:color w:val="auto"/>
        </w:rPr>
      </w:pPr>
      <w:r w:rsidRPr="00F9130D">
        <w:rPr>
          <w:color w:val="auto"/>
        </w:rPr>
        <w:t xml:space="preserve">Gallagher RV, Allen SP, Govaerts R, Rivers MC, Allen AP, Keith DA, Merow C, Maitner B, Butt N, Auld TD, Enquist BJ (2023) Global shortfalls in threat assessments for endemic flora by country. </w:t>
      </w:r>
      <w:r w:rsidRPr="00F9130D">
        <w:rPr>
          <w:color w:val="auto"/>
          <w:shd w:val="clear" w:color="auto" w:fill="FFFFFF"/>
        </w:rPr>
        <w:t>Plants, People, Planet</w:t>
      </w:r>
      <w:r w:rsidRPr="00F9130D">
        <w:rPr>
          <w:color w:val="auto"/>
        </w:rPr>
        <w:t xml:space="preserve"> 5(6</w:t>
      </w:r>
      <w:r w:rsidRPr="00F9130D">
        <w:rPr>
          <w:color w:val="auto"/>
          <w:shd w:val="clear" w:color="auto" w:fill="FFFFFF"/>
        </w:rPr>
        <w:t xml:space="preserve">), </w:t>
      </w:r>
      <w:r w:rsidRPr="00F9130D">
        <w:rPr>
          <w:color w:val="auto"/>
        </w:rPr>
        <w:t xml:space="preserve">885-898, </w:t>
      </w:r>
      <w:r w:rsidRPr="00FC20D2">
        <w:t>doi:</w:t>
      </w:r>
      <w:hyperlink r:id="rId96" w:history="1">
        <w:r w:rsidRPr="00FA1596">
          <w:rPr>
            <w:rStyle w:val="Hyperlink"/>
          </w:rPr>
          <w:t>10.1002/ppp3.10369</w:t>
        </w:r>
      </w:hyperlink>
      <w:r>
        <w:t>.</w:t>
      </w:r>
    </w:p>
    <w:p w14:paraId="7FE5A208" w14:textId="77777777" w:rsidR="00F27C55" w:rsidRPr="00F9130D" w:rsidRDefault="00F27C55" w:rsidP="00F27C55">
      <w:pPr>
        <w:pStyle w:val="Reference"/>
        <w:rPr>
          <w:color w:val="auto"/>
        </w:rPr>
      </w:pPr>
      <w:r w:rsidRPr="00F9130D">
        <w:rPr>
          <w:color w:val="auto"/>
        </w:rPr>
        <w:t>Gawne B, Brookes S, Butcher R, Cottingham P, Everingham P, Hale J, Nielson D, Stewardson M, Stoffels R (2013) Long Term Intervention Monitoring Project logic and rational document. Final report prepared for the Commonwealth Environmental Water Office by the Murray–Darling Freshwater Research Centre. MDFRC Publication 01/2013.</w:t>
      </w:r>
    </w:p>
    <w:p w14:paraId="2785FD86" w14:textId="28BCAED8" w:rsidR="00F27C55" w:rsidRPr="00F9130D" w:rsidRDefault="00F27C55" w:rsidP="00F27C55">
      <w:pPr>
        <w:pStyle w:val="Reference"/>
        <w:rPr>
          <w:color w:val="auto"/>
        </w:rPr>
      </w:pPr>
      <w:r w:rsidRPr="00F9130D">
        <w:rPr>
          <w:color w:val="auto"/>
        </w:rPr>
        <w:t>Heath JT, Grimmett L, Gopalakrishnan T, Thomas RF, Lenehan J (2024) Integrating Sentinel 2 imagery with high-resolution elevation data for automated inundation monitoring in vegetated floodplain wetlands. Remote Sensing,</w:t>
      </w:r>
      <w:r>
        <w:rPr>
          <w:color w:val="auto"/>
        </w:rPr>
        <w:t xml:space="preserve"> </w:t>
      </w:r>
      <w:r w:rsidRPr="00F9130D">
        <w:rPr>
          <w:color w:val="auto"/>
        </w:rPr>
        <w:t xml:space="preserve">16(13), 2434, </w:t>
      </w:r>
      <w:r>
        <w:t>doi:</w:t>
      </w:r>
      <w:hyperlink r:id="rId97" w:history="1">
        <w:r w:rsidRPr="00391AF8">
          <w:rPr>
            <w:rStyle w:val="Hyperlink"/>
          </w:rPr>
          <w:t>10.3390/rs16132434</w:t>
        </w:r>
      </w:hyperlink>
      <w:r w:rsidRPr="00527040">
        <w:t>.</w:t>
      </w:r>
    </w:p>
    <w:p w14:paraId="5A5BD7D1" w14:textId="479F4A57" w:rsidR="00F27C55" w:rsidRDefault="00F27C55" w:rsidP="00F27C55">
      <w:pPr>
        <w:pStyle w:val="Reference"/>
      </w:pPr>
      <w:r w:rsidRPr="00F9130D">
        <w:rPr>
          <w:color w:val="auto"/>
        </w:rPr>
        <w:lastRenderedPageBreak/>
        <w:t xml:space="preserve">Kuiper JJ, Janse JH, Teurlincx S, Verhoeven JT, Alkemade R (2014) The impact of river regulation on the biodiversity intactness of floodplain wetlands. Wetlands Ecology and Management, 22, 647–658, </w:t>
      </w:r>
      <w:r w:rsidRPr="0034117D">
        <w:t>doi:</w:t>
      </w:r>
      <w:hyperlink r:id="rId98" w:history="1">
        <w:r w:rsidRPr="00DC630C">
          <w:rPr>
            <w:rStyle w:val="Hyperlink"/>
          </w:rPr>
          <w:t>10.1007/s11273-014-9360-8</w:t>
        </w:r>
      </w:hyperlink>
      <w:r w:rsidRPr="0034117D">
        <w:t>.</w:t>
      </w:r>
    </w:p>
    <w:p w14:paraId="10735A79" w14:textId="59DB9634" w:rsidR="00F27C55" w:rsidRPr="00077E51" w:rsidRDefault="00F27C55" w:rsidP="00F27C55">
      <w:pPr>
        <w:pStyle w:val="Reference"/>
        <w:jc w:val="both"/>
      </w:pPr>
      <w:r w:rsidRPr="00F9130D">
        <w:rPr>
          <w:color w:val="auto"/>
        </w:rPr>
        <w:t xml:space="preserve">Landscape South Australia Hills and Fleurieu </w:t>
      </w:r>
      <w:r w:rsidRPr="00077E51">
        <w:t>(2021</w:t>
      </w:r>
      <w:r>
        <w:t xml:space="preserve">) </w:t>
      </w:r>
      <w:hyperlink r:id="rId99" w:history="1">
        <w:r w:rsidRPr="00DC630C">
          <w:rPr>
            <w:rStyle w:val="Hyperlink"/>
          </w:rPr>
          <w:t>Aboriginal knowledge and values of the Fleurieu swamps: food plants</w:t>
        </w:r>
      </w:hyperlink>
      <w:r w:rsidRPr="00077E51">
        <w:t>, accessed 13 October 2021.</w:t>
      </w:r>
    </w:p>
    <w:p w14:paraId="34629CDD" w14:textId="16413BF4" w:rsidR="00F27C55" w:rsidRPr="00F9130D" w:rsidRDefault="00F27C55" w:rsidP="00F27C55">
      <w:pPr>
        <w:pStyle w:val="Reference"/>
        <w:jc w:val="both"/>
        <w:rPr>
          <w:color w:val="auto"/>
        </w:rPr>
      </w:pPr>
      <w:r w:rsidRPr="00F9130D">
        <w:rPr>
          <w:color w:val="auto"/>
        </w:rPr>
        <w:t xml:space="preserve">LLS (Local Land Services Western Region) (2016) </w:t>
      </w:r>
      <w:hyperlink r:id="rId100" w:history="1">
        <w:r w:rsidRPr="00F9130D">
          <w:rPr>
            <w:rStyle w:val="Hyperlink"/>
            <w:color w:val="auto"/>
          </w:rPr>
          <w:t>Ecological cultural knowledge – Mutthi Mutthi and Yitha Yitha: knowledge shared by the Mutthi Mutthi and Yitha Yitha people</w:t>
        </w:r>
      </w:hyperlink>
      <w:r w:rsidRPr="00F9130D">
        <w:rPr>
          <w:color w:val="auto"/>
        </w:rPr>
        <w:t>, accessed 11 April 2022.</w:t>
      </w:r>
    </w:p>
    <w:p w14:paraId="46289A02" w14:textId="77777777" w:rsidR="00F27C55" w:rsidRPr="00F9130D" w:rsidRDefault="00F27C55" w:rsidP="00F27C55">
      <w:pPr>
        <w:pStyle w:val="Reference"/>
        <w:rPr>
          <w:color w:val="auto"/>
        </w:rPr>
      </w:pPr>
      <w:r w:rsidRPr="00F9130D">
        <w:rPr>
          <w:color w:val="auto"/>
        </w:rPr>
        <w:t>Low T (1989) Bush tucker: Australia’s wild food harvest. Angus &amp; Robertson, North Ryde, NSW.</w:t>
      </w:r>
    </w:p>
    <w:p w14:paraId="1EA922C2" w14:textId="762DF107" w:rsidR="00F27C55" w:rsidRPr="00F9130D" w:rsidRDefault="00F27C55" w:rsidP="00F27C55">
      <w:pPr>
        <w:pStyle w:val="Reference"/>
        <w:rPr>
          <w:color w:val="auto"/>
        </w:rPr>
      </w:pPr>
      <w:r w:rsidRPr="00F9130D">
        <w:rPr>
          <w:color w:val="auto"/>
        </w:rPr>
        <w:t xml:space="preserve">Lymburner L, Ticehurst C, Adame MF, Sengupta A, Kavehei E (2024) Seeing the floods through the trees: using adaptive shortwave infrared thresholds to map inundation under wooded wetlands. Hydrological Processes, 38(6), </w:t>
      </w:r>
      <w:r>
        <w:t>doi:</w:t>
      </w:r>
      <w:hyperlink r:id="rId101" w:history="1">
        <w:r w:rsidRPr="00FA17EE">
          <w:rPr>
            <w:rStyle w:val="Hyperlink"/>
          </w:rPr>
          <w:t>10.1002/hyp.15174</w:t>
        </w:r>
      </w:hyperlink>
      <w:r>
        <w:t>.</w:t>
      </w:r>
    </w:p>
    <w:p w14:paraId="59A732C2" w14:textId="77777777" w:rsidR="00F27C55" w:rsidRPr="00F9130D" w:rsidRDefault="00F27C55" w:rsidP="00F27C55">
      <w:pPr>
        <w:pStyle w:val="Reference"/>
        <w:rPr>
          <w:color w:val="auto"/>
        </w:rPr>
      </w:pPr>
      <w:r w:rsidRPr="00F9130D">
        <w:rPr>
          <w:color w:val="auto"/>
        </w:rPr>
        <w:t>McKemey M, White H (2011) Bush tucker, boomerangs and bandages: traditional Aboriginal plant use in the Border Rivers and Gwydir catchments. Border Rivers-Gwydir Catchment Management Authority, Inverell and Moree, NSW.</w:t>
      </w:r>
    </w:p>
    <w:p w14:paraId="7E5324D9" w14:textId="77777777" w:rsidR="00F27C55" w:rsidRPr="00F9130D" w:rsidRDefault="00F27C55" w:rsidP="00F27C55">
      <w:pPr>
        <w:pStyle w:val="Reference"/>
        <w:rPr>
          <w:color w:val="auto"/>
        </w:rPr>
      </w:pPr>
      <w:r w:rsidRPr="00F9130D">
        <w:rPr>
          <w:color w:val="auto"/>
        </w:rPr>
        <w:t>MDBA (Murray–Darling Basin Authority) (2014) Basin-wide environmental watering strategy. MDBA publication no. 20/14. MDBA, Canberra.</w:t>
      </w:r>
    </w:p>
    <w:p w14:paraId="56B99A02" w14:textId="77777777" w:rsidR="00F27C55" w:rsidRPr="00F9130D" w:rsidRDefault="00F27C55" w:rsidP="00F27C55">
      <w:pPr>
        <w:pStyle w:val="Reference"/>
        <w:rPr>
          <w:color w:val="auto"/>
        </w:rPr>
      </w:pPr>
      <w:r w:rsidRPr="00F9130D">
        <w:rPr>
          <w:color w:val="auto"/>
        </w:rPr>
        <w:t>MDBA (2019) Basin-wide environmental watering strategy (2nd edn). MDBA publication no. 42/19. MDBA, Canberra.</w:t>
      </w:r>
    </w:p>
    <w:p w14:paraId="29561E43" w14:textId="77777777" w:rsidR="00F27C55" w:rsidRPr="00F9130D" w:rsidRDefault="00F27C55" w:rsidP="00F27C55">
      <w:pPr>
        <w:pStyle w:val="Reference"/>
        <w:rPr>
          <w:color w:val="auto"/>
        </w:rPr>
      </w:pPr>
      <w:r w:rsidRPr="00F9130D">
        <w:rPr>
          <w:color w:val="auto"/>
        </w:rPr>
        <w:t>MDFRC (Murray–Darling Freshwater Research Centre) (2013) Long-term Intervention Monitoring – generic cause and effect diagrams. Final report prepared for the Commonwealth Environmental Water Office. MDFRC publication 01.5/2013.</w:t>
      </w:r>
    </w:p>
    <w:p w14:paraId="67D3BA84" w14:textId="08E887B0" w:rsidR="00F27C55" w:rsidRDefault="00F27C55" w:rsidP="00F27C55">
      <w:pPr>
        <w:pStyle w:val="Reference"/>
      </w:pPr>
      <w:r w:rsidRPr="00F9130D">
        <w:rPr>
          <w:color w:val="auto"/>
        </w:rPr>
        <w:t xml:space="preserve">Merritt DM, Cooper DJ (2000) Riparian vegetation and channel change in response to river regulation: a comparative study of regulated and unregulated streams in the Green River Basin, USA. Regulated Rivers: Research and Management 16(6), 543-564, </w:t>
      </w:r>
      <w:r w:rsidRPr="00B93BD3">
        <w:t>doi:</w:t>
      </w:r>
      <w:hyperlink r:id="rId102" w:history="1">
        <w:r w:rsidRPr="00E20B1C">
          <w:rPr>
            <w:rStyle w:val="Hyperlink"/>
          </w:rPr>
          <w:t>10.1002/1099-1646(200011/12)16:6&lt;543::AID-RRR590&gt;3.0.CO;2-N</w:t>
        </w:r>
      </w:hyperlink>
      <w:r w:rsidRPr="00B93BD3">
        <w:t>.</w:t>
      </w:r>
    </w:p>
    <w:p w14:paraId="40A7536A" w14:textId="77777777" w:rsidR="00F27C55" w:rsidRPr="00F9130D" w:rsidRDefault="00F27C55" w:rsidP="00F27C55">
      <w:pPr>
        <w:pStyle w:val="Reference"/>
        <w:rPr>
          <w:color w:val="auto"/>
        </w:rPr>
      </w:pPr>
      <w:r w:rsidRPr="00F9130D">
        <w:rPr>
          <w:color w:val="auto"/>
        </w:rPr>
        <w:t>Murrumbidgee CMA (Murrumbidgee Catchment Management Authority) (2008) Wiradjuri plant use in the Murrumbidgee catchment [compiled by Williams A, Sides T]. Murrumbidgee CMA, Wagga Wagga, NSW.</w:t>
      </w:r>
    </w:p>
    <w:p w14:paraId="6E37CDD7" w14:textId="2B011BCA" w:rsidR="00F27C55" w:rsidRDefault="00F27C55" w:rsidP="00F27C55">
      <w:pPr>
        <w:pStyle w:val="Reference"/>
      </w:pPr>
      <w:r w:rsidRPr="00F9130D">
        <w:rPr>
          <w:color w:val="auto"/>
        </w:rPr>
        <w:t xml:space="preserve">Nilsson C, Svedmark M (2002) Basic principles and ecological consequences of changing water regimes: riparian plant communities. Environmental Management 30(4), 468–480, </w:t>
      </w:r>
      <w:r w:rsidRPr="00077E51">
        <w:t>doi:</w:t>
      </w:r>
      <w:hyperlink r:id="rId103" w:history="1">
        <w:r w:rsidRPr="0084676A">
          <w:rPr>
            <w:rStyle w:val="Hyperlink"/>
          </w:rPr>
          <w:t>10.1007/s00267-002-2735-2</w:t>
        </w:r>
      </w:hyperlink>
      <w:r>
        <w:t>.</w:t>
      </w:r>
    </w:p>
    <w:p w14:paraId="6DE0A41E" w14:textId="4A091073" w:rsidR="00F27C55" w:rsidRPr="00F9130D" w:rsidRDefault="00F27C55" w:rsidP="00F27C55">
      <w:pPr>
        <w:pStyle w:val="Reference"/>
        <w:rPr>
          <w:color w:val="auto"/>
        </w:rPr>
      </w:pPr>
      <w:r w:rsidRPr="00F9130D">
        <w:rPr>
          <w:color w:val="auto"/>
        </w:rPr>
        <w:t>O’Sullivan J, Cuddy SM (eds) (202</w:t>
      </w:r>
      <w:r w:rsidR="00862C1C">
        <w:rPr>
          <w:color w:val="auto"/>
        </w:rPr>
        <w:t>5</w:t>
      </w:r>
      <w:r w:rsidRPr="00F9130D">
        <w:rPr>
          <w:color w:val="auto"/>
        </w:rPr>
        <w:t xml:space="preserve">) Flow-MER Basin-scale evaluation of Commonwealth environmental water: Methods. </w:t>
      </w:r>
      <w:r w:rsidR="00862C1C">
        <w:rPr>
          <w:color w:val="auto"/>
        </w:rPr>
        <w:t xml:space="preserve">Second edition. </w:t>
      </w:r>
      <w:r w:rsidRPr="00F9130D">
        <w:rPr>
          <w:color w:val="auto"/>
        </w:rPr>
        <w:t>Flow-MER Program. Commonwealth Environmental Water Holder, Department of Climate Change, Energy, Environment and Water, Australia.</w:t>
      </w:r>
    </w:p>
    <w:p w14:paraId="5E050C35" w14:textId="77777777" w:rsidR="00F27C55" w:rsidRPr="00F9130D" w:rsidRDefault="00F27C55" w:rsidP="00F27C55">
      <w:pPr>
        <w:pStyle w:val="Reference"/>
        <w:rPr>
          <w:color w:val="auto"/>
        </w:rPr>
      </w:pPr>
      <w:r w:rsidRPr="00F9130D">
        <w:rPr>
          <w:color w:val="auto"/>
        </w:rPr>
        <w:t>Pascoe B (2018) Dark emu: Aboriginal Australia and the birth of agriculture. Magabala Books, Broome, WA.</w:t>
      </w:r>
    </w:p>
    <w:p w14:paraId="02B22A18" w14:textId="77777777" w:rsidR="00F27C55" w:rsidRPr="00F9130D" w:rsidRDefault="00F27C55" w:rsidP="00F27C55">
      <w:pPr>
        <w:pStyle w:val="Reference"/>
        <w:rPr>
          <w:color w:val="auto"/>
        </w:rPr>
      </w:pPr>
      <w:r w:rsidRPr="00F9130D">
        <w:rPr>
          <w:color w:val="auto"/>
        </w:rPr>
        <w:t>Roberts J, Colloff M, Doody T (2016) Chapter 10: Riverine vegetation of inland south-eastern Australia, in Capon S, Reid M and James C (eds) Vegetation of Australian riverine landscapes: biology, ecology and management, CSIRO Publishing, Melbourne.</w:t>
      </w:r>
    </w:p>
    <w:p w14:paraId="08059039" w14:textId="77777777" w:rsidR="00F27C55" w:rsidRPr="00F9130D" w:rsidRDefault="00F27C55" w:rsidP="00F27C55">
      <w:pPr>
        <w:pStyle w:val="Reference"/>
        <w:rPr>
          <w:color w:val="auto"/>
        </w:rPr>
      </w:pPr>
      <w:r w:rsidRPr="00F9130D">
        <w:rPr>
          <w:color w:val="auto"/>
        </w:rPr>
        <w:t>Roberts J, Marston F (2011) Water regime for wetland and floodplain plants: a source book for the Murray–Darling Basin. National Water Commission, Canberra.</w:t>
      </w:r>
    </w:p>
    <w:p w14:paraId="587A8258" w14:textId="77777777" w:rsidR="00F27C55" w:rsidRPr="00F9130D" w:rsidRDefault="00F27C55" w:rsidP="00F27C55">
      <w:pPr>
        <w:pStyle w:val="Reference"/>
        <w:rPr>
          <w:color w:val="auto"/>
        </w:rPr>
      </w:pPr>
      <w:r w:rsidRPr="00F9130D">
        <w:rPr>
          <w:color w:val="auto"/>
        </w:rPr>
        <w:t>Rogers K, Ralph TJ (2011) Floodplain wetland biota in the Murray–Darling Basin: water and habitat requirements. CSIRO Publishing, Melbourne.</w:t>
      </w:r>
    </w:p>
    <w:p w14:paraId="6EE75E2C" w14:textId="18AE4353" w:rsidR="00F27C55" w:rsidRPr="00F9130D" w:rsidRDefault="00F27C55" w:rsidP="00F27C55">
      <w:pPr>
        <w:pStyle w:val="Reference"/>
        <w:rPr>
          <w:color w:val="auto"/>
        </w:rPr>
      </w:pPr>
      <w:r w:rsidRPr="00F9130D">
        <w:rPr>
          <w:color w:val="auto"/>
        </w:rPr>
        <w:lastRenderedPageBreak/>
        <w:t xml:space="preserve">Stromberg JC (2001) Restoration of riparian vegetation in the south-western United States: importance of flow regimes and fluvial dynamism. Journal of Arid Environments 49(1), 17–34, </w:t>
      </w:r>
      <w:r>
        <w:t>doi:</w:t>
      </w:r>
      <w:hyperlink r:id="rId104" w:history="1">
        <w:r w:rsidRPr="00C1374A">
          <w:rPr>
            <w:rStyle w:val="Hyperlink"/>
          </w:rPr>
          <w:t>10.1006/jare.2001.0833</w:t>
        </w:r>
      </w:hyperlink>
      <w:r w:rsidRPr="00F9130D">
        <w:rPr>
          <w:color w:val="auto"/>
        </w:rPr>
        <w:t>.</w:t>
      </w:r>
    </w:p>
    <w:p w14:paraId="3D14A456" w14:textId="77777777" w:rsidR="00F27C55" w:rsidRPr="00F9130D" w:rsidRDefault="00F27C55" w:rsidP="00F27C55">
      <w:pPr>
        <w:pStyle w:val="Reference"/>
        <w:rPr>
          <w:color w:val="auto"/>
        </w:rPr>
      </w:pPr>
      <w:r w:rsidRPr="00F9130D">
        <w:rPr>
          <w:color w:val="auto"/>
        </w:rPr>
        <w:t>Sumner G (2009) Plants and animals of cultural significance at Chowilla, South Australian Murray–Darling Basin. South Australian Natural Resources Management Board, MDBA.</w:t>
      </w:r>
    </w:p>
    <w:p w14:paraId="5BF155E0" w14:textId="341B6027" w:rsidR="00F27C55" w:rsidRPr="00F9130D" w:rsidRDefault="00F27C55" w:rsidP="00F27C55">
      <w:pPr>
        <w:pStyle w:val="Reference"/>
        <w:rPr>
          <w:color w:val="auto"/>
        </w:rPr>
      </w:pPr>
      <w:r w:rsidRPr="00F9130D">
        <w:rPr>
          <w:color w:val="auto"/>
        </w:rPr>
        <w:t>Yorta Yorta Clans Group Inc. (</w:t>
      </w:r>
      <w:r w:rsidRPr="00077E51">
        <w:t>2003)</w:t>
      </w:r>
      <w:r w:rsidRPr="005F622A">
        <w:t xml:space="preserve"> </w:t>
      </w:r>
      <w:hyperlink r:id="rId105" w:history="1">
        <w:r w:rsidRPr="00C1374A">
          <w:rPr>
            <w:rStyle w:val="Hyperlink"/>
          </w:rPr>
          <w:t>Management plan for Yorta Yorta Cultural Environmental Heritage Project</w:t>
        </w:r>
      </w:hyperlink>
      <w:r>
        <w:t xml:space="preserve">, </w:t>
      </w:r>
      <w:r w:rsidRPr="00077E51">
        <w:t>accessed 11 April 2022</w:t>
      </w:r>
      <w:r>
        <w:t>.</w:t>
      </w:r>
    </w:p>
    <w:p w14:paraId="54785C06" w14:textId="77777777" w:rsidR="00F27C55" w:rsidRPr="00F9130D" w:rsidRDefault="00F27C55" w:rsidP="00F27C55">
      <w:pPr>
        <w:pStyle w:val="BodyText"/>
        <w:rPr>
          <w:color w:val="auto"/>
        </w:rPr>
      </w:pPr>
    </w:p>
    <w:p w14:paraId="48D0E0BC" w14:textId="77777777" w:rsidR="002812E0" w:rsidRPr="00077E51" w:rsidRDefault="002812E0" w:rsidP="00CC3BBB">
      <w:pPr>
        <w:pStyle w:val="BodyText"/>
      </w:pPr>
    </w:p>
    <w:p w14:paraId="5B1EFFF4" w14:textId="6F1D6723" w:rsidR="004F287F" w:rsidRPr="00077E51" w:rsidRDefault="004F287F" w:rsidP="004F287F">
      <w:pPr>
        <w:pStyle w:val="BodyText"/>
        <w:sectPr w:rsidR="004F287F" w:rsidRPr="00077E51" w:rsidSect="005C1601">
          <w:pgSz w:w="11906" w:h="16838" w:code="9"/>
          <w:pgMar w:top="1134" w:right="1134" w:bottom="1134" w:left="1134" w:header="510" w:footer="510" w:gutter="0"/>
          <w:pgNumType w:chapSep="period"/>
          <w:cols w:space="284"/>
          <w:docGrid w:linePitch="360"/>
        </w:sectPr>
      </w:pPr>
    </w:p>
    <w:sdt>
      <w:sdtPr>
        <w:id w:val="-1369530439"/>
        <w:docPartObj>
          <w:docPartGallery w:val="Cover Pages"/>
        </w:docPartObj>
      </w:sdtPr>
      <w:sdtContent>
        <w:p w14:paraId="0D3F5059" w14:textId="77777777" w:rsidR="0054165B" w:rsidRPr="0054165B" w:rsidRDefault="00C13F2E" w:rsidP="0054165B">
          <w:pPr>
            <w:pStyle w:val="BodyText"/>
          </w:pPr>
          <w:r w:rsidRPr="00077E51">
            <w:rPr>
              <w:noProof/>
            </w:rPr>
            <mc:AlternateContent>
              <mc:Choice Requires="wps">
                <w:drawing>
                  <wp:anchor distT="0" distB="0" distL="114300" distR="114300" simplePos="0" relativeHeight="251658240" behindDoc="1" locked="1" layoutInCell="1" allowOverlap="1" wp14:anchorId="117402AA" wp14:editId="1C4DCF43">
                    <wp:simplePos x="0" y="0"/>
                    <wp:positionH relativeFrom="page">
                      <wp:posOffset>16510</wp:posOffset>
                    </wp:positionH>
                    <wp:positionV relativeFrom="page">
                      <wp:posOffset>10293985</wp:posOffset>
                    </wp:positionV>
                    <wp:extent cx="7560310" cy="393700"/>
                    <wp:effectExtent l="0" t="0" r="0" b="0"/>
                    <wp:wrapNone/>
                    <wp:docPr id="42" name="Rectangle 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393700"/>
                            </a:xfrm>
                            <a:prstGeom prst="rect">
                              <a:avLst/>
                            </a:prstGeom>
                            <a:solidFill>
                              <a:srgbClr val="01528B"/>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xmlns:a16="http://schemas.microsoft.com/office/drawing/2014/main" xmlns:c="http://schemas.openxmlformats.org/drawingml/2006/chart" xmlns:arto="http://schemas.microsoft.com/office/word/2006/arto">
                <w:pict w14:anchorId="2E0C5A38">
                  <v:rect id="Rectangle 42" style="position:absolute;margin-left:1.3pt;margin-top:810.55pt;width:595.3pt;height:31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alt="&quot;&quot;" o:spid="_x0000_s1026" fillcolor="#01528b" stroked="f" w14:anchorId="326EFAF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">
                    <w10:wrap anchorx="page" anchory="page"/>
                    <w10:anchorlock/>
                  </v:rect>
                </w:pict>
              </mc:Fallback>
            </mc:AlternateContent>
          </w:r>
        </w:p>
      </w:sdtContent>
    </w:sdt>
    <w:p w14:paraId="50FA2F9C" w14:textId="74ADFEE6" w:rsidR="0054165B" w:rsidRPr="005C1601" w:rsidRDefault="0054165B" w:rsidP="005C1601">
      <w:pPr>
        <w:pStyle w:val="BodyText"/>
        <w:jc w:val="center"/>
        <w:rPr>
          <w:b/>
          <w:bCs/>
          <w:sz w:val="52"/>
          <w:szCs w:val="52"/>
        </w:rPr>
      </w:pPr>
      <w:r w:rsidRPr="005C1601">
        <w:rPr>
          <w:b/>
          <w:bCs/>
          <w:noProof/>
          <w:sz w:val="52"/>
          <w:szCs w:val="52"/>
        </w:rPr>
        <mc:AlternateContent>
          <mc:Choice Requires="wps">
            <w:drawing>
              <wp:anchor distT="0" distB="0" distL="114300" distR="114300" simplePos="0" relativeHeight="251658242" behindDoc="1" locked="1" layoutInCell="1" allowOverlap="1" wp14:anchorId="1E299BC4" wp14:editId="3EB73973">
                <wp:simplePos x="0" y="0"/>
                <wp:positionH relativeFrom="page">
                  <wp:align>right</wp:align>
                </wp:positionH>
                <wp:positionV relativeFrom="page">
                  <wp:align>bottom</wp:align>
                </wp:positionV>
                <wp:extent cx="7560310" cy="393700"/>
                <wp:effectExtent l="0" t="0" r="2540" b="6350"/>
                <wp:wrapNone/>
                <wp:docPr id="1801878620" name="Rectangl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393700"/>
                        </a:xfrm>
                        <a:prstGeom prst="rect">
                          <a:avLst/>
                        </a:prstGeom>
                        <a:solidFill>
                          <a:srgbClr val="01528B"/>
                        </a:solidFill>
                        <a:ln>
                          <a:noFill/>
                        </a:ln>
                      </wps:spPr>
                      <wps:bodyPr rot="0" vertOverflow="clip" horzOverflow="clip"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xmlns:a16="http://schemas.microsoft.com/office/drawing/2014/main" xmlns:c="http://schemas.openxmlformats.org/drawingml/2006/chart" xmlns:arto="http://schemas.microsoft.com/office/word/2006/arto">
            <w:pict w14:anchorId="5BB5109A">
              <v:rect id="Rectangle 31" style="position:absolute;margin-left:544.1pt;margin-top:0;width:595.3pt;height:31pt;z-index:-251658233;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alt="&quot;&quot;" o:spid="_x0000_s1026" fillcolor="#01528b" stroked="f" w14:anchorId="11B8A17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">
                <w10:wrap anchorx="page" anchory="page"/>
                <w10:anchorlock/>
              </v:rect>
            </w:pict>
          </mc:Fallback>
        </mc:AlternateContent>
      </w:r>
      <w:hyperlink r:id="rId106" w:history="1">
        <w:r w:rsidRPr="005C1601">
          <w:rPr>
            <w:rStyle w:val="Hyperlink"/>
            <w:b/>
            <w:bCs/>
            <w:sz w:val="52"/>
            <w:szCs w:val="52"/>
          </w:rPr>
          <w:t>https://flow-mer.org.au</w:t>
        </w:r>
      </w:hyperlink>
    </w:p>
    <w:sdt>
      <w:sdtPr>
        <w:id w:val="-218667930"/>
        <w:docPartObj>
          <w:docPartGallery w:val="Cover Pages"/>
        </w:docPartObj>
      </w:sdtPr>
      <w:sdtContent>
        <w:p w14:paraId="2901663D" w14:textId="3A5A5530" w:rsidR="0054165B" w:rsidRPr="0054165B" w:rsidRDefault="0054165B" w:rsidP="0054165B">
          <w:pPr>
            <w:pStyle w:val="BodyText"/>
          </w:pPr>
          <w:r w:rsidRPr="0054165B">
            <w:rPr>
              <w:noProof/>
            </w:rPr>
            <w:drawing>
              <wp:inline distT="0" distB="0" distL="0" distR="0" wp14:anchorId="46823BDC" wp14:editId="1BCFF79C">
                <wp:extent cx="6120130" cy="7700010"/>
                <wp:effectExtent l="0" t="0" r="0" b="0"/>
                <wp:docPr id="454977396" name="Picture 29" descr="Partner lo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rtner logos"/>
                        <pic:cNvPicPr>
                          <a:picLocks noChangeAspect="1" noChangeArrowheads="1"/>
                        </pic:cNvPicPr>
                      </pic:nvPicPr>
                      <pic:blipFill>
                        <a:blip r:embed="rId107">
                          <a:extLst>
                            <a:ext uri="{28A0092B-C50C-407E-A947-70E740481C1C}">
                              <a14:useLocalDpi xmlns:a14="http://schemas.microsoft.com/office/drawing/2010/main" val="0"/>
                            </a:ext>
                          </a:extLst>
                        </a:blip>
                        <a:srcRect t="6725" b="792"/>
                        <a:stretch>
                          <a:fillRect/>
                        </a:stretch>
                      </pic:blipFill>
                      <pic:spPr bwMode="auto">
                        <a:xfrm>
                          <a:off x="0" y="0"/>
                          <a:ext cx="6120130" cy="7700010"/>
                        </a:xfrm>
                        <a:prstGeom prst="rect">
                          <a:avLst/>
                        </a:prstGeom>
                        <a:noFill/>
                        <a:ln>
                          <a:noFill/>
                        </a:ln>
                      </pic:spPr>
                    </pic:pic>
                  </a:graphicData>
                </a:graphic>
              </wp:inline>
            </w:drawing>
          </w:r>
          <w:r w:rsidRPr="0054165B">
            <w:rPr>
              <w:noProof/>
            </w:rPr>
            <mc:AlternateContent>
              <mc:Choice Requires="wps">
                <w:drawing>
                  <wp:anchor distT="0" distB="0" distL="114300" distR="114300" simplePos="0" relativeHeight="251658243" behindDoc="1" locked="1" layoutInCell="1" allowOverlap="1" wp14:anchorId="3D4977B5" wp14:editId="4CC4F0E5">
                    <wp:simplePos x="0" y="0"/>
                    <wp:positionH relativeFrom="page">
                      <wp:align>right</wp:align>
                    </wp:positionH>
                    <wp:positionV relativeFrom="page">
                      <wp:align>bottom</wp:align>
                    </wp:positionV>
                    <wp:extent cx="7560310" cy="393700"/>
                    <wp:effectExtent l="0" t="0" r="2540" b="6350"/>
                    <wp:wrapNone/>
                    <wp:docPr id="1366920041" name="Rectangl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393700"/>
                            </a:xfrm>
                            <a:prstGeom prst="rect">
                              <a:avLst/>
                            </a:prstGeom>
                            <a:solidFill>
                              <a:schemeClr val="accent1"/>
                            </a:solidFill>
                            <a:ln>
                              <a:noFill/>
                            </a:ln>
                          </wps:spPr>
                          <wps:bodyPr rot="0" vertOverflow="clip" horzOverflow="clip"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xmlns:a16="http://schemas.microsoft.com/office/drawing/2014/main" xmlns:c="http://schemas.openxmlformats.org/drawingml/2006/chart" xmlns:arto="http://schemas.microsoft.com/office/word/2006/arto">
                <w:pict w14:anchorId="54874D73">
                  <v:rect id="Rectangle 30" style="position:absolute;margin-left:544.1pt;margin-top:0;width:595.3pt;height:31pt;z-index:-251658232;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alt="&quot;&quot;" o:spid="_x0000_s1026" fillcolor="#01528b [3204]" stroked="f" w14:anchorId="16FAE4A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">
                    <w10:wrap anchorx="page" anchory="page"/>
                    <w10:anchorlock/>
                  </v:rect>
                </w:pict>
              </mc:Fallback>
            </mc:AlternateContent>
          </w:r>
        </w:p>
      </w:sdtContent>
    </w:sdt>
    <w:p w14:paraId="052DA265" w14:textId="35BC0196" w:rsidR="000B40F1" w:rsidRPr="00077E51" w:rsidRDefault="000B40F1" w:rsidP="00F00CBB">
      <w:pPr>
        <w:pStyle w:val="BodyText"/>
      </w:pPr>
    </w:p>
    <w:sectPr w:rsidR="000B40F1" w:rsidRPr="00077E51" w:rsidSect="005C1601">
      <w:headerReference w:type="even" r:id="rId108"/>
      <w:headerReference w:type="default" r:id="rId109"/>
      <w:footerReference w:type="even" r:id="rId110"/>
      <w:footerReference w:type="default" r:id="rId111"/>
      <w:headerReference w:type="first" r:id="rId112"/>
      <w:footerReference w:type="first" r:id="rId113"/>
      <w:type w:val="evenPage"/>
      <w:pgSz w:w="11906" w:h="16838" w:code="9"/>
      <w:pgMar w:top="1134" w:right="1134" w:bottom="1134" w:left="1134" w:header="510" w:footer="624" w:gutter="0"/>
      <w:cols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1F38427" w14:textId="77777777" w:rsidR="00F17FEB" w:rsidRDefault="00F17FEB" w:rsidP="009964E7">
      <w:r>
        <w:separator/>
      </w:r>
    </w:p>
    <w:p w14:paraId="46218AE2" w14:textId="77777777" w:rsidR="00F17FEB" w:rsidRDefault="00F17FEB"/>
  </w:endnote>
  <w:endnote w:type="continuationSeparator" w:id="0">
    <w:p w14:paraId="33BBA206" w14:textId="77777777" w:rsidR="00F17FEB" w:rsidRDefault="00F17FEB" w:rsidP="009964E7">
      <w:r>
        <w:continuationSeparator/>
      </w:r>
    </w:p>
    <w:p w14:paraId="4043A03D" w14:textId="77777777" w:rsidR="00F17FEB" w:rsidRDefault="00F17FEB"/>
  </w:endnote>
  <w:endnote w:type="continuationNotice" w:id="1">
    <w:p w14:paraId="772D80B9" w14:textId="77777777" w:rsidR="00F17FEB" w:rsidRDefault="00F17FEB">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Feijoa Medium">
    <w:altName w:val="Arial"/>
    <w:panose1 w:val="020B0604020202020204"/>
    <w:charset w:val="00"/>
    <w:family w:val="swiss"/>
    <w:notTrueType/>
    <w:pitch w:val="variable"/>
    <w:sig w:usb0="00000003" w:usb1="00000000" w:usb2="00000000" w:usb3="00000000" w:csb0="00000001"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eiryo">
    <w:altName w:val="メイリオ"/>
    <w:panose1 w:val="020B0604030504040204"/>
    <w:charset w:val="80"/>
    <w:family w:val="swiss"/>
    <w:pitch w:val="variable"/>
    <w:sig w:usb0="E00002FF" w:usb1="6AC7FFFF" w:usb2="08000012" w:usb3="00000000" w:csb0="0002009F" w:csb1="00000000"/>
  </w:font>
  <w:font w:name="Tahoma">
    <w:panose1 w:val="020B0604030504040204"/>
    <w:charset w:val="00"/>
    <w:family w:val="swiss"/>
    <w:pitch w:val="variable"/>
    <w:sig w:usb0="E1002EFF" w:usb1="C000605B" w:usb2="00000029" w:usb3="00000000" w:csb0="000101FF" w:csb1="00000000"/>
  </w:font>
  <w:font w:name="Times">
    <w:panose1 w:val="00000500000000020000"/>
    <w:charset w:val="00"/>
    <w:family w:val="roman"/>
    <w:pitch w:val="variable"/>
    <w:sig w:usb0="E0002EFF" w:usb1="C000785B" w:usb2="00000009" w:usb3="00000000" w:csb0="000001FF" w:csb1="00000000"/>
  </w:font>
  <w:font w:name="Aptos Narrow">
    <w:panose1 w:val="020B0004020202020204"/>
    <w:charset w:val="00"/>
    <w:family w:val="swiss"/>
    <w:pitch w:val="variable"/>
    <w:sig w:usb0="20000287" w:usb1="00000003" w:usb2="00000000" w:usb3="00000000" w:csb0="0000019F" w:csb1="00000000"/>
  </w:font>
  <w:font w:name="Aptos">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225113" w14:textId="4E0278B4" w:rsidR="08411449" w:rsidRDefault="08411449" w:rsidP="08411449">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C5C245" w14:textId="5D712435" w:rsidR="00651CB6" w:rsidRDefault="0054737C" w:rsidP="00383B52">
    <w:pPr>
      <w:pStyle w:val="Footer"/>
      <w:tabs>
        <w:tab w:val="clear" w:pos="4513"/>
        <w:tab w:val="clear" w:pos="9026"/>
      </w:tabs>
      <w:jc w:val="right"/>
    </w:pPr>
    <w:fldSimple w:instr="STYLEREF  &quot;Heading 1&quot;  \* MERGEFORMAT">
      <w:r w:rsidR="009D12F9">
        <w:rPr>
          <w:noProof/>
        </w:rPr>
        <w:t>Informing adaptive management</w:t>
      </w:r>
    </w:fldSimple>
    <w:r w:rsidR="00651CB6">
      <w:t xml:space="preserve">  |  </w:t>
    </w:r>
    <w:r w:rsidR="00651CB6" w:rsidRPr="009D4260">
      <w:rPr>
        <w:rStyle w:val="PageNumber"/>
      </w:rPr>
      <w:fldChar w:fldCharType="begin"/>
    </w:r>
    <w:r w:rsidR="00651CB6" w:rsidRPr="009D4260">
      <w:rPr>
        <w:rStyle w:val="PageNumber"/>
      </w:rPr>
      <w:instrText xml:space="preserve"> PAGE </w:instrText>
    </w:r>
    <w:r w:rsidR="00651CB6" w:rsidRPr="009D4260">
      <w:rPr>
        <w:rStyle w:val="PageNumber"/>
      </w:rPr>
      <w:fldChar w:fldCharType="separate"/>
    </w:r>
    <w:r w:rsidR="00651CB6" w:rsidRPr="009D4260">
      <w:rPr>
        <w:rStyle w:val="PageNumber"/>
      </w:rPr>
      <w:t>i</w:t>
    </w:r>
    <w:r w:rsidR="00651CB6" w:rsidRPr="009D4260">
      <w:rPr>
        <w:rStyle w:val="PageNumber"/>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00651CB6" w14:paraId="48F2940B" w14:textId="77777777" w:rsidTr="0086A27B">
      <w:tc>
        <w:tcPr>
          <w:tcW w:w="3210" w:type="dxa"/>
        </w:tcPr>
        <w:p w14:paraId="7688FD85" w14:textId="77777777" w:rsidR="00651CB6" w:rsidRDefault="00651CB6" w:rsidP="0086A27B">
          <w:pPr>
            <w:pStyle w:val="Header"/>
            <w:ind w:left="-115"/>
            <w:rPr>
              <w:color w:val="FFFFFF" w:themeColor="background2"/>
            </w:rPr>
          </w:pPr>
        </w:p>
      </w:tc>
      <w:tc>
        <w:tcPr>
          <w:tcW w:w="3210" w:type="dxa"/>
        </w:tcPr>
        <w:p w14:paraId="0072CD55" w14:textId="77777777" w:rsidR="00651CB6" w:rsidRDefault="00651CB6" w:rsidP="0086A27B">
          <w:pPr>
            <w:pStyle w:val="Header"/>
            <w:jc w:val="center"/>
            <w:rPr>
              <w:color w:val="FFFFFF" w:themeColor="background2"/>
            </w:rPr>
          </w:pPr>
        </w:p>
      </w:tc>
      <w:tc>
        <w:tcPr>
          <w:tcW w:w="3210" w:type="dxa"/>
        </w:tcPr>
        <w:p w14:paraId="4F3BECA7" w14:textId="77777777" w:rsidR="00651CB6" w:rsidRDefault="00651CB6" w:rsidP="0086A27B">
          <w:pPr>
            <w:pStyle w:val="Header"/>
            <w:ind w:right="-115"/>
            <w:jc w:val="right"/>
            <w:rPr>
              <w:color w:val="FFFFFF" w:themeColor="background2"/>
            </w:rPr>
          </w:pPr>
        </w:p>
      </w:tc>
    </w:tr>
  </w:tbl>
  <w:p w14:paraId="1D2632FB" w14:textId="77777777" w:rsidR="00651CB6" w:rsidRDefault="00651CB6">
    <w:pPr>
      <w:pStyle w:val="Footer"/>
      <w:rPr>
        <w:szCs w:val="16"/>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9316FA" w14:textId="0E53BB4C" w:rsidR="00CE235C" w:rsidRDefault="0054737C" w:rsidP="00383B52">
    <w:pPr>
      <w:pStyle w:val="Footer"/>
      <w:tabs>
        <w:tab w:val="clear" w:pos="4513"/>
        <w:tab w:val="clear" w:pos="9026"/>
      </w:tabs>
      <w:jc w:val="right"/>
    </w:pPr>
    <w:fldSimple w:instr="STYLEREF  &quot;Heading 9,Appendix Heading 1&quot; \w  \* MERGEFORMAT">
      <w:r w:rsidR="009D12F9" w:rsidRPr="009D12F9">
        <w:rPr>
          <w:b/>
          <w:bCs/>
          <w:noProof/>
          <w:lang w:val="en-US"/>
        </w:rPr>
        <w:t xml:space="preserve">Appendix </w:t>
      </w:r>
      <w:r w:rsidR="009D12F9">
        <w:rPr>
          <w:noProof/>
        </w:rPr>
        <w:t>A</w:t>
      </w:r>
    </w:fldSimple>
    <w:r w:rsidR="003E5609" w:rsidRPr="003E5609">
      <w:t xml:space="preserve"> </w:t>
    </w:r>
    <w:fldSimple w:instr="STYLEREF  &quot;Heading 9,Appendix Heading 1&quot;  \* MERGEFORMAT">
      <w:r w:rsidR="009D12F9">
        <w:rPr>
          <w:noProof/>
        </w:rPr>
        <w:t>Vegetation classification and data</w:t>
      </w:r>
    </w:fldSimple>
    <w:r w:rsidR="00E04F68">
      <w:rPr>
        <w:noProof/>
      </w:rPr>
      <w:t xml:space="preserve">  </w:t>
    </w:r>
    <w:r w:rsidR="006B40E1">
      <w:t xml:space="preserve">|  </w:t>
    </w:r>
    <w:r w:rsidR="006B40E1">
      <w:rPr>
        <w:rStyle w:val="PageNumber"/>
      </w:rPr>
      <w:fldChar w:fldCharType="begin"/>
    </w:r>
    <w:r w:rsidR="006B40E1">
      <w:rPr>
        <w:rStyle w:val="PageNumber"/>
      </w:rPr>
      <w:instrText xml:space="preserve"> PAGE </w:instrText>
    </w:r>
    <w:r w:rsidR="006B40E1">
      <w:rPr>
        <w:rStyle w:val="PageNumber"/>
      </w:rPr>
      <w:fldChar w:fldCharType="separate"/>
    </w:r>
    <w:r w:rsidR="006B40E1">
      <w:rPr>
        <w:rStyle w:val="PageNumber"/>
      </w:rPr>
      <w:t>i</w:t>
    </w:r>
    <w:r w:rsidR="006B40E1">
      <w:rPr>
        <w:rStyle w:val="PageNumber"/>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006B40E1" w14:paraId="2743AA04" w14:textId="77777777" w:rsidTr="0086A27B">
      <w:tc>
        <w:tcPr>
          <w:tcW w:w="3210" w:type="dxa"/>
        </w:tcPr>
        <w:p w14:paraId="5EF15182" w14:textId="77777777" w:rsidR="006B40E1" w:rsidRDefault="006B40E1" w:rsidP="0086A27B">
          <w:pPr>
            <w:pStyle w:val="Header"/>
            <w:ind w:left="-115"/>
            <w:rPr>
              <w:color w:val="FFFFFF" w:themeColor="background2"/>
            </w:rPr>
          </w:pPr>
        </w:p>
      </w:tc>
      <w:tc>
        <w:tcPr>
          <w:tcW w:w="3210" w:type="dxa"/>
        </w:tcPr>
        <w:p w14:paraId="6AD0DA31" w14:textId="77777777" w:rsidR="006B40E1" w:rsidRDefault="006B40E1" w:rsidP="0086A27B">
          <w:pPr>
            <w:pStyle w:val="Header"/>
            <w:jc w:val="center"/>
            <w:rPr>
              <w:color w:val="FFFFFF" w:themeColor="background2"/>
            </w:rPr>
          </w:pPr>
        </w:p>
      </w:tc>
      <w:tc>
        <w:tcPr>
          <w:tcW w:w="3210" w:type="dxa"/>
        </w:tcPr>
        <w:p w14:paraId="694F6E34" w14:textId="77777777" w:rsidR="006B40E1" w:rsidRDefault="006B40E1" w:rsidP="0086A27B">
          <w:pPr>
            <w:pStyle w:val="Header"/>
            <w:ind w:right="-115"/>
            <w:jc w:val="right"/>
            <w:rPr>
              <w:color w:val="FFFFFF" w:themeColor="background2"/>
            </w:rPr>
          </w:pPr>
        </w:p>
      </w:tc>
    </w:tr>
  </w:tbl>
  <w:p w14:paraId="69DE2F39" w14:textId="77777777" w:rsidR="00CE235C" w:rsidRDefault="00CE235C">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2FE0B2" w14:textId="02033917" w:rsidR="003D5E65" w:rsidRDefault="003E5609" w:rsidP="00383B52">
    <w:pPr>
      <w:pStyle w:val="Footer"/>
      <w:tabs>
        <w:tab w:val="clear" w:pos="4513"/>
        <w:tab w:val="clear" w:pos="9026"/>
      </w:tabs>
      <w:jc w:val="right"/>
    </w:pPr>
    <w:r w:rsidRPr="003E5609">
      <w:rPr>
        <w:b/>
        <w:bCs/>
      </w:rPr>
      <w:fldChar w:fldCharType="begin"/>
    </w:r>
    <w:r w:rsidRPr="003E5609">
      <w:rPr>
        <w:b/>
        <w:bCs/>
      </w:rPr>
      <w:instrText>STYLEREF  "Heading 9,Appendix Heading 1" \w  \* MERGEFORMAT</w:instrText>
    </w:r>
    <w:r w:rsidRPr="003E5609">
      <w:rPr>
        <w:b/>
        <w:bCs/>
      </w:rPr>
      <w:fldChar w:fldCharType="separate"/>
    </w:r>
    <w:r w:rsidR="009D12F9" w:rsidRPr="009D12F9">
      <w:rPr>
        <w:b/>
        <w:bCs/>
        <w:noProof/>
        <w:lang w:val="en-US"/>
      </w:rPr>
      <w:t>Appendix C</w:t>
    </w:r>
    <w:r w:rsidRPr="003E5609">
      <w:rPr>
        <w:b/>
        <w:bCs/>
      </w:rPr>
      <w:fldChar w:fldCharType="end"/>
    </w:r>
    <w:r w:rsidRPr="0028750B">
      <w:t xml:space="preserve"> </w:t>
    </w:r>
    <w:fldSimple w:instr="STYLEREF  &quot;Heading 9,Appendix Heading 1&quot;  \* MERGEFORMAT">
      <w:r w:rsidR="009D12F9" w:rsidRPr="009D12F9">
        <w:rPr>
          <w:noProof/>
          <w:lang w:val="en-US"/>
        </w:rPr>
        <w:t>Vegetation data</w:t>
      </w:r>
      <w:r w:rsidR="009D12F9">
        <w:rPr>
          <w:noProof/>
        </w:rPr>
        <w:t xml:space="preserve"> tables for 2014–24</w:t>
      </w:r>
    </w:fldSimple>
    <w:r w:rsidR="003D5E65">
      <w:t xml:space="preserve">  |  </w:t>
    </w:r>
    <w:r w:rsidR="003D5E65">
      <w:rPr>
        <w:rStyle w:val="PageNumber"/>
      </w:rPr>
      <w:fldChar w:fldCharType="begin"/>
    </w:r>
    <w:r w:rsidR="003D5E65">
      <w:rPr>
        <w:rStyle w:val="PageNumber"/>
      </w:rPr>
      <w:instrText xml:space="preserve"> PAGE </w:instrText>
    </w:r>
    <w:r w:rsidR="003D5E65">
      <w:rPr>
        <w:rStyle w:val="PageNumber"/>
      </w:rPr>
      <w:fldChar w:fldCharType="separate"/>
    </w:r>
    <w:r w:rsidR="003D5E65">
      <w:rPr>
        <w:rStyle w:val="PageNumber"/>
      </w:rPr>
      <w:t>i</w:t>
    </w:r>
    <w:r w:rsidR="003D5E65">
      <w:rPr>
        <w:rStyle w:val="PageNumber"/>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003D5E65" w14:paraId="50FDF88B" w14:textId="77777777" w:rsidTr="0086A27B">
      <w:tc>
        <w:tcPr>
          <w:tcW w:w="3210" w:type="dxa"/>
        </w:tcPr>
        <w:p w14:paraId="21CC3C4E" w14:textId="77777777" w:rsidR="003D5E65" w:rsidRDefault="003D5E65" w:rsidP="0086A27B">
          <w:pPr>
            <w:pStyle w:val="Header"/>
            <w:ind w:left="-115"/>
            <w:rPr>
              <w:color w:val="FFFFFF" w:themeColor="background2"/>
            </w:rPr>
          </w:pPr>
        </w:p>
      </w:tc>
      <w:tc>
        <w:tcPr>
          <w:tcW w:w="3210" w:type="dxa"/>
        </w:tcPr>
        <w:p w14:paraId="33324D09" w14:textId="77777777" w:rsidR="003D5E65" w:rsidRDefault="003D5E65" w:rsidP="0086A27B">
          <w:pPr>
            <w:pStyle w:val="Header"/>
            <w:jc w:val="center"/>
            <w:rPr>
              <w:color w:val="FFFFFF" w:themeColor="background2"/>
            </w:rPr>
          </w:pPr>
        </w:p>
      </w:tc>
      <w:tc>
        <w:tcPr>
          <w:tcW w:w="3210" w:type="dxa"/>
        </w:tcPr>
        <w:p w14:paraId="2BC21DCC" w14:textId="77777777" w:rsidR="003D5E65" w:rsidRDefault="003D5E65" w:rsidP="0086A27B">
          <w:pPr>
            <w:pStyle w:val="Header"/>
            <w:ind w:right="-115"/>
            <w:jc w:val="right"/>
            <w:rPr>
              <w:color w:val="FFFFFF" w:themeColor="background2"/>
            </w:rPr>
          </w:pPr>
        </w:p>
      </w:tc>
    </w:tr>
  </w:tbl>
  <w:p w14:paraId="3A34D9BE" w14:textId="77777777" w:rsidR="003D5E65" w:rsidRDefault="003D5E65">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0011027E" w14:paraId="26A90279" w14:textId="77777777" w:rsidTr="0086A27B">
      <w:tc>
        <w:tcPr>
          <w:tcW w:w="3210" w:type="dxa"/>
        </w:tcPr>
        <w:p w14:paraId="7A621403" w14:textId="77777777" w:rsidR="0011027E" w:rsidRDefault="0011027E" w:rsidP="0086A27B">
          <w:pPr>
            <w:pStyle w:val="Header"/>
            <w:ind w:left="-115"/>
            <w:rPr>
              <w:color w:val="FFFFFF" w:themeColor="background2"/>
            </w:rPr>
          </w:pPr>
        </w:p>
      </w:tc>
      <w:tc>
        <w:tcPr>
          <w:tcW w:w="3210" w:type="dxa"/>
        </w:tcPr>
        <w:p w14:paraId="1FA6ABC1" w14:textId="77777777" w:rsidR="0011027E" w:rsidRDefault="0011027E" w:rsidP="0086A27B">
          <w:pPr>
            <w:pStyle w:val="Header"/>
            <w:jc w:val="center"/>
            <w:rPr>
              <w:color w:val="FFFFFF" w:themeColor="background2"/>
            </w:rPr>
          </w:pPr>
        </w:p>
      </w:tc>
      <w:tc>
        <w:tcPr>
          <w:tcW w:w="3210" w:type="dxa"/>
        </w:tcPr>
        <w:p w14:paraId="5817DDE8" w14:textId="77777777" w:rsidR="0011027E" w:rsidRDefault="0011027E" w:rsidP="0086A27B">
          <w:pPr>
            <w:pStyle w:val="Header"/>
            <w:ind w:right="-115"/>
            <w:jc w:val="right"/>
            <w:rPr>
              <w:color w:val="FFFFFF" w:themeColor="background2"/>
            </w:rPr>
          </w:pPr>
        </w:p>
      </w:tc>
    </w:tr>
  </w:tbl>
  <w:p w14:paraId="3CD092BB" w14:textId="77777777" w:rsidR="0011027E" w:rsidRDefault="0011027E">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EADB07" w14:textId="5984C33C" w:rsidR="00BF674A" w:rsidRDefault="0054737C" w:rsidP="006F61E7">
    <w:pPr>
      <w:pStyle w:val="Footer"/>
      <w:tabs>
        <w:tab w:val="clear" w:pos="4513"/>
        <w:tab w:val="clear" w:pos="9026"/>
      </w:tabs>
      <w:jc w:val="right"/>
    </w:pPr>
    <w:fldSimple w:instr="STYLEREF  &quot;Heading 1 not numbered&quot;  \* MERGEFORMAT">
      <w:r w:rsidR="009D12F9">
        <w:rPr>
          <w:noProof/>
        </w:rPr>
        <w:t>References</w:t>
      </w:r>
    </w:fldSimple>
    <w:r w:rsidR="00BF674A">
      <w:t xml:space="preserve">  | </w:t>
    </w:r>
    <w:r w:rsidR="00BF674A">
      <w:rPr>
        <w:rStyle w:val="PageNumber"/>
      </w:rPr>
      <w:fldChar w:fldCharType="begin"/>
    </w:r>
    <w:r w:rsidR="00BF674A">
      <w:rPr>
        <w:rStyle w:val="PageNumber"/>
      </w:rPr>
      <w:instrText xml:space="preserve"> PAGE   \* MERGEFORMAT </w:instrText>
    </w:r>
    <w:r w:rsidR="00BF674A">
      <w:rPr>
        <w:rStyle w:val="PageNumber"/>
      </w:rPr>
      <w:fldChar w:fldCharType="separate"/>
    </w:r>
    <w:r w:rsidR="00BF674A">
      <w:rPr>
        <w:rStyle w:val="PageNumber"/>
        <w:noProof/>
      </w:rPr>
      <w:t>1</w:t>
    </w:r>
    <w:r w:rsidR="00BF674A">
      <w:rPr>
        <w:rStyle w:val="PageNumber"/>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78B5F0" w14:textId="19301375" w:rsidR="00B77C52" w:rsidRPr="00DD7FCD" w:rsidRDefault="00B77C52" w:rsidP="00DD7FCD">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58AAFD" w14:textId="12449EC7" w:rsidR="00B77C52" w:rsidRPr="00BB11CE" w:rsidRDefault="00B77C52" w:rsidP="00BB11C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7AC46FB4" w14:paraId="1DC05340" w14:textId="77777777" w:rsidTr="7AC46FB4">
      <w:trPr>
        <w:trHeight w:val="300"/>
      </w:trPr>
      <w:tc>
        <w:tcPr>
          <w:tcW w:w="3210" w:type="dxa"/>
        </w:tcPr>
        <w:p w14:paraId="32D58224" w14:textId="34EE76CA" w:rsidR="7AC46FB4" w:rsidRDefault="7AC46FB4" w:rsidP="7AC46FB4">
          <w:pPr>
            <w:pStyle w:val="Header"/>
            <w:ind w:left="-115"/>
          </w:pPr>
        </w:p>
      </w:tc>
      <w:tc>
        <w:tcPr>
          <w:tcW w:w="3210" w:type="dxa"/>
        </w:tcPr>
        <w:p w14:paraId="00D1A9BD" w14:textId="05FFB049" w:rsidR="7AC46FB4" w:rsidRDefault="7AC46FB4" w:rsidP="7AC46FB4">
          <w:pPr>
            <w:pStyle w:val="Header"/>
            <w:jc w:val="center"/>
          </w:pPr>
        </w:p>
      </w:tc>
      <w:tc>
        <w:tcPr>
          <w:tcW w:w="3210" w:type="dxa"/>
        </w:tcPr>
        <w:p w14:paraId="3A45CBC5" w14:textId="5DC234F6" w:rsidR="7AC46FB4" w:rsidRDefault="7AC46FB4" w:rsidP="7AC46FB4">
          <w:pPr>
            <w:pStyle w:val="Header"/>
            <w:ind w:right="-115"/>
            <w:jc w:val="right"/>
          </w:pPr>
        </w:p>
      </w:tc>
    </w:tr>
  </w:tbl>
  <w:p w14:paraId="302D0BD5" w14:textId="7ACF4A70" w:rsidR="00684FA4" w:rsidRDefault="00684FA4">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00B77C52" w14:paraId="1D8F9388" w14:textId="77777777" w:rsidTr="0086A27B">
      <w:tc>
        <w:tcPr>
          <w:tcW w:w="3210" w:type="dxa"/>
        </w:tcPr>
        <w:p w14:paraId="78DCA7F6" w14:textId="74127F22" w:rsidR="00B77C52" w:rsidRDefault="00B77C52" w:rsidP="0086A27B">
          <w:pPr>
            <w:pStyle w:val="Header"/>
            <w:ind w:left="-115"/>
            <w:rPr>
              <w:color w:val="FFFFFF" w:themeColor="background2"/>
            </w:rPr>
          </w:pPr>
        </w:p>
      </w:tc>
      <w:tc>
        <w:tcPr>
          <w:tcW w:w="3210" w:type="dxa"/>
        </w:tcPr>
        <w:p w14:paraId="4D4058CF" w14:textId="0050A328" w:rsidR="00B77C52" w:rsidRDefault="00B77C52" w:rsidP="0086A27B">
          <w:pPr>
            <w:pStyle w:val="Header"/>
            <w:jc w:val="center"/>
            <w:rPr>
              <w:color w:val="FFFFFF" w:themeColor="background2"/>
            </w:rPr>
          </w:pPr>
        </w:p>
      </w:tc>
      <w:tc>
        <w:tcPr>
          <w:tcW w:w="3210" w:type="dxa"/>
        </w:tcPr>
        <w:p w14:paraId="3CFCCF70" w14:textId="0BB7DF68" w:rsidR="00B77C52" w:rsidRDefault="00B77C52" w:rsidP="0086A27B">
          <w:pPr>
            <w:pStyle w:val="Header"/>
            <w:ind w:right="-115"/>
            <w:jc w:val="right"/>
            <w:rPr>
              <w:color w:val="FFFFFF" w:themeColor="background2"/>
            </w:rPr>
          </w:pPr>
        </w:p>
      </w:tc>
    </w:tr>
  </w:tbl>
  <w:p w14:paraId="3B6D7A63" w14:textId="42ECE5F0" w:rsidR="00B77C52" w:rsidRDefault="00B77C52">
    <w:pPr>
      <w:pStyle w:val="Footer"/>
      <w:rPr>
        <w:szCs w:val="16"/>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31407A" w14:textId="587D9B3A" w:rsidR="08411449" w:rsidRDefault="08411449" w:rsidP="08411449">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DFB938" w14:textId="654884D4" w:rsidR="00566CAD" w:rsidRPr="00892052" w:rsidRDefault="00566CAD" w:rsidP="08411449">
    <w:pPr>
      <w:pStyle w:val="Footer"/>
      <w:tabs>
        <w:tab w:val="clear" w:pos="4513"/>
        <w:tab w:val="clear" w:pos="9026"/>
      </w:tabs>
      <w:rPr>
        <w:rStyle w:val="PageNumber"/>
      </w:rPr>
    </w:pPr>
    <w:r>
      <w:rPr>
        <w:rStyle w:val="PageNumber"/>
      </w:rPr>
      <w:fldChar w:fldCharType="begin"/>
    </w:r>
    <w:r>
      <w:rPr>
        <w:rStyle w:val="PageNumber"/>
      </w:rPr>
      <w:instrText xml:space="preserve"> PAGE </w:instrText>
    </w:r>
    <w:r>
      <w:rPr>
        <w:rStyle w:val="PageNumber"/>
      </w:rPr>
      <w:fldChar w:fldCharType="separate"/>
    </w:r>
    <w:r w:rsidR="08411449">
      <w:rPr>
        <w:rStyle w:val="PageNumber"/>
      </w:rPr>
      <w:t>iii</w:t>
    </w:r>
    <w:r>
      <w:rPr>
        <w:rStyle w:val="PageNumber"/>
      </w:rPr>
      <w:fldChar w:fldCharType="end"/>
    </w:r>
    <w:r w:rsidR="08411449">
      <w:rPr>
        <w:rStyle w:val="PageNumber"/>
      </w:rPr>
      <w:t xml:space="preserve">  | </w:t>
    </w:r>
    <w:sdt>
      <w:sdtPr>
        <w:rPr>
          <w:rStyle w:val="PageNumber"/>
        </w:rPr>
        <w:alias w:val="Title"/>
        <w:tag w:val=""/>
        <w:id w:val="587584653"/>
        <w:placeholder>
          <w:docPart w:val="020B222C9AC644879786766B03878AFE"/>
        </w:placeholder>
        <w:dataBinding w:prefixMappings="xmlns:ns0='http://purl.org/dc/elements/1.1/' xmlns:ns1='http://schemas.openxmlformats.org/package/2006/metadata/core-properties' " w:xpath="/ns1:coreProperties[1]/ns0:title[1]" w:storeItemID="{6C3C8BC8-F283-45AE-878A-BAB7291924A1}"/>
        <w:text/>
      </w:sdtPr>
      <w:sdtContent>
        <w:r w:rsidR="08411449">
          <w:rPr>
            <w:rStyle w:val="PageNumber"/>
          </w:rPr>
          <w:t>Basin-scale evaluation of 2023–24 Commonwealth environmental water: Vegetation</w:t>
        </w: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6E5B19" w14:textId="507FD23B" w:rsidR="00566CAD" w:rsidRDefault="0054737C" w:rsidP="00136166">
    <w:pPr>
      <w:pStyle w:val="Footer"/>
      <w:jc w:val="right"/>
      <w:rPr>
        <w:szCs w:val="16"/>
      </w:rPr>
    </w:pPr>
    <w:fldSimple w:instr="STYLEREF  &quot;Heading 1 not numbered&quot;  \* MERGEFORMAT">
      <w:r w:rsidR="009D12F9">
        <w:rPr>
          <w:noProof/>
        </w:rPr>
        <w:t>Overview of Flow-MER and the 2023–24 evaluation</w:t>
      </w:r>
    </w:fldSimple>
    <w:r w:rsidR="00566CAD">
      <w:t xml:space="preserve">  |  </w:t>
    </w:r>
    <w:r w:rsidR="00566CAD">
      <w:rPr>
        <w:rStyle w:val="PageNumber"/>
      </w:rPr>
      <w:fldChar w:fldCharType="begin"/>
    </w:r>
    <w:r w:rsidR="00566CAD">
      <w:rPr>
        <w:rStyle w:val="PageNumber"/>
      </w:rPr>
      <w:instrText xml:space="preserve"> PAGE </w:instrText>
    </w:r>
    <w:r w:rsidR="00566CAD">
      <w:rPr>
        <w:rStyle w:val="PageNumber"/>
      </w:rPr>
      <w:fldChar w:fldCharType="separate"/>
    </w:r>
    <w:r w:rsidR="00566CAD">
      <w:rPr>
        <w:rStyle w:val="PageNumber"/>
      </w:rPr>
      <w:t>vii</w:t>
    </w:r>
    <w:r w:rsidR="00566CAD">
      <w:rPr>
        <w:rStyle w:val="PageNumber"/>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00566CAD" w14:paraId="33FAAB83" w14:textId="77777777" w:rsidTr="0086A27B">
      <w:tc>
        <w:tcPr>
          <w:tcW w:w="3210" w:type="dxa"/>
        </w:tcPr>
        <w:p w14:paraId="05D43F90" w14:textId="77777777" w:rsidR="00566CAD" w:rsidRDefault="00566CAD" w:rsidP="0086A27B">
          <w:pPr>
            <w:pStyle w:val="Header"/>
            <w:ind w:left="-115"/>
            <w:rPr>
              <w:color w:val="FFFFFF" w:themeColor="background2"/>
            </w:rPr>
          </w:pPr>
        </w:p>
      </w:tc>
      <w:tc>
        <w:tcPr>
          <w:tcW w:w="3210" w:type="dxa"/>
        </w:tcPr>
        <w:p w14:paraId="3A9735BA" w14:textId="77777777" w:rsidR="00566CAD" w:rsidRDefault="00566CAD" w:rsidP="0086A27B">
          <w:pPr>
            <w:pStyle w:val="Header"/>
            <w:jc w:val="center"/>
            <w:rPr>
              <w:color w:val="FFFFFF" w:themeColor="background2"/>
            </w:rPr>
          </w:pPr>
        </w:p>
      </w:tc>
      <w:tc>
        <w:tcPr>
          <w:tcW w:w="3210" w:type="dxa"/>
        </w:tcPr>
        <w:p w14:paraId="55F5062C" w14:textId="77777777" w:rsidR="00566CAD" w:rsidRDefault="00566CAD" w:rsidP="0086A27B">
          <w:pPr>
            <w:pStyle w:val="Header"/>
            <w:ind w:right="-115"/>
            <w:jc w:val="right"/>
            <w:rPr>
              <w:color w:val="FFFFFF" w:themeColor="background2"/>
            </w:rPr>
          </w:pPr>
        </w:p>
      </w:tc>
    </w:tr>
  </w:tbl>
  <w:p w14:paraId="32929F27" w14:textId="77777777" w:rsidR="00566CAD" w:rsidRDefault="00566CAD">
    <w:pPr>
      <w:pStyle w:val="Footer"/>
      <w:rPr>
        <w:szCs w:val="16"/>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3D3817" w14:textId="79F627D4" w:rsidR="00213305" w:rsidRDefault="0054737C" w:rsidP="00136166">
    <w:pPr>
      <w:pStyle w:val="Footer"/>
      <w:jc w:val="right"/>
      <w:rPr>
        <w:szCs w:val="16"/>
      </w:rPr>
    </w:pPr>
    <w:fldSimple w:instr="STYLEREF  &quot;Heading 1 no TOC&quot;  \* MERGEFORMAT">
      <w:r w:rsidR="009D12F9">
        <w:rPr>
          <w:noProof/>
        </w:rPr>
        <w:t>Contents</w:t>
      </w:r>
    </w:fldSimple>
    <w:r w:rsidR="00213305">
      <w:t xml:space="preserve">  |  </w:t>
    </w:r>
    <w:r w:rsidR="00213305">
      <w:rPr>
        <w:rStyle w:val="PageNumber"/>
      </w:rPr>
      <w:fldChar w:fldCharType="begin"/>
    </w:r>
    <w:r w:rsidR="00213305">
      <w:rPr>
        <w:rStyle w:val="PageNumber"/>
      </w:rPr>
      <w:instrText xml:space="preserve"> PAGE </w:instrText>
    </w:r>
    <w:r w:rsidR="00213305">
      <w:rPr>
        <w:rStyle w:val="PageNumber"/>
      </w:rPr>
      <w:fldChar w:fldCharType="separate"/>
    </w:r>
    <w:r w:rsidR="00213305">
      <w:rPr>
        <w:rStyle w:val="PageNumber"/>
      </w:rPr>
      <w:t>xiii</w:t>
    </w:r>
    <w:r w:rsidR="00213305">
      <w:rPr>
        <w:rStyle w:val="PageNumber"/>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C8940D" w14:textId="3709EED6" w:rsidR="00265FC6" w:rsidRDefault="0054737C" w:rsidP="00383B52">
    <w:pPr>
      <w:pStyle w:val="Footer"/>
      <w:tabs>
        <w:tab w:val="clear" w:pos="4513"/>
        <w:tab w:val="clear" w:pos="9026"/>
      </w:tabs>
      <w:jc w:val="right"/>
    </w:pPr>
    <w:fldSimple w:instr="STYLEREF  &quot;Heading 1&quot;  \* MERGEFORMAT">
      <w:r w:rsidR="009D12F9">
        <w:rPr>
          <w:noProof/>
        </w:rPr>
        <w:t>Basin-scale evaluation 2014–24</w:t>
      </w:r>
    </w:fldSimple>
    <w:r w:rsidR="00265FC6">
      <w:t xml:space="preserve">  |  </w:t>
    </w:r>
    <w:r w:rsidR="00265FC6" w:rsidRPr="009D4260">
      <w:rPr>
        <w:rStyle w:val="PageNumber"/>
      </w:rPr>
      <w:fldChar w:fldCharType="begin"/>
    </w:r>
    <w:r w:rsidR="00265FC6" w:rsidRPr="009D4260">
      <w:rPr>
        <w:rStyle w:val="PageNumber"/>
      </w:rPr>
      <w:instrText xml:space="preserve"> PAGE </w:instrText>
    </w:r>
    <w:r w:rsidR="00265FC6" w:rsidRPr="009D4260">
      <w:rPr>
        <w:rStyle w:val="PageNumber"/>
      </w:rPr>
      <w:fldChar w:fldCharType="separate"/>
    </w:r>
    <w:r w:rsidR="00265FC6" w:rsidRPr="009D4260">
      <w:rPr>
        <w:rStyle w:val="PageNumber"/>
      </w:rPr>
      <w:t>i</w:t>
    </w:r>
    <w:r w:rsidR="00265FC6" w:rsidRPr="009D4260">
      <w:rPr>
        <w:rStyle w:val="PageNumber"/>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00265FC6" w14:paraId="3E6A4AD5" w14:textId="77777777" w:rsidTr="0086A27B">
      <w:tc>
        <w:tcPr>
          <w:tcW w:w="3210" w:type="dxa"/>
        </w:tcPr>
        <w:p w14:paraId="6E9FA870" w14:textId="77777777" w:rsidR="00265FC6" w:rsidRDefault="00265FC6" w:rsidP="0086A27B">
          <w:pPr>
            <w:pStyle w:val="Header"/>
            <w:ind w:left="-115"/>
            <w:rPr>
              <w:color w:val="FFFFFF" w:themeColor="background2"/>
            </w:rPr>
          </w:pPr>
        </w:p>
      </w:tc>
      <w:tc>
        <w:tcPr>
          <w:tcW w:w="3210" w:type="dxa"/>
        </w:tcPr>
        <w:p w14:paraId="7E0DCC17" w14:textId="77777777" w:rsidR="00265FC6" w:rsidRDefault="00265FC6" w:rsidP="0086A27B">
          <w:pPr>
            <w:pStyle w:val="Header"/>
            <w:jc w:val="center"/>
            <w:rPr>
              <w:color w:val="FFFFFF" w:themeColor="background2"/>
            </w:rPr>
          </w:pPr>
        </w:p>
      </w:tc>
      <w:tc>
        <w:tcPr>
          <w:tcW w:w="3210" w:type="dxa"/>
        </w:tcPr>
        <w:p w14:paraId="725B94D9" w14:textId="77777777" w:rsidR="00265FC6" w:rsidRDefault="00265FC6" w:rsidP="0086A27B">
          <w:pPr>
            <w:pStyle w:val="Header"/>
            <w:ind w:right="-115"/>
            <w:jc w:val="right"/>
            <w:rPr>
              <w:color w:val="FFFFFF" w:themeColor="background2"/>
            </w:rPr>
          </w:pPr>
        </w:p>
      </w:tc>
    </w:tr>
  </w:tbl>
  <w:p w14:paraId="0EC5ACEA" w14:textId="77777777" w:rsidR="00265FC6" w:rsidRDefault="00265FC6">
    <w:pPr>
      <w:pStyle w:val="Footer"/>
      <w:rPr>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88175A3" w14:textId="77777777" w:rsidR="00F17FEB" w:rsidRDefault="00F17FEB">
      <w:r>
        <w:separator/>
      </w:r>
    </w:p>
  </w:footnote>
  <w:footnote w:type="continuationSeparator" w:id="0">
    <w:p w14:paraId="2EE549A3" w14:textId="77777777" w:rsidR="00F17FEB" w:rsidRDefault="00F17FEB">
      <w:r>
        <w:continuationSeparator/>
      </w:r>
    </w:p>
  </w:footnote>
  <w:footnote w:type="continuationNotice" w:id="1">
    <w:p w14:paraId="0C4EF1F5" w14:textId="77777777" w:rsidR="00F17FEB" w:rsidRDefault="00F17FEB">
      <w:pPr>
        <w:spacing w:after="0"/>
      </w:pPr>
    </w:p>
  </w:footnote>
  <w:footnote w:id="2">
    <w:p w14:paraId="56CF5A28" w14:textId="27B043E4" w:rsidR="000D12EA" w:rsidRPr="008A0D4F" w:rsidRDefault="000D12EA" w:rsidP="00680137">
      <w:pPr>
        <w:pStyle w:val="FootnoteText"/>
      </w:pPr>
      <w:r w:rsidRPr="00371E21">
        <w:rPr>
          <w:rStyle w:val="FootnoteReference"/>
        </w:rPr>
        <w:footnoteRef/>
      </w:r>
      <w:r w:rsidRPr="008A0D4F">
        <w:t xml:space="preserve"> </w:t>
      </w:r>
      <w:r w:rsidR="00EA64A2" w:rsidRPr="008A0D4F">
        <w:t xml:space="preserve">At the time of writing, the 2025 edition of the Strategy was not available. </w:t>
      </w:r>
      <w:r w:rsidR="0093030F" w:rsidRPr="008A0D4F">
        <w:t>2023–24 evaluations reference the 2019 edition (MDBA 2019).</w:t>
      </w:r>
    </w:p>
  </w:footnote>
  <w:footnote w:id="3">
    <w:p w14:paraId="521EEF58" w14:textId="07CD089A" w:rsidR="009858AB" w:rsidRDefault="009858AB" w:rsidP="008F7E79">
      <w:pPr>
        <w:pStyle w:val="FootnoteText"/>
      </w:pPr>
      <w:r>
        <w:rPr>
          <w:rStyle w:val="FootnoteReference"/>
        </w:rPr>
        <w:footnoteRef/>
      </w:r>
      <w:r>
        <w:t xml:space="preserve"> </w:t>
      </w:r>
      <w:r>
        <w:rPr>
          <w:rStyle w:val="FootnoteTextChar"/>
        </w:rPr>
        <w:t>Th</w:t>
      </w:r>
      <w:r w:rsidRPr="002A1F42">
        <w:rPr>
          <w:rStyle w:val="FootnoteTextChar"/>
        </w:rPr>
        <w:t xml:space="preserve">e </w:t>
      </w:r>
      <w:hyperlink r:id="rId1" w:history="1">
        <w:r w:rsidRPr="006C443A">
          <w:rPr>
            <w:rStyle w:val="Hyperlink"/>
          </w:rPr>
          <w:t xml:space="preserve">Long Term Intervention Monitoring </w:t>
        </w:r>
      </w:hyperlink>
      <w:r w:rsidRPr="002A1F42">
        <w:rPr>
          <w:rStyle w:val="FootnoteTextChar"/>
        </w:rPr>
        <w:t xml:space="preserve">and </w:t>
      </w:r>
      <w:hyperlink r:id="rId2" w:history="1">
        <w:r w:rsidRPr="006C443A">
          <w:rPr>
            <w:rStyle w:val="Hyperlink"/>
          </w:rPr>
          <w:t>Environmental Water Knowledge and Research</w:t>
        </w:r>
      </w:hyperlink>
      <w:r w:rsidRPr="002A1F42">
        <w:rPr>
          <w:rStyle w:val="FootnoteTextChar"/>
        </w:rPr>
        <w:t xml:space="preserve"> projects (2014–19)</w:t>
      </w:r>
    </w:p>
  </w:footnote>
  <w:footnote w:id="4">
    <w:p w14:paraId="63D7DC46" w14:textId="58595DD9" w:rsidR="002E66BC" w:rsidRDefault="002E66BC" w:rsidP="00680137">
      <w:pPr>
        <w:pStyle w:val="FootnoteText"/>
      </w:pPr>
      <w:r>
        <w:rPr>
          <w:rStyle w:val="FootnoteReference"/>
        </w:rPr>
        <w:footnoteRef/>
      </w:r>
      <w:r>
        <w:t xml:space="preserve"> In the counterfactual approach, </w:t>
      </w:r>
      <w:r w:rsidR="007A44C0">
        <w:t>C</w:t>
      </w:r>
      <w:r w:rsidR="003C3393">
        <w:t>EW</w:t>
      </w:r>
      <w:r w:rsidR="008524E1">
        <w:t xml:space="preserve"> is </w:t>
      </w:r>
      <w:r>
        <w:t>removed from the observed streamflow time series, creating a hypothetical (counterfactual</w:t>
      </w:r>
      <w:r w:rsidR="00165788">
        <w:t>)</w:t>
      </w:r>
      <w:r w:rsidR="00417FA7">
        <w:t xml:space="preserve"> </w:t>
      </w:r>
      <w:r>
        <w:t xml:space="preserve">daily streamflow time series with no </w:t>
      </w:r>
      <w:r w:rsidR="00B058AD">
        <w:t>C</w:t>
      </w:r>
      <w:r w:rsidR="003C3393">
        <w:t>EW</w:t>
      </w:r>
      <w:r>
        <w:t xml:space="preserve">. This approach is used to infer the effects of </w:t>
      </w:r>
      <w:r w:rsidR="00B058AD">
        <w:t>C</w:t>
      </w:r>
      <w:r w:rsidR="003C3393">
        <w:t>EW</w:t>
      </w:r>
      <w:r>
        <w:t xml:space="preserve"> </w:t>
      </w:r>
      <w:r w:rsidR="0074757D">
        <w:t>as</w:t>
      </w:r>
      <w:r>
        <w:t xml:space="preserve"> an experimental design with controls and/or before–after comparisons is not possible.</w:t>
      </w:r>
    </w:p>
  </w:footnote>
  <w:footnote w:id="5">
    <w:p w14:paraId="32BA014D" w14:textId="77777777" w:rsidR="00381AEB" w:rsidRDefault="00381AEB" w:rsidP="00381AEB">
      <w:pPr>
        <w:pStyle w:val="FootnoteText"/>
      </w:pPr>
      <w:r>
        <w:rPr>
          <w:rStyle w:val="FootnoteReference"/>
        </w:rPr>
        <w:footnoteRef/>
      </w:r>
      <w:r>
        <w:t xml:space="preserve"> In these evaluations, it is not possible to attribute the Commonwealth’s contribution separately to other environmental water.</w:t>
      </w:r>
    </w:p>
  </w:footnote>
  <w:footnote w:id="6">
    <w:p w14:paraId="58A82412" w14:textId="5029516B" w:rsidR="009F0EB9" w:rsidRDefault="009F0EB9" w:rsidP="00680137">
      <w:pPr>
        <w:pStyle w:val="FootnoteText"/>
      </w:pPr>
      <w:r>
        <w:rPr>
          <w:rStyle w:val="FootnoteReference"/>
        </w:rPr>
        <w:footnoteRef/>
      </w:r>
      <w:r>
        <w:t xml:space="preserve"> </w:t>
      </w:r>
      <w:r w:rsidR="00371E21" w:rsidRPr="008A0D4F">
        <w:t>At the time of writing, the 2025 edition of the Strategy was not available. 2023–24 evaluations reference the 2019 edition (MDBA 2019).</w:t>
      </w:r>
    </w:p>
  </w:footnote>
  <w:footnote w:id="7">
    <w:p w14:paraId="41D542BD" w14:textId="77777777" w:rsidR="005E4FC9" w:rsidRDefault="005E4FC9" w:rsidP="00680137">
      <w:pPr>
        <w:pStyle w:val="FootnoteText"/>
      </w:pPr>
      <w:r>
        <w:rPr>
          <w:rStyle w:val="FootnoteReference"/>
        </w:rPr>
        <w:footnoteRef/>
      </w:r>
      <w:r>
        <w:t xml:space="preserve"> The table is available as a separate Excel file on request to the authors.</w:t>
      </w:r>
    </w:p>
  </w:footnote>
  <w:footnote w:id="8">
    <w:p w14:paraId="78B8DD76" w14:textId="77777777" w:rsidR="00AB2414" w:rsidRPr="008F7E79" w:rsidRDefault="00AB2414" w:rsidP="00680137">
      <w:pPr>
        <w:pStyle w:val="FootnoteText"/>
      </w:pPr>
      <w:r w:rsidRPr="004666DA">
        <w:rPr>
          <w:rStyle w:val="FootnoteReference"/>
        </w:rPr>
        <w:footnoteRef/>
      </w:r>
      <w:r w:rsidRPr="004666DA">
        <w:rPr>
          <w:vertAlign w:val="superscript"/>
        </w:rPr>
        <w:t xml:space="preserve"> </w:t>
      </w:r>
      <w:r w:rsidRPr="00680137">
        <w:t>The analysis of cumulative species richness, across all habitat types (floodplain, wetland and riverine sample points), uses data from 2015–16 onwards as data were not recorded from the Edward/Kolety–Wakool river systems sample points prior to 2015–16.</w:t>
      </w:r>
    </w:p>
  </w:footnote>
  <w:footnote w:id="9">
    <w:p w14:paraId="6714EDA7" w14:textId="7772202D" w:rsidR="00AB2414" w:rsidRDefault="00AB2414" w:rsidP="00680137">
      <w:pPr>
        <w:pStyle w:val="FootnoteText"/>
      </w:pPr>
      <w:r>
        <w:rPr>
          <w:rStyle w:val="FootnoteReference"/>
        </w:rPr>
        <w:footnoteRef/>
      </w:r>
      <w:r>
        <w:t xml:space="preserve"> The analysis of cumulative species richness and the assessment of ‘new’ taxa is limited to sample points that </w:t>
      </w:r>
      <w:r w:rsidR="009402B0">
        <w:t>were</w:t>
      </w:r>
      <w:r>
        <w:t xml:space="preserve"> consistently monitored across all years from 2015–16 to the most recent year</w:t>
      </w:r>
      <w:r w:rsidR="00C4457E">
        <w:t xml:space="preserve"> (2023–24)</w:t>
      </w:r>
      <w:r>
        <w:t xml:space="preserve">. As some sample points are excluded from this analysis, the number of </w:t>
      </w:r>
      <w:r w:rsidR="004C09BA">
        <w:t>previously unrecorded</w:t>
      </w:r>
      <w:r>
        <w:t xml:space="preserve"> taxa differs to the number of previously unrecorded species mentioned in </w:t>
      </w:r>
      <w:r w:rsidR="003E4D5E">
        <w:t>s</w:t>
      </w:r>
      <w:r>
        <w:t xml:space="preserve">ection </w:t>
      </w:r>
      <w:r>
        <w:fldChar w:fldCharType="begin"/>
      </w:r>
      <w:r>
        <w:instrText xml:space="preserve"> REF _Ref132886424 \r \h </w:instrText>
      </w:r>
      <w:r>
        <w:fldChar w:fldCharType="separate"/>
      </w:r>
      <w:r w:rsidR="007E300D">
        <w:t>4.3</w:t>
      </w:r>
      <w:r>
        <w:fldChar w:fldCharType="end"/>
      </w:r>
      <w:r>
        <w:t xml:space="preserve"> (which represents taxa </w:t>
      </w:r>
      <w:r w:rsidR="003E4D5E">
        <w:t>that</w:t>
      </w:r>
      <w:r>
        <w:t xml:space="preserve"> have never been recorded in surveys in any years from 2014–15 and across all sample points ever surveyed). The analysis here of </w:t>
      </w:r>
      <w:r w:rsidR="004C09BA">
        <w:t>previously unrecorded</w:t>
      </w:r>
      <w:r>
        <w:t xml:space="preserve"> taxa highlights the addition of taxa to the species pool at consistently monitored sample points (from fixed quadrats and transects) across </w:t>
      </w:r>
      <w:r w:rsidR="00F26682">
        <w:t>9</w:t>
      </w:r>
      <w:r>
        <w:t xml:space="preserve"> years.</w:t>
      </w:r>
    </w:p>
  </w:footnote>
  <w:footnote w:id="10">
    <w:p w14:paraId="6CBEE486" w14:textId="3CF20FBA" w:rsidR="00AB2414" w:rsidRDefault="00AB2414" w:rsidP="00680137">
      <w:pPr>
        <w:pStyle w:val="FootnoteText"/>
      </w:pPr>
      <w:r>
        <w:rPr>
          <w:rStyle w:val="FootnoteReference"/>
        </w:rPr>
        <w:footnoteRef/>
      </w:r>
      <w:r>
        <w:t xml:space="preserve"> For details on how characteristic species are determined, refer to</w:t>
      </w:r>
      <w:r w:rsidR="000A265E">
        <w:t xml:space="preserve"> the</w:t>
      </w:r>
      <w:r>
        <w:t xml:space="preserve"> companion </w:t>
      </w:r>
      <w:r w:rsidR="000A265E">
        <w:t>m</w:t>
      </w:r>
      <w:r>
        <w:t>ethods report (O’Sullivan and Cuddy (eds) 2024).</w:t>
      </w:r>
    </w:p>
  </w:footnote>
  <w:footnote w:id="11">
    <w:p w14:paraId="72771A5F" w14:textId="70495016" w:rsidR="000868E5" w:rsidRDefault="000868E5" w:rsidP="00680137">
      <w:pPr>
        <w:pStyle w:val="FootnoteText"/>
      </w:pPr>
      <w:r>
        <w:rPr>
          <w:rStyle w:val="FootnoteReference"/>
        </w:rPr>
        <w:footnoteRef/>
      </w:r>
      <w:r>
        <w:t xml:space="preserve"> For details of the </w:t>
      </w:r>
      <w:r w:rsidR="00222D7B">
        <w:t xml:space="preserve">modelling </w:t>
      </w:r>
      <w:r w:rsidR="00093619">
        <w:t>approach</w:t>
      </w:r>
      <w:r w:rsidR="00222D7B">
        <w:t>, see</w:t>
      </w:r>
      <w:r w:rsidR="00934860">
        <w:t xml:space="preserve"> </w:t>
      </w:r>
      <w:r w:rsidR="00934860" w:rsidRPr="00C70560">
        <w:rPr>
          <w:rStyle w:val="Emphasis"/>
        </w:rPr>
        <w:t>Flow-MER Basin-scale evaluation of Commonwealth environmental water: Methods</w:t>
      </w:r>
      <w:r w:rsidR="00934860" w:rsidRPr="00C70560">
        <w:t xml:space="preserve"> </w:t>
      </w:r>
      <w:r w:rsidR="00934860" w:rsidRPr="005C1601">
        <w:rPr>
          <w:rStyle w:val="Emphasis"/>
          <w:i w:val="0"/>
          <w:iCs w:val="0"/>
        </w:rPr>
        <w:t xml:space="preserve">(O’Sullivan and Cuddy </w:t>
      </w:r>
      <w:r w:rsidR="00934860" w:rsidRPr="00C70560">
        <w:t>202</w:t>
      </w:r>
      <w:r w:rsidR="00934860">
        <w:t>5</w:t>
      </w:r>
      <w:r w:rsidR="00934860" w:rsidRPr="00C70560">
        <w:t xml:space="preserve">) </w:t>
      </w:r>
      <w:r w:rsidR="00934860" w:rsidRPr="005C1601">
        <w:rPr>
          <w:rStyle w:val="Italics"/>
          <w:i w:val="0"/>
        </w:rPr>
        <w:t>report.</w:t>
      </w:r>
    </w:p>
  </w:footnote>
  <w:footnote w:id="12">
    <w:p w14:paraId="341D2A90" w14:textId="77777777" w:rsidR="00673DA8" w:rsidRDefault="00673DA8" w:rsidP="00680137">
      <w:pPr>
        <w:pStyle w:val="FootnoteText"/>
      </w:pPr>
      <w:r>
        <w:rPr>
          <w:rStyle w:val="FootnoteReference"/>
        </w:rPr>
        <w:footnoteRef/>
      </w:r>
      <w:r>
        <w:t xml:space="preserve"> An asterisk is used to denote exotic species.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D13B2C" w14:textId="7D24F5F4" w:rsidR="08411449" w:rsidRDefault="08411449" w:rsidP="08411449">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90B0ED" w14:textId="77777777" w:rsidR="00265FC6" w:rsidRDefault="00265FC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E96186" w14:textId="77777777" w:rsidR="00265FC6" w:rsidRDefault="00265FC6">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86FC91" w14:textId="7FC7E1A7" w:rsidR="00265FC6" w:rsidRDefault="00F17FEB">
    <w:pPr>
      <w:pStyle w:val="Header"/>
    </w:pPr>
    <w:r>
      <w:rPr>
        <w:noProof/>
      </w:rPr>
      <w:pict w14:anchorId="133232B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1" type="#_x0000_t136" alt="" style="position:absolute;margin-left:0;margin-top:0;width:494.15pt;height:185.3pt;rotation:315;z-index:-251658229;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Final draft"/>
          <w10:wrap anchorx="margin" anchory="margin"/>
        </v:shape>
      </w:pic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B6DA61" w14:textId="58C570E5" w:rsidR="00651CB6" w:rsidRDefault="00651CB6">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F6E57A" w14:textId="34BBE712" w:rsidR="00651CB6" w:rsidRDefault="00651CB6">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FE38C5" w14:textId="4CF48F8C" w:rsidR="00651CB6" w:rsidRDefault="00265FC6">
    <w:pPr>
      <w:pStyle w:val="Header"/>
    </w:pPr>
    <w:r>
      <w:rPr>
        <w:noProof/>
      </w:rPr>
      <mc:AlternateContent>
        <mc:Choice Requires="wps">
          <w:drawing>
            <wp:anchor distT="0" distB="0" distL="114300" distR="114300" simplePos="0" relativeHeight="251658252" behindDoc="1" locked="0" layoutInCell="0" allowOverlap="1" wp14:anchorId="5928285D" wp14:editId="008016BA">
              <wp:simplePos x="0" y="0"/>
              <wp:positionH relativeFrom="margin">
                <wp:align>center</wp:align>
              </wp:positionH>
              <wp:positionV relativeFrom="margin">
                <wp:align>center</wp:align>
              </wp:positionV>
              <wp:extent cx="6275705" cy="2353310"/>
              <wp:effectExtent l="0" t="1447800" r="0" b="1332865"/>
              <wp:wrapNone/>
              <wp:docPr id="95999470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275705" cy="235331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F90C0D1" w14:textId="77777777" w:rsidR="00265FC6" w:rsidRDefault="00265FC6" w:rsidP="00265FC6">
                          <w:pPr>
                            <w:jc w:val="center"/>
                            <w:rPr>
                              <w:rFonts w:cs="Calibri"/>
                              <w:color w:val="C0C0C0"/>
                              <w:sz w:val="2"/>
                              <w:szCs w:val="2"/>
                              <w14:textFill>
                                <w14:solidFill>
                                  <w14:srgbClr w14:val="C0C0C0">
                                    <w14:alpha w14:val="50000"/>
                                  </w14:srgbClr>
                                </w14:solidFill>
                              </w14:textFill>
                            </w:rPr>
                          </w:pPr>
                          <w:r>
                            <w:rPr>
                              <w:rFonts w:cs="Calibri"/>
                              <w:color w:val="C0C0C0"/>
                              <w:sz w:val="2"/>
                              <w:szCs w:val="2"/>
                              <w14:textFill>
                                <w14:solidFill>
                                  <w14:srgbClr w14:val="C0C0C0">
                                    <w14:alpha w14:val="50000"/>
                                  </w14:srgbClr>
                                </w14:solidFill>
                              </w14:textFill>
                            </w:rPr>
                            <w:t>Final 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a="http://schemas.openxmlformats.org/drawingml/2006/main">
          <w:pict w14:anchorId="6A9331D8">
            <v:shapetype id="_x0000_t202" coordsize="21600,21600" o:spt="202" path="m,l,21600r21600,l21600,xe" w14:anchorId="5928285D">
              <v:stroke joinstyle="miter"/>
              <v:path gradientshapeok="t" o:connecttype="rect"/>
            </v:shapetype>
            <v:shape id="Text Box 1" style="position:absolute;margin-left:0;margin-top:0;width:494.15pt;height:185.3pt;rotation:-45;z-index:-25165822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spid="_x0000_s1027" o:allowincell="f"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">
              <v:stroke joinstyle="round"/>
              <o:lock v:ext="edit" shapetype="t"/>
              <v:textbox style="mso-fit-shape-to-text:t">
                <w:txbxContent>
                  <w:p w:rsidR="00265FC6" w:rsidP="00265FC6" w:rsidRDefault="00265FC6" w14:paraId="5EC2A9C3" w14:textId="77777777">
                    <w:pPr>
                      <w:jc w:val="center"/>
                      <w:rPr>
                        <w:rFonts w:cs="Calibri"/>
                        <w:color w:val="C0C0C0"/>
                        <w:sz w:val="2"/>
                        <w:szCs w:val="2"/>
                        <w14:textFill>
                          <w14:solidFill>
                            <w14:srgbClr w14:val="C0C0C0">
                              <w14:alpha w14:val="50000"/>
                            </w14:srgbClr>
                          </w14:solidFill>
                        </w14:textFill>
                      </w:rPr>
                    </w:pPr>
                    <w:r>
                      <w:rPr>
                        <w:rFonts w:cs="Calibri"/>
                        <w:color w:val="C0C0C0"/>
                        <w:sz w:val="2"/>
                        <w:szCs w:val="2"/>
                        <w14:textFill>
                          <w14:solidFill>
                            <w14:srgbClr w14:val="C0C0C0">
                              <w14:alpha w14:val="50000"/>
                            </w14:srgbClr>
                          </w14:solidFill>
                        </w14:textFill>
                      </w:rPr>
                      <w:t>Final draft</w:t>
                    </w:r>
                  </w:p>
                </w:txbxContent>
              </v:textbox>
              <w10:wrap anchorx="margin" anchory="margin"/>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427191" w14:textId="5F385029" w:rsidR="00CE235C" w:rsidRDefault="00CE235C">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0F0D50" w14:textId="5DE97DD8" w:rsidR="00CE235C" w:rsidRDefault="00CE235C">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D0DDE1" w14:textId="1930D519" w:rsidR="00CE235C" w:rsidRDefault="00F17FEB">
    <w:pPr>
      <w:pStyle w:val="Header"/>
    </w:pPr>
    <w:r>
      <w:rPr>
        <w:noProof/>
      </w:rPr>
      <w:pict w14:anchorId="0885351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0" type="#_x0000_t136" alt="" style="position:absolute;margin-left:0;margin-top:0;width:494.15pt;height:185.3pt;rotation:315;z-index:-251658237;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Final draft"/>
          <w10:wrap anchorx="margin" anchory="margin"/>
        </v:shape>
      </w:pict>
    </w:r>
    <w:r w:rsidR="00D95C7C">
      <w:rPr>
        <w:noProof/>
      </w:rPr>
      <mc:AlternateContent>
        <mc:Choice Requires="wps">
          <w:drawing>
            <wp:anchor distT="0" distB="0" distL="114300" distR="114300" simplePos="0" relativeHeight="251658240" behindDoc="1" locked="0" layoutInCell="0" allowOverlap="1" wp14:anchorId="77671FF8" wp14:editId="27F5BBC2">
              <wp:simplePos x="0" y="0"/>
              <wp:positionH relativeFrom="margin">
                <wp:align>center</wp:align>
              </wp:positionH>
              <wp:positionV relativeFrom="margin">
                <wp:align>center</wp:align>
              </wp:positionV>
              <wp:extent cx="6275705" cy="2353310"/>
              <wp:effectExtent l="0" t="1695450" r="0" b="1323340"/>
              <wp:wrapNone/>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275705" cy="235331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79E571C" w14:textId="77777777" w:rsidR="00D95C7C" w:rsidRDefault="00D95C7C" w:rsidP="00D95C7C">
                          <w:pPr>
                            <w:jc w:val="center"/>
                            <w:rPr>
                              <w:rFonts w:cs="Calibri"/>
                              <w:color w:val="C0C0C0"/>
                              <w:sz w:val="2"/>
                              <w:szCs w:val="2"/>
                              <w14:textFill>
                                <w14:solidFill>
                                  <w14:srgbClr w14:val="C0C0C0">
                                    <w14:alpha w14:val="50000"/>
                                  </w14:srgbClr>
                                </w14:solidFill>
                              </w14:textFill>
                            </w:rPr>
                          </w:pPr>
                          <w:r>
                            <w:rPr>
                              <w:rFonts w:cs="Calibri"/>
                              <w:color w:val="C0C0C0"/>
                              <w:sz w:val="2"/>
                              <w:szCs w:val="2"/>
                              <w14:textFill>
                                <w14:solidFill>
                                  <w14:srgbClr w14:val="C0C0C0">
                                    <w14:alpha w14:val="50000"/>
                                  </w14:srgbClr>
                                </w14:solidFill>
                              </w14:textFill>
                            </w:rPr>
                            <w:t>Draft final</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a="http://schemas.openxmlformats.org/drawingml/2006/main">
          <w:pict w14:anchorId="74D88613">
            <v:shapetype id="_x0000_t202" coordsize="21600,21600" o:spt="202" path="m,l,21600r21600,l21600,xe" w14:anchorId="77671FF8">
              <v:stroke joinstyle="miter"/>
              <v:path gradientshapeok="t" o:connecttype="rect"/>
            </v:shapetype>
            <v:shape id="Text Box 29" style="position:absolute;margin-left:0;margin-top:0;width:494.15pt;height:185.3pt;rotation:-45;z-index:-25165824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spid="_x0000_s1028" o:allowincell="f"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">
              <v:stroke joinstyle="round"/>
              <o:lock v:ext="edit" shapetype="t"/>
              <v:textbox style="mso-fit-shape-to-text:t">
                <w:txbxContent>
                  <w:p w:rsidR="00D95C7C" w:rsidP="00D95C7C" w:rsidRDefault="00D95C7C" w14:paraId="1016CC7B" w14:textId="77777777">
                    <w:pPr>
                      <w:jc w:val="center"/>
                      <w:rPr>
                        <w:rFonts w:cs="Calibri"/>
                        <w:color w:val="C0C0C0"/>
                        <w:sz w:val="2"/>
                        <w:szCs w:val="2"/>
                        <w14:textFill>
                          <w14:solidFill>
                            <w14:srgbClr w14:val="C0C0C0">
                              <w14:alpha w14:val="50000"/>
                            </w14:srgbClr>
                          </w14:solidFill>
                        </w14:textFill>
                      </w:rPr>
                    </w:pPr>
                    <w:r>
                      <w:rPr>
                        <w:rFonts w:cs="Calibri"/>
                        <w:color w:val="C0C0C0"/>
                        <w:sz w:val="2"/>
                        <w:szCs w:val="2"/>
                        <w14:textFill>
                          <w14:solidFill>
                            <w14:srgbClr w14:val="C0C0C0">
                              <w14:alpha w14:val="50000"/>
                            </w14:srgbClr>
                          </w14:solidFill>
                        </w14:textFill>
                      </w:rPr>
                      <w:t>Draft final</w:t>
                    </w:r>
                  </w:p>
                </w:txbxContent>
              </v:textbox>
              <w10:wrap anchorx="margin" anchory="margin"/>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B9F6C3" w14:textId="28EDAFD1" w:rsidR="003D5E65" w:rsidRDefault="003D5E6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7AC46FB4" w14:paraId="171705DA" w14:textId="77777777" w:rsidTr="7AC46FB4">
      <w:trPr>
        <w:trHeight w:val="300"/>
      </w:trPr>
      <w:tc>
        <w:tcPr>
          <w:tcW w:w="3210" w:type="dxa"/>
        </w:tcPr>
        <w:p w14:paraId="0EA32CB1" w14:textId="2BB149F2" w:rsidR="7AC46FB4" w:rsidRDefault="7AC46FB4" w:rsidP="7AC46FB4">
          <w:pPr>
            <w:pStyle w:val="Header"/>
            <w:ind w:left="-115"/>
          </w:pPr>
        </w:p>
      </w:tc>
      <w:tc>
        <w:tcPr>
          <w:tcW w:w="3210" w:type="dxa"/>
        </w:tcPr>
        <w:p w14:paraId="4F990B77" w14:textId="163BE81B" w:rsidR="7AC46FB4" w:rsidRDefault="7AC46FB4" w:rsidP="7AC46FB4">
          <w:pPr>
            <w:pStyle w:val="Header"/>
            <w:jc w:val="center"/>
          </w:pPr>
        </w:p>
      </w:tc>
      <w:tc>
        <w:tcPr>
          <w:tcW w:w="3210" w:type="dxa"/>
        </w:tcPr>
        <w:p w14:paraId="61D99196" w14:textId="38CA7D67" w:rsidR="7AC46FB4" w:rsidRDefault="7AC46FB4" w:rsidP="7AC46FB4">
          <w:pPr>
            <w:pStyle w:val="Header"/>
            <w:ind w:right="-115"/>
            <w:jc w:val="right"/>
          </w:pPr>
        </w:p>
      </w:tc>
    </w:tr>
  </w:tbl>
  <w:p w14:paraId="79AA6D13" w14:textId="0048B0BB" w:rsidR="00684FA4" w:rsidRDefault="00684FA4">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D293D8" w14:textId="47F59ACA" w:rsidR="003D5E65" w:rsidRDefault="003D5E65">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CC8F3C" w14:textId="3228D003" w:rsidR="003D5E65" w:rsidRDefault="00F17FEB">
    <w:pPr>
      <w:pStyle w:val="Header"/>
    </w:pPr>
    <w:r>
      <w:rPr>
        <w:noProof/>
      </w:rPr>
      <w:pict w14:anchorId="7315DE2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9" type="#_x0000_t136" alt="" style="position:absolute;margin-left:0;margin-top:0;width:494.15pt;height:185.3pt;rotation:315;z-index:-251658236;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Final draft"/>
          <w10:wrap anchorx="margin" anchory="margin"/>
        </v:shape>
      </w:pict>
    </w:r>
    <w:r w:rsidR="003D5E65">
      <w:rPr>
        <w:noProof/>
      </w:rPr>
      <mc:AlternateContent>
        <mc:Choice Requires="wps">
          <w:drawing>
            <wp:anchor distT="0" distB="0" distL="114300" distR="114300" simplePos="0" relativeHeight="251658249" behindDoc="1" locked="0" layoutInCell="0" allowOverlap="1" wp14:anchorId="3918E614" wp14:editId="0B3F6FCD">
              <wp:simplePos x="0" y="0"/>
              <wp:positionH relativeFrom="margin">
                <wp:align>center</wp:align>
              </wp:positionH>
              <wp:positionV relativeFrom="margin">
                <wp:align>center</wp:align>
              </wp:positionV>
              <wp:extent cx="6275705" cy="2353310"/>
              <wp:effectExtent l="0" t="1695450" r="0" b="1323340"/>
              <wp:wrapNone/>
              <wp:docPr id="4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275705" cy="235331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6021206" w14:textId="77777777" w:rsidR="003D5E65" w:rsidRDefault="003D5E65" w:rsidP="00D95C7C">
                          <w:pPr>
                            <w:jc w:val="center"/>
                            <w:rPr>
                              <w:rFonts w:cs="Calibri"/>
                              <w:color w:val="C0C0C0"/>
                              <w:sz w:val="2"/>
                              <w:szCs w:val="2"/>
                              <w14:textFill>
                                <w14:solidFill>
                                  <w14:srgbClr w14:val="C0C0C0">
                                    <w14:alpha w14:val="50000"/>
                                  </w14:srgbClr>
                                </w14:solidFill>
                              </w14:textFill>
                            </w:rP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a="http://schemas.openxmlformats.org/drawingml/2006/main">
          <w:pict w14:anchorId="39EEDBB3">
            <v:shapetype id="_x0000_t202" coordsize="21600,21600" o:spt="202" path="m,l,21600r21600,l21600,xe" w14:anchorId="3918E614">
              <v:stroke joinstyle="miter"/>
              <v:path gradientshapeok="t" o:connecttype="rect"/>
            </v:shapetype>
            <v:shape id="Text Box 44" style="position:absolute;margin-left:0;margin-top:0;width:494.15pt;height:185.3pt;rotation:-45;z-index:-251658231;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spid="_x0000_s1029" o:allowincell="f"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">
              <v:stroke joinstyle="round"/>
              <o:lock v:ext="edit" shapetype="t"/>
              <v:textbox style="mso-fit-shape-to-text:t">
                <w:txbxContent>
                  <w:p w:rsidR="003D5E65" w:rsidP="00D95C7C" w:rsidRDefault="003D5E65" w14:paraId="0A37501D" w14:textId="77777777">
                    <w:pPr>
                      <w:jc w:val="center"/>
                      <w:rPr>
                        <w:rFonts w:cs="Calibri"/>
                        <w:color w:val="C0C0C0"/>
                        <w:sz w:val="2"/>
                        <w:szCs w:val="2"/>
                        <w14:textFill>
                          <w14:solidFill>
                            <w14:srgbClr w14:val="C0C0C0">
                              <w14:alpha w14:val="50000"/>
                            </w14:srgbClr>
                          </w14:solidFill>
                        </w14:textFill>
                      </w:rPr>
                    </w:pPr>
                  </w:p>
                </w:txbxContent>
              </v:textbox>
              <w10:wrap anchorx="margin" anchory="margin"/>
            </v:shape>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7D93C8" w14:textId="567EE6E0" w:rsidR="0011027E" w:rsidRDefault="0011027E">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CE9C43" w14:textId="33B5A51C" w:rsidR="0011027E" w:rsidRDefault="0011027E">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859D7B" w14:textId="62C0BECE" w:rsidR="0011027E" w:rsidRDefault="00F17FEB">
    <w:pPr>
      <w:pStyle w:val="Header"/>
    </w:pPr>
    <w:r>
      <w:rPr>
        <w:noProof/>
      </w:rPr>
      <w:pict w14:anchorId="29F85CC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8" type="#_x0000_t136" alt="" style="position:absolute;margin-left:0;margin-top:0;width:494.15pt;height:185.3pt;rotation:315;z-index:-251658235;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Final draft"/>
          <w10:wrap anchorx="margin" anchory="margin"/>
        </v:shape>
      </w:pict>
    </w:r>
    <w:r w:rsidR="0011027E">
      <w:rPr>
        <w:noProof/>
      </w:rPr>
      <mc:AlternateContent>
        <mc:Choice Requires="wps">
          <w:drawing>
            <wp:anchor distT="0" distB="0" distL="114300" distR="114300" simplePos="0" relativeHeight="251658241" behindDoc="1" locked="0" layoutInCell="0" allowOverlap="1" wp14:anchorId="32655137" wp14:editId="73E989B0">
              <wp:simplePos x="0" y="0"/>
              <wp:positionH relativeFrom="margin">
                <wp:align>center</wp:align>
              </wp:positionH>
              <wp:positionV relativeFrom="margin">
                <wp:align>center</wp:align>
              </wp:positionV>
              <wp:extent cx="6275705" cy="2353310"/>
              <wp:effectExtent l="0" t="1695450" r="0" b="1323340"/>
              <wp:wrapNone/>
              <wp:docPr id="4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275705" cy="235331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B2FFFBD" w14:textId="77777777" w:rsidR="0011027E" w:rsidRDefault="0011027E" w:rsidP="00D95C7C">
                          <w:pPr>
                            <w:jc w:val="center"/>
                            <w:rPr>
                              <w:rFonts w:cs="Calibri"/>
                              <w:color w:val="C0C0C0"/>
                              <w:sz w:val="2"/>
                              <w:szCs w:val="2"/>
                              <w14:textFill>
                                <w14:solidFill>
                                  <w14:srgbClr w14:val="C0C0C0">
                                    <w14:alpha w14:val="50000"/>
                                  </w14:srgbClr>
                                </w14:solidFill>
                              </w14:textFill>
                            </w:rP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a="http://schemas.openxmlformats.org/drawingml/2006/main">
          <w:pict w14:anchorId="079C8F38">
            <v:shapetype id="_x0000_t202" coordsize="21600,21600" o:spt="202" path="m,l,21600r21600,l21600,xe" w14:anchorId="32655137">
              <v:stroke joinstyle="miter"/>
              <v:path gradientshapeok="t" o:connecttype="rect"/>
            </v:shapetype>
            <v:shape id="Text Box 45" style="position:absolute;margin-left:0;margin-top:0;width:494.15pt;height:185.3pt;rotation:-45;z-index:-251658239;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spid="_x0000_s1030" o:allowincell="f"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">
              <v:stroke joinstyle="round"/>
              <o:lock v:ext="edit" shapetype="t"/>
              <v:textbox style="mso-fit-shape-to-text:t">
                <w:txbxContent>
                  <w:p w:rsidR="0011027E" w:rsidP="00D95C7C" w:rsidRDefault="0011027E" w14:paraId="672A6659" w14:textId="77777777">
                    <w:pPr>
                      <w:jc w:val="center"/>
                      <w:rPr>
                        <w:rFonts w:cs="Calibri"/>
                        <w:color w:val="C0C0C0"/>
                        <w:sz w:val="2"/>
                        <w:szCs w:val="2"/>
                        <w14:textFill>
                          <w14:solidFill>
                            <w14:srgbClr w14:val="C0C0C0">
                              <w14:alpha w14:val="50000"/>
                            </w14:srgbClr>
                          </w14:solidFill>
                        </w14:textFill>
                      </w:rPr>
                    </w:pPr>
                  </w:p>
                </w:txbxContent>
              </v:textbox>
              <w10:wrap anchorx="margin" anchory="margin"/>
            </v:shape>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63A38C" w14:textId="6697162A" w:rsidR="009323BA" w:rsidRDefault="009323BA">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6DADBC" w14:textId="13B5742E" w:rsidR="009323BA" w:rsidRDefault="009323BA">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73F0CC" w14:textId="7EE32D71" w:rsidR="009323BA" w:rsidRDefault="00F17FEB">
    <w:pPr>
      <w:pStyle w:val="Header"/>
    </w:pPr>
    <w:r>
      <w:rPr>
        <w:noProof/>
      </w:rPr>
      <w:pict w14:anchorId="5624D43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7" type="#_x0000_t136" alt="" style="position:absolute;margin-left:0;margin-top:0;width:494.15pt;height:185.3pt;rotation:315;z-index:-251658234;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Final draft"/>
          <w10:wrap anchorx="margin" anchory="margin"/>
        </v:shape>
      </w:pic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9CA8B9" w14:textId="704CD9FF" w:rsidR="00B77C52" w:rsidRDefault="00B77C52">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5565B8" w14:textId="6C53475A" w:rsidR="00B77C52" w:rsidRDefault="00F17FEB">
    <w:pPr>
      <w:pStyle w:val="Header"/>
    </w:pPr>
    <w:r>
      <w:rPr>
        <w:noProof/>
      </w:rPr>
      <w:pict w14:anchorId="1368932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6" type="#_x0000_t136" alt="" style="position:absolute;margin-left:0;margin-top:0;width:494.15pt;height:185.3pt;rotation:315;z-index:-251658233;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Final draft"/>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ED189E" w14:textId="13417993" w:rsidR="00684FA4" w:rsidRDefault="00684FA4">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CC14E1" w14:textId="51E538E9" w:rsidR="00B77C52" w:rsidRDefault="00F17FEB">
    <w:pPr>
      <w:pStyle w:val="Header"/>
    </w:pPr>
    <w:r>
      <w:rPr>
        <w:noProof/>
      </w:rPr>
      <w:pict w14:anchorId="12828E2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5" type="#_x0000_t136" alt="" style="position:absolute;margin-left:0;margin-top:0;width:494.15pt;height:185.3pt;rotation:315;z-index:-251658232;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Final draft"/>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76E3C4" w14:textId="7F8C398A" w:rsidR="00566CAD" w:rsidRDefault="00566CAD">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8BAD0A" w14:textId="487C1C7E" w:rsidR="00566CAD" w:rsidRDefault="00566CAD"/>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681CBC" w14:textId="497B9844" w:rsidR="00566CAD" w:rsidRDefault="00F17FEB">
    <w:pPr>
      <w:pStyle w:val="Header"/>
    </w:pPr>
    <w:r>
      <w:rPr>
        <w:noProof/>
      </w:rPr>
      <w:pict w14:anchorId="7BBA94C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2" type="#_x0000_t136" alt="" style="position:absolute;margin-left:0;margin-top:0;width:494.15pt;height:185.3pt;rotation:315;z-index:-251658238;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Final draft"/>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581D8B" w14:textId="14EEE997" w:rsidR="009323BA" w:rsidRDefault="009323BA">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05DE9B" w14:textId="1B5CF7F5" w:rsidR="009323BA" w:rsidRDefault="009323BA">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E71153" w14:textId="047C84BD" w:rsidR="009323BA" w:rsidRDefault="009858AB">
    <w:pPr>
      <w:pStyle w:val="Header"/>
    </w:pPr>
    <w:r>
      <w:rPr>
        <w:noProof/>
      </w:rPr>
      <mc:AlternateContent>
        <mc:Choice Requires="wps">
          <w:drawing>
            <wp:anchor distT="0" distB="0" distL="114300" distR="114300" simplePos="0" relativeHeight="251658250" behindDoc="1" locked="0" layoutInCell="0" allowOverlap="1" wp14:anchorId="1393762E" wp14:editId="3B911C52">
              <wp:simplePos x="0" y="0"/>
              <wp:positionH relativeFrom="margin">
                <wp:align>center</wp:align>
              </wp:positionH>
              <wp:positionV relativeFrom="margin">
                <wp:align>center</wp:align>
              </wp:positionV>
              <wp:extent cx="6275705" cy="2353310"/>
              <wp:effectExtent l="0" t="1447800" r="0" b="1332865"/>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275705" cy="235331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E2C96CE" w14:textId="77777777" w:rsidR="009858AB" w:rsidRDefault="009858AB" w:rsidP="009858AB">
                          <w:pPr>
                            <w:jc w:val="center"/>
                            <w:rPr>
                              <w:rFonts w:cs="Calibri"/>
                              <w:color w:val="C0C0C0"/>
                              <w:sz w:val="2"/>
                              <w:szCs w:val="2"/>
                              <w14:textFill>
                                <w14:solidFill>
                                  <w14:srgbClr w14:val="C0C0C0">
                                    <w14:alpha w14:val="50000"/>
                                  </w14:srgbClr>
                                </w14:solidFill>
                              </w14:textFill>
                            </w:rPr>
                          </w:pPr>
                          <w:r>
                            <w:rPr>
                              <w:rFonts w:cs="Calibri"/>
                              <w:color w:val="C0C0C0"/>
                              <w:sz w:val="2"/>
                              <w:szCs w:val="2"/>
                              <w14:textFill>
                                <w14:solidFill>
                                  <w14:srgbClr w14:val="C0C0C0">
                                    <w14:alpha w14:val="50000"/>
                                  </w14:srgbClr>
                                </w14:solidFill>
                              </w14:textFill>
                            </w:rPr>
                            <w:t>Final 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1393762E" id="_x0000_t202" coordsize="21600,21600" o:spt="202" path="m,l,21600r21600,l21600,xe">
              <v:stroke joinstyle="miter"/>
              <v:path gradientshapeok="t" o:connecttype="rect"/>
            </v:shapetype>
            <v:shape id="Text Box 19" o:spid="_x0000_s1026" type="#_x0000_t202" style="position:absolute;margin-left:0;margin-top:0;width:494.15pt;height:185.3pt;rotation:-45;z-index:-25165823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" o:allowincell="f" filled="f" stroked="f">
              <v:stroke joinstyle="round"/>
              <o:lock v:ext="edit" shapetype="t"/>
              <v:textbox style="mso-fit-shape-to-text:t">
                <w:txbxContent>
                  <w:p w14:paraId="7E2C96CE" w14:textId="77777777" w:rsidR="009858AB" w:rsidRDefault="009858AB" w:rsidP="009858AB">
                    <w:pPr>
                      <w:jc w:val="center"/>
                      <w:rPr>
                        <w:rFonts w:cs="Calibri"/>
                        <w:color w:val="C0C0C0"/>
                        <w:sz w:val="2"/>
                        <w:szCs w:val="2"/>
                        <w14:textFill>
                          <w14:solidFill>
                            <w14:srgbClr w14:val="C0C0C0">
                              <w14:alpha w14:val="50000"/>
                            </w14:srgbClr>
                          </w14:solidFill>
                        </w14:textFill>
                      </w:rPr>
                    </w:pPr>
                    <w:r>
                      <w:rPr>
                        <w:rFonts w:cs="Calibri"/>
                        <w:color w:val="C0C0C0"/>
                        <w:sz w:val="2"/>
                        <w:szCs w:val="2"/>
                        <w14:textFill>
                          <w14:solidFill>
                            <w14:srgbClr w14:val="C0C0C0">
                              <w14:alpha w14:val="50000"/>
                            </w14:srgbClr>
                          </w14:solidFill>
                        </w14:textFill>
                      </w:rPr>
                      <w:t>Final draft</w:t>
                    </w:r>
                  </w:p>
                </w:txbxContent>
              </v:textbox>
              <w10:wrap anchorx="margin" anchory="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E"/>
    <w:multiLevelType w:val="singleLevel"/>
    <w:tmpl w:val="8E0AA776"/>
    <w:lvl w:ilvl="0">
      <w:start w:val="1"/>
      <w:numFmt w:val="decimal"/>
      <w:lvlText w:val="%1."/>
      <w:lvlJc w:val="left"/>
      <w:pPr>
        <w:tabs>
          <w:tab w:val="num" w:pos="926"/>
        </w:tabs>
        <w:ind w:left="926" w:hanging="360"/>
      </w:pPr>
    </w:lvl>
  </w:abstractNum>
  <w:abstractNum w:abstractNumId="1" w15:restartNumberingAfterBreak="0">
    <w:nsid w:val="FFFFFF7F"/>
    <w:multiLevelType w:val="singleLevel"/>
    <w:tmpl w:val="B12C6D56"/>
    <w:lvl w:ilvl="0">
      <w:start w:val="1"/>
      <w:numFmt w:val="decimal"/>
      <w:lvlText w:val="%1."/>
      <w:lvlJc w:val="left"/>
      <w:pPr>
        <w:tabs>
          <w:tab w:val="num" w:pos="643"/>
        </w:tabs>
        <w:ind w:left="643" w:hanging="360"/>
      </w:pPr>
    </w:lvl>
  </w:abstractNum>
  <w:abstractNum w:abstractNumId="2" w15:restartNumberingAfterBreak="0">
    <w:nsid w:val="FFFFFF80"/>
    <w:multiLevelType w:val="singleLevel"/>
    <w:tmpl w:val="B442ECCC"/>
    <w:lvl w:ilvl="0">
      <w:start w:val="1"/>
      <w:numFmt w:val="bullet"/>
      <w:pStyle w:val="ListNumber5"/>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B77C9CB0"/>
    <w:lvl w:ilvl="0">
      <w:start w:val="1"/>
      <w:numFmt w:val="bullet"/>
      <w:pStyle w:val="ListNumber4"/>
      <w:lvlText w:val=""/>
      <w:lvlJc w:val="left"/>
      <w:pPr>
        <w:tabs>
          <w:tab w:val="num" w:pos="1209"/>
        </w:tabs>
        <w:ind w:left="1209" w:hanging="360"/>
      </w:pPr>
      <w:rPr>
        <w:rFonts w:ascii="Symbol" w:hAnsi="Symbol" w:hint="default"/>
      </w:rPr>
    </w:lvl>
  </w:abstractNum>
  <w:abstractNum w:abstractNumId="4" w15:restartNumberingAfterBreak="0">
    <w:nsid w:val="FFFFFF82"/>
    <w:multiLevelType w:val="singleLevel"/>
    <w:tmpl w:val="80B663CA"/>
    <w:lvl w:ilvl="0">
      <w:start w:val="1"/>
      <w:numFmt w:val="bullet"/>
      <w:lvlText w:val=""/>
      <w:lvlJc w:val="left"/>
      <w:pPr>
        <w:tabs>
          <w:tab w:val="num" w:pos="926"/>
        </w:tabs>
        <w:ind w:left="926" w:hanging="360"/>
      </w:pPr>
      <w:rPr>
        <w:rFonts w:ascii="Symbol" w:hAnsi="Symbol" w:hint="default"/>
      </w:rPr>
    </w:lvl>
  </w:abstractNum>
  <w:abstractNum w:abstractNumId="5" w15:restartNumberingAfterBreak="0">
    <w:nsid w:val="FFFFFF83"/>
    <w:multiLevelType w:val="singleLevel"/>
    <w:tmpl w:val="2716FB9A"/>
    <w:lvl w:ilvl="0">
      <w:start w:val="1"/>
      <w:numFmt w:val="bullet"/>
      <w:pStyle w:val="ListBullet5"/>
      <w:lvlText w:val="–"/>
      <w:lvlJc w:val="left"/>
      <w:pPr>
        <w:ind w:left="360" w:hanging="360"/>
      </w:pPr>
      <w:rPr>
        <w:rFonts w:ascii="Feijoa Medium" w:hAnsi="Feijoa Medium" w:hint="default"/>
      </w:rPr>
    </w:lvl>
  </w:abstractNum>
  <w:abstractNum w:abstractNumId="6" w15:restartNumberingAfterBreak="0">
    <w:nsid w:val="FFFFFF88"/>
    <w:multiLevelType w:val="singleLevel"/>
    <w:tmpl w:val="AF54C46E"/>
    <w:lvl w:ilvl="0">
      <w:start w:val="1"/>
      <w:numFmt w:val="decimal"/>
      <w:pStyle w:val="ListBullet4"/>
      <w:lvlText w:val="%1."/>
      <w:lvlJc w:val="left"/>
      <w:pPr>
        <w:ind w:left="360" w:hanging="360"/>
      </w:pPr>
      <w:rPr>
        <w:rFonts w:cs="Times New Roman"/>
      </w:rPr>
    </w:lvl>
  </w:abstractNum>
  <w:abstractNum w:abstractNumId="7" w15:restartNumberingAfterBreak="0">
    <w:nsid w:val="FFFFFF89"/>
    <w:multiLevelType w:val="singleLevel"/>
    <w:tmpl w:val="9124A36C"/>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00032DB9"/>
    <w:multiLevelType w:val="multilevel"/>
    <w:tmpl w:val="E5E89F92"/>
    <w:styleLink w:val="BulletList"/>
    <w:lvl w:ilvl="0">
      <w:start w:val="1"/>
      <w:numFmt w:val="bullet"/>
      <w:lvlText w:val=""/>
      <w:lvlJc w:val="left"/>
      <w:pPr>
        <w:ind w:left="369" w:hanging="369"/>
      </w:pPr>
      <w:rPr>
        <w:rFonts w:ascii="Symbol" w:hAnsi="Symbol" w:hint="default"/>
      </w:rPr>
    </w:lvl>
    <w:lvl w:ilvl="1">
      <w:start w:val="1"/>
      <w:numFmt w:val="none"/>
      <w:lvlText w:val="-"/>
      <w:lvlJc w:val="left"/>
      <w:pPr>
        <w:ind w:left="737" w:hanging="368"/>
      </w:pPr>
    </w:lvl>
    <w:lvl w:ilvl="2">
      <w:start w:val="1"/>
      <w:numFmt w:val="none"/>
      <w:lvlText w:val=":"/>
      <w:lvlJc w:val="left"/>
      <w:pPr>
        <w:ind w:left="1106" w:hanging="369"/>
      </w:pPr>
    </w:lvl>
    <w:lvl w:ilvl="3">
      <w:start w:val="1"/>
      <w:numFmt w:val="none"/>
      <w:lvlText w:val=""/>
      <w:lvlJc w:val="left"/>
      <w:pPr>
        <w:ind w:left="1474" w:hanging="368"/>
      </w:pPr>
      <w:rPr>
        <w:color w:val="auto"/>
      </w:rPr>
    </w:lvl>
    <w:lvl w:ilvl="4">
      <w:start w:val="1"/>
      <w:numFmt w:val="none"/>
      <w:lvlText w:val=""/>
      <w:lvlJc w:val="left"/>
      <w:pPr>
        <w:ind w:left="1800" w:hanging="360"/>
      </w:pPr>
      <w:rPr>
        <w:color w:val="auto"/>
      </w:rPr>
    </w:lvl>
    <w:lvl w:ilvl="5">
      <w:start w:val="1"/>
      <w:numFmt w:val="none"/>
      <w:lvlText w:val=""/>
      <w:lvlJc w:val="left"/>
      <w:pPr>
        <w:ind w:left="2160" w:hanging="360"/>
      </w:pPr>
      <w:rPr>
        <w:color w:val="auto"/>
      </w:rPr>
    </w:lvl>
    <w:lvl w:ilvl="6">
      <w:start w:val="1"/>
      <w:numFmt w:val="none"/>
      <w:lvlText w:val=""/>
      <w:lvlJc w:val="left"/>
      <w:pPr>
        <w:ind w:left="2520" w:hanging="360"/>
      </w:pPr>
      <w:rPr>
        <w:color w:val="auto"/>
      </w:rPr>
    </w:lvl>
    <w:lvl w:ilvl="7">
      <w:start w:val="1"/>
      <w:numFmt w:val="none"/>
      <w:lvlText w:val=""/>
      <w:lvlJc w:val="left"/>
      <w:pPr>
        <w:ind w:left="2880" w:hanging="360"/>
      </w:pPr>
      <w:rPr>
        <w:color w:val="auto"/>
      </w:rPr>
    </w:lvl>
    <w:lvl w:ilvl="8">
      <w:start w:val="1"/>
      <w:numFmt w:val="none"/>
      <w:lvlText w:val=""/>
      <w:lvlJc w:val="left"/>
      <w:pPr>
        <w:ind w:left="3240" w:hanging="360"/>
      </w:pPr>
      <w:rPr>
        <w:color w:val="auto"/>
      </w:rPr>
    </w:lvl>
  </w:abstractNum>
  <w:abstractNum w:abstractNumId="9" w15:restartNumberingAfterBreak="0">
    <w:nsid w:val="14A82553"/>
    <w:multiLevelType w:val="multilevel"/>
    <w:tmpl w:val="BE88D78C"/>
    <w:lvl w:ilvl="0">
      <w:start w:val="1"/>
      <w:numFmt w:val="decimal"/>
      <w:pStyle w:val="ListNumber"/>
      <w:lvlText w:val="%1."/>
      <w:lvlJc w:val="left"/>
      <w:pPr>
        <w:ind w:left="680" w:hanging="396"/>
      </w:pPr>
      <w:rPr>
        <w:rFonts w:cs="Times New Roman" w:hint="default"/>
      </w:rPr>
    </w:lvl>
    <w:lvl w:ilvl="1">
      <w:start w:val="1"/>
      <w:numFmt w:val="lowerLetter"/>
      <w:pStyle w:val="ListNumber2"/>
      <w:lvlText w:val="%2."/>
      <w:lvlJc w:val="left"/>
      <w:pPr>
        <w:ind w:left="1077" w:hanging="397"/>
      </w:pPr>
      <w:rPr>
        <w:rFonts w:cs="Times New Roman" w:hint="default"/>
      </w:rPr>
    </w:lvl>
    <w:lvl w:ilvl="2">
      <w:start w:val="1"/>
      <w:numFmt w:val="bullet"/>
      <w:pStyle w:val="ListNumber3"/>
      <w:lvlText w:val=""/>
      <w:lvlJc w:val="left"/>
      <w:pPr>
        <w:ind w:left="1474" w:hanging="397"/>
      </w:pPr>
      <w:rPr>
        <w:rFonts w:ascii="Wingdings" w:hAnsi="Wingdings"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right"/>
      <w:pPr>
        <w:ind w:left="4320" w:hanging="18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right"/>
      <w:pPr>
        <w:ind w:left="6480" w:hanging="180"/>
      </w:pPr>
      <w:rPr>
        <w:rFonts w:cs="Times New Roman" w:hint="default"/>
      </w:rPr>
    </w:lvl>
  </w:abstractNum>
  <w:abstractNum w:abstractNumId="10" w15:restartNumberingAfterBreak="0">
    <w:nsid w:val="1BED0440"/>
    <w:multiLevelType w:val="hybridMultilevel"/>
    <w:tmpl w:val="7E84F87C"/>
    <w:lvl w:ilvl="0" w:tplc="33A6B24C">
      <w:start w:val="1"/>
      <w:numFmt w:val="decimal"/>
      <w:lvlText w:val="%1."/>
      <w:lvlJc w:val="left"/>
      <w:pPr>
        <w:ind w:left="1020" w:hanging="360"/>
      </w:pPr>
    </w:lvl>
    <w:lvl w:ilvl="1" w:tplc="A2A2C394">
      <w:start w:val="1"/>
      <w:numFmt w:val="decimal"/>
      <w:lvlText w:val="%2."/>
      <w:lvlJc w:val="left"/>
      <w:pPr>
        <w:ind w:left="1020" w:hanging="360"/>
      </w:pPr>
    </w:lvl>
    <w:lvl w:ilvl="2" w:tplc="9702C1A4">
      <w:start w:val="1"/>
      <w:numFmt w:val="decimal"/>
      <w:lvlText w:val="%3."/>
      <w:lvlJc w:val="left"/>
      <w:pPr>
        <w:ind w:left="1020" w:hanging="360"/>
      </w:pPr>
    </w:lvl>
    <w:lvl w:ilvl="3" w:tplc="61B4CE9E">
      <w:start w:val="1"/>
      <w:numFmt w:val="decimal"/>
      <w:lvlText w:val="%4."/>
      <w:lvlJc w:val="left"/>
      <w:pPr>
        <w:ind w:left="1020" w:hanging="360"/>
      </w:pPr>
    </w:lvl>
    <w:lvl w:ilvl="4" w:tplc="2F0A12F6">
      <w:start w:val="1"/>
      <w:numFmt w:val="decimal"/>
      <w:lvlText w:val="%5."/>
      <w:lvlJc w:val="left"/>
      <w:pPr>
        <w:ind w:left="1020" w:hanging="360"/>
      </w:pPr>
    </w:lvl>
    <w:lvl w:ilvl="5" w:tplc="C1685234">
      <w:start w:val="1"/>
      <w:numFmt w:val="decimal"/>
      <w:lvlText w:val="%6."/>
      <w:lvlJc w:val="left"/>
      <w:pPr>
        <w:ind w:left="1020" w:hanging="360"/>
      </w:pPr>
    </w:lvl>
    <w:lvl w:ilvl="6" w:tplc="F46C7F52">
      <w:start w:val="1"/>
      <w:numFmt w:val="decimal"/>
      <w:lvlText w:val="%7."/>
      <w:lvlJc w:val="left"/>
      <w:pPr>
        <w:ind w:left="1020" w:hanging="360"/>
      </w:pPr>
    </w:lvl>
    <w:lvl w:ilvl="7" w:tplc="D3422454">
      <w:start w:val="1"/>
      <w:numFmt w:val="decimal"/>
      <w:lvlText w:val="%8."/>
      <w:lvlJc w:val="left"/>
      <w:pPr>
        <w:ind w:left="1020" w:hanging="360"/>
      </w:pPr>
    </w:lvl>
    <w:lvl w:ilvl="8" w:tplc="2CCE48E6">
      <w:start w:val="1"/>
      <w:numFmt w:val="decimal"/>
      <w:lvlText w:val="%9."/>
      <w:lvlJc w:val="left"/>
      <w:pPr>
        <w:ind w:left="1020" w:hanging="360"/>
      </w:pPr>
    </w:lvl>
  </w:abstractNum>
  <w:abstractNum w:abstractNumId="11" w15:restartNumberingAfterBreak="0">
    <w:nsid w:val="1E8C0542"/>
    <w:multiLevelType w:val="hybridMultilevel"/>
    <w:tmpl w:val="D13A30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086735F"/>
    <w:multiLevelType w:val="multilevel"/>
    <w:tmpl w:val="F1420D32"/>
    <w:styleLink w:val="TableBullets"/>
    <w:lvl w:ilvl="0">
      <w:start w:val="1"/>
      <w:numFmt w:val="bullet"/>
      <w:pStyle w:val="TableBullet"/>
      <w:lvlText w:val=""/>
      <w:lvlJc w:val="left"/>
      <w:pPr>
        <w:tabs>
          <w:tab w:val="num" w:pos="170"/>
        </w:tabs>
        <w:ind w:left="170" w:hanging="17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21050236"/>
    <w:multiLevelType w:val="multilevel"/>
    <w:tmpl w:val="9432AB92"/>
    <w:styleLink w:val="Sources"/>
    <w:lvl w:ilvl="0">
      <w:start w:val="1"/>
      <w:numFmt w:val="none"/>
      <w:lvlText w:val="Source:"/>
      <w:lvlJc w:val="left"/>
      <w:pPr>
        <w:tabs>
          <w:tab w:val="num" w:pos="624"/>
        </w:tabs>
        <w:ind w:left="624" w:hanging="624"/>
      </w:pPr>
      <w:rPr>
        <w:rFonts w:cs="Times New Roman" w:hint="default"/>
      </w:rPr>
    </w:lvl>
    <w:lvl w:ilvl="1">
      <w:start w:val="1"/>
      <w:numFmt w:val="none"/>
      <w:lvlText w:val=""/>
      <w:lvlJc w:val="left"/>
      <w:pPr>
        <w:ind w:left="720" w:hanging="360"/>
      </w:pPr>
      <w:rPr>
        <w:rFonts w:cs="Times New Roman" w:hint="default"/>
      </w:rPr>
    </w:lvl>
    <w:lvl w:ilvl="2">
      <w:start w:val="1"/>
      <w:numFmt w:val="none"/>
      <w:lvlText w:val=""/>
      <w:lvlJc w:val="left"/>
      <w:pPr>
        <w:ind w:left="1080" w:hanging="360"/>
      </w:pPr>
      <w:rPr>
        <w:rFonts w:cs="Times New Roman" w:hint="default"/>
      </w:rPr>
    </w:lvl>
    <w:lvl w:ilvl="3">
      <w:start w:val="1"/>
      <w:numFmt w:val="none"/>
      <w:lvlText w:val=""/>
      <w:lvlJc w:val="left"/>
      <w:pPr>
        <w:ind w:left="1440" w:hanging="360"/>
      </w:pPr>
      <w:rPr>
        <w:rFonts w:cs="Times New Roman" w:hint="default"/>
      </w:rPr>
    </w:lvl>
    <w:lvl w:ilvl="4">
      <w:start w:val="1"/>
      <w:numFmt w:val="none"/>
      <w:lvlText w:val=""/>
      <w:lvlJc w:val="left"/>
      <w:pPr>
        <w:ind w:left="1800" w:hanging="360"/>
      </w:pPr>
      <w:rPr>
        <w:rFonts w:cs="Times New Roman" w:hint="default"/>
      </w:rPr>
    </w:lvl>
    <w:lvl w:ilvl="5">
      <w:start w:val="1"/>
      <w:numFmt w:val="none"/>
      <w:lvlText w:val=""/>
      <w:lvlJc w:val="left"/>
      <w:pPr>
        <w:ind w:left="2160" w:hanging="360"/>
      </w:pPr>
      <w:rPr>
        <w:rFonts w:cs="Times New Roman" w:hint="default"/>
      </w:rPr>
    </w:lvl>
    <w:lvl w:ilvl="6">
      <w:start w:val="1"/>
      <w:numFmt w:val="none"/>
      <w:lvlText w:val=""/>
      <w:lvlJc w:val="left"/>
      <w:pPr>
        <w:ind w:left="2520" w:hanging="360"/>
      </w:pPr>
      <w:rPr>
        <w:rFonts w:cs="Times New Roman" w:hint="default"/>
      </w:rPr>
    </w:lvl>
    <w:lvl w:ilvl="7">
      <w:start w:val="1"/>
      <w:numFmt w:val="none"/>
      <w:lvlText w:val=""/>
      <w:lvlJc w:val="left"/>
      <w:pPr>
        <w:ind w:left="2880" w:hanging="360"/>
      </w:pPr>
      <w:rPr>
        <w:rFonts w:cs="Times New Roman" w:hint="default"/>
      </w:rPr>
    </w:lvl>
    <w:lvl w:ilvl="8">
      <w:start w:val="1"/>
      <w:numFmt w:val="none"/>
      <w:lvlText w:val=""/>
      <w:lvlJc w:val="left"/>
      <w:pPr>
        <w:ind w:left="3240" w:hanging="360"/>
      </w:pPr>
      <w:rPr>
        <w:rFonts w:cs="Times New Roman" w:hint="default"/>
      </w:rPr>
    </w:lvl>
  </w:abstractNum>
  <w:abstractNum w:abstractNumId="14" w15:restartNumberingAfterBreak="0">
    <w:nsid w:val="28B57485"/>
    <w:multiLevelType w:val="multilevel"/>
    <w:tmpl w:val="0C09001D"/>
    <w:styleLink w:val="1ai"/>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5" w15:restartNumberingAfterBreak="0">
    <w:nsid w:val="28B67C00"/>
    <w:multiLevelType w:val="hybridMultilevel"/>
    <w:tmpl w:val="CB6812B6"/>
    <w:lvl w:ilvl="0" w:tplc="4EA438EC">
      <w:start w:val="1"/>
      <w:numFmt w:val="decimal"/>
      <w:lvlText w:val="%1."/>
      <w:lvlJc w:val="left"/>
      <w:pPr>
        <w:ind w:left="720" w:hanging="360"/>
      </w:pPr>
    </w:lvl>
    <w:lvl w:ilvl="1" w:tplc="4762060E">
      <w:start w:val="1"/>
      <w:numFmt w:val="decimal"/>
      <w:lvlText w:val="%2."/>
      <w:lvlJc w:val="left"/>
      <w:pPr>
        <w:ind w:left="720" w:hanging="360"/>
      </w:pPr>
    </w:lvl>
    <w:lvl w:ilvl="2" w:tplc="9864DDA6">
      <w:start w:val="1"/>
      <w:numFmt w:val="decimal"/>
      <w:lvlText w:val="%3."/>
      <w:lvlJc w:val="left"/>
      <w:pPr>
        <w:ind w:left="720" w:hanging="360"/>
      </w:pPr>
    </w:lvl>
    <w:lvl w:ilvl="3" w:tplc="E422949A">
      <w:start w:val="1"/>
      <w:numFmt w:val="decimal"/>
      <w:lvlText w:val="%4."/>
      <w:lvlJc w:val="left"/>
      <w:pPr>
        <w:ind w:left="720" w:hanging="360"/>
      </w:pPr>
    </w:lvl>
    <w:lvl w:ilvl="4" w:tplc="634491DA">
      <w:start w:val="1"/>
      <w:numFmt w:val="decimal"/>
      <w:lvlText w:val="%5."/>
      <w:lvlJc w:val="left"/>
      <w:pPr>
        <w:ind w:left="720" w:hanging="360"/>
      </w:pPr>
    </w:lvl>
    <w:lvl w:ilvl="5" w:tplc="F0E065E6">
      <w:start w:val="1"/>
      <w:numFmt w:val="decimal"/>
      <w:lvlText w:val="%6."/>
      <w:lvlJc w:val="left"/>
      <w:pPr>
        <w:ind w:left="720" w:hanging="360"/>
      </w:pPr>
    </w:lvl>
    <w:lvl w:ilvl="6" w:tplc="C01221BE">
      <w:start w:val="1"/>
      <w:numFmt w:val="decimal"/>
      <w:lvlText w:val="%7."/>
      <w:lvlJc w:val="left"/>
      <w:pPr>
        <w:ind w:left="720" w:hanging="360"/>
      </w:pPr>
    </w:lvl>
    <w:lvl w:ilvl="7" w:tplc="F53A56A2">
      <w:start w:val="1"/>
      <w:numFmt w:val="decimal"/>
      <w:lvlText w:val="%8."/>
      <w:lvlJc w:val="left"/>
      <w:pPr>
        <w:ind w:left="720" w:hanging="360"/>
      </w:pPr>
    </w:lvl>
    <w:lvl w:ilvl="8" w:tplc="1A103450">
      <w:start w:val="1"/>
      <w:numFmt w:val="decimal"/>
      <w:lvlText w:val="%9."/>
      <w:lvlJc w:val="left"/>
      <w:pPr>
        <w:ind w:left="720" w:hanging="360"/>
      </w:pPr>
    </w:lvl>
  </w:abstractNum>
  <w:abstractNum w:abstractNumId="16" w15:restartNumberingAfterBreak="0">
    <w:nsid w:val="367614C6"/>
    <w:multiLevelType w:val="multilevel"/>
    <w:tmpl w:val="0C0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17" w15:restartNumberingAfterBreak="0">
    <w:nsid w:val="3E045568"/>
    <w:multiLevelType w:val="hybridMultilevel"/>
    <w:tmpl w:val="7FB0FB3C"/>
    <w:lvl w:ilvl="0" w:tplc="D5F4A790">
      <w:start w:val="1"/>
      <w:numFmt w:val="decimal"/>
      <w:lvlText w:val="%1."/>
      <w:lvlJc w:val="left"/>
      <w:pPr>
        <w:ind w:left="720" w:hanging="360"/>
      </w:pPr>
    </w:lvl>
    <w:lvl w:ilvl="1" w:tplc="F274E544">
      <w:start w:val="1"/>
      <w:numFmt w:val="decimal"/>
      <w:lvlText w:val="%2."/>
      <w:lvlJc w:val="left"/>
      <w:pPr>
        <w:ind w:left="720" w:hanging="360"/>
      </w:pPr>
    </w:lvl>
    <w:lvl w:ilvl="2" w:tplc="24346890">
      <w:start w:val="1"/>
      <w:numFmt w:val="decimal"/>
      <w:lvlText w:val="%3."/>
      <w:lvlJc w:val="left"/>
      <w:pPr>
        <w:ind w:left="720" w:hanging="360"/>
      </w:pPr>
    </w:lvl>
    <w:lvl w:ilvl="3" w:tplc="FB9C278C">
      <w:start w:val="1"/>
      <w:numFmt w:val="decimal"/>
      <w:lvlText w:val="%4."/>
      <w:lvlJc w:val="left"/>
      <w:pPr>
        <w:ind w:left="720" w:hanging="360"/>
      </w:pPr>
    </w:lvl>
    <w:lvl w:ilvl="4" w:tplc="83327D10">
      <w:start w:val="1"/>
      <w:numFmt w:val="decimal"/>
      <w:lvlText w:val="%5."/>
      <w:lvlJc w:val="left"/>
      <w:pPr>
        <w:ind w:left="720" w:hanging="360"/>
      </w:pPr>
    </w:lvl>
    <w:lvl w:ilvl="5" w:tplc="41D614A8">
      <w:start w:val="1"/>
      <w:numFmt w:val="decimal"/>
      <w:lvlText w:val="%6."/>
      <w:lvlJc w:val="left"/>
      <w:pPr>
        <w:ind w:left="720" w:hanging="360"/>
      </w:pPr>
    </w:lvl>
    <w:lvl w:ilvl="6" w:tplc="B874AA4C">
      <w:start w:val="1"/>
      <w:numFmt w:val="decimal"/>
      <w:lvlText w:val="%7."/>
      <w:lvlJc w:val="left"/>
      <w:pPr>
        <w:ind w:left="720" w:hanging="360"/>
      </w:pPr>
    </w:lvl>
    <w:lvl w:ilvl="7" w:tplc="D0B67E1C">
      <w:start w:val="1"/>
      <w:numFmt w:val="decimal"/>
      <w:lvlText w:val="%8."/>
      <w:lvlJc w:val="left"/>
      <w:pPr>
        <w:ind w:left="720" w:hanging="360"/>
      </w:pPr>
    </w:lvl>
    <w:lvl w:ilvl="8" w:tplc="7E6EE188">
      <w:start w:val="1"/>
      <w:numFmt w:val="decimal"/>
      <w:lvlText w:val="%9."/>
      <w:lvlJc w:val="left"/>
      <w:pPr>
        <w:ind w:left="720" w:hanging="360"/>
      </w:pPr>
    </w:lvl>
  </w:abstractNum>
  <w:abstractNum w:abstractNumId="18" w15:restartNumberingAfterBreak="0">
    <w:nsid w:val="3EA7459B"/>
    <w:multiLevelType w:val="multilevel"/>
    <w:tmpl w:val="002CF3BC"/>
    <w:lvl w:ilvl="0">
      <w:start w:val="1"/>
      <w:numFmt w:val="bullet"/>
      <w:pStyle w:val="Boxedlistbullet"/>
      <w:lvlText w:val=""/>
      <w:lvlJc w:val="left"/>
      <w:pPr>
        <w:ind w:left="454" w:hanging="227"/>
      </w:pPr>
      <w:rPr>
        <w:rFonts w:ascii="Symbol" w:hAnsi="Symbol" w:hint="default"/>
      </w:rPr>
    </w:lvl>
    <w:lvl w:ilvl="1">
      <w:start w:val="1"/>
      <w:numFmt w:val="bullet"/>
      <w:lvlText w:val="–"/>
      <w:lvlJc w:val="left"/>
      <w:pPr>
        <w:ind w:left="680" w:hanging="226"/>
      </w:pPr>
      <w:rPr>
        <w:rFonts w:ascii="Arial" w:hAnsi="Arial" w:hint="default"/>
      </w:rPr>
    </w:lvl>
    <w:lvl w:ilvl="2">
      <w:start w:val="1"/>
      <w:numFmt w:val="bullet"/>
      <w:lvlText w:val=""/>
      <w:lvlJc w:val="left"/>
      <w:pPr>
        <w:ind w:left="2387" w:hanging="360"/>
      </w:pPr>
      <w:rPr>
        <w:rFonts w:ascii="Wingdings" w:hAnsi="Wingdings" w:hint="default"/>
      </w:rPr>
    </w:lvl>
    <w:lvl w:ilvl="3">
      <w:start w:val="1"/>
      <w:numFmt w:val="bullet"/>
      <w:lvlText w:val=""/>
      <w:lvlJc w:val="left"/>
      <w:pPr>
        <w:ind w:left="3107" w:hanging="360"/>
      </w:pPr>
      <w:rPr>
        <w:rFonts w:ascii="Symbol" w:hAnsi="Symbol" w:hint="default"/>
      </w:rPr>
    </w:lvl>
    <w:lvl w:ilvl="4">
      <w:start w:val="1"/>
      <w:numFmt w:val="bullet"/>
      <w:lvlText w:val="o"/>
      <w:lvlJc w:val="left"/>
      <w:pPr>
        <w:ind w:left="3827" w:hanging="360"/>
      </w:pPr>
      <w:rPr>
        <w:rFonts w:ascii="Courier New" w:hAnsi="Courier New" w:cs="Courier New" w:hint="default"/>
      </w:rPr>
    </w:lvl>
    <w:lvl w:ilvl="5">
      <w:start w:val="1"/>
      <w:numFmt w:val="bullet"/>
      <w:lvlText w:val=""/>
      <w:lvlJc w:val="left"/>
      <w:pPr>
        <w:ind w:left="4547" w:hanging="360"/>
      </w:pPr>
      <w:rPr>
        <w:rFonts w:ascii="Wingdings" w:hAnsi="Wingdings" w:hint="default"/>
      </w:rPr>
    </w:lvl>
    <w:lvl w:ilvl="6">
      <w:start w:val="1"/>
      <w:numFmt w:val="bullet"/>
      <w:lvlText w:val=""/>
      <w:lvlJc w:val="left"/>
      <w:pPr>
        <w:ind w:left="5267" w:hanging="360"/>
      </w:pPr>
      <w:rPr>
        <w:rFonts w:ascii="Symbol" w:hAnsi="Symbol" w:hint="default"/>
      </w:rPr>
    </w:lvl>
    <w:lvl w:ilvl="7">
      <w:start w:val="1"/>
      <w:numFmt w:val="bullet"/>
      <w:lvlText w:val="o"/>
      <w:lvlJc w:val="left"/>
      <w:pPr>
        <w:ind w:left="5987" w:hanging="360"/>
      </w:pPr>
      <w:rPr>
        <w:rFonts w:ascii="Courier New" w:hAnsi="Courier New" w:cs="Courier New" w:hint="default"/>
      </w:rPr>
    </w:lvl>
    <w:lvl w:ilvl="8">
      <w:start w:val="1"/>
      <w:numFmt w:val="bullet"/>
      <w:lvlText w:val=""/>
      <w:lvlJc w:val="left"/>
      <w:pPr>
        <w:ind w:left="6707" w:hanging="360"/>
      </w:pPr>
      <w:rPr>
        <w:rFonts w:ascii="Wingdings" w:hAnsi="Wingdings" w:hint="default"/>
      </w:rPr>
    </w:lvl>
  </w:abstractNum>
  <w:abstractNum w:abstractNumId="19" w15:restartNumberingAfterBreak="0">
    <w:nsid w:val="400A01B7"/>
    <w:multiLevelType w:val="hybridMultilevel"/>
    <w:tmpl w:val="E9FAC0D0"/>
    <w:lvl w:ilvl="0" w:tplc="5DD4FC48">
      <w:start w:val="1"/>
      <w:numFmt w:val="bullet"/>
      <w:pStyle w:val="ListBullet10"/>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41C42BA1"/>
    <w:multiLevelType w:val="hybridMultilevel"/>
    <w:tmpl w:val="DD464C78"/>
    <w:lvl w:ilvl="0" w:tplc="0C80F59A">
      <w:start w:val="1"/>
      <w:numFmt w:val="decimal"/>
      <w:lvlText w:val="%1."/>
      <w:lvlJc w:val="left"/>
      <w:pPr>
        <w:ind w:left="720" w:hanging="360"/>
      </w:pPr>
    </w:lvl>
    <w:lvl w:ilvl="1" w:tplc="A2D2DDA0">
      <w:start w:val="1"/>
      <w:numFmt w:val="decimal"/>
      <w:lvlText w:val="%2."/>
      <w:lvlJc w:val="left"/>
      <w:pPr>
        <w:ind w:left="720" w:hanging="360"/>
      </w:pPr>
    </w:lvl>
    <w:lvl w:ilvl="2" w:tplc="BD5E7946">
      <w:start w:val="1"/>
      <w:numFmt w:val="decimal"/>
      <w:lvlText w:val="%3."/>
      <w:lvlJc w:val="left"/>
      <w:pPr>
        <w:ind w:left="720" w:hanging="360"/>
      </w:pPr>
    </w:lvl>
    <w:lvl w:ilvl="3" w:tplc="12EA010C">
      <w:start w:val="1"/>
      <w:numFmt w:val="decimal"/>
      <w:lvlText w:val="%4."/>
      <w:lvlJc w:val="left"/>
      <w:pPr>
        <w:ind w:left="720" w:hanging="360"/>
      </w:pPr>
    </w:lvl>
    <w:lvl w:ilvl="4" w:tplc="750843CA">
      <w:start w:val="1"/>
      <w:numFmt w:val="decimal"/>
      <w:lvlText w:val="%5."/>
      <w:lvlJc w:val="left"/>
      <w:pPr>
        <w:ind w:left="720" w:hanging="360"/>
      </w:pPr>
    </w:lvl>
    <w:lvl w:ilvl="5" w:tplc="F876565A">
      <w:start w:val="1"/>
      <w:numFmt w:val="decimal"/>
      <w:lvlText w:val="%6."/>
      <w:lvlJc w:val="left"/>
      <w:pPr>
        <w:ind w:left="720" w:hanging="360"/>
      </w:pPr>
    </w:lvl>
    <w:lvl w:ilvl="6" w:tplc="1A241C36">
      <w:start w:val="1"/>
      <w:numFmt w:val="decimal"/>
      <w:lvlText w:val="%7."/>
      <w:lvlJc w:val="left"/>
      <w:pPr>
        <w:ind w:left="720" w:hanging="360"/>
      </w:pPr>
    </w:lvl>
    <w:lvl w:ilvl="7" w:tplc="B7A85378">
      <w:start w:val="1"/>
      <w:numFmt w:val="decimal"/>
      <w:lvlText w:val="%8."/>
      <w:lvlJc w:val="left"/>
      <w:pPr>
        <w:ind w:left="720" w:hanging="360"/>
      </w:pPr>
    </w:lvl>
    <w:lvl w:ilvl="8" w:tplc="818A0216">
      <w:start w:val="1"/>
      <w:numFmt w:val="decimal"/>
      <w:lvlText w:val="%9."/>
      <w:lvlJc w:val="left"/>
      <w:pPr>
        <w:ind w:left="720" w:hanging="360"/>
      </w:pPr>
    </w:lvl>
  </w:abstractNum>
  <w:abstractNum w:abstractNumId="21" w15:restartNumberingAfterBreak="0">
    <w:nsid w:val="4265682E"/>
    <w:multiLevelType w:val="multilevel"/>
    <w:tmpl w:val="6E74B694"/>
    <w:styleLink w:val="Bullets"/>
    <w:lvl w:ilvl="0">
      <w:start w:val="1"/>
      <w:numFmt w:val="bullet"/>
      <w:lvlText w:val=""/>
      <w:lvlJc w:val="left"/>
      <w:pPr>
        <w:tabs>
          <w:tab w:val="num" w:pos="199"/>
        </w:tabs>
        <w:ind w:left="199" w:hanging="199"/>
      </w:pPr>
      <w:rPr>
        <w:rFonts w:ascii="Symbol" w:hAnsi="Symbol" w:hint="default"/>
      </w:rPr>
    </w:lvl>
    <w:lvl w:ilvl="1">
      <w:start w:val="1"/>
      <w:numFmt w:val="bullet"/>
      <w:lvlText w:val="–"/>
      <w:lvlJc w:val="left"/>
      <w:pPr>
        <w:tabs>
          <w:tab w:val="num" w:pos="397"/>
        </w:tabs>
        <w:ind w:left="397" w:hanging="198"/>
      </w:pPr>
      <w:rPr>
        <w:rFonts w:ascii="Arial" w:hAnsi="Arial" w:hint="default"/>
      </w:rPr>
    </w:lvl>
    <w:lvl w:ilvl="2">
      <w:start w:val="1"/>
      <w:numFmt w:val="bullet"/>
      <w:lvlText w:val="–"/>
      <w:lvlJc w:val="left"/>
      <w:pPr>
        <w:tabs>
          <w:tab w:val="num" w:pos="595"/>
        </w:tabs>
        <w:ind w:left="595" w:hanging="198"/>
      </w:pPr>
      <w:rPr>
        <w:rFonts w:ascii="Arial" w:hAnsi="Arial"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left"/>
      <w:pPr>
        <w:ind w:left="4320" w:hanging="36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left"/>
      <w:pPr>
        <w:ind w:left="6480" w:hanging="360"/>
      </w:pPr>
      <w:rPr>
        <w:rFonts w:cs="Times New Roman" w:hint="default"/>
      </w:rPr>
    </w:lvl>
  </w:abstractNum>
  <w:abstractNum w:abstractNumId="22" w15:restartNumberingAfterBreak="0">
    <w:nsid w:val="4429278A"/>
    <w:multiLevelType w:val="hybridMultilevel"/>
    <w:tmpl w:val="420AE1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523638DF"/>
    <w:multiLevelType w:val="hybridMultilevel"/>
    <w:tmpl w:val="1B4C89DA"/>
    <w:lvl w:ilvl="0" w:tplc="130862C6">
      <w:start w:val="1"/>
      <w:numFmt w:val="decimal"/>
      <w:lvlText w:val="%1."/>
      <w:lvlJc w:val="left"/>
      <w:pPr>
        <w:ind w:left="720" w:hanging="360"/>
      </w:pPr>
    </w:lvl>
    <w:lvl w:ilvl="1" w:tplc="D53CF5F8">
      <w:start w:val="1"/>
      <w:numFmt w:val="decimal"/>
      <w:lvlText w:val="%2."/>
      <w:lvlJc w:val="left"/>
      <w:pPr>
        <w:ind w:left="720" w:hanging="360"/>
      </w:pPr>
    </w:lvl>
    <w:lvl w:ilvl="2" w:tplc="B89E273E">
      <w:start w:val="1"/>
      <w:numFmt w:val="decimal"/>
      <w:lvlText w:val="%3."/>
      <w:lvlJc w:val="left"/>
      <w:pPr>
        <w:ind w:left="720" w:hanging="360"/>
      </w:pPr>
    </w:lvl>
    <w:lvl w:ilvl="3" w:tplc="B92A0B46">
      <w:start w:val="1"/>
      <w:numFmt w:val="decimal"/>
      <w:lvlText w:val="%4."/>
      <w:lvlJc w:val="left"/>
      <w:pPr>
        <w:ind w:left="720" w:hanging="360"/>
      </w:pPr>
    </w:lvl>
    <w:lvl w:ilvl="4" w:tplc="C02A9E6A">
      <w:start w:val="1"/>
      <w:numFmt w:val="decimal"/>
      <w:lvlText w:val="%5."/>
      <w:lvlJc w:val="left"/>
      <w:pPr>
        <w:ind w:left="720" w:hanging="360"/>
      </w:pPr>
    </w:lvl>
    <w:lvl w:ilvl="5" w:tplc="CDD4C0DE">
      <w:start w:val="1"/>
      <w:numFmt w:val="decimal"/>
      <w:lvlText w:val="%6."/>
      <w:lvlJc w:val="left"/>
      <w:pPr>
        <w:ind w:left="720" w:hanging="360"/>
      </w:pPr>
    </w:lvl>
    <w:lvl w:ilvl="6" w:tplc="A796BA72">
      <w:start w:val="1"/>
      <w:numFmt w:val="decimal"/>
      <w:lvlText w:val="%7."/>
      <w:lvlJc w:val="left"/>
      <w:pPr>
        <w:ind w:left="720" w:hanging="360"/>
      </w:pPr>
    </w:lvl>
    <w:lvl w:ilvl="7" w:tplc="519C38DE">
      <w:start w:val="1"/>
      <w:numFmt w:val="decimal"/>
      <w:lvlText w:val="%8."/>
      <w:lvlJc w:val="left"/>
      <w:pPr>
        <w:ind w:left="720" w:hanging="360"/>
      </w:pPr>
    </w:lvl>
    <w:lvl w:ilvl="8" w:tplc="0C86B60C">
      <w:start w:val="1"/>
      <w:numFmt w:val="decimal"/>
      <w:lvlText w:val="%9."/>
      <w:lvlJc w:val="left"/>
      <w:pPr>
        <w:ind w:left="720" w:hanging="360"/>
      </w:pPr>
    </w:lvl>
  </w:abstractNum>
  <w:abstractNum w:abstractNumId="24" w15:restartNumberingAfterBreak="0">
    <w:nsid w:val="54D2401D"/>
    <w:multiLevelType w:val="hybridMultilevel"/>
    <w:tmpl w:val="3F3A287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54F741CE"/>
    <w:multiLevelType w:val="hybridMultilevel"/>
    <w:tmpl w:val="5D6A1FDA"/>
    <w:lvl w:ilvl="0" w:tplc="3EA0FA90">
      <w:start w:val="1"/>
      <w:numFmt w:val="decimal"/>
      <w:lvlText w:val="%1."/>
      <w:lvlJc w:val="left"/>
      <w:pPr>
        <w:ind w:left="720" w:hanging="360"/>
      </w:pPr>
    </w:lvl>
    <w:lvl w:ilvl="1" w:tplc="0D4A2606">
      <w:start w:val="1"/>
      <w:numFmt w:val="decimal"/>
      <w:lvlText w:val="%2."/>
      <w:lvlJc w:val="left"/>
      <w:pPr>
        <w:ind w:left="720" w:hanging="360"/>
      </w:pPr>
    </w:lvl>
    <w:lvl w:ilvl="2" w:tplc="0DBA08E0">
      <w:start w:val="1"/>
      <w:numFmt w:val="decimal"/>
      <w:lvlText w:val="%3."/>
      <w:lvlJc w:val="left"/>
      <w:pPr>
        <w:ind w:left="720" w:hanging="360"/>
      </w:pPr>
    </w:lvl>
    <w:lvl w:ilvl="3" w:tplc="C962536A">
      <w:start w:val="1"/>
      <w:numFmt w:val="decimal"/>
      <w:lvlText w:val="%4."/>
      <w:lvlJc w:val="left"/>
      <w:pPr>
        <w:ind w:left="720" w:hanging="360"/>
      </w:pPr>
    </w:lvl>
    <w:lvl w:ilvl="4" w:tplc="6492B916">
      <w:start w:val="1"/>
      <w:numFmt w:val="decimal"/>
      <w:lvlText w:val="%5."/>
      <w:lvlJc w:val="left"/>
      <w:pPr>
        <w:ind w:left="720" w:hanging="360"/>
      </w:pPr>
    </w:lvl>
    <w:lvl w:ilvl="5" w:tplc="2E0CC664">
      <w:start w:val="1"/>
      <w:numFmt w:val="decimal"/>
      <w:lvlText w:val="%6."/>
      <w:lvlJc w:val="left"/>
      <w:pPr>
        <w:ind w:left="720" w:hanging="360"/>
      </w:pPr>
    </w:lvl>
    <w:lvl w:ilvl="6" w:tplc="8D58E8F2">
      <w:start w:val="1"/>
      <w:numFmt w:val="decimal"/>
      <w:lvlText w:val="%7."/>
      <w:lvlJc w:val="left"/>
      <w:pPr>
        <w:ind w:left="720" w:hanging="360"/>
      </w:pPr>
    </w:lvl>
    <w:lvl w:ilvl="7" w:tplc="465EEA1A">
      <w:start w:val="1"/>
      <w:numFmt w:val="decimal"/>
      <w:lvlText w:val="%8."/>
      <w:lvlJc w:val="left"/>
      <w:pPr>
        <w:ind w:left="720" w:hanging="360"/>
      </w:pPr>
    </w:lvl>
    <w:lvl w:ilvl="8" w:tplc="700A8ED6">
      <w:start w:val="1"/>
      <w:numFmt w:val="decimal"/>
      <w:lvlText w:val="%9."/>
      <w:lvlJc w:val="left"/>
      <w:pPr>
        <w:ind w:left="720" w:hanging="360"/>
      </w:pPr>
    </w:lvl>
  </w:abstractNum>
  <w:abstractNum w:abstractNumId="26" w15:restartNumberingAfterBreak="0">
    <w:nsid w:val="59444BE6"/>
    <w:multiLevelType w:val="multilevel"/>
    <w:tmpl w:val="A2EE0640"/>
    <w:lvl w:ilvl="0">
      <w:start w:val="1"/>
      <w:numFmt w:val="decimal"/>
      <w:pStyle w:val="Heading1"/>
      <w:lvlText w:val="%1"/>
      <w:lvlJc w:val="left"/>
      <w:pPr>
        <w:ind w:left="1134" w:hanging="1134"/>
      </w:pPr>
      <w:rPr>
        <w:rFonts w:cs="Times New Roman" w:hint="default"/>
      </w:rPr>
    </w:lvl>
    <w:lvl w:ilvl="1">
      <w:start w:val="1"/>
      <w:numFmt w:val="decimal"/>
      <w:pStyle w:val="Heading2"/>
      <w:lvlText w:val="%1.%2"/>
      <w:lvlJc w:val="left"/>
      <w:pPr>
        <w:ind w:left="1134" w:hanging="1134"/>
      </w:pPr>
      <w:rPr>
        <w:rFonts w:cs="Times New Roman" w:hint="default"/>
      </w:rPr>
    </w:lvl>
    <w:lvl w:ilvl="2">
      <w:start w:val="1"/>
      <w:numFmt w:val="decimal"/>
      <w:pStyle w:val="Heading3"/>
      <w:lvlText w:val="%1.%2.%3"/>
      <w:lvlJc w:val="left"/>
      <w:pPr>
        <w:ind w:left="1134" w:hanging="1134"/>
      </w:pPr>
      <w:rPr>
        <w:rFonts w:cs="Times New Roman" w:hint="default"/>
      </w:rPr>
    </w:lvl>
    <w:lvl w:ilvl="3">
      <w:start w:val="1"/>
      <w:numFmt w:val="decimal"/>
      <w:lvlText w:val="%1.%2.%3.%4"/>
      <w:lvlJc w:val="left"/>
      <w:pPr>
        <w:ind w:left="864" w:hanging="864"/>
      </w:pPr>
      <w:rPr>
        <w:rFonts w:cs="Times New Roman" w:hint="default"/>
      </w:rPr>
    </w:lvl>
    <w:lvl w:ilvl="4">
      <w:start w:val="1"/>
      <w:numFmt w:val="decimal"/>
      <w:lvlText w:val="%1.%2.%3.%4.%5"/>
      <w:lvlJc w:val="left"/>
      <w:pPr>
        <w:ind w:left="1008" w:hanging="1008"/>
      </w:pPr>
      <w:rPr>
        <w:rFonts w:cs="Times New Roman" w:hint="default"/>
      </w:rPr>
    </w:lvl>
    <w:lvl w:ilvl="5">
      <w:start w:val="1"/>
      <w:numFmt w:val="decimal"/>
      <w:lvlText w:val="%1.%2.%3.%4.%5.%6"/>
      <w:lvlJc w:val="left"/>
      <w:pPr>
        <w:ind w:left="1152" w:hanging="1152"/>
      </w:pPr>
      <w:rPr>
        <w:rFonts w:cs="Times New Roman" w:hint="default"/>
      </w:rPr>
    </w:lvl>
    <w:lvl w:ilvl="6">
      <w:start w:val="1"/>
      <w:numFmt w:val="decimal"/>
      <w:lvlText w:val="%1.%2.%3.%4.%5.%6.%7"/>
      <w:lvlJc w:val="left"/>
      <w:pPr>
        <w:ind w:left="1296" w:hanging="1296"/>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584" w:hanging="1584"/>
      </w:pPr>
      <w:rPr>
        <w:rFonts w:cs="Times New Roman" w:hint="default"/>
      </w:rPr>
    </w:lvl>
  </w:abstractNum>
  <w:abstractNum w:abstractNumId="27" w15:restartNumberingAfterBreak="0">
    <w:nsid w:val="5A1767B6"/>
    <w:multiLevelType w:val="multilevel"/>
    <w:tmpl w:val="14C8A526"/>
    <w:styleLink w:val="Numbers"/>
    <w:lvl w:ilvl="0">
      <w:start w:val="1"/>
      <w:numFmt w:val="decimal"/>
      <w:lvlText w:val="%1."/>
      <w:lvlJc w:val="left"/>
      <w:pPr>
        <w:tabs>
          <w:tab w:val="num" w:pos="227"/>
        </w:tabs>
        <w:ind w:left="227" w:hanging="227"/>
      </w:pPr>
      <w:rPr>
        <w:rFonts w:cs="Times New Roman" w:hint="default"/>
      </w:rPr>
    </w:lvl>
    <w:lvl w:ilvl="1">
      <w:start w:val="1"/>
      <w:numFmt w:val="none"/>
      <w:lvlText w:val=""/>
      <w:lvlJc w:val="left"/>
      <w:pPr>
        <w:ind w:left="1440" w:hanging="360"/>
      </w:pPr>
      <w:rPr>
        <w:rFonts w:cs="Times New Roman" w:hint="default"/>
      </w:rPr>
    </w:lvl>
    <w:lvl w:ilvl="2">
      <w:start w:val="1"/>
      <w:numFmt w:val="none"/>
      <w:lvlText w:val=""/>
      <w:lvlJc w:val="right"/>
      <w:pPr>
        <w:ind w:left="2160" w:hanging="180"/>
      </w:pPr>
      <w:rPr>
        <w:rFonts w:cs="Times New Roman"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right"/>
      <w:pPr>
        <w:ind w:left="4320" w:hanging="18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right"/>
      <w:pPr>
        <w:ind w:left="6480" w:hanging="180"/>
      </w:pPr>
      <w:rPr>
        <w:rFonts w:cs="Times New Roman" w:hint="default"/>
      </w:rPr>
    </w:lvl>
  </w:abstractNum>
  <w:abstractNum w:abstractNumId="28" w15:restartNumberingAfterBreak="0">
    <w:nsid w:val="5F4C27FB"/>
    <w:multiLevelType w:val="multilevel"/>
    <w:tmpl w:val="0C090023"/>
    <w:styleLink w:val="ArticleSection"/>
    <w:lvl w:ilvl="0">
      <w:start w:val="1"/>
      <w:numFmt w:val="upperRoman"/>
      <w:lvlText w:val="Article %1."/>
      <w:lvlJc w:val="left"/>
      <w:pPr>
        <w:tabs>
          <w:tab w:val="num" w:pos="1440"/>
        </w:tabs>
      </w:pPr>
      <w:rPr>
        <w:rFonts w:cs="Times New Roman"/>
      </w:rPr>
    </w:lvl>
    <w:lvl w:ilvl="1">
      <w:start w:val="1"/>
      <w:numFmt w:val="decimalZero"/>
      <w:isLgl/>
      <w:lvlText w:val="Section %1.%2"/>
      <w:lvlJc w:val="left"/>
      <w:pPr>
        <w:tabs>
          <w:tab w:val="num" w:pos="108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29" w15:restartNumberingAfterBreak="0">
    <w:nsid w:val="62EA6A2A"/>
    <w:multiLevelType w:val="multilevel"/>
    <w:tmpl w:val="A060330E"/>
    <w:lvl w:ilvl="0">
      <w:start w:val="1"/>
      <w:numFmt w:val="bullet"/>
      <w:pStyle w:val="ListBullet"/>
      <w:lvlText w:val=""/>
      <w:lvlJc w:val="left"/>
      <w:pPr>
        <w:ind w:left="482" w:hanging="198"/>
      </w:pPr>
      <w:rPr>
        <w:rFonts w:ascii="Symbol" w:hAnsi="Symbol" w:hint="default"/>
      </w:rPr>
    </w:lvl>
    <w:lvl w:ilvl="1">
      <w:start w:val="1"/>
      <w:numFmt w:val="bullet"/>
      <w:pStyle w:val="ListBullet2"/>
      <w:lvlText w:val="–"/>
      <w:lvlJc w:val="left"/>
      <w:pPr>
        <w:ind w:left="680" w:hanging="198"/>
      </w:pPr>
      <w:rPr>
        <w:rFonts w:ascii="Arial" w:hAnsi="Arial" w:hint="default"/>
      </w:rPr>
    </w:lvl>
    <w:lvl w:ilvl="2">
      <w:start w:val="1"/>
      <w:numFmt w:val="bullet"/>
      <w:pStyle w:val="ListBullet3"/>
      <w:lvlText w:val=""/>
      <w:lvlJc w:val="left"/>
      <w:pPr>
        <w:ind w:left="879" w:hanging="199"/>
      </w:pPr>
      <w:rPr>
        <w:rFonts w:ascii="Symbol" w:hAnsi="Symbol"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30" w15:restartNumberingAfterBreak="0">
    <w:nsid w:val="643166F9"/>
    <w:multiLevelType w:val="hybridMultilevel"/>
    <w:tmpl w:val="774876F0"/>
    <w:lvl w:ilvl="0" w:tplc="483EFE08">
      <w:start w:val="1"/>
      <w:numFmt w:val="decimal"/>
      <w:lvlText w:val="%1."/>
      <w:lvlJc w:val="left"/>
      <w:pPr>
        <w:ind w:left="1020" w:hanging="360"/>
      </w:pPr>
    </w:lvl>
    <w:lvl w:ilvl="1" w:tplc="3D041272">
      <w:start w:val="1"/>
      <w:numFmt w:val="decimal"/>
      <w:lvlText w:val="%2."/>
      <w:lvlJc w:val="left"/>
      <w:pPr>
        <w:ind w:left="1020" w:hanging="360"/>
      </w:pPr>
    </w:lvl>
    <w:lvl w:ilvl="2" w:tplc="0E38CE44">
      <w:start w:val="1"/>
      <w:numFmt w:val="decimal"/>
      <w:lvlText w:val="%3."/>
      <w:lvlJc w:val="left"/>
      <w:pPr>
        <w:ind w:left="1020" w:hanging="360"/>
      </w:pPr>
    </w:lvl>
    <w:lvl w:ilvl="3" w:tplc="9FFE56A8">
      <w:start w:val="1"/>
      <w:numFmt w:val="decimal"/>
      <w:lvlText w:val="%4."/>
      <w:lvlJc w:val="left"/>
      <w:pPr>
        <w:ind w:left="1020" w:hanging="360"/>
      </w:pPr>
    </w:lvl>
    <w:lvl w:ilvl="4" w:tplc="EED2AFF8">
      <w:start w:val="1"/>
      <w:numFmt w:val="decimal"/>
      <w:lvlText w:val="%5."/>
      <w:lvlJc w:val="left"/>
      <w:pPr>
        <w:ind w:left="1020" w:hanging="360"/>
      </w:pPr>
    </w:lvl>
    <w:lvl w:ilvl="5" w:tplc="56F69D26">
      <w:start w:val="1"/>
      <w:numFmt w:val="decimal"/>
      <w:lvlText w:val="%6."/>
      <w:lvlJc w:val="left"/>
      <w:pPr>
        <w:ind w:left="1020" w:hanging="360"/>
      </w:pPr>
    </w:lvl>
    <w:lvl w:ilvl="6" w:tplc="269E030C">
      <w:start w:val="1"/>
      <w:numFmt w:val="decimal"/>
      <w:lvlText w:val="%7."/>
      <w:lvlJc w:val="left"/>
      <w:pPr>
        <w:ind w:left="1020" w:hanging="360"/>
      </w:pPr>
    </w:lvl>
    <w:lvl w:ilvl="7" w:tplc="1E1C8386">
      <w:start w:val="1"/>
      <w:numFmt w:val="decimal"/>
      <w:lvlText w:val="%8."/>
      <w:lvlJc w:val="left"/>
      <w:pPr>
        <w:ind w:left="1020" w:hanging="360"/>
      </w:pPr>
    </w:lvl>
    <w:lvl w:ilvl="8" w:tplc="174E89E6">
      <w:start w:val="1"/>
      <w:numFmt w:val="decimal"/>
      <w:lvlText w:val="%9."/>
      <w:lvlJc w:val="left"/>
      <w:pPr>
        <w:ind w:left="1020" w:hanging="360"/>
      </w:pPr>
    </w:lvl>
  </w:abstractNum>
  <w:abstractNum w:abstractNumId="31" w15:restartNumberingAfterBreak="0">
    <w:nsid w:val="66063429"/>
    <w:multiLevelType w:val="multilevel"/>
    <w:tmpl w:val="DE34131C"/>
    <w:lvl w:ilvl="0">
      <w:start w:val="1"/>
      <w:numFmt w:val="upperLetter"/>
      <w:pStyle w:val="AppendixHeading1base"/>
      <w:lvlText w:val="Appendix %1"/>
      <w:lvlJc w:val="left"/>
      <w:pPr>
        <w:ind w:left="1984" w:firstLine="0"/>
      </w:pPr>
      <w:rPr>
        <w:rFonts w:cs="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AppendixHeading2"/>
      <w:lvlText w:val="%1.%2"/>
      <w:lvlJc w:val="left"/>
      <w:pPr>
        <w:ind w:left="0" w:firstLine="0"/>
      </w:pPr>
      <w:rPr>
        <w:rFonts w:hint="default"/>
      </w:rPr>
    </w:lvl>
    <w:lvl w:ilvl="2">
      <w:start w:val="1"/>
      <w:numFmt w:val="decimal"/>
      <w:pStyle w:val="AppendixHeading3"/>
      <w:lvlText w:val="%1.%2.%3"/>
      <w:lvlJc w:val="left"/>
      <w:pPr>
        <w:ind w:left="720" w:hanging="432"/>
      </w:pPr>
      <w:rPr>
        <w:rFonts w:hint="default"/>
      </w:rPr>
    </w:lvl>
    <w:lvl w:ilvl="3">
      <w:start w:val="1"/>
      <w:numFmt w:val="lowerRoman"/>
      <w:lvlText w:val="(%4)"/>
      <w:lvlJc w:val="right"/>
      <w:pPr>
        <w:ind w:left="864" w:hanging="144"/>
      </w:pPr>
      <w:rPr>
        <w:rFonts w:hint="default"/>
      </w:rPr>
    </w:lvl>
    <w:lvl w:ilvl="4">
      <w:start w:val="1"/>
      <w:numFmt w:val="decimal"/>
      <w:lvlText w:val="%5)"/>
      <w:lvlJc w:val="left"/>
      <w:pPr>
        <w:ind w:left="1008" w:hanging="432"/>
      </w:pPr>
      <w:rPr>
        <w:rFonts w:hint="default"/>
      </w:rPr>
    </w:lvl>
    <w:lvl w:ilvl="5">
      <w:start w:val="1"/>
      <w:numFmt w:val="lowerLetter"/>
      <w:lvlText w:val="%6)"/>
      <w:lvlJc w:val="left"/>
      <w:pPr>
        <w:ind w:left="1152" w:hanging="432"/>
      </w:pPr>
      <w:rPr>
        <w:rFonts w:hint="default"/>
      </w:rPr>
    </w:lvl>
    <w:lvl w:ilvl="6">
      <w:start w:val="1"/>
      <w:numFmt w:val="lowerRoman"/>
      <w:lvlText w:val="%7)"/>
      <w:lvlJc w:val="right"/>
      <w:pPr>
        <w:ind w:left="1296" w:hanging="288"/>
      </w:pPr>
      <w:rPr>
        <w:rFonts w:hint="default"/>
      </w:rPr>
    </w:lvl>
    <w:lvl w:ilvl="7">
      <w:start w:val="1"/>
      <w:numFmt w:val="lowerLetter"/>
      <w:lvlText w:val="%8."/>
      <w:lvlJc w:val="left"/>
      <w:pPr>
        <w:ind w:left="1440" w:hanging="432"/>
      </w:pPr>
      <w:rPr>
        <w:rFonts w:hint="default"/>
      </w:rPr>
    </w:lvl>
    <w:lvl w:ilvl="8">
      <w:start w:val="1"/>
      <w:numFmt w:val="lowerRoman"/>
      <w:lvlText w:val="%9."/>
      <w:lvlJc w:val="right"/>
      <w:pPr>
        <w:ind w:left="1584" w:hanging="144"/>
      </w:pPr>
      <w:rPr>
        <w:rFonts w:hint="default"/>
      </w:rPr>
    </w:lvl>
  </w:abstractNum>
  <w:abstractNum w:abstractNumId="32" w15:restartNumberingAfterBreak="0">
    <w:nsid w:val="77B52471"/>
    <w:multiLevelType w:val="hybridMultilevel"/>
    <w:tmpl w:val="5800775C"/>
    <w:lvl w:ilvl="0" w:tplc="A3E4CE5A">
      <w:start w:val="1"/>
      <w:numFmt w:val="decimal"/>
      <w:lvlText w:val="%1."/>
      <w:lvlJc w:val="left"/>
      <w:pPr>
        <w:ind w:left="1020" w:hanging="360"/>
      </w:pPr>
    </w:lvl>
    <w:lvl w:ilvl="1" w:tplc="E03AA61E">
      <w:start w:val="1"/>
      <w:numFmt w:val="decimal"/>
      <w:lvlText w:val="%2."/>
      <w:lvlJc w:val="left"/>
      <w:pPr>
        <w:ind w:left="1020" w:hanging="360"/>
      </w:pPr>
    </w:lvl>
    <w:lvl w:ilvl="2" w:tplc="453C7CB2">
      <w:start w:val="1"/>
      <w:numFmt w:val="decimal"/>
      <w:lvlText w:val="%3."/>
      <w:lvlJc w:val="left"/>
      <w:pPr>
        <w:ind w:left="1020" w:hanging="360"/>
      </w:pPr>
    </w:lvl>
    <w:lvl w:ilvl="3" w:tplc="3174BFB0">
      <w:start w:val="1"/>
      <w:numFmt w:val="decimal"/>
      <w:lvlText w:val="%4."/>
      <w:lvlJc w:val="left"/>
      <w:pPr>
        <w:ind w:left="1020" w:hanging="360"/>
      </w:pPr>
    </w:lvl>
    <w:lvl w:ilvl="4" w:tplc="7DEC2EC2">
      <w:start w:val="1"/>
      <w:numFmt w:val="decimal"/>
      <w:lvlText w:val="%5."/>
      <w:lvlJc w:val="left"/>
      <w:pPr>
        <w:ind w:left="1020" w:hanging="360"/>
      </w:pPr>
    </w:lvl>
    <w:lvl w:ilvl="5" w:tplc="4E043FB2">
      <w:start w:val="1"/>
      <w:numFmt w:val="decimal"/>
      <w:lvlText w:val="%6."/>
      <w:lvlJc w:val="left"/>
      <w:pPr>
        <w:ind w:left="1020" w:hanging="360"/>
      </w:pPr>
    </w:lvl>
    <w:lvl w:ilvl="6" w:tplc="0750D7B4">
      <w:start w:val="1"/>
      <w:numFmt w:val="decimal"/>
      <w:lvlText w:val="%7."/>
      <w:lvlJc w:val="left"/>
      <w:pPr>
        <w:ind w:left="1020" w:hanging="360"/>
      </w:pPr>
    </w:lvl>
    <w:lvl w:ilvl="7" w:tplc="B8C60516">
      <w:start w:val="1"/>
      <w:numFmt w:val="decimal"/>
      <w:lvlText w:val="%8."/>
      <w:lvlJc w:val="left"/>
      <w:pPr>
        <w:ind w:left="1020" w:hanging="360"/>
      </w:pPr>
    </w:lvl>
    <w:lvl w:ilvl="8" w:tplc="55004B7E">
      <w:start w:val="1"/>
      <w:numFmt w:val="decimal"/>
      <w:lvlText w:val="%9."/>
      <w:lvlJc w:val="left"/>
      <w:pPr>
        <w:ind w:left="1020" w:hanging="360"/>
      </w:pPr>
    </w:lvl>
  </w:abstractNum>
  <w:abstractNum w:abstractNumId="33" w15:restartNumberingAfterBreak="0">
    <w:nsid w:val="7E3E6755"/>
    <w:multiLevelType w:val="hybridMultilevel"/>
    <w:tmpl w:val="0A3ACB12"/>
    <w:lvl w:ilvl="0" w:tplc="21C0301E">
      <w:start w:val="1"/>
      <w:numFmt w:val="decimal"/>
      <w:lvlText w:val="%1."/>
      <w:lvlJc w:val="left"/>
      <w:pPr>
        <w:ind w:left="1020" w:hanging="360"/>
      </w:pPr>
    </w:lvl>
    <w:lvl w:ilvl="1" w:tplc="635AEE66">
      <w:start w:val="1"/>
      <w:numFmt w:val="decimal"/>
      <w:lvlText w:val="%2."/>
      <w:lvlJc w:val="left"/>
      <w:pPr>
        <w:ind w:left="1020" w:hanging="360"/>
      </w:pPr>
    </w:lvl>
    <w:lvl w:ilvl="2" w:tplc="60A07834">
      <w:start w:val="1"/>
      <w:numFmt w:val="decimal"/>
      <w:lvlText w:val="%3."/>
      <w:lvlJc w:val="left"/>
      <w:pPr>
        <w:ind w:left="1020" w:hanging="360"/>
      </w:pPr>
    </w:lvl>
    <w:lvl w:ilvl="3" w:tplc="D13093FA">
      <w:start w:val="1"/>
      <w:numFmt w:val="decimal"/>
      <w:lvlText w:val="%4."/>
      <w:lvlJc w:val="left"/>
      <w:pPr>
        <w:ind w:left="1020" w:hanging="360"/>
      </w:pPr>
    </w:lvl>
    <w:lvl w:ilvl="4" w:tplc="852EDD94">
      <w:start w:val="1"/>
      <w:numFmt w:val="decimal"/>
      <w:lvlText w:val="%5."/>
      <w:lvlJc w:val="left"/>
      <w:pPr>
        <w:ind w:left="1020" w:hanging="360"/>
      </w:pPr>
    </w:lvl>
    <w:lvl w:ilvl="5" w:tplc="1A267D3E">
      <w:start w:val="1"/>
      <w:numFmt w:val="decimal"/>
      <w:lvlText w:val="%6."/>
      <w:lvlJc w:val="left"/>
      <w:pPr>
        <w:ind w:left="1020" w:hanging="360"/>
      </w:pPr>
    </w:lvl>
    <w:lvl w:ilvl="6" w:tplc="5A6E82A0">
      <w:start w:val="1"/>
      <w:numFmt w:val="decimal"/>
      <w:lvlText w:val="%7."/>
      <w:lvlJc w:val="left"/>
      <w:pPr>
        <w:ind w:left="1020" w:hanging="360"/>
      </w:pPr>
    </w:lvl>
    <w:lvl w:ilvl="7" w:tplc="AF92E08A">
      <w:start w:val="1"/>
      <w:numFmt w:val="decimal"/>
      <w:lvlText w:val="%8."/>
      <w:lvlJc w:val="left"/>
      <w:pPr>
        <w:ind w:left="1020" w:hanging="360"/>
      </w:pPr>
    </w:lvl>
    <w:lvl w:ilvl="8" w:tplc="D098CE86">
      <w:start w:val="1"/>
      <w:numFmt w:val="decimal"/>
      <w:lvlText w:val="%9."/>
      <w:lvlJc w:val="left"/>
      <w:pPr>
        <w:ind w:left="1020" w:hanging="360"/>
      </w:pPr>
    </w:lvl>
  </w:abstractNum>
  <w:abstractNum w:abstractNumId="34" w15:restartNumberingAfterBreak="0">
    <w:nsid w:val="7F220737"/>
    <w:multiLevelType w:val="hybridMultilevel"/>
    <w:tmpl w:val="D2C8D584"/>
    <w:lvl w:ilvl="0" w:tplc="CF1A9954">
      <w:start w:val="1"/>
      <w:numFmt w:val="decimal"/>
      <w:lvlText w:val="%1."/>
      <w:lvlJc w:val="left"/>
      <w:pPr>
        <w:ind w:left="1020" w:hanging="360"/>
      </w:pPr>
    </w:lvl>
    <w:lvl w:ilvl="1" w:tplc="D14A99C2">
      <w:start w:val="1"/>
      <w:numFmt w:val="decimal"/>
      <w:lvlText w:val="%2."/>
      <w:lvlJc w:val="left"/>
      <w:pPr>
        <w:ind w:left="1020" w:hanging="360"/>
      </w:pPr>
    </w:lvl>
    <w:lvl w:ilvl="2" w:tplc="56E2A166">
      <w:start w:val="1"/>
      <w:numFmt w:val="decimal"/>
      <w:lvlText w:val="%3."/>
      <w:lvlJc w:val="left"/>
      <w:pPr>
        <w:ind w:left="1020" w:hanging="360"/>
      </w:pPr>
    </w:lvl>
    <w:lvl w:ilvl="3" w:tplc="73367FBE">
      <w:start w:val="1"/>
      <w:numFmt w:val="decimal"/>
      <w:lvlText w:val="%4."/>
      <w:lvlJc w:val="left"/>
      <w:pPr>
        <w:ind w:left="1020" w:hanging="360"/>
      </w:pPr>
    </w:lvl>
    <w:lvl w:ilvl="4" w:tplc="0CA20038">
      <w:start w:val="1"/>
      <w:numFmt w:val="decimal"/>
      <w:lvlText w:val="%5."/>
      <w:lvlJc w:val="left"/>
      <w:pPr>
        <w:ind w:left="1020" w:hanging="360"/>
      </w:pPr>
    </w:lvl>
    <w:lvl w:ilvl="5" w:tplc="C0D8B61C">
      <w:start w:val="1"/>
      <w:numFmt w:val="decimal"/>
      <w:lvlText w:val="%6."/>
      <w:lvlJc w:val="left"/>
      <w:pPr>
        <w:ind w:left="1020" w:hanging="360"/>
      </w:pPr>
    </w:lvl>
    <w:lvl w:ilvl="6" w:tplc="04FA655E">
      <w:start w:val="1"/>
      <w:numFmt w:val="decimal"/>
      <w:lvlText w:val="%7."/>
      <w:lvlJc w:val="left"/>
      <w:pPr>
        <w:ind w:left="1020" w:hanging="360"/>
      </w:pPr>
    </w:lvl>
    <w:lvl w:ilvl="7" w:tplc="5404A740">
      <w:start w:val="1"/>
      <w:numFmt w:val="decimal"/>
      <w:lvlText w:val="%8."/>
      <w:lvlJc w:val="left"/>
      <w:pPr>
        <w:ind w:left="1020" w:hanging="360"/>
      </w:pPr>
    </w:lvl>
    <w:lvl w:ilvl="8" w:tplc="BE9C1EC4">
      <w:start w:val="1"/>
      <w:numFmt w:val="decimal"/>
      <w:lvlText w:val="%9."/>
      <w:lvlJc w:val="left"/>
      <w:pPr>
        <w:ind w:left="1020" w:hanging="360"/>
      </w:pPr>
    </w:lvl>
  </w:abstractNum>
  <w:num w:numId="1" w16cid:durableId="1191334549">
    <w:abstractNumId w:val="16"/>
  </w:num>
  <w:num w:numId="2" w16cid:durableId="1675254671">
    <w:abstractNumId w:val="14"/>
  </w:num>
  <w:num w:numId="3" w16cid:durableId="827282448">
    <w:abstractNumId w:val="26"/>
  </w:num>
  <w:num w:numId="4" w16cid:durableId="1483961722">
    <w:abstractNumId w:val="28"/>
  </w:num>
  <w:num w:numId="5" w16cid:durableId="1460032988">
    <w:abstractNumId w:val="8"/>
  </w:num>
  <w:num w:numId="6" w16cid:durableId="1200974705">
    <w:abstractNumId w:val="21"/>
  </w:num>
  <w:num w:numId="7" w16cid:durableId="1829976524">
    <w:abstractNumId w:val="31"/>
  </w:num>
  <w:num w:numId="8" w16cid:durableId="1905215088">
    <w:abstractNumId w:val="19"/>
  </w:num>
  <w:num w:numId="9" w16cid:durableId="1746878737">
    <w:abstractNumId w:val="6"/>
  </w:num>
  <w:num w:numId="10" w16cid:durableId="1587613469">
    <w:abstractNumId w:val="5"/>
  </w:num>
  <w:num w:numId="11" w16cid:durableId="420295943">
    <w:abstractNumId w:val="3"/>
  </w:num>
  <w:num w:numId="12" w16cid:durableId="1588610553">
    <w:abstractNumId w:val="2"/>
  </w:num>
  <w:num w:numId="13" w16cid:durableId="220990129">
    <w:abstractNumId w:val="27"/>
  </w:num>
  <w:num w:numId="14" w16cid:durableId="1467238237">
    <w:abstractNumId w:val="13"/>
  </w:num>
  <w:num w:numId="15" w16cid:durableId="1456371305">
    <w:abstractNumId w:val="12"/>
  </w:num>
  <w:num w:numId="16" w16cid:durableId="634064808">
    <w:abstractNumId w:val="29"/>
  </w:num>
  <w:num w:numId="17" w16cid:durableId="1458838406">
    <w:abstractNumId w:val="18"/>
  </w:num>
  <w:num w:numId="18" w16cid:durableId="1846676173">
    <w:abstractNumId w:val="9"/>
  </w:num>
  <w:num w:numId="19" w16cid:durableId="2080320824">
    <w:abstractNumId w:val="10"/>
  </w:num>
  <w:num w:numId="20" w16cid:durableId="1928034175">
    <w:abstractNumId w:val="30"/>
  </w:num>
  <w:num w:numId="21" w16cid:durableId="944114139">
    <w:abstractNumId w:val="33"/>
  </w:num>
  <w:num w:numId="22" w16cid:durableId="1243300981">
    <w:abstractNumId w:val="7"/>
  </w:num>
  <w:num w:numId="23" w16cid:durableId="779036459">
    <w:abstractNumId w:val="4"/>
  </w:num>
  <w:num w:numId="24" w16cid:durableId="814763939">
    <w:abstractNumId w:val="0"/>
  </w:num>
  <w:num w:numId="25" w16cid:durableId="1420522196">
    <w:abstractNumId w:val="1"/>
  </w:num>
  <w:num w:numId="26" w16cid:durableId="1476877461">
    <w:abstractNumId w:val="34"/>
  </w:num>
  <w:num w:numId="27" w16cid:durableId="1157578830">
    <w:abstractNumId w:val="32"/>
  </w:num>
  <w:num w:numId="28" w16cid:durableId="504520519">
    <w:abstractNumId w:val="15"/>
  </w:num>
  <w:num w:numId="29" w16cid:durableId="857277835">
    <w:abstractNumId w:val="23"/>
  </w:num>
  <w:num w:numId="30" w16cid:durableId="375854812">
    <w:abstractNumId w:val="25"/>
  </w:num>
  <w:num w:numId="31" w16cid:durableId="922683337">
    <w:abstractNumId w:val="20"/>
  </w:num>
  <w:num w:numId="32" w16cid:durableId="1853257926">
    <w:abstractNumId w:val="17"/>
  </w:num>
  <w:num w:numId="33" w16cid:durableId="1655798132">
    <w:abstractNumId w:val="11"/>
  </w:num>
  <w:num w:numId="34" w16cid:durableId="450323827">
    <w:abstractNumId w:val="22"/>
  </w:num>
  <w:num w:numId="35" w16cid:durableId="1143079889">
    <w:abstractNumId w:val="24"/>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stylePaneFormatFilter w:val="1808" w:allStyles="0" w:customStyles="0" w:latentStyles="0" w:stylesInUse="1" w:headingStyles="0" w:numberingStyles="0" w:tableStyles="0" w:directFormattingOnRuns="0" w:directFormattingOnParagraphs="0" w:directFormattingOnNumbering="0" w:directFormattingOnTables="1" w:clearFormatting="1" w:top3HeadingStyles="0" w:visibleStyles="0" w:alternateStyleNames="0"/>
  <w:defaultTabStop w:val="720"/>
  <w:defaultTableStyle w:val="ListTable3-Accent2"/>
  <w:evenAndOddHeaders/>
  <w:characterSpacingControl w:val="doNotCompress"/>
  <w:hdrShapeDefaults>
    <o:shapedefaults v:ext="edit" spidmax="2050" style="mso-position-vertical-relative:page;v-text-anchor:bottom" fill="f" fillcolor="white" stroke="f">
      <v:fill color="white" on="f"/>
      <v:stroke on="f"/>
      <v:textbox inset="0,0,0,0"/>
    </o:shapedefaults>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ColourChosen" w:val="Core"/>
    <w:docVar w:name="CoverChosen" w:val="Standard"/>
    <w:docVar w:name="dgnword-docGUID" w:val="{158D5830-D520-4A36-81A9-8F9D18C4E12C}"/>
    <w:docVar w:name="dgnword-eventsink" w:val="2471593391536"/>
    <w:docVar w:name="EN.InstantFormat" w:val="&lt;ENInstantFormat&gt;&lt;Enabled&gt;1&lt;/Enabled&gt;&lt;ScanUnformatted&gt;1&lt;/ScanUnformatted&gt;&lt;ScanChanges&gt;1&lt;/ScanChanges&gt;&lt;Suspended&gt;1&lt;/Suspended&gt;&lt;/ENInstantFormat&gt;"/>
    <w:docVar w:name="EN.Layout" w:val="&lt;ENLayout&gt;&lt;Style&gt;GBA-EndNoteStyle-v4&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e0dxwprftv9asredwrrxp5rdepfsz9f9sds0&quot;&gt;EndNote&lt;record-ids&gt;&lt;item&gt;476&lt;/item&gt;&lt;/record-ids&gt;&lt;/item&gt;&lt;item db-id=&quot;t2s0apw0iaf59fedsfp5zddazr2a9vw20ar0&quot;&gt;Flow-MER-Evaluation-Veg&lt;record-ids&gt;&lt;item&gt;1&lt;/item&gt;&lt;item&gt;2&lt;/item&gt;&lt;item&gt;3&lt;/item&gt;&lt;item&gt;4&lt;/item&gt;&lt;item&gt;5&lt;/item&gt;&lt;item&gt;6&lt;/item&gt;&lt;item&gt;7&lt;/item&gt;&lt;item&gt;8&lt;/item&gt;&lt;item&gt;9&lt;/item&gt;&lt;item&gt;10&lt;/item&gt;&lt;item&gt;12&lt;/item&gt;&lt;item&gt;13&lt;/item&gt;&lt;item&gt;14&lt;/item&gt;&lt;item&gt;15&lt;/item&gt;&lt;item&gt;16&lt;/item&gt;&lt;item&gt;17&lt;/item&gt;&lt;item&gt;18&lt;/item&gt;&lt;item&gt;19&lt;/item&gt;&lt;item&gt;20&lt;/item&gt;&lt;item&gt;21&lt;/item&gt;&lt;item&gt;22&lt;/item&gt;&lt;item&gt;23&lt;/item&gt;&lt;item&gt;25&lt;/item&gt;&lt;item&gt;26&lt;/item&gt;&lt;item&gt;27&lt;/item&gt;&lt;item&gt;29&lt;/item&gt;&lt;item&gt;30&lt;/item&gt;&lt;item&gt;31&lt;/item&gt;&lt;item&gt;32&lt;/item&gt;&lt;/record-ids&gt;&lt;/item&gt;&lt;/Libraries&gt;"/>
  </w:docVars>
  <w:rsids>
    <w:rsidRoot w:val="00FC6A95"/>
    <w:rsid w:val="000000C7"/>
    <w:rsid w:val="000001C3"/>
    <w:rsid w:val="0000020D"/>
    <w:rsid w:val="00000213"/>
    <w:rsid w:val="000002D8"/>
    <w:rsid w:val="00000404"/>
    <w:rsid w:val="0000040B"/>
    <w:rsid w:val="00000472"/>
    <w:rsid w:val="0000052C"/>
    <w:rsid w:val="0000056A"/>
    <w:rsid w:val="000005E7"/>
    <w:rsid w:val="000005FE"/>
    <w:rsid w:val="0000067E"/>
    <w:rsid w:val="0000068F"/>
    <w:rsid w:val="000006C4"/>
    <w:rsid w:val="000006D3"/>
    <w:rsid w:val="0000072D"/>
    <w:rsid w:val="00000759"/>
    <w:rsid w:val="00000922"/>
    <w:rsid w:val="0000093C"/>
    <w:rsid w:val="000009F0"/>
    <w:rsid w:val="00000A1A"/>
    <w:rsid w:val="00000ABD"/>
    <w:rsid w:val="00000AF5"/>
    <w:rsid w:val="00000B89"/>
    <w:rsid w:val="00000BCF"/>
    <w:rsid w:val="00000BD4"/>
    <w:rsid w:val="00000BDE"/>
    <w:rsid w:val="00000BF1"/>
    <w:rsid w:val="00000C1C"/>
    <w:rsid w:val="00000C3F"/>
    <w:rsid w:val="00000D0D"/>
    <w:rsid w:val="00000D22"/>
    <w:rsid w:val="00000D68"/>
    <w:rsid w:val="00000DC8"/>
    <w:rsid w:val="00000DE4"/>
    <w:rsid w:val="00000DF1"/>
    <w:rsid w:val="00000E30"/>
    <w:rsid w:val="00000EAE"/>
    <w:rsid w:val="00000EE4"/>
    <w:rsid w:val="00000EEA"/>
    <w:rsid w:val="00000F1C"/>
    <w:rsid w:val="00001037"/>
    <w:rsid w:val="00001040"/>
    <w:rsid w:val="000011BA"/>
    <w:rsid w:val="00001252"/>
    <w:rsid w:val="000012F5"/>
    <w:rsid w:val="0000136F"/>
    <w:rsid w:val="000013AA"/>
    <w:rsid w:val="000013E0"/>
    <w:rsid w:val="00001412"/>
    <w:rsid w:val="0000153C"/>
    <w:rsid w:val="00001649"/>
    <w:rsid w:val="00001668"/>
    <w:rsid w:val="000016D8"/>
    <w:rsid w:val="00001711"/>
    <w:rsid w:val="0000179B"/>
    <w:rsid w:val="000017E7"/>
    <w:rsid w:val="00001812"/>
    <w:rsid w:val="00001834"/>
    <w:rsid w:val="00001864"/>
    <w:rsid w:val="000018F7"/>
    <w:rsid w:val="0000193B"/>
    <w:rsid w:val="0000194D"/>
    <w:rsid w:val="0000195D"/>
    <w:rsid w:val="000019D3"/>
    <w:rsid w:val="000019E1"/>
    <w:rsid w:val="00001A25"/>
    <w:rsid w:val="00001AD5"/>
    <w:rsid w:val="00001B88"/>
    <w:rsid w:val="00001C4E"/>
    <w:rsid w:val="00001D2F"/>
    <w:rsid w:val="00001D5E"/>
    <w:rsid w:val="00001D61"/>
    <w:rsid w:val="00001DED"/>
    <w:rsid w:val="00001E16"/>
    <w:rsid w:val="00001E88"/>
    <w:rsid w:val="00001EC3"/>
    <w:rsid w:val="0000201D"/>
    <w:rsid w:val="000020B9"/>
    <w:rsid w:val="000020BF"/>
    <w:rsid w:val="000020C2"/>
    <w:rsid w:val="0000218C"/>
    <w:rsid w:val="000021F5"/>
    <w:rsid w:val="00002217"/>
    <w:rsid w:val="000022C4"/>
    <w:rsid w:val="0000235C"/>
    <w:rsid w:val="000023AC"/>
    <w:rsid w:val="0000246B"/>
    <w:rsid w:val="00002515"/>
    <w:rsid w:val="00002581"/>
    <w:rsid w:val="000025CA"/>
    <w:rsid w:val="00002656"/>
    <w:rsid w:val="000026B4"/>
    <w:rsid w:val="00002738"/>
    <w:rsid w:val="000027B3"/>
    <w:rsid w:val="000027F4"/>
    <w:rsid w:val="0000287A"/>
    <w:rsid w:val="0000288F"/>
    <w:rsid w:val="00002897"/>
    <w:rsid w:val="00002929"/>
    <w:rsid w:val="0000293F"/>
    <w:rsid w:val="0000299C"/>
    <w:rsid w:val="000029C0"/>
    <w:rsid w:val="000029D0"/>
    <w:rsid w:val="00002AA7"/>
    <w:rsid w:val="00002B63"/>
    <w:rsid w:val="00002D1E"/>
    <w:rsid w:val="00002DC6"/>
    <w:rsid w:val="00002E25"/>
    <w:rsid w:val="00002E9B"/>
    <w:rsid w:val="00002F5C"/>
    <w:rsid w:val="00003011"/>
    <w:rsid w:val="000030ED"/>
    <w:rsid w:val="00003167"/>
    <w:rsid w:val="000031E1"/>
    <w:rsid w:val="00003237"/>
    <w:rsid w:val="0000326D"/>
    <w:rsid w:val="000033BF"/>
    <w:rsid w:val="00003455"/>
    <w:rsid w:val="000034FA"/>
    <w:rsid w:val="000036A1"/>
    <w:rsid w:val="000036A2"/>
    <w:rsid w:val="000036C9"/>
    <w:rsid w:val="0000374B"/>
    <w:rsid w:val="000037D7"/>
    <w:rsid w:val="0000383F"/>
    <w:rsid w:val="000038B6"/>
    <w:rsid w:val="0000390D"/>
    <w:rsid w:val="00003A4B"/>
    <w:rsid w:val="00003AC8"/>
    <w:rsid w:val="00003ADD"/>
    <w:rsid w:val="00003BB1"/>
    <w:rsid w:val="00003BC9"/>
    <w:rsid w:val="00003DEF"/>
    <w:rsid w:val="00003E56"/>
    <w:rsid w:val="00003EAA"/>
    <w:rsid w:val="00003EE3"/>
    <w:rsid w:val="00003EF6"/>
    <w:rsid w:val="00003F31"/>
    <w:rsid w:val="0000403B"/>
    <w:rsid w:val="000041E3"/>
    <w:rsid w:val="00004237"/>
    <w:rsid w:val="000042EC"/>
    <w:rsid w:val="0000437E"/>
    <w:rsid w:val="0000438D"/>
    <w:rsid w:val="0000441F"/>
    <w:rsid w:val="0000448F"/>
    <w:rsid w:val="000045D6"/>
    <w:rsid w:val="000045F9"/>
    <w:rsid w:val="00004618"/>
    <w:rsid w:val="00004653"/>
    <w:rsid w:val="00004668"/>
    <w:rsid w:val="000046D9"/>
    <w:rsid w:val="00004818"/>
    <w:rsid w:val="0000488C"/>
    <w:rsid w:val="00004935"/>
    <w:rsid w:val="0000498D"/>
    <w:rsid w:val="000049FC"/>
    <w:rsid w:val="00004A0C"/>
    <w:rsid w:val="00004B53"/>
    <w:rsid w:val="00004B57"/>
    <w:rsid w:val="00004C65"/>
    <w:rsid w:val="00004D20"/>
    <w:rsid w:val="00004D21"/>
    <w:rsid w:val="00004ECE"/>
    <w:rsid w:val="00004FC7"/>
    <w:rsid w:val="00004FE4"/>
    <w:rsid w:val="00004FFB"/>
    <w:rsid w:val="000050A3"/>
    <w:rsid w:val="0000512B"/>
    <w:rsid w:val="000051F3"/>
    <w:rsid w:val="00005210"/>
    <w:rsid w:val="00005284"/>
    <w:rsid w:val="000052BF"/>
    <w:rsid w:val="000052EE"/>
    <w:rsid w:val="00005307"/>
    <w:rsid w:val="00005334"/>
    <w:rsid w:val="0000538B"/>
    <w:rsid w:val="00005455"/>
    <w:rsid w:val="00005485"/>
    <w:rsid w:val="0000548D"/>
    <w:rsid w:val="000054B6"/>
    <w:rsid w:val="00005524"/>
    <w:rsid w:val="00005546"/>
    <w:rsid w:val="0000558A"/>
    <w:rsid w:val="0000563C"/>
    <w:rsid w:val="000056DF"/>
    <w:rsid w:val="00005757"/>
    <w:rsid w:val="00005788"/>
    <w:rsid w:val="00005791"/>
    <w:rsid w:val="000057C4"/>
    <w:rsid w:val="000057D4"/>
    <w:rsid w:val="00005801"/>
    <w:rsid w:val="00005830"/>
    <w:rsid w:val="000059C9"/>
    <w:rsid w:val="00005AA0"/>
    <w:rsid w:val="00005B9E"/>
    <w:rsid w:val="00005BB8"/>
    <w:rsid w:val="00005C00"/>
    <w:rsid w:val="00005C18"/>
    <w:rsid w:val="00005D22"/>
    <w:rsid w:val="00005D31"/>
    <w:rsid w:val="00005D6A"/>
    <w:rsid w:val="00005D80"/>
    <w:rsid w:val="00005D9C"/>
    <w:rsid w:val="00005E09"/>
    <w:rsid w:val="00005ED9"/>
    <w:rsid w:val="00005F1D"/>
    <w:rsid w:val="00005F42"/>
    <w:rsid w:val="00005F68"/>
    <w:rsid w:val="00005F7A"/>
    <w:rsid w:val="00005FDC"/>
    <w:rsid w:val="0000600F"/>
    <w:rsid w:val="00006072"/>
    <w:rsid w:val="0000623C"/>
    <w:rsid w:val="00006306"/>
    <w:rsid w:val="00006377"/>
    <w:rsid w:val="000063C2"/>
    <w:rsid w:val="00006452"/>
    <w:rsid w:val="000064E3"/>
    <w:rsid w:val="000064F3"/>
    <w:rsid w:val="00006592"/>
    <w:rsid w:val="000065F0"/>
    <w:rsid w:val="000066F6"/>
    <w:rsid w:val="0000670B"/>
    <w:rsid w:val="00006719"/>
    <w:rsid w:val="00006775"/>
    <w:rsid w:val="000068C6"/>
    <w:rsid w:val="000068DE"/>
    <w:rsid w:val="00006B1A"/>
    <w:rsid w:val="00006B58"/>
    <w:rsid w:val="00006BF3"/>
    <w:rsid w:val="00006C1F"/>
    <w:rsid w:val="00006C40"/>
    <w:rsid w:val="00006C6C"/>
    <w:rsid w:val="00006D94"/>
    <w:rsid w:val="00006DFF"/>
    <w:rsid w:val="00006E9D"/>
    <w:rsid w:val="00006F7D"/>
    <w:rsid w:val="00006FAF"/>
    <w:rsid w:val="000070B8"/>
    <w:rsid w:val="00007123"/>
    <w:rsid w:val="0000714B"/>
    <w:rsid w:val="00007166"/>
    <w:rsid w:val="00007218"/>
    <w:rsid w:val="00007230"/>
    <w:rsid w:val="000072DF"/>
    <w:rsid w:val="00007446"/>
    <w:rsid w:val="000074BD"/>
    <w:rsid w:val="000074EF"/>
    <w:rsid w:val="0000751A"/>
    <w:rsid w:val="0000752A"/>
    <w:rsid w:val="00007592"/>
    <w:rsid w:val="00007617"/>
    <w:rsid w:val="00007678"/>
    <w:rsid w:val="00007745"/>
    <w:rsid w:val="000077AE"/>
    <w:rsid w:val="00007852"/>
    <w:rsid w:val="000079BD"/>
    <w:rsid w:val="00007ABB"/>
    <w:rsid w:val="00007ACA"/>
    <w:rsid w:val="00007ADA"/>
    <w:rsid w:val="00007B3A"/>
    <w:rsid w:val="00007B3E"/>
    <w:rsid w:val="00007C1D"/>
    <w:rsid w:val="00007C24"/>
    <w:rsid w:val="00007CBD"/>
    <w:rsid w:val="00007DF2"/>
    <w:rsid w:val="00007E37"/>
    <w:rsid w:val="00007E39"/>
    <w:rsid w:val="00007EF4"/>
    <w:rsid w:val="00007F6F"/>
    <w:rsid w:val="00010032"/>
    <w:rsid w:val="0001006E"/>
    <w:rsid w:val="000100FB"/>
    <w:rsid w:val="0001011C"/>
    <w:rsid w:val="00010129"/>
    <w:rsid w:val="00010198"/>
    <w:rsid w:val="000101DC"/>
    <w:rsid w:val="0001022C"/>
    <w:rsid w:val="00010263"/>
    <w:rsid w:val="00010334"/>
    <w:rsid w:val="00010389"/>
    <w:rsid w:val="000103C1"/>
    <w:rsid w:val="00010406"/>
    <w:rsid w:val="00010408"/>
    <w:rsid w:val="000104BB"/>
    <w:rsid w:val="000104D3"/>
    <w:rsid w:val="00010566"/>
    <w:rsid w:val="00010631"/>
    <w:rsid w:val="0001067F"/>
    <w:rsid w:val="000107A8"/>
    <w:rsid w:val="000107B3"/>
    <w:rsid w:val="00010868"/>
    <w:rsid w:val="000108C1"/>
    <w:rsid w:val="000108E9"/>
    <w:rsid w:val="000109FC"/>
    <w:rsid w:val="00010A0C"/>
    <w:rsid w:val="00010A24"/>
    <w:rsid w:val="00010A45"/>
    <w:rsid w:val="00010A76"/>
    <w:rsid w:val="00010BA4"/>
    <w:rsid w:val="00010C41"/>
    <w:rsid w:val="00010CCC"/>
    <w:rsid w:val="00010CCD"/>
    <w:rsid w:val="00010D00"/>
    <w:rsid w:val="00010D05"/>
    <w:rsid w:val="00010D23"/>
    <w:rsid w:val="00010D72"/>
    <w:rsid w:val="00010EAC"/>
    <w:rsid w:val="00010F5F"/>
    <w:rsid w:val="00011032"/>
    <w:rsid w:val="000111B0"/>
    <w:rsid w:val="0001127A"/>
    <w:rsid w:val="00011313"/>
    <w:rsid w:val="0001153E"/>
    <w:rsid w:val="0001158C"/>
    <w:rsid w:val="000115E0"/>
    <w:rsid w:val="0001165E"/>
    <w:rsid w:val="000116F0"/>
    <w:rsid w:val="000117AE"/>
    <w:rsid w:val="000117E4"/>
    <w:rsid w:val="0001181D"/>
    <w:rsid w:val="0001187B"/>
    <w:rsid w:val="0001187D"/>
    <w:rsid w:val="0001199D"/>
    <w:rsid w:val="000119BF"/>
    <w:rsid w:val="000119F2"/>
    <w:rsid w:val="000119FB"/>
    <w:rsid w:val="00011A79"/>
    <w:rsid w:val="00011C7C"/>
    <w:rsid w:val="00011FC6"/>
    <w:rsid w:val="00012089"/>
    <w:rsid w:val="00012205"/>
    <w:rsid w:val="0001230A"/>
    <w:rsid w:val="00012346"/>
    <w:rsid w:val="00012466"/>
    <w:rsid w:val="00012553"/>
    <w:rsid w:val="0001257C"/>
    <w:rsid w:val="000125F7"/>
    <w:rsid w:val="000126EB"/>
    <w:rsid w:val="00012734"/>
    <w:rsid w:val="00012738"/>
    <w:rsid w:val="000127D5"/>
    <w:rsid w:val="000127F9"/>
    <w:rsid w:val="0001284C"/>
    <w:rsid w:val="0001289A"/>
    <w:rsid w:val="00012978"/>
    <w:rsid w:val="00012A68"/>
    <w:rsid w:val="00012A89"/>
    <w:rsid w:val="00012B4D"/>
    <w:rsid w:val="00012B9D"/>
    <w:rsid w:val="00012BBD"/>
    <w:rsid w:val="00012C5F"/>
    <w:rsid w:val="00012D46"/>
    <w:rsid w:val="00012D51"/>
    <w:rsid w:val="00012DC8"/>
    <w:rsid w:val="00012E78"/>
    <w:rsid w:val="00012E8B"/>
    <w:rsid w:val="00012EC6"/>
    <w:rsid w:val="00012F2E"/>
    <w:rsid w:val="00012F47"/>
    <w:rsid w:val="00012F92"/>
    <w:rsid w:val="00012F9F"/>
    <w:rsid w:val="00012FD1"/>
    <w:rsid w:val="00013037"/>
    <w:rsid w:val="0001304F"/>
    <w:rsid w:val="0001306D"/>
    <w:rsid w:val="000130D4"/>
    <w:rsid w:val="00013128"/>
    <w:rsid w:val="000131D3"/>
    <w:rsid w:val="0001321F"/>
    <w:rsid w:val="000132A4"/>
    <w:rsid w:val="000132F4"/>
    <w:rsid w:val="0001334C"/>
    <w:rsid w:val="0001334E"/>
    <w:rsid w:val="000133C7"/>
    <w:rsid w:val="00013472"/>
    <w:rsid w:val="0001347D"/>
    <w:rsid w:val="00013483"/>
    <w:rsid w:val="0001353C"/>
    <w:rsid w:val="0001354A"/>
    <w:rsid w:val="0001368D"/>
    <w:rsid w:val="000136B0"/>
    <w:rsid w:val="000136F0"/>
    <w:rsid w:val="000137EC"/>
    <w:rsid w:val="00013804"/>
    <w:rsid w:val="00013866"/>
    <w:rsid w:val="00013875"/>
    <w:rsid w:val="000138AC"/>
    <w:rsid w:val="00013934"/>
    <w:rsid w:val="000139D7"/>
    <w:rsid w:val="00013A07"/>
    <w:rsid w:val="00013AA7"/>
    <w:rsid w:val="00013ABB"/>
    <w:rsid w:val="00013C66"/>
    <w:rsid w:val="00013C7C"/>
    <w:rsid w:val="00013CE1"/>
    <w:rsid w:val="00013D5E"/>
    <w:rsid w:val="00013DE0"/>
    <w:rsid w:val="00013E45"/>
    <w:rsid w:val="00013EB8"/>
    <w:rsid w:val="00013F5F"/>
    <w:rsid w:val="0001404D"/>
    <w:rsid w:val="00014077"/>
    <w:rsid w:val="0001418B"/>
    <w:rsid w:val="000141B4"/>
    <w:rsid w:val="00014221"/>
    <w:rsid w:val="000142BC"/>
    <w:rsid w:val="000142CD"/>
    <w:rsid w:val="000142F7"/>
    <w:rsid w:val="00014390"/>
    <w:rsid w:val="0001442B"/>
    <w:rsid w:val="0001454C"/>
    <w:rsid w:val="0001459F"/>
    <w:rsid w:val="00014618"/>
    <w:rsid w:val="0001481E"/>
    <w:rsid w:val="00014844"/>
    <w:rsid w:val="00014913"/>
    <w:rsid w:val="00014916"/>
    <w:rsid w:val="000149F0"/>
    <w:rsid w:val="00014B16"/>
    <w:rsid w:val="00014BBB"/>
    <w:rsid w:val="00014BC7"/>
    <w:rsid w:val="00014BCB"/>
    <w:rsid w:val="00014C07"/>
    <w:rsid w:val="00014C75"/>
    <w:rsid w:val="00014D1C"/>
    <w:rsid w:val="00014D4C"/>
    <w:rsid w:val="00014D91"/>
    <w:rsid w:val="00014EBE"/>
    <w:rsid w:val="00014F1D"/>
    <w:rsid w:val="00014F78"/>
    <w:rsid w:val="00014FE3"/>
    <w:rsid w:val="0001509A"/>
    <w:rsid w:val="000150F3"/>
    <w:rsid w:val="0001511F"/>
    <w:rsid w:val="00015170"/>
    <w:rsid w:val="0001518A"/>
    <w:rsid w:val="00015197"/>
    <w:rsid w:val="000151D9"/>
    <w:rsid w:val="00015246"/>
    <w:rsid w:val="00015272"/>
    <w:rsid w:val="00015282"/>
    <w:rsid w:val="000152C3"/>
    <w:rsid w:val="000153EF"/>
    <w:rsid w:val="000154F8"/>
    <w:rsid w:val="00015584"/>
    <w:rsid w:val="000155CD"/>
    <w:rsid w:val="0001564C"/>
    <w:rsid w:val="00015699"/>
    <w:rsid w:val="00015737"/>
    <w:rsid w:val="000157C0"/>
    <w:rsid w:val="000157D0"/>
    <w:rsid w:val="000158A0"/>
    <w:rsid w:val="000159A7"/>
    <w:rsid w:val="00015A05"/>
    <w:rsid w:val="00015A31"/>
    <w:rsid w:val="00015B7F"/>
    <w:rsid w:val="00015CC3"/>
    <w:rsid w:val="00015D6F"/>
    <w:rsid w:val="00015DB4"/>
    <w:rsid w:val="00015E6D"/>
    <w:rsid w:val="00015E82"/>
    <w:rsid w:val="00015EFB"/>
    <w:rsid w:val="00015F18"/>
    <w:rsid w:val="00015FA4"/>
    <w:rsid w:val="00015FC6"/>
    <w:rsid w:val="0001603C"/>
    <w:rsid w:val="00016068"/>
    <w:rsid w:val="000160B4"/>
    <w:rsid w:val="000160DD"/>
    <w:rsid w:val="00016130"/>
    <w:rsid w:val="0001615E"/>
    <w:rsid w:val="0001618E"/>
    <w:rsid w:val="00016197"/>
    <w:rsid w:val="000161B1"/>
    <w:rsid w:val="0001625D"/>
    <w:rsid w:val="0001635E"/>
    <w:rsid w:val="00016387"/>
    <w:rsid w:val="0001640E"/>
    <w:rsid w:val="00016412"/>
    <w:rsid w:val="00016430"/>
    <w:rsid w:val="0001645D"/>
    <w:rsid w:val="0001649A"/>
    <w:rsid w:val="0001652A"/>
    <w:rsid w:val="00016543"/>
    <w:rsid w:val="00016587"/>
    <w:rsid w:val="000165E3"/>
    <w:rsid w:val="000166E5"/>
    <w:rsid w:val="0001675A"/>
    <w:rsid w:val="0001677B"/>
    <w:rsid w:val="0001681C"/>
    <w:rsid w:val="00016895"/>
    <w:rsid w:val="000168E7"/>
    <w:rsid w:val="0001690E"/>
    <w:rsid w:val="000169FA"/>
    <w:rsid w:val="00016A92"/>
    <w:rsid w:val="00016A9B"/>
    <w:rsid w:val="00016B34"/>
    <w:rsid w:val="00016B85"/>
    <w:rsid w:val="00016BEF"/>
    <w:rsid w:val="00016C4A"/>
    <w:rsid w:val="00016CA5"/>
    <w:rsid w:val="00016CF5"/>
    <w:rsid w:val="00016CF8"/>
    <w:rsid w:val="00016D16"/>
    <w:rsid w:val="00016D3B"/>
    <w:rsid w:val="00016EDC"/>
    <w:rsid w:val="00017032"/>
    <w:rsid w:val="000170DA"/>
    <w:rsid w:val="000172EB"/>
    <w:rsid w:val="00017346"/>
    <w:rsid w:val="000173D7"/>
    <w:rsid w:val="00017470"/>
    <w:rsid w:val="000174BB"/>
    <w:rsid w:val="000174C6"/>
    <w:rsid w:val="000175A3"/>
    <w:rsid w:val="00017675"/>
    <w:rsid w:val="0001768B"/>
    <w:rsid w:val="0001774A"/>
    <w:rsid w:val="0001775B"/>
    <w:rsid w:val="0001775C"/>
    <w:rsid w:val="00017779"/>
    <w:rsid w:val="000177A0"/>
    <w:rsid w:val="000177FF"/>
    <w:rsid w:val="0001788A"/>
    <w:rsid w:val="00017895"/>
    <w:rsid w:val="00017914"/>
    <w:rsid w:val="0001796B"/>
    <w:rsid w:val="0001798C"/>
    <w:rsid w:val="00017A3F"/>
    <w:rsid w:val="00017CAA"/>
    <w:rsid w:val="00017EA7"/>
    <w:rsid w:val="00017F10"/>
    <w:rsid w:val="00017F89"/>
    <w:rsid w:val="00017FE1"/>
    <w:rsid w:val="0002000D"/>
    <w:rsid w:val="00020114"/>
    <w:rsid w:val="000201EC"/>
    <w:rsid w:val="0002029B"/>
    <w:rsid w:val="000202A0"/>
    <w:rsid w:val="0002031B"/>
    <w:rsid w:val="00020345"/>
    <w:rsid w:val="0002036C"/>
    <w:rsid w:val="000203B3"/>
    <w:rsid w:val="00020432"/>
    <w:rsid w:val="000204A8"/>
    <w:rsid w:val="000204C2"/>
    <w:rsid w:val="00020572"/>
    <w:rsid w:val="000205EF"/>
    <w:rsid w:val="0002075F"/>
    <w:rsid w:val="000207FD"/>
    <w:rsid w:val="00020911"/>
    <w:rsid w:val="00020937"/>
    <w:rsid w:val="000209E2"/>
    <w:rsid w:val="00020A53"/>
    <w:rsid w:val="00020AA6"/>
    <w:rsid w:val="00020AFB"/>
    <w:rsid w:val="00020B05"/>
    <w:rsid w:val="00020B31"/>
    <w:rsid w:val="00020C2D"/>
    <w:rsid w:val="00020C86"/>
    <w:rsid w:val="00020D53"/>
    <w:rsid w:val="00020E24"/>
    <w:rsid w:val="00021094"/>
    <w:rsid w:val="000210DF"/>
    <w:rsid w:val="000210F6"/>
    <w:rsid w:val="0002110D"/>
    <w:rsid w:val="000211A3"/>
    <w:rsid w:val="000211AB"/>
    <w:rsid w:val="000211AF"/>
    <w:rsid w:val="0002122A"/>
    <w:rsid w:val="000212D5"/>
    <w:rsid w:val="000213B8"/>
    <w:rsid w:val="00021414"/>
    <w:rsid w:val="0002146E"/>
    <w:rsid w:val="00021532"/>
    <w:rsid w:val="0002153D"/>
    <w:rsid w:val="0002155F"/>
    <w:rsid w:val="000215FC"/>
    <w:rsid w:val="0002163A"/>
    <w:rsid w:val="0002168D"/>
    <w:rsid w:val="00021691"/>
    <w:rsid w:val="000216A9"/>
    <w:rsid w:val="000217AC"/>
    <w:rsid w:val="00021811"/>
    <w:rsid w:val="00021852"/>
    <w:rsid w:val="00021906"/>
    <w:rsid w:val="0002190D"/>
    <w:rsid w:val="00021A81"/>
    <w:rsid w:val="00021A98"/>
    <w:rsid w:val="00021CAD"/>
    <w:rsid w:val="00021D19"/>
    <w:rsid w:val="00021D43"/>
    <w:rsid w:val="00021DA8"/>
    <w:rsid w:val="00021DDF"/>
    <w:rsid w:val="00021E86"/>
    <w:rsid w:val="00021EFF"/>
    <w:rsid w:val="00021FFA"/>
    <w:rsid w:val="0002200F"/>
    <w:rsid w:val="000220D0"/>
    <w:rsid w:val="0002210B"/>
    <w:rsid w:val="00022226"/>
    <w:rsid w:val="000222B0"/>
    <w:rsid w:val="000222C9"/>
    <w:rsid w:val="00022354"/>
    <w:rsid w:val="000223AB"/>
    <w:rsid w:val="00022421"/>
    <w:rsid w:val="00022474"/>
    <w:rsid w:val="000224A2"/>
    <w:rsid w:val="0002251A"/>
    <w:rsid w:val="00022544"/>
    <w:rsid w:val="00022593"/>
    <w:rsid w:val="000225BC"/>
    <w:rsid w:val="000225E0"/>
    <w:rsid w:val="000225E1"/>
    <w:rsid w:val="000226D8"/>
    <w:rsid w:val="000228AE"/>
    <w:rsid w:val="0002295D"/>
    <w:rsid w:val="00022A5F"/>
    <w:rsid w:val="00022AB1"/>
    <w:rsid w:val="00022AEA"/>
    <w:rsid w:val="00022AEF"/>
    <w:rsid w:val="00022B1C"/>
    <w:rsid w:val="00022B33"/>
    <w:rsid w:val="00022B37"/>
    <w:rsid w:val="00022B70"/>
    <w:rsid w:val="00022BAB"/>
    <w:rsid w:val="00022C30"/>
    <w:rsid w:val="00022C37"/>
    <w:rsid w:val="00022C42"/>
    <w:rsid w:val="00022CBC"/>
    <w:rsid w:val="00022CFC"/>
    <w:rsid w:val="00022D3A"/>
    <w:rsid w:val="00022DC0"/>
    <w:rsid w:val="00022E5E"/>
    <w:rsid w:val="00022E7A"/>
    <w:rsid w:val="00022EBD"/>
    <w:rsid w:val="00022EF9"/>
    <w:rsid w:val="00022F37"/>
    <w:rsid w:val="00022F6D"/>
    <w:rsid w:val="00022FD0"/>
    <w:rsid w:val="0002301C"/>
    <w:rsid w:val="0002305B"/>
    <w:rsid w:val="000230E4"/>
    <w:rsid w:val="0002310F"/>
    <w:rsid w:val="00023130"/>
    <w:rsid w:val="000231DD"/>
    <w:rsid w:val="00023266"/>
    <w:rsid w:val="0002328D"/>
    <w:rsid w:val="000232B1"/>
    <w:rsid w:val="000232E2"/>
    <w:rsid w:val="000233BF"/>
    <w:rsid w:val="00023400"/>
    <w:rsid w:val="00023403"/>
    <w:rsid w:val="00023431"/>
    <w:rsid w:val="00023453"/>
    <w:rsid w:val="0002346D"/>
    <w:rsid w:val="00023480"/>
    <w:rsid w:val="00023538"/>
    <w:rsid w:val="00023611"/>
    <w:rsid w:val="00023613"/>
    <w:rsid w:val="00023680"/>
    <w:rsid w:val="00023741"/>
    <w:rsid w:val="000237D9"/>
    <w:rsid w:val="0002392C"/>
    <w:rsid w:val="000239D7"/>
    <w:rsid w:val="00023B56"/>
    <w:rsid w:val="00023BBB"/>
    <w:rsid w:val="00023CFB"/>
    <w:rsid w:val="00023D65"/>
    <w:rsid w:val="00023D70"/>
    <w:rsid w:val="00023E09"/>
    <w:rsid w:val="00023E0C"/>
    <w:rsid w:val="00023E5B"/>
    <w:rsid w:val="00023E64"/>
    <w:rsid w:val="00023E6F"/>
    <w:rsid w:val="00023EB0"/>
    <w:rsid w:val="00023ECD"/>
    <w:rsid w:val="00023F08"/>
    <w:rsid w:val="00023F14"/>
    <w:rsid w:val="00023F1E"/>
    <w:rsid w:val="00023F44"/>
    <w:rsid w:val="00023F58"/>
    <w:rsid w:val="00023FD9"/>
    <w:rsid w:val="00024138"/>
    <w:rsid w:val="000241B3"/>
    <w:rsid w:val="000241FD"/>
    <w:rsid w:val="00024266"/>
    <w:rsid w:val="0002427F"/>
    <w:rsid w:val="0002432C"/>
    <w:rsid w:val="00024385"/>
    <w:rsid w:val="00024409"/>
    <w:rsid w:val="00024499"/>
    <w:rsid w:val="0002449D"/>
    <w:rsid w:val="000244A3"/>
    <w:rsid w:val="000244AD"/>
    <w:rsid w:val="000245C8"/>
    <w:rsid w:val="00024692"/>
    <w:rsid w:val="000247C9"/>
    <w:rsid w:val="000247FE"/>
    <w:rsid w:val="00024855"/>
    <w:rsid w:val="00024931"/>
    <w:rsid w:val="000249CB"/>
    <w:rsid w:val="000249D0"/>
    <w:rsid w:val="000249D4"/>
    <w:rsid w:val="00024AA0"/>
    <w:rsid w:val="00024AAE"/>
    <w:rsid w:val="00024CBF"/>
    <w:rsid w:val="00024CF0"/>
    <w:rsid w:val="00024CF6"/>
    <w:rsid w:val="00024E75"/>
    <w:rsid w:val="00024EA8"/>
    <w:rsid w:val="00024EAC"/>
    <w:rsid w:val="00024EE5"/>
    <w:rsid w:val="00024F6E"/>
    <w:rsid w:val="00024F78"/>
    <w:rsid w:val="00024F88"/>
    <w:rsid w:val="0002502C"/>
    <w:rsid w:val="000251E3"/>
    <w:rsid w:val="00025287"/>
    <w:rsid w:val="000252AC"/>
    <w:rsid w:val="00025358"/>
    <w:rsid w:val="0002546D"/>
    <w:rsid w:val="000255B3"/>
    <w:rsid w:val="0002567A"/>
    <w:rsid w:val="00025700"/>
    <w:rsid w:val="0002581F"/>
    <w:rsid w:val="0002582E"/>
    <w:rsid w:val="000258A1"/>
    <w:rsid w:val="00025912"/>
    <w:rsid w:val="0002593C"/>
    <w:rsid w:val="000259FB"/>
    <w:rsid w:val="00025AA2"/>
    <w:rsid w:val="00025AE9"/>
    <w:rsid w:val="00025BA0"/>
    <w:rsid w:val="00025BA7"/>
    <w:rsid w:val="00025C60"/>
    <w:rsid w:val="00025CD9"/>
    <w:rsid w:val="00025DCE"/>
    <w:rsid w:val="00025DFF"/>
    <w:rsid w:val="00025E40"/>
    <w:rsid w:val="00025EFB"/>
    <w:rsid w:val="00025F27"/>
    <w:rsid w:val="00025F53"/>
    <w:rsid w:val="00025F60"/>
    <w:rsid w:val="00025FD5"/>
    <w:rsid w:val="00025FD6"/>
    <w:rsid w:val="00026058"/>
    <w:rsid w:val="00026092"/>
    <w:rsid w:val="00026127"/>
    <w:rsid w:val="00026143"/>
    <w:rsid w:val="0002615C"/>
    <w:rsid w:val="000261AE"/>
    <w:rsid w:val="000261BF"/>
    <w:rsid w:val="000262DB"/>
    <w:rsid w:val="000262F0"/>
    <w:rsid w:val="000264A3"/>
    <w:rsid w:val="0002659E"/>
    <w:rsid w:val="000265D1"/>
    <w:rsid w:val="00026611"/>
    <w:rsid w:val="0002668F"/>
    <w:rsid w:val="000267DE"/>
    <w:rsid w:val="0002684C"/>
    <w:rsid w:val="00026865"/>
    <w:rsid w:val="0002686D"/>
    <w:rsid w:val="0002686F"/>
    <w:rsid w:val="00026939"/>
    <w:rsid w:val="000269A5"/>
    <w:rsid w:val="000269AF"/>
    <w:rsid w:val="00026A1E"/>
    <w:rsid w:val="00026A6D"/>
    <w:rsid w:val="00026AB6"/>
    <w:rsid w:val="00026AF9"/>
    <w:rsid w:val="00026B27"/>
    <w:rsid w:val="00026B62"/>
    <w:rsid w:val="00026BA0"/>
    <w:rsid w:val="00026BC8"/>
    <w:rsid w:val="00026CDE"/>
    <w:rsid w:val="00026CFA"/>
    <w:rsid w:val="00026D59"/>
    <w:rsid w:val="00027076"/>
    <w:rsid w:val="00027167"/>
    <w:rsid w:val="0002718B"/>
    <w:rsid w:val="000271F8"/>
    <w:rsid w:val="00027213"/>
    <w:rsid w:val="000272D0"/>
    <w:rsid w:val="0002731D"/>
    <w:rsid w:val="00027366"/>
    <w:rsid w:val="0002738E"/>
    <w:rsid w:val="00027451"/>
    <w:rsid w:val="000274F9"/>
    <w:rsid w:val="0002754F"/>
    <w:rsid w:val="000276AA"/>
    <w:rsid w:val="000276B8"/>
    <w:rsid w:val="000276C5"/>
    <w:rsid w:val="000276E3"/>
    <w:rsid w:val="0002774D"/>
    <w:rsid w:val="00027821"/>
    <w:rsid w:val="000278F9"/>
    <w:rsid w:val="000279F5"/>
    <w:rsid w:val="00027A30"/>
    <w:rsid w:val="00027C9B"/>
    <w:rsid w:val="00027DDC"/>
    <w:rsid w:val="00027E9C"/>
    <w:rsid w:val="00027F0D"/>
    <w:rsid w:val="00030005"/>
    <w:rsid w:val="000300F1"/>
    <w:rsid w:val="00030205"/>
    <w:rsid w:val="0003021F"/>
    <w:rsid w:val="00030230"/>
    <w:rsid w:val="0003025A"/>
    <w:rsid w:val="000302A6"/>
    <w:rsid w:val="0003036E"/>
    <w:rsid w:val="00030422"/>
    <w:rsid w:val="000304CB"/>
    <w:rsid w:val="00030589"/>
    <w:rsid w:val="000305C5"/>
    <w:rsid w:val="00030759"/>
    <w:rsid w:val="000309B9"/>
    <w:rsid w:val="000309E9"/>
    <w:rsid w:val="00030A49"/>
    <w:rsid w:val="00030E03"/>
    <w:rsid w:val="00030E61"/>
    <w:rsid w:val="00030EBE"/>
    <w:rsid w:val="00030EC3"/>
    <w:rsid w:val="00030ECC"/>
    <w:rsid w:val="00030F52"/>
    <w:rsid w:val="00030F6B"/>
    <w:rsid w:val="00030FAF"/>
    <w:rsid w:val="00030FC9"/>
    <w:rsid w:val="0003100E"/>
    <w:rsid w:val="00031085"/>
    <w:rsid w:val="00031098"/>
    <w:rsid w:val="00031222"/>
    <w:rsid w:val="00031248"/>
    <w:rsid w:val="000312EA"/>
    <w:rsid w:val="00031434"/>
    <w:rsid w:val="00031457"/>
    <w:rsid w:val="0003148D"/>
    <w:rsid w:val="000315B8"/>
    <w:rsid w:val="000315D4"/>
    <w:rsid w:val="00031615"/>
    <w:rsid w:val="00031642"/>
    <w:rsid w:val="000316D4"/>
    <w:rsid w:val="0003170E"/>
    <w:rsid w:val="000317B2"/>
    <w:rsid w:val="00031898"/>
    <w:rsid w:val="000318D8"/>
    <w:rsid w:val="000318FB"/>
    <w:rsid w:val="000319D3"/>
    <w:rsid w:val="00031BAC"/>
    <w:rsid w:val="00031BE4"/>
    <w:rsid w:val="00031C76"/>
    <w:rsid w:val="00031CEE"/>
    <w:rsid w:val="00031DD2"/>
    <w:rsid w:val="00031DDF"/>
    <w:rsid w:val="00031DF0"/>
    <w:rsid w:val="00031FDE"/>
    <w:rsid w:val="00031FEA"/>
    <w:rsid w:val="0003200F"/>
    <w:rsid w:val="0003211C"/>
    <w:rsid w:val="00032172"/>
    <w:rsid w:val="0003217B"/>
    <w:rsid w:val="0003236E"/>
    <w:rsid w:val="0003241E"/>
    <w:rsid w:val="000325C8"/>
    <w:rsid w:val="000325F9"/>
    <w:rsid w:val="0003262B"/>
    <w:rsid w:val="000326D3"/>
    <w:rsid w:val="0003270B"/>
    <w:rsid w:val="0003270C"/>
    <w:rsid w:val="000327B8"/>
    <w:rsid w:val="000327C5"/>
    <w:rsid w:val="00032820"/>
    <w:rsid w:val="000328C3"/>
    <w:rsid w:val="000328FA"/>
    <w:rsid w:val="00032A22"/>
    <w:rsid w:val="00032B47"/>
    <w:rsid w:val="00032B69"/>
    <w:rsid w:val="00032B6A"/>
    <w:rsid w:val="00032C10"/>
    <w:rsid w:val="00032D1C"/>
    <w:rsid w:val="00032D88"/>
    <w:rsid w:val="00032DAF"/>
    <w:rsid w:val="00032DCF"/>
    <w:rsid w:val="00032DEE"/>
    <w:rsid w:val="00032DF3"/>
    <w:rsid w:val="00032E02"/>
    <w:rsid w:val="00032F5A"/>
    <w:rsid w:val="0003310F"/>
    <w:rsid w:val="00033130"/>
    <w:rsid w:val="000331B9"/>
    <w:rsid w:val="000331D4"/>
    <w:rsid w:val="00033224"/>
    <w:rsid w:val="00033226"/>
    <w:rsid w:val="00033386"/>
    <w:rsid w:val="000333BE"/>
    <w:rsid w:val="0003358E"/>
    <w:rsid w:val="000335C0"/>
    <w:rsid w:val="0003382B"/>
    <w:rsid w:val="0003383C"/>
    <w:rsid w:val="0003385A"/>
    <w:rsid w:val="000338AA"/>
    <w:rsid w:val="00033950"/>
    <w:rsid w:val="00033961"/>
    <w:rsid w:val="000339F9"/>
    <w:rsid w:val="00033A08"/>
    <w:rsid w:val="00033A3A"/>
    <w:rsid w:val="00033AB9"/>
    <w:rsid w:val="00033B64"/>
    <w:rsid w:val="00033CC3"/>
    <w:rsid w:val="00033CDF"/>
    <w:rsid w:val="00033E04"/>
    <w:rsid w:val="00033E39"/>
    <w:rsid w:val="00033EB2"/>
    <w:rsid w:val="00033F3C"/>
    <w:rsid w:val="00033FC9"/>
    <w:rsid w:val="00034041"/>
    <w:rsid w:val="000340DA"/>
    <w:rsid w:val="000340F3"/>
    <w:rsid w:val="00034158"/>
    <w:rsid w:val="00034161"/>
    <w:rsid w:val="000341FC"/>
    <w:rsid w:val="000343C4"/>
    <w:rsid w:val="000343E7"/>
    <w:rsid w:val="00034464"/>
    <w:rsid w:val="000345BC"/>
    <w:rsid w:val="00034774"/>
    <w:rsid w:val="00034782"/>
    <w:rsid w:val="00034896"/>
    <w:rsid w:val="000348F2"/>
    <w:rsid w:val="00034911"/>
    <w:rsid w:val="0003491C"/>
    <w:rsid w:val="00034940"/>
    <w:rsid w:val="00034A85"/>
    <w:rsid w:val="00034AD8"/>
    <w:rsid w:val="00034AE1"/>
    <w:rsid w:val="00034BB9"/>
    <w:rsid w:val="00034C3F"/>
    <w:rsid w:val="00034C9C"/>
    <w:rsid w:val="00034D35"/>
    <w:rsid w:val="00034DA1"/>
    <w:rsid w:val="00034DD6"/>
    <w:rsid w:val="00034E16"/>
    <w:rsid w:val="00034ECB"/>
    <w:rsid w:val="00034FC7"/>
    <w:rsid w:val="00034FCF"/>
    <w:rsid w:val="000350B0"/>
    <w:rsid w:val="000350BC"/>
    <w:rsid w:val="000350EB"/>
    <w:rsid w:val="000351CD"/>
    <w:rsid w:val="00035311"/>
    <w:rsid w:val="00035382"/>
    <w:rsid w:val="000353AF"/>
    <w:rsid w:val="00035419"/>
    <w:rsid w:val="00035482"/>
    <w:rsid w:val="0003555B"/>
    <w:rsid w:val="00035594"/>
    <w:rsid w:val="000355A2"/>
    <w:rsid w:val="000355E9"/>
    <w:rsid w:val="00035609"/>
    <w:rsid w:val="0003562D"/>
    <w:rsid w:val="00035703"/>
    <w:rsid w:val="000357C7"/>
    <w:rsid w:val="00035831"/>
    <w:rsid w:val="0003597D"/>
    <w:rsid w:val="000359A7"/>
    <w:rsid w:val="000359B9"/>
    <w:rsid w:val="00035A5A"/>
    <w:rsid w:val="00035AE4"/>
    <w:rsid w:val="00035C14"/>
    <w:rsid w:val="00035C5F"/>
    <w:rsid w:val="00035C6C"/>
    <w:rsid w:val="00035CBC"/>
    <w:rsid w:val="00035CDB"/>
    <w:rsid w:val="00035D5C"/>
    <w:rsid w:val="00035DDF"/>
    <w:rsid w:val="00035DFD"/>
    <w:rsid w:val="00035E3A"/>
    <w:rsid w:val="00035E7D"/>
    <w:rsid w:val="00035FA6"/>
    <w:rsid w:val="0003617E"/>
    <w:rsid w:val="0003619E"/>
    <w:rsid w:val="00036304"/>
    <w:rsid w:val="00036326"/>
    <w:rsid w:val="00036373"/>
    <w:rsid w:val="00036470"/>
    <w:rsid w:val="0003649D"/>
    <w:rsid w:val="000364F1"/>
    <w:rsid w:val="00036540"/>
    <w:rsid w:val="00036549"/>
    <w:rsid w:val="0003658C"/>
    <w:rsid w:val="000365CB"/>
    <w:rsid w:val="000366F6"/>
    <w:rsid w:val="0003671D"/>
    <w:rsid w:val="0003687C"/>
    <w:rsid w:val="000368A7"/>
    <w:rsid w:val="000369B8"/>
    <w:rsid w:val="000369D5"/>
    <w:rsid w:val="00036A80"/>
    <w:rsid w:val="00036A9B"/>
    <w:rsid w:val="00036AF0"/>
    <w:rsid w:val="00036B50"/>
    <w:rsid w:val="00036CF8"/>
    <w:rsid w:val="00036CFB"/>
    <w:rsid w:val="00036D0D"/>
    <w:rsid w:val="00036D4A"/>
    <w:rsid w:val="00036D73"/>
    <w:rsid w:val="00036DC2"/>
    <w:rsid w:val="00036EEB"/>
    <w:rsid w:val="00036F6F"/>
    <w:rsid w:val="000370B4"/>
    <w:rsid w:val="0003711C"/>
    <w:rsid w:val="0003717B"/>
    <w:rsid w:val="000371D0"/>
    <w:rsid w:val="000373C1"/>
    <w:rsid w:val="000374EE"/>
    <w:rsid w:val="000374F2"/>
    <w:rsid w:val="000375C1"/>
    <w:rsid w:val="000375CF"/>
    <w:rsid w:val="0003761E"/>
    <w:rsid w:val="0003765F"/>
    <w:rsid w:val="0003766F"/>
    <w:rsid w:val="0003770E"/>
    <w:rsid w:val="00037753"/>
    <w:rsid w:val="000377B7"/>
    <w:rsid w:val="000378F3"/>
    <w:rsid w:val="00037B94"/>
    <w:rsid w:val="00037C10"/>
    <w:rsid w:val="00037C68"/>
    <w:rsid w:val="00037C76"/>
    <w:rsid w:val="00037CF2"/>
    <w:rsid w:val="00037ED9"/>
    <w:rsid w:val="00037EF8"/>
    <w:rsid w:val="00037F0B"/>
    <w:rsid w:val="00037F43"/>
    <w:rsid w:val="00040014"/>
    <w:rsid w:val="000400AE"/>
    <w:rsid w:val="000400E6"/>
    <w:rsid w:val="00040158"/>
    <w:rsid w:val="00040176"/>
    <w:rsid w:val="00040238"/>
    <w:rsid w:val="00040285"/>
    <w:rsid w:val="0004032E"/>
    <w:rsid w:val="00040346"/>
    <w:rsid w:val="0004042A"/>
    <w:rsid w:val="00040434"/>
    <w:rsid w:val="00040496"/>
    <w:rsid w:val="000404CE"/>
    <w:rsid w:val="000404EA"/>
    <w:rsid w:val="0004051A"/>
    <w:rsid w:val="00040523"/>
    <w:rsid w:val="000405DB"/>
    <w:rsid w:val="000405F6"/>
    <w:rsid w:val="0004060B"/>
    <w:rsid w:val="00040658"/>
    <w:rsid w:val="0004072A"/>
    <w:rsid w:val="0004076C"/>
    <w:rsid w:val="00040774"/>
    <w:rsid w:val="00040780"/>
    <w:rsid w:val="0004079A"/>
    <w:rsid w:val="000407A4"/>
    <w:rsid w:val="000407D7"/>
    <w:rsid w:val="000407E4"/>
    <w:rsid w:val="000407F5"/>
    <w:rsid w:val="0004092B"/>
    <w:rsid w:val="0004094A"/>
    <w:rsid w:val="00040974"/>
    <w:rsid w:val="00040A31"/>
    <w:rsid w:val="00040B06"/>
    <w:rsid w:val="00040B7C"/>
    <w:rsid w:val="00040BB6"/>
    <w:rsid w:val="00040BE1"/>
    <w:rsid w:val="00040C0F"/>
    <w:rsid w:val="00040C72"/>
    <w:rsid w:val="00040CA9"/>
    <w:rsid w:val="00040D2F"/>
    <w:rsid w:val="00040D6B"/>
    <w:rsid w:val="00040ED9"/>
    <w:rsid w:val="00040F76"/>
    <w:rsid w:val="00040F9D"/>
    <w:rsid w:val="00040FBA"/>
    <w:rsid w:val="0004103F"/>
    <w:rsid w:val="00041076"/>
    <w:rsid w:val="00041086"/>
    <w:rsid w:val="00041148"/>
    <w:rsid w:val="0004117C"/>
    <w:rsid w:val="0004125F"/>
    <w:rsid w:val="000412C4"/>
    <w:rsid w:val="0004132E"/>
    <w:rsid w:val="000413BD"/>
    <w:rsid w:val="00041423"/>
    <w:rsid w:val="00041437"/>
    <w:rsid w:val="000414DB"/>
    <w:rsid w:val="0004154F"/>
    <w:rsid w:val="000416C2"/>
    <w:rsid w:val="0004179C"/>
    <w:rsid w:val="000417B6"/>
    <w:rsid w:val="0004193A"/>
    <w:rsid w:val="00041981"/>
    <w:rsid w:val="0004199A"/>
    <w:rsid w:val="000419AE"/>
    <w:rsid w:val="00041A94"/>
    <w:rsid w:val="00041BAF"/>
    <w:rsid w:val="00041BE1"/>
    <w:rsid w:val="00041CB3"/>
    <w:rsid w:val="00041D42"/>
    <w:rsid w:val="00041D47"/>
    <w:rsid w:val="00041DA0"/>
    <w:rsid w:val="00041E68"/>
    <w:rsid w:val="00041F28"/>
    <w:rsid w:val="00041F48"/>
    <w:rsid w:val="00041F71"/>
    <w:rsid w:val="00042065"/>
    <w:rsid w:val="0004211D"/>
    <w:rsid w:val="000421E8"/>
    <w:rsid w:val="00042266"/>
    <w:rsid w:val="000422C2"/>
    <w:rsid w:val="0004230F"/>
    <w:rsid w:val="00042454"/>
    <w:rsid w:val="000425E9"/>
    <w:rsid w:val="0004265A"/>
    <w:rsid w:val="0004281C"/>
    <w:rsid w:val="0004287C"/>
    <w:rsid w:val="00042886"/>
    <w:rsid w:val="000429D8"/>
    <w:rsid w:val="00042A1A"/>
    <w:rsid w:val="00042AB2"/>
    <w:rsid w:val="00042B49"/>
    <w:rsid w:val="00042B90"/>
    <w:rsid w:val="00042CF7"/>
    <w:rsid w:val="00042D26"/>
    <w:rsid w:val="00042D52"/>
    <w:rsid w:val="00042DC8"/>
    <w:rsid w:val="00042DCD"/>
    <w:rsid w:val="00042DFA"/>
    <w:rsid w:val="00042E2B"/>
    <w:rsid w:val="00042E63"/>
    <w:rsid w:val="00042EFC"/>
    <w:rsid w:val="00042F11"/>
    <w:rsid w:val="00042F3F"/>
    <w:rsid w:val="00042F40"/>
    <w:rsid w:val="000430EA"/>
    <w:rsid w:val="000430FA"/>
    <w:rsid w:val="00043146"/>
    <w:rsid w:val="00043194"/>
    <w:rsid w:val="00043197"/>
    <w:rsid w:val="0004322C"/>
    <w:rsid w:val="00043261"/>
    <w:rsid w:val="000432DA"/>
    <w:rsid w:val="0004334C"/>
    <w:rsid w:val="0004334E"/>
    <w:rsid w:val="0004335B"/>
    <w:rsid w:val="000433F6"/>
    <w:rsid w:val="00043464"/>
    <w:rsid w:val="0004348E"/>
    <w:rsid w:val="000434BF"/>
    <w:rsid w:val="00043589"/>
    <w:rsid w:val="000435E3"/>
    <w:rsid w:val="000435F0"/>
    <w:rsid w:val="00043600"/>
    <w:rsid w:val="00043682"/>
    <w:rsid w:val="000437A7"/>
    <w:rsid w:val="00043826"/>
    <w:rsid w:val="00043876"/>
    <w:rsid w:val="00043886"/>
    <w:rsid w:val="0004389B"/>
    <w:rsid w:val="0004397E"/>
    <w:rsid w:val="000439D7"/>
    <w:rsid w:val="00043A73"/>
    <w:rsid w:val="00043A8E"/>
    <w:rsid w:val="00043AB4"/>
    <w:rsid w:val="00043B1D"/>
    <w:rsid w:val="00043B27"/>
    <w:rsid w:val="00043B6A"/>
    <w:rsid w:val="00043BA0"/>
    <w:rsid w:val="00043BA5"/>
    <w:rsid w:val="00043DA4"/>
    <w:rsid w:val="00043DAD"/>
    <w:rsid w:val="00043E4D"/>
    <w:rsid w:val="00043E73"/>
    <w:rsid w:val="00043EE1"/>
    <w:rsid w:val="00043FCB"/>
    <w:rsid w:val="0004401F"/>
    <w:rsid w:val="0004406E"/>
    <w:rsid w:val="0004409E"/>
    <w:rsid w:val="0004410F"/>
    <w:rsid w:val="00044158"/>
    <w:rsid w:val="00044284"/>
    <w:rsid w:val="000442C8"/>
    <w:rsid w:val="00044383"/>
    <w:rsid w:val="000443DF"/>
    <w:rsid w:val="000443E1"/>
    <w:rsid w:val="0004441E"/>
    <w:rsid w:val="0004443D"/>
    <w:rsid w:val="0004453E"/>
    <w:rsid w:val="0004464D"/>
    <w:rsid w:val="000446F1"/>
    <w:rsid w:val="00044902"/>
    <w:rsid w:val="00044A38"/>
    <w:rsid w:val="00044AD5"/>
    <w:rsid w:val="00044AF5"/>
    <w:rsid w:val="00044C3F"/>
    <w:rsid w:val="00044CC8"/>
    <w:rsid w:val="00044CD3"/>
    <w:rsid w:val="00044D27"/>
    <w:rsid w:val="00044D90"/>
    <w:rsid w:val="00044E17"/>
    <w:rsid w:val="00044F16"/>
    <w:rsid w:val="00045034"/>
    <w:rsid w:val="00045036"/>
    <w:rsid w:val="0004511C"/>
    <w:rsid w:val="000451AF"/>
    <w:rsid w:val="000451B4"/>
    <w:rsid w:val="00045241"/>
    <w:rsid w:val="00045244"/>
    <w:rsid w:val="0004527B"/>
    <w:rsid w:val="0004529E"/>
    <w:rsid w:val="0004530A"/>
    <w:rsid w:val="00045428"/>
    <w:rsid w:val="00045429"/>
    <w:rsid w:val="000454AD"/>
    <w:rsid w:val="00045500"/>
    <w:rsid w:val="0004550A"/>
    <w:rsid w:val="000455CA"/>
    <w:rsid w:val="00045679"/>
    <w:rsid w:val="00045680"/>
    <w:rsid w:val="0004569E"/>
    <w:rsid w:val="000456AF"/>
    <w:rsid w:val="000456BF"/>
    <w:rsid w:val="00045777"/>
    <w:rsid w:val="0004584D"/>
    <w:rsid w:val="00045850"/>
    <w:rsid w:val="0004588C"/>
    <w:rsid w:val="0004588F"/>
    <w:rsid w:val="000458CD"/>
    <w:rsid w:val="000458D7"/>
    <w:rsid w:val="00045934"/>
    <w:rsid w:val="0004593D"/>
    <w:rsid w:val="00045B31"/>
    <w:rsid w:val="00045C2B"/>
    <w:rsid w:val="00045CA8"/>
    <w:rsid w:val="00045CC3"/>
    <w:rsid w:val="00045D41"/>
    <w:rsid w:val="00045DC2"/>
    <w:rsid w:val="00045DE4"/>
    <w:rsid w:val="00045DFA"/>
    <w:rsid w:val="00045E42"/>
    <w:rsid w:val="00045F1E"/>
    <w:rsid w:val="00045FD3"/>
    <w:rsid w:val="00046062"/>
    <w:rsid w:val="00046071"/>
    <w:rsid w:val="000460AA"/>
    <w:rsid w:val="000460AD"/>
    <w:rsid w:val="000460AE"/>
    <w:rsid w:val="00046108"/>
    <w:rsid w:val="00046138"/>
    <w:rsid w:val="000461CA"/>
    <w:rsid w:val="0004627B"/>
    <w:rsid w:val="000463F9"/>
    <w:rsid w:val="00046413"/>
    <w:rsid w:val="000464BC"/>
    <w:rsid w:val="0004652C"/>
    <w:rsid w:val="00046533"/>
    <w:rsid w:val="000466E4"/>
    <w:rsid w:val="000468D6"/>
    <w:rsid w:val="00046A5F"/>
    <w:rsid w:val="00046A87"/>
    <w:rsid w:val="00046AC9"/>
    <w:rsid w:val="00046C51"/>
    <w:rsid w:val="00046C9D"/>
    <w:rsid w:val="00046D46"/>
    <w:rsid w:val="00046F61"/>
    <w:rsid w:val="00046F84"/>
    <w:rsid w:val="00046FE6"/>
    <w:rsid w:val="0004708F"/>
    <w:rsid w:val="000470CA"/>
    <w:rsid w:val="0004715C"/>
    <w:rsid w:val="00047265"/>
    <w:rsid w:val="00047266"/>
    <w:rsid w:val="000472D3"/>
    <w:rsid w:val="000474D5"/>
    <w:rsid w:val="00047547"/>
    <w:rsid w:val="00047565"/>
    <w:rsid w:val="00047573"/>
    <w:rsid w:val="0004759D"/>
    <w:rsid w:val="000476E4"/>
    <w:rsid w:val="0004772A"/>
    <w:rsid w:val="00047784"/>
    <w:rsid w:val="00047843"/>
    <w:rsid w:val="000478BD"/>
    <w:rsid w:val="000478DC"/>
    <w:rsid w:val="000478F9"/>
    <w:rsid w:val="00047A09"/>
    <w:rsid w:val="00047A0F"/>
    <w:rsid w:val="00047A2D"/>
    <w:rsid w:val="00047A87"/>
    <w:rsid w:val="00047AC0"/>
    <w:rsid w:val="00047B66"/>
    <w:rsid w:val="00047D06"/>
    <w:rsid w:val="00047DAD"/>
    <w:rsid w:val="00047DD4"/>
    <w:rsid w:val="00047DF2"/>
    <w:rsid w:val="00047E1A"/>
    <w:rsid w:val="00047E21"/>
    <w:rsid w:val="00047F49"/>
    <w:rsid w:val="00047FB9"/>
    <w:rsid w:val="00047FE6"/>
    <w:rsid w:val="0005000F"/>
    <w:rsid w:val="00050062"/>
    <w:rsid w:val="000500D8"/>
    <w:rsid w:val="0005010E"/>
    <w:rsid w:val="00050122"/>
    <w:rsid w:val="00050164"/>
    <w:rsid w:val="000502BD"/>
    <w:rsid w:val="0005035A"/>
    <w:rsid w:val="000503D6"/>
    <w:rsid w:val="0005048B"/>
    <w:rsid w:val="000506AA"/>
    <w:rsid w:val="000506BA"/>
    <w:rsid w:val="00050729"/>
    <w:rsid w:val="000507A7"/>
    <w:rsid w:val="0005081C"/>
    <w:rsid w:val="0005087F"/>
    <w:rsid w:val="000508B0"/>
    <w:rsid w:val="000508C8"/>
    <w:rsid w:val="00050968"/>
    <w:rsid w:val="0005099A"/>
    <w:rsid w:val="000509E0"/>
    <w:rsid w:val="00050A39"/>
    <w:rsid w:val="00050A5A"/>
    <w:rsid w:val="00050A64"/>
    <w:rsid w:val="00050A8A"/>
    <w:rsid w:val="00050B15"/>
    <w:rsid w:val="00050C2A"/>
    <w:rsid w:val="00050C54"/>
    <w:rsid w:val="00050D33"/>
    <w:rsid w:val="00050D77"/>
    <w:rsid w:val="00050E5A"/>
    <w:rsid w:val="00050ECB"/>
    <w:rsid w:val="00050FB2"/>
    <w:rsid w:val="00051051"/>
    <w:rsid w:val="0005108B"/>
    <w:rsid w:val="00051131"/>
    <w:rsid w:val="0005118A"/>
    <w:rsid w:val="000511E7"/>
    <w:rsid w:val="00051219"/>
    <w:rsid w:val="000512B7"/>
    <w:rsid w:val="00051376"/>
    <w:rsid w:val="0005143A"/>
    <w:rsid w:val="0005143B"/>
    <w:rsid w:val="00051456"/>
    <w:rsid w:val="000514C3"/>
    <w:rsid w:val="00051502"/>
    <w:rsid w:val="000515B4"/>
    <w:rsid w:val="000516FC"/>
    <w:rsid w:val="00051867"/>
    <w:rsid w:val="0005193A"/>
    <w:rsid w:val="00051995"/>
    <w:rsid w:val="000519C3"/>
    <w:rsid w:val="00051AF7"/>
    <w:rsid w:val="00051B21"/>
    <w:rsid w:val="00051B64"/>
    <w:rsid w:val="00051D42"/>
    <w:rsid w:val="00051DCD"/>
    <w:rsid w:val="00051DD6"/>
    <w:rsid w:val="00051E0A"/>
    <w:rsid w:val="00051E48"/>
    <w:rsid w:val="00051E4E"/>
    <w:rsid w:val="00051EA4"/>
    <w:rsid w:val="00051EFD"/>
    <w:rsid w:val="00051FCA"/>
    <w:rsid w:val="0005202E"/>
    <w:rsid w:val="000520EB"/>
    <w:rsid w:val="0005211C"/>
    <w:rsid w:val="0005226F"/>
    <w:rsid w:val="000522F6"/>
    <w:rsid w:val="000523D2"/>
    <w:rsid w:val="00052463"/>
    <w:rsid w:val="00052467"/>
    <w:rsid w:val="0005254D"/>
    <w:rsid w:val="00052627"/>
    <w:rsid w:val="00052850"/>
    <w:rsid w:val="000528D4"/>
    <w:rsid w:val="000528D5"/>
    <w:rsid w:val="000528D6"/>
    <w:rsid w:val="00052925"/>
    <w:rsid w:val="00052966"/>
    <w:rsid w:val="0005297B"/>
    <w:rsid w:val="000529A3"/>
    <w:rsid w:val="00052A1D"/>
    <w:rsid w:val="00052A53"/>
    <w:rsid w:val="00052AA7"/>
    <w:rsid w:val="00052B20"/>
    <w:rsid w:val="00052B5A"/>
    <w:rsid w:val="00052C10"/>
    <w:rsid w:val="00052C30"/>
    <w:rsid w:val="00052C8F"/>
    <w:rsid w:val="00052CD3"/>
    <w:rsid w:val="00052D50"/>
    <w:rsid w:val="00052D76"/>
    <w:rsid w:val="00052D84"/>
    <w:rsid w:val="00052D9F"/>
    <w:rsid w:val="00052E21"/>
    <w:rsid w:val="00052E5E"/>
    <w:rsid w:val="00052FD2"/>
    <w:rsid w:val="00052FF7"/>
    <w:rsid w:val="00053030"/>
    <w:rsid w:val="00053044"/>
    <w:rsid w:val="00053079"/>
    <w:rsid w:val="00053198"/>
    <w:rsid w:val="00053219"/>
    <w:rsid w:val="00053276"/>
    <w:rsid w:val="000532C3"/>
    <w:rsid w:val="0005332F"/>
    <w:rsid w:val="00053331"/>
    <w:rsid w:val="00053379"/>
    <w:rsid w:val="00053392"/>
    <w:rsid w:val="000533DD"/>
    <w:rsid w:val="0005344F"/>
    <w:rsid w:val="00053461"/>
    <w:rsid w:val="00053476"/>
    <w:rsid w:val="000534AC"/>
    <w:rsid w:val="000534EF"/>
    <w:rsid w:val="0005351F"/>
    <w:rsid w:val="00053536"/>
    <w:rsid w:val="00053578"/>
    <w:rsid w:val="000535B5"/>
    <w:rsid w:val="000536DF"/>
    <w:rsid w:val="0005371F"/>
    <w:rsid w:val="000537D6"/>
    <w:rsid w:val="000537F1"/>
    <w:rsid w:val="00053824"/>
    <w:rsid w:val="0005383C"/>
    <w:rsid w:val="000538C0"/>
    <w:rsid w:val="000538F2"/>
    <w:rsid w:val="00053900"/>
    <w:rsid w:val="00053925"/>
    <w:rsid w:val="00053995"/>
    <w:rsid w:val="000539BC"/>
    <w:rsid w:val="00053A59"/>
    <w:rsid w:val="00053AAD"/>
    <w:rsid w:val="00053BB9"/>
    <w:rsid w:val="00053E83"/>
    <w:rsid w:val="00053EBE"/>
    <w:rsid w:val="00053F2C"/>
    <w:rsid w:val="00053F8E"/>
    <w:rsid w:val="00053F90"/>
    <w:rsid w:val="00053FB4"/>
    <w:rsid w:val="00053FD3"/>
    <w:rsid w:val="00054006"/>
    <w:rsid w:val="00054076"/>
    <w:rsid w:val="00054166"/>
    <w:rsid w:val="00054169"/>
    <w:rsid w:val="00054255"/>
    <w:rsid w:val="0005427A"/>
    <w:rsid w:val="000542E9"/>
    <w:rsid w:val="00054309"/>
    <w:rsid w:val="0005433B"/>
    <w:rsid w:val="00054396"/>
    <w:rsid w:val="000543CD"/>
    <w:rsid w:val="000543D0"/>
    <w:rsid w:val="000543DE"/>
    <w:rsid w:val="000543FB"/>
    <w:rsid w:val="00054435"/>
    <w:rsid w:val="000544BE"/>
    <w:rsid w:val="000544C9"/>
    <w:rsid w:val="00054553"/>
    <w:rsid w:val="000545F2"/>
    <w:rsid w:val="0005467A"/>
    <w:rsid w:val="000546FD"/>
    <w:rsid w:val="00054866"/>
    <w:rsid w:val="00054896"/>
    <w:rsid w:val="00054982"/>
    <w:rsid w:val="00054988"/>
    <w:rsid w:val="0005499B"/>
    <w:rsid w:val="000549EE"/>
    <w:rsid w:val="00054B83"/>
    <w:rsid w:val="00054C1C"/>
    <w:rsid w:val="00054C21"/>
    <w:rsid w:val="00054C30"/>
    <w:rsid w:val="00054C8F"/>
    <w:rsid w:val="00054DD2"/>
    <w:rsid w:val="00054DEC"/>
    <w:rsid w:val="00054E26"/>
    <w:rsid w:val="00054E8B"/>
    <w:rsid w:val="00054FBE"/>
    <w:rsid w:val="00054FC4"/>
    <w:rsid w:val="00055006"/>
    <w:rsid w:val="000550B2"/>
    <w:rsid w:val="00055148"/>
    <w:rsid w:val="000551B3"/>
    <w:rsid w:val="000551DC"/>
    <w:rsid w:val="00055204"/>
    <w:rsid w:val="0005520E"/>
    <w:rsid w:val="0005522E"/>
    <w:rsid w:val="0005530B"/>
    <w:rsid w:val="0005537B"/>
    <w:rsid w:val="00055428"/>
    <w:rsid w:val="00055475"/>
    <w:rsid w:val="0005559C"/>
    <w:rsid w:val="0005569D"/>
    <w:rsid w:val="00055788"/>
    <w:rsid w:val="0005579E"/>
    <w:rsid w:val="000557B0"/>
    <w:rsid w:val="000557D8"/>
    <w:rsid w:val="000557D9"/>
    <w:rsid w:val="00055848"/>
    <w:rsid w:val="0005599D"/>
    <w:rsid w:val="00055AAF"/>
    <w:rsid w:val="00055AB6"/>
    <w:rsid w:val="00055B79"/>
    <w:rsid w:val="00055B7B"/>
    <w:rsid w:val="00055B8D"/>
    <w:rsid w:val="00055EA9"/>
    <w:rsid w:val="00055EBB"/>
    <w:rsid w:val="00055EE0"/>
    <w:rsid w:val="00055F30"/>
    <w:rsid w:val="00056087"/>
    <w:rsid w:val="00056114"/>
    <w:rsid w:val="00056135"/>
    <w:rsid w:val="0005614C"/>
    <w:rsid w:val="00056220"/>
    <w:rsid w:val="00056278"/>
    <w:rsid w:val="00056288"/>
    <w:rsid w:val="000562D1"/>
    <w:rsid w:val="000563C4"/>
    <w:rsid w:val="00056459"/>
    <w:rsid w:val="00056460"/>
    <w:rsid w:val="00056469"/>
    <w:rsid w:val="00056480"/>
    <w:rsid w:val="00056481"/>
    <w:rsid w:val="0005649F"/>
    <w:rsid w:val="000565DE"/>
    <w:rsid w:val="000565E2"/>
    <w:rsid w:val="0005664C"/>
    <w:rsid w:val="000566D9"/>
    <w:rsid w:val="000566E5"/>
    <w:rsid w:val="000567F0"/>
    <w:rsid w:val="000568BA"/>
    <w:rsid w:val="00056A66"/>
    <w:rsid w:val="00056AA0"/>
    <w:rsid w:val="00056AA3"/>
    <w:rsid w:val="00056ADC"/>
    <w:rsid w:val="00056B3E"/>
    <w:rsid w:val="00056B9E"/>
    <w:rsid w:val="00056BFC"/>
    <w:rsid w:val="00056C38"/>
    <w:rsid w:val="00056CC8"/>
    <w:rsid w:val="00056CCA"/>
    <w:rsid w:val="00056D43"/>
    <w:rsid w:val="00056DBE"/>
    <w:rsid w:val="00056DC2"/>
    <w:rsid w:val="00056ED9"/>
    <w:rsid w:val="00056FA0"/>
    <w:rsid w:val="00056FD0"/>
    <w:rsid w:val="0005702B"/>
    <w:rsid w:val="000570FE"/>
    <w:rsid w:val="0005711D"/>
    <w:rsid w:val="0005714F"/>
    <w:rsid w:val="000571D7"/>
    <w:rsid w:val="000572FC"/>
    <w:rsid w:val="00057385"/>
    <w:rsid w:val="000574D6"/>
    <w:rsid w:val="0005755C"/>
    <w:rsid w:val="000575EC"/>
    <w:rsid w:val="000576FC"/>
    <w:rsid w:val="00057711"/>
    <w:rsid w:val="00057715"/>
    <w:rsid w:val="00057762"/>
    <w:rsid w:val="00057778"/>
    <w:rsid w:val="000577E3"/>
    <w:rsid w:val="0005788C"/>
    <w:rsid w:val="00057908"/>
    <w:rsid w:val="00057932"/>
    <w:rsid w:val="00057A58"/>
    <w:rsid w:val="00057B36"/>
    <w:rsid w:val="00057B83"/>
    <w:rsid w:val="00057C3A"/>
    <w:rsid w:val="00057CE7"/>
    <w:rsid w:val="00057F57"/>
    <w:rsid w:val="00057F5B"/>
    <w:rsid w:val="00057F75"/>
    <w:rsid w:val="00060068"/>
    <w:rsid w:val="00060128"/>
    <w:rsid w:val="00060163"/>
    <w:rsid w:val="00060167"/>
    <w:rsid w:val="00060198"/>
    <w:rsid w:val="000601D8"/>
    <w:rsid w:val="00060254"/>
    <w:rsid w:val="0006027F"/>
    <w:rsid w:val="00060304"/>
    <w:rsid w:val="00060337"/>
    <w:rsid w:val="00060378"/>
    <w:rsid w:val="000603AB"/>
    <w:rsid w:val="00060464"/>
    <w:rsid w:val="0006049D"/>
    <w:rsid w:val="000604F9"/>
    <w:rsid w:val="00060522"/>
    <w:rsid w:val="00060546"/>
    <w:rsid w:val="00060550"/>
    <w:rsid w:val="0006059F"/>
    <w:rsid w:val="000605E6"/>
    <w:rsid w:val="00060653"/>
    <w:rsid w:val="00060709"/>
    <w:rsid w:val="00060816"/>
    <w:rsid w:val="0006085F"/>
    <w:rsid w:val="0006088F"/>
    <w:rsid w:val="0006089B"/>
    <w:rsid w:val="00060902"/>
    <w:rsid w:val="00060946"/>
    <w:rsid w:val="0006096D"/>
    <w:rsid w:val="000609FA"/>
    <w:rsid w:val="00060BA6"/>
    <w:rsid w:val="00060C11"/>
    <w:rsid w:val="00060C30"/>
    <w:rsid w:val="00060C80"/>
    <w:rsid w:val="00060CBA"/>
    <w:rsid w:val="00060CE3"/>
    <w:rsid w:val="00060D21"/>
    <w:rsid w:val="00060D2D"/>
    <w:rsid w:val="00060D60"/>
    <w:rsid w:val="00060D7C"/>
    <w:rsid w:val="00060DCD"/>
    <w:rsid w:val="00060DCF"/>
    <w:rsid w:val="00060E34"/>
    <w:rsid w:val="00060F9D"/>
    <w:rsid w:val="00060FB7"/>
    <w:rsid w:val="00060FE3"/>
    <w:rsid w:val="0006102D"/>
    <w:rsid w:val="00061150"/>
    <w:rsid w:val="0006118F"/>
    <w:rsid w:val="000612D6"/>
    <w:rsid w:val="00061404"/>
    <w:rsid w:val="00061472"/>
    <w:rsid w:val="0006149B"/>
    <w:rsid w:val="0006154C"/>
    <w:rsid w:val="0006156C"/>
    <w:rsid w:val="000615A2"/>
    <w:rsid w:val="000616E6"/>
    <w:rsid w:val="000616FC"/>
    <w:rsid w:val="0006171A"/>
    <w:rsid w:val="00061783"/>
    <w:rsid w:val="00061786"/>
    <w:rsid w:val="000617B2"/>
    <w:rsid w:val="00061813"/>
    <w:rsid w:val="0006183B"/>
    <w:rsid w:val="00061947"/>
    <w:rsid w:val="00061949"/>
    <w:rsid w:val="00061995"/>
    <w:rsid w:val="000619D5"/>
    <w:rsid w:val="000619FE"/>
    <w:rsid w:val="00061A2F"/>
    <w:rsid w:val="00061A37"/>
    <w:rsid w:val="00061A89"/>
    <w:rsid w:val="00061AA0"/>
    <w:rsid w:val="00061B20"/>
    <w:rsid w:val="00061B27"/>
    <w:rsid w:val="00061B2C"/>
    <w:rsid w:val="00061C13"/>
    <w:rsid w:val="00061DBE"/>
    <w:rsid w:val="00061E59"/>
    <w:rsid w:val="00062031"/>
    <w:rsid w:val="000620EC"/>
    <w:rsid w:val="00062177"/>
    <w:rsid w:val="00062192"/>
    <w:rsid w:val="000621BF"/>
    <w:rsid w:val="00062204"/>
    <w:rsid w:val="0006238F"/>
    <w:rsid w:val="000623B6"/>
    <w:rsid w:val="00062442"/>
    <w:rsid w:val="00062469"/>
    <w:rsid w:val="00062632"/>
    <w:rsid w:val="000626BF"/>
    <w:rsid w:val="0006271D"/>
    <w:rsid w:val="0006272C"/>
    <w:rsid w:val="0006276D"/>
    <w:rsid w:val="00062857"/>
    <w:rsid w:val="00062864"/>
    <w:rsid w:val="00062958"/>
    <w:rsid w:val="000629E4"/>
    <w:rsid w:val="00062A41"/>
    <w:rsid w:val="00062B44"/>
    <w:rsid w:val="00062BCE"/>
    <w:rsid w:val="00062CF9"/>
    <w:rsid w:val="00062D16"/>
    <w:rsid w:val="00062DAB"/>
    <w:rsid w:val="00062E1A"/>
    <w:rsid w:val="00062E21"/>
    <w:rsid w:val="00062E56"/>
    <w:rsid w:val="00062F4E"/>
    <w:rsid w:val="00062FFA"/>
    <w:rsid w:val="00063080"/>
    <w:rsid w:val="000630C5"/>
    <w:rsid w:val="0006324D"/>
    <w:rsid w:val="000633D6"/>
    <w:rsid w:val="00063483"/>
    <w:rsid w:val="000635A4"/>
    <w:rsid w:val="000635D4"/>
    <w:rsid w:val="000635EE"/>
    <w:rsid w:val="00063603"/>
    <w:rsid w:val="00063616"/>
    <w:rsid w:val="00063620"/>
    <w:rsid w:val="00063625"/>
    <w:rsid w:val="000636E1"/>
    <w:rsid w:val="0006378A"/>
    <w:rsid w:val="00063897"/>
    <w:rsid w:val="000638F2"/>
    <w:rsid w:val="00063920"/>
    <w:rsid w:val="00063955"/>
    <w:rsid w:val="00063967"/>
    <w:rsid w:val="000639C8"/>
    <w:rsid w:val="00063BD9"/>
    <w:rsid w:val="00063BDC"/>
    <w:rsid w:val="00063D1C"/>
    <w:rsid w:val="00063D97"/>
    <w:rsid w:val="00063E18"/>
    <w:rsid w:val="00063E1F"/>
    <w:rsid w:val="00063F11"/>
    <w:rsid w:val="00063F1B"/>
    <w:rsid w:val="0006415D"/>
    <w:rsid w:val="000641D7"/>
    <w:rsid w:val="000641E5"/>
    <w:rsid w:val="00064253"/>
    <w:rsid w:val="00064290"/>
    <w:rsid w:val="00064412"/>
    <w:rsid w:val="0006451B"/>
    <w:rsid w:val="00064544"/>
    <w:rsid w:val="00064575"/>
    <w:rsid w:val="00064598"/>
    <w:rsid w:val="000645F9"/>
    <w:rsid w:val="000645FA"/>
    <w:rsid w:val="00064612"/>
    <w:rsid w:val="0006462B"/>
    <w:rsid w:val="00064690"/>
    <w:rsid w:val="000646BD"/>
    <w:rsid w:val="00064726"/>
    <w:rsid w:val="0006472E"/>
    <w:rsid w:val="00064732"/>
    <w:rsid w:val="00064774"/>
    <w:rsid w:val="000647D1"/>
    <w:rsid w:val="00064A49"/>
    <w:rsid w:val="00064A64"/>
    <w:rsid w:val="00064B67"/>
    <w:rsid w:val="00064BDA"/>
    <w:rsid w:val="00064BF3"/>
    <w:rsid w:val="00064BF5"/>
    <w:rsid w:val="00064C6B"/>
    <w:rsid w:val="00064C88"/>
    <w:rsid w:val="00064DCA"/>
    <w:rsid w:val="00064E50"/>
    <w:rsid w:val="00064EA1"/>
    <w:rsid w:val="00064F40"/>
    <w:rsid w:val="00064F9E"/>
    <w:rsid w:val="0006507B"/>
    <w:rsid w:val="00065147"/>
    <w:rsid w:val="00065260"/>
    <w:rsid w:val="00065323"/>
    <w:rsid w:val="0006537B"/>
    <w:rsid w:val="0006554A"/>
    <w:rsid w:val="00065682"/>
    <w:rsid w:val="000656B0"/>
    <w:rsid w:val="0006570A"/>
    <w:rsid w:val="00065723"/>
    <w:rsid w:val="00065889"/>
    <w:rsid w:val="00065948"/>
    <w:rsid w:val="0006595A"/>
    <w:rsid w:val="000659ED"/>
    <w:rsid w:val="00065A57"/>
    <w:rsid w:val="00065ACC"/>
    <w:rsid w:val="00065BC7"/>
    <w:rsid w:val="00065BC9"/>
    <w:rsid w:val="00065BE1"/>
    <w:rsid w:val="00065C02"/>
    <w:rsid w:val="00065D13"/>
    <w:rsid w:val="00065D7C"/>
    <w:rsid w:val="00065EE5"/>
    <w:rsid w:val="00065F05"/>
    <w:rsid w:val="00065FB8"/>
    <w:rsid w:val="00065FF1"/>
    <w:rsid w:val="00065FF8"/>
    <w:rsid w:val="0006607B"/>
    <w:rsid w:val="000660B6"/>
    <w:rsid w:val="000660F2"/>
    <w:rsid w:val="00066123"/>
    <w:rsid w:val="0006613D"/>
    <w:rsid w:val="00066170"/>
    <w:rsid w:val="0006625C"/>
    <w:rsid w:val="00066297"/>
    <w:rsid w:val="000662A0"/>
    <w:rsid w:val="0006637E"/>
    <w:rsid w:val="000663D8"/>
    <w:rsid w:val="00066468"/>
    <w:rsid w:val="0006648C"/>
    <w:rsid w:val="0006649B"/>
    <w:rsid w:val="00066523"/>
    <w:rsid w:val="00066638"/>
    <w:rsid w:val="00066639"/>
    <w:rsid w:val="000666BC"/>
    <w:rsid w:val="00066715"/>
    <w:rsid w:val="000667A4"/>
    <w:rsid w:val="000667B5"/>
    <w:rsid w:val="0006689D"/>
    <w:rsid w:val="000668F9"/>
    <w:rsid w:val="00066A34"/>
    <w:rsid w:val="00066A3D"/>
    <w:rsid w:val="00066A8A"/>
    <w:rsid w:val="00066B55"/>
    <w:rsid w:val="00066BB5"/>
    <w:rsid w:val="00066BC7"/>
    <w:rsid w:val="00066BFD"/>
    <w:rsid w:val="00066C56"/>
    <w:rsid w:val="00066C9C"/>
    <w:rsid w:val="00066CAA"/>
    <w:rsid w:val="00066D53"/>
    <w:rsid w:val="00066DAA"/>
    <w:rsid w:val="00066E82"/>
    <w:rsid w:val="0006700C"/>
    <w:rsid w:val="0006702E"/>
    <w:rsid w:val="00067109"/>
    <w:rsid w:val="00067111"/>
    <w:rsid w:val="0006711C"/>
    <w:rsid w:val="0006714A"/>
    <w:rsid w:val="000671B7"/>
    <w:rsid w:val="00067356"/>
    <w:rsid w:val="000673A3"/>
    <w:rsid w:val="000673A7"/>
    <w:rsid w:val="000673FC"/>
    <w:rsid w:val="00067437"/>
    <w:rsid w:val="000675D5"/>
    <w:rsid w:val="00067639"/>
    <w:rsid w:val="000676B1"/>
    <w:rsid w:val="000676DF"/>
    <w:rsid w:val="000676F5"/>
    <w:rsid w:val="00067712"/>
    <w:rsid w:val="00067720"/>
    <w:rsid w:val="000677AE"/>
    <w:rsid w:val="000677C5"/>
    <w:rsid w:val="0006785E"/>
    <w:rsid w:val="000678BB"/>
    <w:rsid w:val="000678C2"/>
    <w:rsid w:val="00067901"/>
    <w:rsid w:val="00067943"/>
    <w:rsid w:val="00067980"/>
    <w:rsid w:val="000679ED"/>
    <w:rsid w:val="00067AEF"/>
    <w:rsid w:val="00067B31"/>
    <w:rsid w:val="00067B7D"/>
    <w:rsid w:val="00067B9E"/>
    <w:rsid w:val="00067C3E"/>
    <w:rsid w:val="00067CBA"/>
    <w:rsid w:val="00067DCC"/>
    <w:rsid w:val="00067F4B"/>
    <w:rsid w:val="00067F5D"/>
    <w:rsid w:val="00067FB3"/>
    <w:rsid w:val="00070090"/>
    <w:rsid w:val="0007012C"/>
    <w:rsid w:val="00070162"/>
    <w:rsid w:val="00070174"/>
    <w:rsid w:val="000703CB"/>
    <w:rsid w:val="000703D9"/>
    <w:rsid w:val="00070491"/>
    <w:rsid w:val="000704E1"/>
    <w:rsid w:val="00070573"/>
    <w:rsid w:val="0007057F"/>
    <w:rsid w:val="00070664"/>
    <w:rsid w:val="00070682"/>
    <w:rsid w:val="00070758"/>
    <w:rsid w:val="0007079E"/>
    <w:rsid w:val="000707AD"/>
    <w:rsid w:val="000707BD"/>
    <w:rsid w:val="00070A6D"/>
    <w:rsid w:val="00070BD9"/>
    <w:rsid w:val="00070C10"/>
    <w:rsid w:val="00070C2C"/>
    <w:rsid w:val="00070C3E"/>
    <w:rsid w:val="00070CD7"/>
    <w:rsid w:val="00070CEC"/>
    <w:rsid w:val="00070CF6"/>
    <w:rsid w:val="00070D4E"/>
    <w:rsid w:val="00070E2A"/>
    <w:rsid w:val="00070E32"/>
    <w:rsid w:val="00070E38"/>
    <w:rsid w:val="00070E7F"/>
    <w:rsid w:val="00070EC1"/>
    <w:rsid w:val="00070F17"/>
    <w:rsid w:val="00071009"/>
    <w:rsid w:val="00071029"/>
    <w:rsid w:val="00071048"/>
    <w:rsid w:val="00071080"/>
    <w:rsid w:val="000710BA"/>
    <w:rsid w:val="00071102"/>
    <w:rsid w:val="00071131"/>
    <w:rsid w:val="000712B7"/>
    <w:rsid w:val="000712E1"/>
    <w:rsid w:val="00071307"/>
    <w:rsid w:val="0007142F"/>
    <w:rsid w:val="00071497"/>
    <w:rsid w:val="00071531"/>
    <w:rsid w:val="000715E3"/>
    <w:rsid w:val="0007168C"/>
    <w:rsid w:val="000716FA"/>
    <w:rsid w:val="00071708"/>
    <w:rsid w:val="000717D4"/>
    <w:rsid w:val="00071945"/>
    <w:rsid w:val="0007194B"/>
    <w:rsid w:val="000719A2"/>
    <w:rsid w:val="000719BE"/>
    <w:rsid w:val="000719F0"/>
    <w:rsid w:val="00071B13"/>
    <w:rsid w:val="00071B67"/>
    <w:rsid w:val="00071BD5"/>
    <w:rsid w:val="00071BDD"/>
    <w:rsid w:val="00071C3C"/>
    <w:rsid w:val="00071D5F"/>
    <w:rsid w:val="00071D95"/>
    <w:rsid w:val="00071DDE"/>
    <w:rsid w:val="00071DEB"/>
    <w:rsid w:val="00071E0A"/>
    <w:rsid w:val="00072037"/>
    <w:rsid w:val="00072065"/>
    <w:rsid w:val="00072173"/>
    <w:rsid w:val="000721D2"/>
    <w:rsid w:val="00072202"/>
    <w:rsid w:val="00072235"/>
    <w:rsid w:val="00072336"/>
    <w:rsid w:val="0007267C"/>
    <w:rsid w:val="00072746"/>
    <w:rsid w:val="00072771"/>
    <w:rsid w:val="000727AB"/>
    <w:rsid w:val="0007290E"/>
    <w:rsid w:val="00072941"/>
    <w:rsid w:val="000729A4"/>
    <w:rsid w:val="000729F5"/>
    <w:rsid w:val="00072C0D"/>
    <w:rsid w:val="00072CA6"/>
    <w:rsid w:val="00072D67"/>
    <w:rsid w:val="00072D6A"/>
    <w:rsid w:val="00072D76"/>
    <w:rsid w:val="00072E02"/>
    <w:rsid w:val="00072ED0"/>
    <w:rsid w:val="00072FCE"/>
    <w:rsid w:val="000730F1"/>
    <w:rsid w:val="000730F6"/>
    <w:rsid w:val="0007310B"/>
    <w:rsid w:val="00073158"/>
    <w:rsid w:val="00073176"/>
    <w:rsid w:val="000731A0"/>
    <w:rsid w:val="00073229"/>
    <w:rsid w:val="00073247"/>
    <w:rsid w:val="00073292"/>
    <w:rsid w:val="000732F3"/>
    <w:rsid w:val="00073365"/>
    <w:rsid w:val="000733D6"/>
    <w:rsid w:val="00073412"/>
    <w:rsid w:val="00073534"/>
    <w:rsid w:val="0007356B"/>
    <w:rsid w:val="0007363E"/>
    <w:rsid w:val="00073661"/>
    <w:rsid w:val="00073712"/>
    <w:rsid w:val="000737AA"/>
    <w:rsid w:val="0007381B"/>
    <w:rsid w:val="000738B1"/>
    <w:rsid w:val="000739A3"/>
    <w:rsid w:val="000739A4"/>
    <w:rsid w:val="00073A92"/>
    <w:rsid w:val="00073AF0"/>
    <w:rsid w:val="00073BAE"/>
    <w:rsid w:val="00073BE3"/>
    <w:rsid w:val="00073C6E"/>
    <w:rsid w:val="00073C9A"/>
    <w:rsid w:val="00073D12"/>
    <w:rsid w:val="00073D49"/>
    <w:rsid w:val="00073D51"/>
    <w:rsid w:val="00073D52"/>
    <w:rsid w:val="00073DF9"/>
    <w:rsid w:val="00073E14"/>
    <w:rsid w:val="00074065"/>
    <w:rsid w:val="00074090"/>
    <w:rsid w:val="000740F5"/>
    <w:rsid w:val="00074106"/>
    <w:rsid w:val="00074224"/>
    <w:rsid w:val="00074276"/>
    <w:rsid w:val="00074298"/>
    <w:rsid w:val="000742EE"/>
    <w:rsid w:val="000742F6"/>
    <w:rsid w:val="00074375"/>
    <w:rsid w:val="000743CF"/>
    <w:rsid w:val="0007443E"/>
    <w:rsid w:val="000746B7"/>
    <w:rsid w:val="0007470A"/>
    <w:rsid w:val="00074774"/>
    <w:rsid w:val="000747F7"/>
    <w:rsid w:val="00074999"/>
    <w:rsid w:val="000749D8"/>
    <w:rsid w:val="00074A18"/>
    <w:rsid w:val="00074A21"/>
    <w:rsid w:val="00074A5E"/>
    <w:rsid w:val="00074B1C"/>
    <w:rsid w:val="00074B4C"/>
    <w:rsid w:val="00074B95"/>
    <w:rsid w:val="00074C09"/>
    <w:rsid w:val="00074C4D"/>
    <w:rsid w:val="00074CA9"/>
    <w:rsid w:val="00074D8F"/>
    <w:rsid w:val="00074DFE"/>
    <w:rsid w:val="00074E20"/>
    <w:rsid w:val="00074E2E"/>
    <w:rsid w:val="00074E3B"/>
    <w:rsid w:val="00074EB8"/>
    <w:rsid w:val="00074EC3"/>
    <w:rsid w:val="00074F2C"/>
    <w:rsid w:val="00074F79"/>
    <w:rsid w:val="00074FCA"/>
    <w:rsid w:val="00074FE3"/>
    <w:rsid w:val="00074FED"/>
    <w:rsid w:val="00075024"/>
    <w:rsid w:val="0007506A"/>
    <w:rsid w:val="0007519B"/>
    <w:rsid w:val="00075204"/>
    <w:rsid w:val="0007523A"/>
    <w:rsid w:val="000752E5"/>
    <w:rsid w:val="00075393"/>
    <w:rsid w:val="000754C8"/>
    <w:rsid w:val="0007553B"/>
    <w:rsid w:val="00075569"/>
    <w:rsid w:val="000755C0"/>
    <w:rsid w:val="00075610"/>
    <w:rsid w:val="000756E9"/>
    <w:rsid w:val="00075774"/>
    <w:rsid w:val="00075805"/>
    <w:rsid w:val="0007598D"/>
    <w:rsid w:val="00075A57"/>
    <w:rsid w:val="00075B0B"/>
    <w:rsid w:val="00075BBF"/>
    <w:rsid w:val="00075CBB"/>
    <w:rsid w:val="00075CF5"/>
    <w:rsid w:val="00075CFE"/>
    <w:rsid w:val="00075D31"/>
    <w:rsid w:val="00075DE9"/>
    <w:rsid w:val="00075E5A"/>
    <w:rsid w:val="00075E5E"/>
    <w:rsid w:val="00075EC2"/>
    <w:rsid w:val="00075F5C"/>
    <w:rsid w:val="00075FB6"/>
    <w:rsid w:val="00075FE5"/>
    <w:rsid w:val="00076025"/>
    <w:rsid w:val="000760CD"/>
    <w:rsid w:val="00076154"/>
    <w:rsid w:val="00076175"/>
    <w:rsid w:val="000761C9"/>
    <w:rsid w:val="0007620F"/>
    <w:rsid w:val="00076213"/>
    <w:rsid w:val="000762A1"/>
    <w:rsid w:val="000762AF"/>
    <w:rsid w:val="0007645E"/>
    <w:rsid w:val="000764A8"/>
    <w:rsid w:val="00076533"/>
    <w:rsid w:val="00076677"/>
    <w:rsid w:val="00076690"/>
    <w:rsid w:val="00076726"/>
    <w:rsid w:val="00076735"/>
    <w:rsid w:val="000767AA"/>
    <w:rsid w:val="000767EF"/>
    <w:rsid w:val="000768CD"/>
    <w:rsid w:val="000768FB"/>
    <w:rsid w:val="000769ED"/>
    <w:rsid w:val="00076A41"/>
    <w:rsid w:val="00076B12"/>
    <w:rsid w:val="00076B4A"/>
    <w:rsid w:val="00076B7B"/>
    <w:rsid w:val="00076C64"/>
    <w:rsid w:val="00076CD0"/>
    <w:rsid w:val="00076DD9"/>
    <w:rsid w:val="00076E47"/>
    <w:rsid w:val="00076E82"/>
    <w:rsid w:val="0007701B"/>
    <w:rsid w:val="00077127"/>
    <w:rsid w:val="0007714D"/>
    <w:rsid w:val="0007715A"/>
    <w:rsid w:val="00077194"/>
    <w:rsid w:val="000771A9"/>
    <w:rsid w:val="00077232"/>
    <w:rsid w:val="00077267"/>
    <w:rsid w:val="0007726A"/>
    <w:rsid w:val="0007726E"/>
    <w:rsid w:val="000773AF"/>
    <w:rsid w:val="000773D6"/>
    <w:rsid w:val="00077467"/>
    <w:rsid w:val="000774A0"/>
    <w:rsid w:val="000775B9"/>
    <w:rsid w:val="000775BF"/>
    <w:rsid w:val="0007762B"/>
    <w:rsid w:val="0007764B"/>
    <w:rsid w:val="00077677"/>
    <w:rsid w:val="00077778"/>
    <w:rsid w:val="000777A1"/>
    <w:rsid w:val="000777CC"/>
    <w:rsid w:val="00077805"/>
    <w:rsid w:val="00077957"/>
    <w:rsid w:val="000779C1"/>
    <w:rsid w:val="00077BEB"/>
    <w:rsid w:val="00077CAB"/>
    <w:rsid w:val="00077CC8"/>
    <w:rsid w:val="00077E51"/>
    <w:rsid w:val="00077EBF"/>
    <w:rsid w:val="00077F5B"/>
    <w:rsid w:val="00077FC2"/>
    <w:rsid w:val="00080092"/>
    <w:rsid w:val="000800D1"/>
    <w:rsid w:val="000800F2"/>
    <w:rsid w:val="0008017D"/>
    <w:rsid w:val="000801CD"/>
    <w:rsid w:val="00080240"/>
    <w:rsid w:val="000802B4"/>
    <w:rsid w:val="00080338"/>
    <w:rsid w:val="00080381"/>
    <w:rsid w:val="00080391"/>
    <w:rsid w:val="0008048B"/>
    <w:rsid w:val="000804DC"/>
    <w:rsid w:val="000804FA"/>
    <w:rsid w:val="000806E5"/>
    <w:rsid w:val="00080777"/>
    <w:rsid w:val="0008080C"/>
    <w:rsid w:val="000808CE"/>
    <w:rsid w:val="000808F7"/>
    <w:rsid w:val="00080907"/>
    <w:rsid w:val="00080912"/>
    <w:rsid w:val="000809EC"/>
    <w:rsid w:val="00080A34"/>
    <w:rsid w:val="00080B37"/>
    <w:rsid w:val="00080BB0"/>
    <w:rsid w:val="00080CC7"/>
    <w:rsid w:val="00080DBB"/>
    <w:rsid w:val="00080E73"/>
    <w:rsid w:val="00080E93"/>
    <w:rsid w:val="00080F43"/>
    <w:rsid w:val="0008104F"/>
    <w:rsid w:val="00081091"/>
    <w:rsid w:val="00081127"/>
    <w:rsid w:val="0008117F"/>
    <w:rsid w:val="000811AD"/>
    <w:rsid w:val="00081267"/>
    <w:rsid w:val="000812A2"/>
    <w:rsid w:val="000812FF"/>
    <w:rsid w:val="00081337"/>
    <w:rsid w:val="0008135C"/>
    <w:rsid w:val="0008139F"/>
    <w:rsid w:val="000813A6"/>
    <w:rsid w:val="00081408"/>
    <w:rsid w:val="0008145B"/>
    <w:rsid w:val="00081488"/>
    <w:rsid w:val="0008148A"/>
    <w:rsid w:val="000814CE"/>
    <w:rsid w:val="00081534"/>
    <w:rsid w:val="00081583"/>
    <w:rsid w:val="000815C2"/>
    <w:rsid w:val="0008176F"/>
    <w:rsid w:val="0008178A"/>
    <w:rsid w:val="00081827"/>
    <w:rsid w:val="0008191A"/>
    <w:rsid w:val="00081D10"/>
    <w:rsid w:val="00081DB8"/>
    <w:rsid w:val="00081ED0"/>
    <w:rsid w:val="00081EDA"/>
    <w:rsid w:val="00081F58"/>
    <w:rsid w:val="00081F84"/>
    <w:rsid w:val="00082103"/>
    <w:rsid w:val="0008212D"/>
    <w:rsid w:val="000821C2"/>
    <w:rsid w:val="000821F3"/>
    <w:rsid w:val="000822E9"/>
    <w:rsid w:val="00082337"/>
    <w:rsid w:val="000823FE"/>
    <w:rsid w:val="00082410"/>
    <w:rsid w:val="0008243B"/>
    <w:rsid w:val="00082496"/>
    <w:rsid w:val="00082499"/>
    <w:rsid w:val="0008258A"/>
    <w:rsid w:val="00082610"/>
    <w:rsid w:val="000826A0"/>
    <w:rsid w:val="000826D6"/>
    <w:rsid w:val="000827A7"/>
    <w:rsid w:val="00082804"/>
    <w:rsid w:val="0008280A"/>
    <w:rsid w:val="00082869"/>
    <w:rsid w:val="000828E5"/>
    <w:rsid w:val="00082933"/>
    <w:rsid w:val="000829BE"/>
    <w:rsid w:val="000829FB"/>
    <w:rsid w:val="00082A15"/>
    <w:rsid w:val="00082A17"/>
    <w:rsid w:val="00082A73"/>
    <w:rsid w:val="00082A81"/>
    <w:rsid w:val="00082AE1"/>
    <w:rsid w:val="00082B0B"/>
    <w:rsid w:val="00082BE7"/>
    <w:rsid w:val="00082C26"/>
    <w:rsid w:val="00082D04"/>
    <w:rsid w:val="00082DDB"/>
    <w:rsid w:val="00082DDF"/>
    <w:rsid w:val="00082E0B"/>
    <w:rsid w:val="00082E1E"/>
    <w:rsid w:val="00082E3E"/>
    <w:rsid w:val="00082EA4"/>
    <w:rsid w:val="00082F9F"/>
    <w:rsid w:val="00083059"/>
    <w:rsid w:val="00083104"/>
    <w:rsid w:val="00083151"/>
    <w:rsid w:val="0008326A"/>
    <w:rsid w:val="00083276"/>
    <w:rsid w:val="000832A1"/>
    <w:rsid w:val="000832D5"/>
    <w:rsid w:val="000832E0"/>
    <w:rsid w:val="000832F5"/>
    <w:rsid w:val="000832F6"/>
    <w:rsid w:val="000833E6"/>
    <w:rsid w:val="00083551"/>
    <w:rsid w:val="000835B4"/>
    <w:rsid w:val="00083646"/>
    <w:rsid w:val="0008369A"/>
    <w:rsid w:val="000836A3"/>
    <w:rsid w:val="00083700"/>
    <w:rsid w:val="00083708"/>
    <w:rsid w:val="0008374D"/>
    <w:rsid w:val="000837A0"/>
    <w:rsid w:val="00083837"/>
    <w:rsid w:val="00083881"/>
    <w:rsid w:val="000838D0"/>
    <w:rsid w:val="00083989"/>
    <w:rsid w:val="000839A9"/>
    <w:rsid w:val="000839C2"/>
    <w:rsid w:val="00083A43"/>
    <w:rsid w:val="00083A96"/>
    <w:rsid w:val="00083ACE"/>
    <w:rsid w:val="00083B1B"/>
    <w:rsid w:val="00083B9C"/>
    <w:rsid w:val="00083CB8"/>
    <w:rsid w:val="00083CBE"/>
    <w:rsid w:val="00083D6D"/>
    <w:rsid w:val="00083E7F"/>
    <w:rsid w:val="00083EF9"/>
    <w:rsid w:val="00083F8A"/>
    <w:rsid w:val="00083FBD"/>
    <w:rsid w:val="00083FDA"/>
    <w:rsid w:val="0008401C"/>
    <w:rsid w:val="0008411D"/>
    <w:rsid w:val="00084148"/>
    <w:rsid w:val="00084201"/>
    <w:rsid w:val="0008421A"/>
    <w:rsid w:val="0008423B"/>
    <w:rsid w:val="0008433B"/>
    <w:rsid w:val="00084400"/>
    <w:rsid w:val="00084481"/>
    <w:rsid w:val="0008448D"/>
    <w:rsid w:val="000844A0"/>
    <w:rsid w:val="0008456E"/>
    <w:rsid w:val="00084626"/>
    <w:rsid w:val="0008464D"/>
    <w:rsid w:val="000846B2"/>
    <w:rsid w:val="00084728"/>
    <w:rsid w:val="000847AD"/>
    <w:rsid w:val="000847B0"/>
    <w:rsid w:val="000848F2"/>
    <w:rsid w:val="00084994"/>
    <w:rsid w:val="00084A17"/>
    <w:rsid w:val="00084B09"/>
    <w:rsid w:val="00084B80"/>
    <w:rsid w:val="00084B9A"/>
    <w:rsid w:val="00084CCC"/>
    <w:rsid w:val="00084E3B"/>
    <w:rsid w:val="00084ECC"/>
    <w:rsid w:val="00084FAD"/>
    <w:rsid w:val="00084FE6"/>
    <w:rsid w:val="00084FF6"/>
    <w:rsid w:val="000850F8"/>
    <w:rsid w:val="000851A9"/>
    <w:rsid w:val="0008521D"/>
    <w:rsid w:val="00085303"/>
    <w:rsid w:val="0008535B"/>
    <w:rsid w:val="0008547C"/>
    <w:rsid w:val="00085487"/>
    <w:rsid w:val="000854C2"/>
    <w:rsid w:val="000854EE"/>
    <w:rsid w:val="00085536"/>
    <w:rsid w:val="00085718"/>
    <w:rsid w:val="0008573C"/>
    <w:rsid w:val="00085772"/>
    <w:rsid w:val="0008578C"/>
    <w:rsid w:val="000857AC"/>
    <w:rsid w:val="0008592A"/>
    <w:rsid w:val="00085971"/>
    <w:rsid w:val="00085B1A"/>
    <w:rsid w:val="00085C0E"/>
    <w:rsid w:val="00085C7D"/>
    <w:rsid w:val="00085CB2"/>
    <w:rsid w:val="00085CBD"/>
    <w:rsid w:val="00085CBE"/>
    <w:rsid w:val="00085D29"/>
    <w:rsid w:val="00085D4A"/>
    <w:rsid w:val="00085D73"/>
    <w:rsid w:val="00085D7B"/>
    <w:rsid w:val="00085DA0"/>
    <w:rsid w:val="00085DC0"/>
    <w:rsid w:val="00085DD6"/>
    <w:rsid w:val="00085E08"/>
    <w:rsid w:val="00085E23"/>
    <w:rsid w:val="00085F09"/>
    <w:rsid w:val="00085F17"/>
    <w:rsid w:val="00085FE3"/>
    <w:rsid w:val="00085FFE"/>
    <w:rsid w:val="0008607A"/>
    <w:rsid w:val="000860AB"/>
    <w:rsid w:val="000861F4"/>
    <w:rsid w:val="00086290"/>
    <w:rsid w:val="00086297"/>
    <w:rsid w:val="000863B1"/>
    <w:rsid w:val="00086453"/>
    <w:rsid w:val="0008647F"/>
    <w:rsid w:val="00086495"/>
    <w:rsid w:val="000864D0"/>
    <w:rsid w:val="0008661E"/>
    <w:rsid w:val="000867AE"/>
    <w:rsid w:val="000867E1"/>
    <w:rsid w:val="0008680D"/>
    <w:rsid w:val="00086821"/>
    <w:rsid w:val="000868C4"/>
    <w:rsid w:val="000868E5"/>
    <w:rsid w:val="0008693B"/>
    <w:rsid w:val="00086972"/>
    <w:rsid w:val="000869E5"/>
    <w:rsid w:val="00086B51"/>
    <w:rsid w:val="00086B6F"/>
    <w:rsid w:val="00086B72"/>
    <w:rsid w:val="00086C4A"/>
    <w:rsid w:val="00086CE1"/>
    <w:rsid w:val="00086D05"/>
    <w:rsid w:val="00086D25"/>
    <w:rsid w:val="00086D28"/>
    <w:rsid w:val="00086DC4"/>
    <w:rsid w:val="00086E19"/>
    <w:rsid w:val="00086E60"/>
    <w:rsid w:val="00086E7D"/>
    <w:rsid w:val="00086FDA"/>
    <w:rsid w:val="00087009"/>
    <w:rsid w:val="00087014"/>
    <w:rsid w:val="00087051"/>
    <w:rsid w:val="000870C4"/>
    <w:rsid w:val="000870D0"/>
    <w:rsid w:val="00087169"/>
    <w:rsid w:val="000871F2"/>
    <w:rsid w:val="00087210"/>
    <w:rsid w:val="0008724B"/>
    <w:rsid w:val="000872ED"/>
    <w:rsid w:val="00087481"/>
    <w:rsid w:val="000875D9"/>
    <w:rsid w:val="00087627"/>
    <w:rsid w:val="00087634"/>
    <w:rsid w:val="000876F0"/>
    <w:rsid w:val="000876FC"/>
    <w:rsid w:val="00087746"/>
    <w:rsid w:val="0008784D"/>
    <w:rsid w:val="000878ED"/>
    <w:rsid w:val="0008792B"/>
    <w:rsid w:val="00087957"/>
    <w:rsid w:val="00087ADA"/>
    <w:rsid w:val="00087B0D"/>
    <w:rsid w:val="00087BF0"/>
    <w:rsid w:val="00087C6F"/>
    <w:rsid w:val="00087C7E"/>
    <w:rsid w:val="00087D2B"/>
    <w:rsid w:val="00087D3C"/>
    <w:rsid w:val="00087D66"/>
    <w:rsid w:val="00087D6E"/>
    <w:rsid w:val="00087DC5"/>
    <w:rsid w:val="00087E63"/>
    <w:rsid w:val="00087EA4"/>
    <w:rsid w:val="00087EA9"/>
    <w:rsid w:val="00087EF7"/>
    <w:rsid w:val="00087F5C"/>
    <w:rsid w:val="00087FBF"/>
    <w:rsid w:val="0009002A"/>
    <w:rsid w:val="000900A3"/>
    <w:rsid w:val="00090100"/>
    <w:rsid w:val="0009019A"/>
    <w:rsid w:val="000901C8"/>
    <w:rsid w:val="000902AE"/>
    <w:rsid w:val="000902B2"/>
    <w:rsid w:val="000902EF"/>
    <w:rsid w:val="00090385"/>
    <w:rsid w:val="00090398"/>
    <w:rsid w:val="000903A1"/>
    <w:rsid w:val="000903C1"/>
    <w:rsid w:val="000903E0"/>
    <w:rsid w:val="00090526"/>
    <w:rsid w:val="0009055A"/>
    <w:rsid w:val="000906C9"/>
    <w:rsid w:val="0009077C"/>
    <w:rsid w:val="000907A4"/>
    <w:rsid w:val="000907F6"/>
    <w:rsid w:val="00090868"/>
    <w:rsid w:val="0009087F"/>
    <w:rsid w:val="000908CE"/>
    <w:rsid w:val="00090A66"/>
    <w:rsid w:val="00090AD9"/>
    <w:rsid w:val="00090B4E"/>
    <w:rsid w:val="00090B75"/>
    <w:rsid w:val="00090E36"/>
    <w:rsid w:val="00090E80"/>
    <w:rsid w:val="00090EC5"/>
    <w:rsid w:val="00090ED7"/>
    <w:rsid w:val="00090F00"/>
    <w:rsid w:val="00090F5D"/>
    <w:rsid w:val="00090FBC"/>
    <w:rsid w:val="00090FC1"/>
    <w:rsid w:val="0009101E"/>
    <w:rsid w:val="00091095"/>
    <w:rsid w:val="000910B5"/>
    <w:rsid w:val="00091189"/>
    <w:rsid w:val="00091191"/>
    <w:rsid w:val="000911CC"/>
    <w:rsid w:val="00091209"/>
    <w:rsid w:val="000913EB"/>
    <w:rsid w:val="00091439"/>
    <w:rsid w:val="0009150E"/>
    <w:rsid w:val="00091542"/>
    <w:rsid w:val="00091550"/>
    <w:rsid w:val="000915D4"/>
    <w:rsid w:val="000915D7"/>
    <w:rsid w:val="000915F3"/>
    <w:rsid w:val="00091639"/>
    <w:rsid w:val="00091777"/>
    <w:rsid w:val="000917AD"/>
    <w:rsid w:val="000917AF"/>
    <w:rsid w:val="000917F0"/>
    <w:rsid w:val="0009184E"/>
    <w:rsid w:val="00091910"/>
    <w:rsid w:val="00091A03"/>
    <w:rsid w:val="00091AC9"/>
    <w:rsid w:val="00091B15"/>
    <w:rsid w:val="00091B5C"/>
    <w:rsid w:val="00091B9B"/>
    <w:rsid w:val="00091C17"/>
    <w:rsid w:val="00091C68"/>
    <w:rsid w:val="00091D5D"/>
    <w:rsid w:val="00091E88"/>
    <w:rsid w:val="00091FCD"/>
    <w:rsid w:val="0009224B"/>
    <w:rsid w:val="0009227C"/>
    <w:rsid w:val="0009227F"/>
    <w:rsid w:val="00092297"/>
    <w:rsid w:val="0009238B"/>
    <w:rsid w:val="000923B0"/>
    <w:rsid w:val="000923CF"/>
    <w:rsid w:val="00092408"/>
    <w:rsid w:val="000924EC"/>
    <w:rsid w:val="0009250E"/>
    <w:rsid w:val="000926F4"/>
    <w:rsid w:val="00092798"/>
    <w:rsid w:val="0009284F"/>
    <w:rsid w:val="000929F1"/>
    <w:rsid w:val="00092B6D"/>
    <w:rsid w:val="00092BFF"/>
    <w:rsid w:val="00092C0D"/>
    <w:rsid w:val="00092C54"/>
    <w:rsid w:val="00092C65"/>
    <w:rsid w:val="00092C98"/>
    <w:rsid w:val="00092CA0"/>
    <w:rsid w:val="00092CA1"/>
    <w:rsid w:val="00092CEC"/>
    <w:rsid w:val="00092D76"/>
    <w:rsid w:val="00092DB0"/>
    <w:rsid w:val="00092E6F"/>
    <w:rsid w:val="00092E98"/>
    <w:rsid w:val="00092F09"/>
    <w:rsid w:val="00092FB4"/>
    <w:rsid w:val="000930AD"/>
    <w:rsid w:val="0009316A"/>
    <w:rsid w:val="00093183"/>
    <w:rsid w:val="000931AC"/>
    <w:rsid w:val="000931FF"/>
    <w:rsid w:val="00093277"/>
    <w:rsid w:val="0009336C"/>
    <w:rsid w:val="00093445"/>
    <w:rsid w:val="00093481"/>
    <w:rsid w:val="000934D8"/>
    <w:rsid w:val="00093531"/>
    <w:rsid w:val="000935B4"/>
    <w:rsid w:val="00093619"/>
    <w:rsid w:val="00093633"/>
    <w:rsid w:val="00093678"/>
    <w:rsid w:val="000936DE"/>
    <w:rsid w:val="000936E4"/>
    <w:rsid w:val="00093711"/>
    <w:rsid w:val="00093886"/>
    <w:rsid w:val="00093898"/>
    <w:rsid w:val="000938D9"/>
    <w:rsid w:val="000939B9"/>
    <w:rsid w:val="00093A27"/>
    <w:rsid w:val="00093B57"/>
    <w:rsid w:val="00093B5C"/>
    <w:rsid w:val="00093B8E"/>
    <w:rsid w:val="00093BAD"/>
    <w:rsid w:val="00093C1C"/>
    <w:rsid w:val="00093CC3"/>
    <w:rsid w:val="00093D82"/>
    <w:rsid w:val="00093DD8"/>
    <w:rsid w:val="00093E38"/>
    <w:rsid w:val="00093EA3"/>
    <w:rsid w:val="00093F0E"/>
    <w:rsid w:val="00093FDE"/>
    <w:rsid w:val="00094026"/>
    <w:rsid w:val="00094094"/>
    <w:rsid w:val="00094098"/>
    <w:rsid w:val="00094169"/>
    <w:rsid w:val="00094330"/>
    <w:rsid w:val="000944B7"/>
    <w:rsid w:val="0009453F"/>
    <w:rsid w:val="0009464B"/>
    <w:rsid w:val="000946B6"/>
    <w:rsid w:val="000946FD"/>
    <w:rsid w:val="0009473F"/>
    <w:rsid w:val="00094799"/>
    <w:rsid w:val="000947A2"/>
    <w:rsid w:val="00094824"/>
    <w:rsid w:val="0009484E"/>
    <w:rsid w:val="0009499D"/>
    <w:rsid w:val="00094A14"/>
    <w:rsid w:val="00094A32"/>
    <w:rsid w:val="00094AF3"/>
    <w:rsid w:val="00094B18"/>
    <w:rsid w:val="00094B94"/>
    <w:rsid w:val="00094B95"/>
    <w:rsid w:val="00094BBE"/>
    <w:rsid w:val="00094E04"/>
    <w:rsid w:val="00094EEB"/>
    <w:rsid w:val="00094F04"/>
    <w:rsid w:val="00094F37"/>
    <w:rsid w:val="0009512F"/>
    <w:rsid w:val="000951D1"/>
    <w:rsid w:val="00095282"/>
    <w:rsid w:val="000952A9"/>
    <w:rsid w:val="000952EA"/>
    <w:rsid w:val="00095345"/>
    <w:rsid w:val="000953B2"/>
    <w:rsid w:val="000953DD"/>
    <w:rsid w:val="00095406"/>
    <w:rsid w:val="00095507"/>
    <w:rsid w:val="00095550"/>
    <w:rsid w:val="00095570"/>
    <w:rsid w:val="0009559E"/>
    <w:rsid w:val="000956B4"/>
    <w:rsid w:val="000956D2"/>
    <w:rsid w:val="000956D5"/>
    <w:rsid w:val="0009571D"/>
    <w:rsid w:val="0009574D"/>
    <w:rsid w:val="00095806"/>
    <w:rsid w:val="000958B3"/>
    <w:rsid w:val="000958DD"/>
    <w:rsid w:val="00095900"/>
    <w:rsid w:val="00095AC2"/>
    <w:rsid w:val="00095ACD"/>
    <w:rsid w:val="00095CF1"/>
    <w:rsid w:val="00095D58"/>
    <w:rsid w:val="00095E2C"/>
    <w:rsid w:val="00095E39"/>
    <w:rsid w:val="00095E64"/>
    <w:rsid w:val="00095FC4"/>
    <w:rsid w:val="000960E4"/>
    <w:rsid w:val="000960F5"/>
    <w:rsid w:val="0009617A"/>
    <w:rsid w:val="000961E0"/>
    <w:rsid w:val="00096239"/>
    <w:rsid w:val="00096283"/>
    <w:rsid w:val="000962F2"/>
    <w:rsid w:val="00096317"/>
    <w:rsid w:val="0009632D"/>
    <w:rsid w:val="0009639D"/>
    <w:rsid w:val="00096437"/>
    <w:rsid w:val="000964E2"/>
    <w:rsid w:val="00096553"/>
    <w:rsid w:val="00096656"/>
    <w:rsid w:val="0009677E"/>
    <w:rsid w:val="0009677F"/>
    <w:rsid w:val="000967CC"/>
    <w:rsid w:val="0009680A"/>
    <w:rsid w:val="0009681B"/>
    <w:rsid w:val="0009688C"/>
    <w:rsid w:val="00096890"/>
    <w:rsid w:val="000968E9"/>
    <w:rsid w:val="0009695B"/>
    <w:rsid w:val="00096980"/>
    <w:rsid w:val="000969E8"/>
    <w:rsid w:val="00096AEB"/>
    <w:rsid w:val="00096B9B"/>
    <w:rsid w:val="00096C2C"/>
    <w:rsid w:val="00096CE5"/>
    <w:rsid w:val="00096D04"/>
    <w:rsid w:val="00096D4B"/>
    <w:rsid w:val="00096E29"/>
    <w:rsid w:val="00096EA1"/>
    <w:rsid w:val="00096EA9"/>
    <w:rsid w:val="00096ECA"/>
    <w:rsid w:val="00096F15"/>
    <w:rsid w:val="00096F46"/>
    <w:rsid w:val="00097049"/>
    <w:rsid w:val="000970B9"/>
    <w:rsid w:val="00097278"/>
    <w:rsid w:val="000972A7"/>
    <w:rsid w:val="0009731D"/>
    <w:rsid w:val="0009733F"/>
    <w:rsid w:val="00097348"/>
    <w:rsid w:val="00097350"/>
    <w:rsid w:val="0009738E"/>
    <w:rsid w:val="00097432"/>
    <w:rsid w:val="00097463"/>
    <w:rsid w:val="0009746B"/>
    <w:rsid w:val="000974E8"/>
    <w:rsid w:val="0009751B"/>
    <w:rsid w:val="000975D2"/>
    <w:rsid w:val="000975DF"/>
    <w:rsid w:val="000975F2"/>
    <w:rsid w:val="00097790"/>
    <w:rsid w:val="00097892"/>
    <w:rsid w:val="000978D1"/>
    <w:rsid w:val="000978FB"/>
    <w:rsid w:val="0009797A"/>
    <w:rsid w:val="000979AD"/>
    <w:rsid w:val="00097AB6"/>
    <w:rsid w:val="00097B41"/>
    <w:rsid w:val="00097B62"/>
    <w:rsid w:val="00097C02"/>
    <w:rsid w:val="00097C51"/>
    <w:rsid w:val="00097CBF"/>
    <w:rsid w:val="00097DAB"/>
    <w:rsid w:val="00097DB3"/>
    <w:rsid w:val="00097DB5"/>
    <w:rsid w:val="00097E97"/>
    <w:rsid w:val="00097EB1"/>
    <w:rsid w:val="00097F38"/>
    <w:rsid w:val="00097FA5"/>
    <w:rsid w:val="000A0125"/>
    <w:rsid w:val="000A012A"/>
    <w:rsid w:val="000A0152"/>
    <w:rsid w:val="000A01DE"/>
    <w:rsid w:val="000A01FE"/>
    <w:rsid w:val="000A0374"/>
    <w:rsid w:val="000A0401"/>
    <w:rsid w:val="000A04BF"/>
    <w:rsid w:val="000A04C2"/>
    <w:rsid w:val="000A051D"/>
    <w:rsid w:val="000A0648"/>
    <w:rsid w:val="000A0667"/>
    <w:rsid w:val="000A06B7"/>
    <w:rsid w:val="000A06C1"/>
    <w:rsid w:val="000A07CB"/>
    <w:rsid w:val="000A081D"/>
    <w:rsid w:val="000A0820"/>
    <w:rsid w:val="000A086F"/>
    <w:rsid w:val="000A08FA"/>
    <w:rsid w:val="000A0997"/>
    <w:rsid w:val="000A09A9"/>
    <w:rsid w:val="000A0A3E"/>
    <w:rsid w:val="000A0AAF"/>
    <w:rsid w:val="000A0B34"/>
    <w:rsid w:val="000A0C6E"/>
    <w:rsid w:val="000A0CB0"/>
    <w:rsid w:val="000A0CD6"/>
    <w:rsid w:val="000A0CDF"/>
    <w:rsid w:val="000A0D61"/>
    <w:rsid w:val="000A0E61"/>
    <w:rsid w:val="000A0EBD"/>
    <w:rsid w:val="000A0F0E"/>
    <w:rsid w:val="000A0FCD"/>
    <w:rsid w:val="000A0FEB"/>
    <w:rsid w:val="000A1092"/>
    <w:rsid w:val="000A111E"/>
    <w:rsid w:val="000A1215"/>
    <w:rsid w:val="000A12B4"/>
    <w:rsid w:val="000A14AE"/>
    <w:rsid w:val="000A14AF"/>
    <w:rsid w:val="000A14BD"/>
    <w:rsid w:val="000A152B"/>
    <w:rsid w:val="000A15A9"/>
    <w:rsid w:val="000A1614"/>
    <w:rsid w:val="000A1669"/>
    <w:rsid w:val="000A170F"/>
    <w:rsid w:val="000A1768"/>
    <w:rsid w:val="000A18CD"/>
    <w:rsid w:val="000A1952"/>
    <w:rsid w:val="000A19D3"/>
    <w:rsid w:val="000A1AC9"/>
    <w:rsid w:val="000A1B17"/>
    <w:rsid w:val="000A1B22"/>
    <w:rsid w:val="000A1C0A"/>
    <w:rsid w:val="000A1C4B"/>
    <w:rsid w:val="000A1CBE"/>
    <w:rsid w:val="000A1CCD"/>
    <w:rsid w:val="000A1CE4"/>
    <w:rsid w:val="000A1D20"/>
    <w:rsid w:val="000A1D4E"/>
    <w:rsid w:val="000A1DB8"/>
    <w:rsid w:val="000A1DF6"/>
    <w:rsid w:val="000A1E0D"/>
    <w:rsid w:val="000A1E93"/>
    <w:rsid w:val="000A1E95"/>
    <w:rsid w:val="000A1EE6"/>
    <w:rsid w:val="000A1EE8"/>
    <w:rsid w:val="000A1F12"/>
    <w:rsid w:val="000A1F81"/>
    <w:rsid w:val="000A2035"/>
    <w:rsid w:val="000A2127"/>
    <w:rsid w:val="000A21F4"/>
    <w:rsid w:val="000A22D3"/>
    <w:rsid w:val="000A2308"/>
    <w:rsid w:val="000A24A9"/>
    <w:rsid w:val="000A24CC"/>
    <w:rsid w:val="000A24EC"/>
    <w:rsid w:val="000A255E"/>
    <w:rsid w:val="000A256E"/>
    <w:rsid w:val="000A2607"/>
    <w:rsid w:val="000A265E"/>
    <w:rsid w:val="000A297D"/>
    <w:rsid w:val="000A2985"/>
    <w:rsid w:val="000A2AF4"/>
    <w:rsid w:val="000A2B09"/>
    <w:rsid w:val="000A2B57"/>
    <w:rsid w:val="000A2BBE"/>
    <w:rsid w:val="000A2F6B"/>
    <w:rsid w:val="000A30D7"/>
    <w:rsid w:val="000A326F"/>
    <w:rsid w:val="000A32CD"/>
    <w:rsid w:val="000A33C9"/>
    <w:rsid w:val="000A343E"/>
    <w:rsid w:val="000A3480"/>
    <w:rsid w:val="000A3490"/>
    <w:rsid w:val="000A3493"/>
    <w:rsid w:val="000A34B5"/>
    <w:rsid w:val="000A35BC"/>
    <w:rsid w:val="000A35F0"/>
    <w:rsid w:val="000A363B"/>
    <w:rsid w:val="000A3661"/>
    <w:rsid w:val="000A36BC"/>
    <w:rsid w:val="000A36FA"/>
    <w:rsid w:val="000A39B5"/>
    <w:rsid w:val="000A3A0B"/>
    <w:rsid w:val="000A3AC7"/>
    <w:rsid w:val="000A3B2A"/>
    <w:rsid w:val="000A3B3D"/>
    <w:rsid w:val="000A3BA4"/>
    <w:rsid w:val="000A3C29"/>
    <w:rsid w:val="000A3C31"/>
    <w:rsid w:val="000A3C3C"/>
    <w:rsid w:val="000A3DD5"/>
    <w:rsid w:val="000A3DDA"/>
    <w:rsid w:val="000A3DED"/>
    <w:rsid w:val="000A3DF1"/>
    <w:rsid w:val="000A3E19"/>
    <w:rsid w:val="000A3E54"/>
    <w:rsid w:val="000A3EA2"/>
    <w:rsid w:val="000A3EFE"/>
    <w:rsid w:val="000A3F68"/>
    <w:rsid w:val="000A3F9B"/>
    <w:rsid w:val="000A3FB9"/>
    <w:rsid w:val="000A4008"/>
    <w:rsid w:val="000A407F"/>
    <w:rsid w:val="000A41E0"/>
    <w:rsid w:val="000A4233"/>
    <w:rsid w:val="000A428F"/>
    <w:rsid w:val="000A42E2"/>
    <w:rsid w:val="000A434C"/>
    <w:rsid w:val="000A436C"/>
    <w:rsid w:val="000A458F"/>
    <w:rsid w:val="000A4611"/>
    <w:rsid w:val="000A4778"/>
    <w:rsid w:val="000A48FE"/>
    <w:rsid w:val="000A4A09"/>
    <w:rsid w:val="000A4A24"/>
    <w:rsid w:val="000A4B2A"/>
    <w:rsid w:val="000A4C5A"/>
    <w:rsid w:val="000A4C65"/>
    <w:rsid w:val="000A4D7D"/>
    <w:rsid w:val="000A4DCC"/>
    <w:rsid w:val="000A4DDB"/>
    <w:rsid w:val="000A4DFB"/>
    <w:rsid w:val="000A4F3C"/>
    <w:rsid w:val="000A4F55"/>
    <w:rsid w:val="000A4FAC"/>
    <w:rsid w:val="000A4FD0"/>
    <w:rsid w:val="000A4FD1"/>
    <w:rsid w:val="000A5090"/>
    <w:rsid w:val="000A50C3"/>
    <w:rsid w:val="000A51F9"/>
    <w:rsid w:val="000A5229"/>
    <w:rsid w:val="000A5325"/>
    <w:rsid w:val="000A53B9"/>
    <w:rsid w:val="000A53C6"/>
    <w:rsid w:val="000A53E3"/>
    <w:rsid w:val="000A54A3"/>
    <w:rsid w:val="000A556D"/>
    <w:rsid w:val="000A5619"/>
    <w:rsid w:val="000A566A"/>
    <w:rsid w:val="000A56A4"/>
    <w:rsid w:val="000A5770"/>
    <w:rsid w:val="000A57A9"/>
    <w:rsid w:val="000A57AC"/>
    <w:rsid w:val="000A5931"/>
    <w:rsid w:val="000A5987"/>
    <w:rsid w:val="000A59DA"/>
    <w:rsid w:val="000A5AF0"/>
    <w:rsid w:val="000A5B34"/>
    <w:rsid w:val="000A5B75"/>
    <w:rsid w:val="000A5BD6"/>
    <w:rsid w:val="000A5C6A"/>
    <w:rsid w:val="000A5CBC"/>
    <w:rsid w:val="000A5D61"/>
    <w:rsid w:val="000A5E69"/>
    <w:rsid w:val="000A5F2E"/>
    <w:rsid w:val="000A5F86"/>
    <w:rsid w:val="000A5F91"/>
    <w:rsid w:val="000A604D"/>
    <w:rsid w:val="000A6063"/>
    <w:rsid w:val="000A615A"/>
    <w:rsid w:val="000A617E"/>
    <w:rsid w:val="000A6187"/>
    <w:rsid w:val="000A61ED"/>
    <w:rsid w:val="000A6237"/>
    <w:rsid w:val="000A62F6"/>
    <w:rsid w:val="000A6398"/>
    <w:rsid w:val="000A64BF"/>
    <w:rsid w:val="000A65B5"/>
    <w:rsid w:val="000A65BC"/>
    <w:rsid w:val="000A6651"/>
    <w:rsid w:val="000A667E"/>
    <w:rsid w:val="000A670A"/>
    <w:rsid w:val="000A67BB"/>
    <w:rsid w:val="000A6810"/>
    <w:rsid w:val="000A691E"/>
    <w:rsid w:val="000A693B"/>
    <w:rsid w:val="000A69C5"/>
    <w:rsid w:val="000A6A9F"/>
    <w:rsid w:val="000A6ACE"/>
    <w:rsid w:val="000A6BB7"/>
    <w:rsid w:val="000A6C96"/>
    <w:rsid w:val="000A6DFD"/>
    <w:rsid w:val="000A6E4D"/>
    <w:rsid w:val="000A6E80"/>
    <w:rsid w:val="000A6EF8"/>
    <w:rsid w:val="000A6F34"/>
    <w:rsid w:val="000A6F40"/>
    <w:rsid w:val="000A6F7C"/>
    <w:rsid w:val="000A700F"/>
    <w:rsid w:val="000A713E"/>
    <w:rsid w:val="000A7228"/>
    <w:rsid w:val="000A72BB"/>
    <w:rsid w:val="000A72F8"/>
    <w:rsid w:val="000A7315"/>
    <w:rsid w:val="000A7361"/>
    <w:rsid w:val="000A7369"/>
    <w:rsid w:val="000A740D"/>
    <w:rsid w:val="000A7516"/>
    <w:rsid w:val="000A757A"/>
    <w:rsid w:val="000A758D"/>
    <w:rsid w:val="000A75A9"/>
    <w:rsid w:val="000A7604"/>
    <w:rsid w:val="000A76A8"/>
    <w:rsid w:val="000A76E0"/>
    <w:rsid w:val="000A770E"/>
    <w:rsid w:val="000A7732"/>
    <w:rsid w:val="000A7795"/>
    <w:rsid w:val="000A77D1"/>
    <w:rsid w:val="000A782B"/>
    <w:rsid w:val="000A787C"/>
    <w:rsid w:val="000A794B"/>
    <w:rsid w:val="000A79BC"/>
    <w:rsid w:val="000A7B68"/>
    <w:rsid w:val="000A7BA9"/>
    <w:rsid w:val="000A7BBC"/>
    <w:rsid w:val="000A7DCF"/>
    <w:rsid w:val="000A7EA7"/>
    <w:rsid w:val="000A7F33"/>
    <w:rsid w:val="000B0078"/>
    <w:rsid w:val="000B0197"/>
    <w:rsid w:val="000B0226"/>
    <w:rsid w:val="000B037F"/>
    <w:rsid w:val="000B04A0"/>
    <w:rsid w:val="000B055E"/>
    <w:rsid w:val="000B05B7"/>
    <w:rsid w:val="000B05DD"/>
    <w:rsid w:val="000B05F4"/>
    <w:rsid w:val="000B06CB"/>
    <w:rsid w:val="000B06E2"/>
    <w:rsid w:val="000B06EA"/>
    <w:rsid w:val="000B0778"/>
    <w:rsid w:val="000B0788"/>
    <w:rsid w:val="000B07C9"/>
    <w:rsid w:val="000B0929"/>
    <w:rsid w:val="000B0951"/>
    <w:rsid w:val="000B09D1"/>
    <w:rsid w:val="000B0A3D"/>
    <w:rsid w:val="000B0A88"/>
    <w:rsid w:val="000B0A90"/>
    <w:rsid w:val="000B0A9C"/>
    <w:rsid w:val="000B0AC0"/>
    <w:rsid w:val="000B0AC8"/>
    <w:rsid w:val="000B0B5C"/>
    <w:rsid w:val="000B0C2F"/>
    <w:rsid w:val="000B0C70"/>
    <w:rsid w:val="000B0CA3"/>
    <w:rsid w:val="000B0D89"/>
    <w:rsid w:val="000B0DA9"/>
    <w:rsid w:val="000B0DCE"/>
    <w:rsid w:val="000B0E24"/>
    <w:rsid w:val="000B0F54"/>
    <w:rsid w:val="000B0F89"/>
    <w:rsid w:val="000B0FC2"/>
    <w:rsid w:val="000B0FC7"/>
    <w:rsid w:val="000B0FEF"/>
    <w:rsid w:val="000B1136"/>
    <w:rsid w:val="000B1146"/>
    <w:rsid w:val="000B11A8"/>
    <w:rsid w:val="000B125D"/>
    <w:rsid w:val="000B137F"/>
    <w:rsid w:val="000B1470"/>
    <w:rsid w:val="000B14D7"/>
    <w:rsid w:val="000B1528"/>
    <w:rsid w:val="000B162F"/>
    <w:rsid w:val="000B164C"/>
    <w:rsid w:val="000B16B8"/>
    <w:rsid w:val="000B17A4"/>
    <w:rsid w:val="000B17DA"/>
    <w:rsid w:val="000B19FB"/>
    <w:rsid w:val="000B1A40"/>
    <w:rsid w:val="000B1A55"/>
    <w:rsid w:val="000B1A5E"/>
    <w:rsid w:val="000B1A9A"/>
    <w:rsid w:val="000B1AC4"/>
    <w:rsid w:val="000B1C58"/>
    <w:rsid w:val="000B1C60"/>
    <w:rsid w:val="000B1CF5"/>
    <w:rsid w:val="000B1D11"/>
    <w:rsid w:val="000B1D6A"/>
    <w:rsid w:val="000B1E3C"/>
    <w:rsid w:val="000B1E6B"/>
    <w:rsid w:val="000B1FAC"/>
    <w:rsid w:val="000B1FD8"/>
    <w:rsid w:val="000B20BD"/>
    <w:rsid w:val="000B2125"/>
    <w:rsid w:val="000B2188"/>
    <w:rsid w:val="000B218F"/>
    <w:rsid w:val="000B21B2"/>
    <w:rsid w:val="000B2234"/>
    <w:rsid w:val="000B2242"/>
    <w:rsid w:val="000B2245"/>
    <w:rsid w:val="000B229A"/>
    <w:rsid w:val="000B2345"/>
    <w:rsid w:val="000B2389"/>
    <w:rsid w:val="000B23D5"/>
    <w:rsid w:val="000B2596"/>
    <w:rsid w:val="000B25C2"/>
    <w:rsid w:val="000B266C"/>
    <w:rsid w:val="000B26B2"/>
    <w:rsid w:val="000B26DB"/>
    <w:rsid w:val="000B271F"/>
    <w:rsid w:val="000B27AB"/>
    <w:rsid w:val="000B27B1"/>
    <w:rsid w:val="000B27B7"/>
    <w:rsid w:val="000B292B"/>
    <w:rsid w:val="000B296C"/>
    <w:rsid w:val="000B2A07"/>
    <w:rsid w:val="000B2A08"/>
    <w:rsid w:val="000B2A45"/>
    <w:rsid w:val="000B2A99"/>
    <w:rsid w:val="000B2AB8"/>
    <w:rsid w:val="000B2ABE"/>
    <w:rsid w:val="000B2ADD"/>
    <w:rsid w:val="000B2AED"/>
    <w:rsid w:val="000B2BD5"/>
    <w:rsid w:val="000B2C1A"/>
    <w:rsid w:val="000B2C56"/>
    <w:rsid w:val="000B2CD5"/>
    <w:rsid w:val="000B2DBC"/>
    <w:rsid w:val="000B2E78"/>
    <w:rsid w:val="000B2EC4"/>
    <w:rsid w:val="000B2EF3"/>
    <w:rsid w:val="000B3042"/>
    <w:rsid w:val="000B305A"/>
    <w:rsid w:val="000B3119"/>
    <w:rsid w:val="000B318D"/>
    <w:rsid w:val="000B3196"/>
    <w:rsid w:val="000B31AF"/>
    <w:rsid w:val="000B3321"/>
    <w:rsid w:val="000B3363"/>
    <w:rsid w:val="000B33C3"/>
    <w:rsid w:val="000B3462"/>
    <w:rsid w:val="000B3486"/>
    <w:rsid w:val="000B349E"/>
    <w:rsid w:val="000B34FA"/>
    <w:rsid w:val="000B3506"/>
    <w:rsid w:val="000B3623"/>
    <w:rsid w:val="000B3649"/>
    <w:rsid w:val="000B365C"/>
    <w:rsid w:val="000B371A"/>
    <w:rsid w:val="000B3796"/>
    <w:rsid w:val="000B38CA"/>
    <w:rsid w:val="000B38CF"/>
    <w:rsid w:val="000B38D3"/>
    <w:rsid w:val="000B395A"/>
    <w:rsid w:val="000B3969"/>
    <w:rsid w:val="000B39A7"/>
    <w:rsid w:val="000B39F7"/>
    <w:rsid w:val="000B3A7A"/>
    <w:rsid w:val="000B3A7E"/>
    <w:rsid w:val="000B3B15"/>
    <w:rsid w:val="000B3C25"/>
    <w:rsid w:val="000B3C4A"/>
    <w:rsid w:val="000B3C5A"/>
    <w:rsid w:val="000B3C84"/>
    <w:rsid w:val="000B3C9D"/>
    <w:rsid w:val="000B3D9F"/>
    <w:rsid w:val="000B3DB1"/>
    <w:rsid w:val="000B3E82"/>
    <w:rsid w:val="000B3EBC"/>
    <w:rsid w:val="000B3ED3"/>
    <w:rsid w:val="000B3F35"/>
    <w:rsid w:val="000B3F95"/>
    <w:rsid w:val="000B3FB4"/>
    <w:rsid w:val="000B409D"/>
    <w:rsid w:val="000B409E"/>
    <w:rsid w:val="000B40A1"/>
    <w:rsid w:val="000B40F1"/>
    <w:rsid w:val="000B4174"/>
    <w:rsid w:val="000B4229"/>
    <w:rsid w:val="000B4272"/>
    <w:rsid w:val="000B430E"/>
    <w:rsid w:val="000B443E"/>
    <w:rsid w:val="000B44A8"/>
    <w:rsid w:val="000B456E"/>
    <w:rsid w:val="000B4689"/>
    <w:rsid w:val="000B46C6"/>
    <w:rsid w:val="000B470A"/>
    <w:rsid w:val="000B472F"/>
    <w:rsid w:val="000B4771"/>
    <w:rsid w:val="000B48EE"/>
    <w:rsid w:val="000B4919"/>
    <w:rsid w:val="000B4A1E"/>
    <w:rsid w:val="000B4AD0"/>
    <w:rsid w:val="000B4B3A"/>
    <w:rsid w:val="000B4B49"/>
    <w:rsid w:val="000B4BB4"/>
    <w:rsid w:val="000B4BDC"/>
    <w:rsid w:val="000B4C50"/>
    <w:rsid w:val="000B4D3D"/>
    <w:rsid w:val="000B4F4A"/>
    <w:rsid w:val="000B4F58"/>
    <w:rsid w:val="000B4F9D"/>
    <w:rsid w:val="000B5070"/>
    <w:rsid w:val="000B5087"/>
    <w:rsid w:val="000B5151"/>
    <w:rsid w:val="000B5162"/>
    <w:rsid w:val="000B5282"/>
    <w:rsid w:val="000B532F"/>
    <w:rsid w:val="000B5387"/>
    <w:rsid w:val="000B53D2"/>
    <w:rsid w:val="000B544F"/>
    <w:rsid w:val="000B575A"/>
    <w:rsid w:val="000B5888"/>
    <w:rsid w:val="000B58FD"/>
    <w:rsid w:val="000B5985"/>
    <w:rsid w:val="000B5998"/>
    <w:rsid w:val="000B5B5D"/>
    <w:rsid w:val="000B5C3D"/>
    <w:rsid w:val="000B5CE4"/>
    <w:rsid w:val="000B5D00"/>
    <w:rsid w:val="000B5D46"/>
    <w:rsid w:val="000B5D8B"/>
    <w:rsid w:val="000B5E34"/>
    <w:rsid w:val="000B5E42"/>
    <w:rsid w:val="000B5EB9"/>
    <w:rsid w:val="000B5EBD"/>
    <w:rsid w:val="000B5FDB"/>
    <w:rsid w:val="000B6103"/>
    <w:rsid w:val="000B6141"/>
    <w:rsid w:val="000B617A"/>
    <w:rsid w:val="000B61CC"/>
    <w:rsid w:val="000B6211"/>
    <w:rsid w:val="000B62C0"/>
    <w:rsid w:val="000B62EF"/>
    <w:rsid w:val="000B62FD"/>
    <w:rsid w:val="000B6348"/>
    <w:rsid w:val="000B634C"/>
    <w:rsid w:val="000B644C"/>
    <w:rsid w:val="000B64ED"/>
    <w:rsid w:val="000B6558"/>
    <w:rsid w:val="000B65B6"/>
    <w:rsid w:val="000B668E"/>
    <w:rsid w:val="000B66E4"/>
    <w:rsid w:val="000B670D"/>
    <w:rsid w:val="000B67B5"/>
    <w:rsid w:val="000B6888"/>
    <w:rsid w:val="000B6917"/>
    <w:rsid w:val="000B6AF5"/>
    <w:rsid w:val="000B6BB5"/>
    <w:rsid w:val="000B6CF2"/>
    <w:rsid w:val="000B6D82"/>
    <w:rsid w:val="000B6DBD"/>
    <w:rsid w:val="000B6E25"/>
    <w:rsid w:val="000B6E2B"/>
    <w:rsid w:val="000B6E2C"/>
    <w:rsid w:val="000B6E5D"/>
    <w:rsid w:val="000B6F62"/>
    <w:rsid w:val="000B7014"/>
    <w:rsid w:val="000B702F"/>
    <w:rsid w:val="000B7032"/>
    <w:rsid w:val="000B708C"/>
    <w:rsid w:val="000B70CF"/>
    <w:rsid w:val="000B70D3"/>
    <w:rsid w:val="000B70D7"/>
    <w:rsid w:val="000B7100"/>
    <w:rsid w:val="000B7157"/>
    <w:rsid w:val="000B715E"/>
    <w:rsid w:val="000B71A1"/>
    <w:rsid w:val="000B72D2"/>
    <w:rsid w:val="000B72E0"/>
    <w:rsid w:val="000B72ED"/>
    <w:rsid w:val="000B7374"/>
    <w:rsid w:val="000B73EA"/>
    <w:rsid w:val="000B743A"/>
    <w:rsid w:val="000B74A8"/>
    <w:rsid w:val="000B74BA"/>
    <w:rsid w:val="000B760F"/>
    <w:rsid w:val="000B7663"/>
    <w:rsid w:val="000B7719"/>
    <w:rsid w:val="000B7887"/>
    <w:rsid w:val="000B788F"/>
    <w:rsid w:val="000B78E4"/>
    <w:rsid w:val="000B790C"/>
    <w:rsid w:val="000B798C"/>
    <w:rsid w:val="000B79AB"/>
    <w:rsid w:val="000B79C5"/>
    <w:rsid w:val="000B7A43"/>
    <w:rsid w:val="000B7B7B"/>
    <w:rsid w:val="000B7B98"/>
    <w:rsid w:val="000B7BDC"/>
    <w:rsid w:val="000B7BF7"/>
    <w:rsid w:val="000B7CF4"/>
    <w:rsid w:val="000B7D5F"/>
    <w:rsid w:val="000B7D8F"/>
    <w:rsid w:val="000B7DA3"/>
    <w:rsid w:val="000B7E3E"/>
    <w:rsid w:val="000B7E63"/>
    <w:rsid w:val="000B7E9D"/>
    <w:rsid w:val="000B7F14"/>
    <w:rsid w:val="000B7FDC"/>
    <w:rsid w:val="000C0019"/>
    <w:rsid w:val="000C0022"/>
    <w:rsid w:val="000C005E"/>
    <w:rsid w:val="000C0077"/>
    <w:rsid w:val="000C014A"/>
    <w:rsid w:val="000C0215"/>
    <w:rsid w:val="000C024A"/>
    <w:rsid w:val="000C02BE"/>
    <w:rsid w:val="000C02C0"/>
    <w:rsid w:val="000C02C1"/>
    <w:rsid w:val="000C02DA"/>
    <w:rsid w:val="000C02F4"/>
    <w:rsid w:val="000C038F"/>
    <w:rsid w:val="000C04F5"/>
    <w:rsid w:val="000C0540"/>
    <w:rsid w:val="000C057B"/>
    <w:rsid w:val="000C05F1"/>
    <w:rsid w:val="000C05FF"/>
    <w:rsid w:val="000C069E"/>
    <w:rsid w:val="000C06A8"/>
    <w:rsid w:val="000C0717"/>
    <w:rsid w:val="000C07ED"/>
    <w:rsid w:val="000C07F3"/>
    <w:rsid w:val="000C0810"/>
    <w:rsid w:val="000C085C"/>
    <w:rsid w:val="000C08A4"/>
    <w:rsid w:val="000C08B2"/>
    <w:rsid w:val="000C0940"/>
    <w:rsid w:val="000C097C"/>
    <w:rsid w:val="000C09CA"/>
    <w:rsid w:val="000C0A18"/>
    <w:rsid w:val="000C0B1D"/>
    <w:rsid w:val="000C0B7F"/>
    <w:rsid w:val="000C0BDA"/>
    <w:rsid w:val="000C0BF5"/>
    <w:rsid w:val="000C0C02"/>
    <w:rsid w:val="000C0C72"/>
    <w:rsid w:val="000C0CE4"/>
    <w:rsid w:val="000C0D11"/>
    <w:rsid w:val="000C0E41"/>
    <w:rsid w:val="000C0F8A"/>
    <w:rsid w:val="000C105A"/>
    <w:rsid w:val="000C11FA"/>
    <w:rsid w:val="000C12B3"/>
    <w:rsid w:val="000C12CA"/>
    <w:rsid w:val="000C13AE"/>
    <w:rsid w:val="000C1451"/>
    <w:rsid w:val="000C14C5"/>
    <w:rsid w:val="000C14DB"/>
    <w:rsid w:val="000C15B9"/>
    <w:rsid w:val="000C16BD"/>
    <w:rsid w:val="000C177F"/>
    <w:rsid w:val="000C17AB"/>
    <w:rsid w:val="000C17E7"/>
    <w:rsid w:val="000C1815"/>
    <w:rsid w:val="000C1842"/>
    <w:rsid w:val="000C18D8"/>
    <w:rsid w:val="000C18E2"/>
    <w:rsid w:val="000C19F5"/>
    <w:rsid w:val="000C1BBD"/>
    <w:rsid w:val="000C1C11"/>
    <w:rsid w:val="000C1C8A"/>
    <w:rsid w:val="000C1C94"/>
    <w:rsid w:val="000C1CEB"/>
    <w:rsid w:val="000C1CFC"/>
    <w:rsid w:val="000C1DB8"/>
    <w:rsid w:val="000C1E13"/>
    <w:rsid w:val="000C1EB2"/>
    <w:rsid w:val="000C2029"/>
    <w:rsid w:val="000C2128"/>
    <w:rsid w:val="000C21D5"/>
    <w:rsid w:val="000C21DA"/>
    <w:rsid w:val="000C21DC"/>
    <w:rsid w:val="000C2233"/>
    <w:rsid w:val="000C227E"/>
    <w:rsid w:val="000C2315"/>
    <w:rsid w:val="000C23AE"/>
    <w:rsid w:val="000C247C"/>
    <w:rsid w:val="000C247F"/>
    <w:rsid w:val="000C255F"/>
    <w:rsid w:val="000C25D0"/>
    <w:rsid w:val="000C2659"/>
    <w:rsid w:val="000C2679"/>
    <w:rsid w:val="000C28CD"/>
    <w:rsid w:val="000C2A0B"/>
    <w:rsid w:val="000C2B1A"/>
    <w:rsid w:val="000C2D50"/>
    <w:rsid w:val="000C2D59"/>
    <w:rsid w:val="000C2DFB"/>
    <w:rsid w:val="000C2E6D"/>
    <w:rsid w:val="000C2F19"/>
    <w:rsid w:val="000C2F1D"/>
    <w:rsid w:val="000C2F52"/>
    <w:rsid w:val="000C2F70"/>
    <w:rsid w:val="000C2F97"/>
    <w:rsid w:val="000C2FC2"/>
    <w:rsid w:val="000C2FE6"/>
    <w:rsid w:val="000C2FF9"/>
    <w:rsid w:val="000C304F"/>
    <w:rsid w:val="000C32E9"/>
    <w:rsid w:val="000C32F1"/>
    <w:rsid w:val="000C32F2"/>
    <w:rsid w:val="000C346A"/>
    <w:rsid w:val="000C34F5"/>
    <w:rsid w:val="000C361A"/>
    <w:rsid w:val="000C363B"/>
    <w:rsid w:val="000C364E"/>
    <w:rsid w:val="000C3697"/>
    <w:rsid w:val="000C36A2"/>
    <w:rsid w:val="000C37F6"/>
    <w:rsid w:val="000C3A05"/>
    <w:rsid w:val="000C3A61"/>
    <w:rsid w:val="000C3B34"/>
    <w:rsid w:val="000C3B38"/>
    <w:rsid w:val="000C3C4F"/>
    <w:rsid w:val="000C3D8D"/>
    <w:rsid w:val="000C3E66"/>
    <w:rsid w:val="000C3ED8"/>
    <w:rsid w:val="000C3FD6"/>
    <w:rsid w:val="000C4025"/>
    <w:rsid w:val="000C4028"/>
    <w:rsid w:val="000C4051"/>
    <w:rsid w:val="000C4084"/>
    <w:rsid w:val="000C40A6"/>
    <w:rsid w:val="000C40B7"/>
    <w:rsid w:val="000C40C5"/>
    <w:rsid w:val="000C40F7"/>
    <w:rsid w:val="000C40FA"/>
    <w:rsid w:val="000C410C"/>
    <w:rsid w:val="000C4111"/>
    <w:rsid w:val="000C4317"/>
    <w:rsid w:val="000C4325"/>
    <w:rsid w:val="000C4332"/>
    <w:rsid w:val="000C43BD"/>
    <w:rsid w:val="000C44D1"/>
    <w:rsid w:val="000C4630"/>
    <w:rsid w:val="000C46A9"/>
    <w:rsid w:val="000C472C"/>
    <w:rsid w:val="000C47B6"/>
    <w:rsid w:val="000C47C9"/>
    <w:rsid w:val="000C4836"/>
    <w:rsid w:val="000C48E9"/>
    <w:rsid w:val="000C4914"/>
    <w:rsid w:val="000C4940"/>
    <w:rsid w:val="000C4A15"/>
    <w:rsid w:val="000C4B6A"/>
    <w:rsid w:val="000C4B8B"/>
    <w:rsid w:val="000C4C22"/>
    <w:rsid w:val="000C4C63"/>
    <w:rsid w:val="000C4C76"/>
    <w:rsid w:val="000C4C88"/>
    <w:rsid w:val="000C4D19"/>
    <w:rsid w:val="000C4DA9"/>
    <w:rsid w:val="000C4E32"/>
    <w:rsid w:val="000C4F27"/>
    <w:rsid w:val="000C4F2A"/>
    <w:rsid w:val="000C4F52"/>
    <w:rsid w:val="000C4F71"/>
    <w:rsid w:val="000C51DA"/>
    <w:rsid w:val="000C5205"/>
    <w:rsid w:val="000C5251"/>
    <w:rsid w:val="000C52F7"/>
    <w:rsid w:val="000C5328"/>
    <w:rsid w:val="000C53AA"/>
    <w:rsid w:val="000C53C7"/>
    <w:rsid w:val="000C53FF"/>
    <w:rsid w:val="000C5456"/>
    <w:rsid w:val="000C5486"/>
    <w:rsid w:val="000C5523"/>
    <w:rsid w:val="000C55B3"/>
    <w:rsid w:val="000C5774"/>
    <w:rsid w:val="000C583C"/>
    <w:rsid w:val="000C5856"/>
    <w:rsid w:val="000C589A"/>
    <w:rsid w:val="000C589E"/>
    <w:rsid w:val="000C58B8"/>
    <w:rsid w:val="000C5996"/>
    <w:rsid w:val="000C5A37"/>
    <w:rsid w:val="000C5A69"/>
    <w:rsid w:val="000C5A72"/>
    <w:rsid w:val="000C5ACD"/>
    <w:rsid w:val="000C5B17"/>
    <w:rsid w:val="000C5BF6"/>
    <w:rsid w:val="000C5C05"/>
    <w:rsid w:val="000C5C5F"/>
    <w:rsid w:val="000C5CF0"/>
    <w:rsid w:val="000C5D4F"/>
    <w:rsid w:val="000C5D8B"/>
    <w:rsid w:val="000C5DB4"/>
    <w:rsid w:val="000C5DE1"/>
    <w:rsid w:val="000C5DF4"/>
    <w:rsid w:val="000C5F04"/>
    <w:rsid w:val="000C6091"/>
    <w:rsid w:val="000C610A"/>
    <w:rsid w:val="000C6153"/>
    <w:rsid w:val="000C6194"/>
    <w:rsid w:val="000C61C0"/>
    <w:rsid w:val="000C622E"/>
    <w:rsid w:val="000C6279"/>
    <w:rsid w:val="000C62D1"/>
    <w:rsid w:val="000C634B"/>
    <w:rsid w:val="000C6371"/>
    <w:rsid w:val="000C64FD"/>
    <w:rsid w:val="000C651D"/>
    <w:rsid w:val="000C6613"/>
    <w:rsid w:val="000C663C"/>
    <w:rsid w:val="000C6652"/>
    <w:rsid w:val="000C68C7"/>
    <w:rsid w:val="000C690F"/>
    <w:rsid w:val="000C69DB"/>
    <w:rsid w:val="000C6AC2"/>
    <w:rsid w:val="000C6ADD"/>
    <w:rsid w:val="000C6B43"/>
    <w:rsid w:val="000C6B9A"/>
    <w:rsid w:val="000C6BFD"/>
    <w:rsid w:val="000C6D1C"/>
    <w:rsid w:val="000C6DFE"/>
    <w:rsid w:val="000C6E27"/>
    <w:rsid w:val="000C6E32"/>
    <w:rsid w:val="000C6EB5"/>
    <w:rsid w:val="000C6F48"/>
    <w:rsid w:val="000C6F5D"/>
    <w:rsid w:val="000C6FA5"/>
    <w:rsid w:val="000C6FA9"/>
    <w:rsid w:val="000C7017"/>
    <w:rsid w:val="000C702C"/>
    <w:rsid w:val="000C7073"/>
    <w:rsid w:val="000C712D"/>
    <w:rsid w:val="000C7139"/>
    <w:rsid w:val="000C715A"/>
    <w:rsid w:val="000C7229"/>
    <w:rsid w:val="000C722F"/>
    <w:rsid w:val="000C72BF"/>
    <w:rsid w:val="000C72DE"/>
    <w:rsid w:val="000C7346"/>
    <w:rsid w:val="000C7391"/>
    <w:rsid w:val="000C7545"/>
    <w:rsid w:val="000C75BF"/>
    <w:rsid w:val="000C75F6"/>
    <w:rsid w:val="000C766A"/>
    <w:rsid w:val="000C7726"/>
    <w:rsid w:val="000C773D"/>
    <w:rsid w:val="000C7869"/>
    <w:rsid w:val="000C7959"/>
    <w:rsid w:val="000C79A9"/>
    <w:rsid w:val="000C79DC"/>
    <w:rsid w:val="000C79FE"/>
    <w:rsid w:val="000C7AA9"/>
    <w:rsid w:val="000C7AF5"/>
    <w:rsid w:val="000C7B02"/>
    <w:rsid w:val="000C7B36"/>
    <w:rsid w:val="000C7C49"/>
    <w:rsid w:val="000C7CCC"/>
    <w:rsid w:val="000C7CCF"/>
    <w:rsid w:val="000C7D15"/>
    <w:rsid w:val="000C7D34"/>
    <w:rsid w:val="000C7D5A"/>
    <w:rsid w:val="000C7DD9"/>
    <w:rsid w:val="000C7E5C"/>
    <w:rsid w:val="000C7F33"/>
    <w:rsid w:val="000C7F6C"/>
    <w:rsid w:val="000D016F"/>
    <w:rsid w:val="000D0264"/>
    <w:rsid w:val="000D0292"/>
    <w:rsid w:val="000D0298"/>
    <w:rsid w:val="000D02A1"/>
    <w:rsid w:val="000D02DE"/>
    <w:rsid w:val="000D03DF"/>
    <w:rsid w:val="000D041C"/>
    <w:rsid w:val="000D04E3"/>
    <w:rsid w:val="000D053C"/>
    <w:rsid w:val="000D0542"/>
    <w:rsid w:val="000D0545"/>
    <w:rsid w:val="000D0591"/>
    <w:rsid w:val="000D05FD"/>
    <w:rsid w:val="000D0672"/>
    <w:rsid w:val="000D0677"/>
    <w:rsid w:val="000D081E"/>
    <w:rsid w:val="000D0916"/>
    <w:rsid w:val="000D0922"/>
    <w:rsid w:val="000D09D9"/>
    <w:rsid w:val="000D0A21"/>
    <w:rsid w:val="000D0B63"/>
    <w:rsid w:val="000D0BC1"/>
    <w:rsid w:val="000D0BFF"/>
    <w:rsid w:val="000D0C26"/>
    <w:rsid w:val="000D0CA7"/>
    <w:rsid w:val="000D0D98"/>
    <w:rsid w:val="000D0EC2"/>
    <w:rsid w:val="000D0FC9"/>
    <w:rsid w:val="000D119C"/>
    <w:rsid w:val="000D1226"/>
    <w:rsid w:val="000D123B"/>
    <w:rsid w:val="000D127A"/>
    <w:rsid w:val="000D12A0"/>
    <w:rsid w:val="000D12D2"/>
    <w:rsid w:val="000D12EA"/>
    <w:rsid w:val="000D131B"/>
    <w:rsid w:val="000D1479"/>
    <w:rsid w:val="000D1485"/>
    <w:rsid w:val="000D14C2"/>
    <w:rsid w:val="000D14CB"/>
    <w:rsid w:val="000D15AD"/>
    <w:rsid w:val="000D16CF"/>
    <w:rsid w:val="000D177C"/>
    <w:rsid w:val="000D17A5"/>
    <w:rsid w:val="000D1871"/>
    <w:rsid w:val="000D18D9"/>
    <w:rsid w:val="000D190E"/>
    <w:rsid w:val="000D1981"/>
    <w:rsid w:val="000D19DE"/>
    <w:rsid w:val="000D19E0"/>
    <w:rsid w:val="000D1A08"/>
    <w:rsid w:val="000D1A58"/>
    <w:rsid w:val="000D1B13"/>
    <w:rsid w:val="000D1BD4"/>
    <w:rsid w:val="000D1CFE"/>
    <w:rsid w:val="000D1D0F"/>
    <w:rsid w:val="000D1D7C"/>
    <w:rsid w:val="000D1E69"/>
    <w:rsid w:val="000D1F57"/>
    <w:rsid w:val="000D1F5F"/>
    <w:rsid w:val="000D1F66"/>
    <w:rsid w:val="000D1FB4"/>
    <w:rsid w:val="000D2107"/>
    <w:rsid w:val="000D2166"/>
    <w:rsid w:val="000D2194"/>
    <w:rsid w:val="000D21A6"/>
    <w:rsid w:val="000D2318"/>
    <w:rsid w:val="000D2324"/>
    <w:rsid w:val="000D23A9"/>
    <w:rsid w:val="000D23C2"/>
    <w:rsid w:val="000D23D2"/>
    <w:rsid w:val="000D246D"/>
    <w:rsid w:val="000D2626"/>
    <w:rsid w:val="000D2698"/>
    <w:rsid w:val="000D282D"/>
    <w:rsid w:val="000D289C"/>
    <w:rsid w:val="000D29A2"/>
    <w:rsid w:val="000D29CA"/>
    <w:rsid w:val="000D2A05"/>
    <w:rsid w:val="000D2A1C"/>
    <w:rsid w:val="000D2BA4"/>
    <w:rsid w:val="000D2C79"/>
    <w:rsid w:val="000D2CBE"/>
    <w:rsid w:val="000D2E95"/>
    <w:rsid w:val="000D2EB2"/>
    <w:rsid w:val="000D2F6F"/>
    <w:rsid w:val="000D2F9D"/>
    <w:rsid w:val="000D2FB8"/>
    <w:rsid w:val="000D300F"/>
    <w:rsid w:val="000D307A"/>
    <w:rsid w:val="000D3131"/>
    <w:rsid w:val="000D321A"/>
    <w:rsid w:val="000D32C8"/>
    <w:rsid w:val="000D3318"/>
    <w:rsid w:val="000D3594"/>
    <w:rsid w:val="000D36AD"/>
    <w:rsid w:val="000D37CC"/>
    <w:rsid w:val="000D37D1"/>
    <w:rsid w:val="000D3842"/>
    <w:rsid w:val="000D3910"/>
    <w:rsid w:val="000D3947"/>
    <w:rsid w:val="000D3967"/>
    <w:rsid w:val="000D3978"/>
    <w:rsid w:val="000D3A0A"/>
    <w:rsid w:val="000D3ACA"/>
    <w:rsid w:val="000D3B71"/>
    <w:rsid w:val="000D3D22"/>
    <w:rsid w:val="000D3D59"/>
    <w:rsid w:val="000D3DB3"/>
    <w:rsid w:val="000D3DD9"/>
    <w:rsid w:val="000D3E2D"/>
    <w:rsid w:val="000D3EC7"/>
    <w:rsid w:val="000D3F0E"/>
    <w:rsid w:val="000D3F52"/>
    <w:rsid w:val="000D3F72"/>
    <w:rsid w:val="000D3FB8"/>
    <w:rsid w:val="000D3FFF"/>
    <w:rsid w:val="000D4012"/>
    <w:rsid w:val="000D4055"/>
    <w:rsid w:val="000D4073"/>
    <w:rsid w:val="000D40BA"/>
    <w:rsid w:val="000D410C"/>
    <w:rsid w:val="000D411D"/>
    <w:rsid w:val="000D432A"/>
    <w:rsid w:val="000D4352"/>
    <w:rsid w:val="000D4360"/>
    <w:rsid w:val="000D436B"/>
    <w:rsid w:val="000D4480"/>
    <w:rsid w:val="000D457A"/>
    <w:rsid w:val="000D467F"/>
    <w:rsid w:val="000D468F"/>
    <w:rsid w:val="000D4711"/>
    <w:rsid w:val="000D472B"/>
    <w:rsid w:val="000D473C"/>
    <w:rsid w:val="000D4758"/>
    <w:rsid w:val="000D47F5"/>
    <w:rsid w:val="000D48A7"/>
    <w:rsid w:val="000D48B8"/>
    <w:rsid w:val="000D49AF"/>
    <w:rsid w:val="000D49B4"/>
    <w:rsid w:val="000D4A18"/>
    <w:rsid w:val="000D4A46"/>
    <w:rsid w:val="000D4A53"/>
    <w:rsid w:val="000D4B38"/>
    <w:rsid w:val="000D4BD5"/>
    <w:rsid w:val="000D4CC5"/>
    <w:rsid w:val="000D4D56"/>
    <w:rsid w:val="000D4D8D"/>
    <w:rsid w:val="000D4DCA"/>
    <w:rsid w:val="000D4E25"/>
    <w:rsid w:val="000D4E41"/>
    <w:rsid w:val="000D4EDD"/>
    <w:rsid w:val="000D4F1F"/>
    <w:rsid w:val="000D4F4E"/>
    <w:rsid w:val="000D5109"/>
    <w:rsid w:val="000D51E5"/>
    <w:rsid w:val="000D524A"/>
    <w:rsid w:val="000D52F1"/>
    <w:rsid w:val="000D52FA"/>
    <w:rsid w:val="000D5317"/>
    <w:rsid w:val="000D539D"/>
    <w:rsid w:val="000D5401"/>
    <w:rsid w:val="000D5437"/>
    <w:rsid w:val="000D5467"/>
    <w:rsid w:val="000D550E"/>
    <w:rsid w:val="000D5521"/>
    <w:rsid w:val="000D55B9"/>
    <w:rsid w:val="000D570E"/>
    <w:rsid w:val="000D573D"/>
    <w:rsid w:val="000D577B"/>
    <w:rsid w:val="000D5797"/>
    <w:rsid w:val="000D5799"/>
    <w:rsid w:val="000D583F"/>
    <w:rsid w:val="000D5840"/>
    <w:rsid w:val="000D59E0"/>
    <w:rsid w:val="000D5B3A"/>
    <w:rsid w:val="000D5BCE"/>
    <w:rsid w:val="000D5C43"/>
    <w:rsid w:val="000D5C45"/>
    <w:rsid w:val="000D5CB4"/>
    <w:rsid w:val="000D5E8E"/>
    <w:rsid w:val="000D5EF3"/>
    <w:rsid w:val="000D5F23"/>
    <w:rsid w:val="000D5F36"/>
    <w:rsid w:val="000D5F54"/>
    <w:rsid w:val="000D5FBF"/>
    <w:rsid w:val="000D5FC3"/>
    <w:rsid w:val="000D6003"/>
    <w:rsid w:val="000D602F"/>
    <w:rsid w:val="000D6054"/>
    <w:rsid w:val="000D6062"/>
    <w:rsid w:val="000D6116"/>
    <w:rsid w:val="000D6131"/>
    <w:rsid w:val="000D613B"/>
    <w:rsid w:val="000D6167"/>
    <w:rsid w:val="000D619E"/>
    <w:rsid w:val="000D61AA"/>
    <w:rsid w:val="000D623A"/>
    <w:rsid w:val="000D6284"/>
    <w:rsid w:val="000D62BB"/>
    <w:rsid w:val="000D62EA"/>
    <w:rsid w:val="000D6388"/>
    <w:rsid w:val="000D63A6"/>
    <w:rsid w:val="000D64AA"/>
    <w:rsid w:val="000D65A4"/>
    <w:rsid w:val="000D6609"/>
    <w:rsid w:val="000D66BA"/>
    <w:rsid w:val="000D66CF"/>
    <w:rsid w:val="000D676A"/>
    <w:rsid w:val="000D69BA"/>
    <w:rsid w:val="000D6A7F"/>
    <w:rsid w:val="000D6B47"/>
    <w:rsid w:val="000D6BAC"/>
    <w:rsid w:val="000D6BB2"/>
    <w:rsid w:val="000D6C06"/>
    <w:rsid w:val="000D6C27"/>
    <w:rsid w:val="000D6C5E"/>
    <w:rsid w:val="000D6D2F"/>
    <w:rsid w:val="000D6E07"/>
    <w:rsid w:val="000D6E53"/>
    <w:rsid w:val="000D6F06"/>
    <w:rsid w:val="000D6F5B"/>
    <w:rsid w:val="000D6F99"/>
    <w:rsid w:val="000D6FA6"/>
    <w:rsid w:val="000D7046"/>
    <w:rsid w:val="000D716D"/>
    <w:rsid w:val="000D71ED"/>
    <w:rsid w:val="000D7201"/>
    <w:rsid w:val="000D7204"/>
    <w:rsid w:val="000D72BB"/>
    <w:rsid w:val="000D7376"/>
    <w:rsid w:val="000D737C"/>
    <w:rsid w:val="000D73DE"/>
    <w:rsid w:val="000D73EA"/>
    <w:rsid w:val="000D74FE"/>
    <w:rsid w:val="000D7582"/>
    <w:rsid w:val="000D75E4"/>
    <w:rsid w:val="000D7655"/>
    <w:rsid w:val="000D765D"/>
    <w:rsid w:val="000D7699"/>
    <w:rsid w:val="000D7846"/>
    <w:rsid w:val="000D78C6"/>
    <w:rsid w:val="000D7AA0"/>
    <w:rsid w:val="000D7B53"/>
    <w:rsid w:val="000D7BDA"/>
    <w:rsid w:val="000D7BDD"/>
    <w:rsid w:val="000D7BF3"/>
    <w:rsid w:val="000D7C04"/>
    <w:rsid w:val="000D7C84"/>
    <w:rsid w:val="000D7D86"/>
    <w:rsid w:val="000D7DE9"/>
    <w:rsid w:val="000D7E7F"/>
    <w:rsid w:val="000D7F0B"/>
    <w:rsid w:val="000D7F30"/>
    <w:rsid w:val="000D7F84"/>
    <w:rsid w:val="000D7FD0"/>
    <w:rsid w:val="000D7FFA"/>
    <w:rsid w:val="000E002B"/>
    <w:rsid w:val="000E0103"/>
    <w:rsid w:val="000E0128"/>
    <w:rsid w:val="000E01B7"/>
    <w:rsid w:val="000E0202"/>
    <w:rsid w:val="000E029A"/>
    <w:rsid w:val="000E0398"/>
    <w:rsid w:val="000E03F2"/>
    <w:rsid w:val="000E041C"/>
    <w:rsid w:val="000E049D"/>
    <w:rsid w:val="000E0539"/>
    <w:rsid w:val="000E055C"/>
    <w:rsid w:val="000E0574"/>
    <w:rsid w:val="000E057E"/>
    <w:rsid w:val="000E05E2"/>
    <w:rsid w:val="000E07A3"/>
    <w:rsid w:val="000E082C"/>
    <w:rsid w:val="000E089A"/>
    <w:rsid w:val="000E08F6"/>
    <w:rsid w:val="000E09C8"/>
    <w:rsid w:val="000E0A36"/>
    <w:rsid w:val="000E0B35"/>
    <w:rsid w:val="000E0B60"/>
    <w:rsid w:val="000E0D88"/>
    <w:rsid w:val="000E0E33"/>
    <w:rsid w:val="000E0E4B"/>
    <w:rsid w:val="000E0F86"/>
    <w:rsid w:val="000E1021"/>
    <w:rsid w:val="000E107C"/>
    <w:rsid w:val="000E1147"/>
    <w:rsid w:val="000E1196"/>
    <w:rsid w:val="000E11C6"/>
    <w:rsid w:val="000E1244"/>
    <w:rsid w:val="000E12FD"/>
    <w:rsid w:val="000E1331"/>
    <w:rsid w:val="000E134B"/>
    <w:rsid w:val="000E135E"/>
    <w:rsid w:val="000E13CA"/>
    <w:rsid w:val="000E13D9"/>
    <w:rsid w:val="000E1469"/>
    <w:rsid w:val="000E1483"/>
    <w:rsid w:val="000E1557"/>
    <w:rsid w:val="000E1630"/>
    <w:rsid w:val="000E1743"/>
    <w:rsid w:val="000E1801"/>
    <w:rsid w:val="000E1882"/>
    <w:rsid w:val="000E1890"/>
    <w:rsid w:val="000E18A1"/>
    <w:rsid w:val="000E18E1"/>
    <w:rsid w:val="000E1905"/>
    <w:rsid w:val="000E1941"/>
    <w:rsid w:val="000E1983"/>
    <w:rsid w:val="000E19E4"/>
    <w:rsid w:val="000E1AF9"/>
    <w:rsid w:val="000E1B5F"/>
    <w:rsid w:val="000E1B60"/>
    <w:rsid w:val="000E1B72"/>
    <w:rsid w:val="000E1CF3"/>
    <w:rsid w:val="000E1CFB"/>
    <w:rsid w:val="000E1D55"/>
    <w:rsid w:val="000E1F2D"/>
    <w:rsid w:val="000E1F3F"/>
    <w:rsid w:val="000E2030"/>
    <w:rsid w:val="000E2066"/>
    <w:rsid w:val="000E20A0"/>
    <w:rsid w:val="000E20B2"/>
    <w:rsid w:val="000E2139"/>
    <w:rsid w:val="000E2288"/>
    <w:rsid w:val="000E22B4"/>
    <w:rsid w:val="000E231E"/>
    <w:rsid w:val="000E2330"/>
    <w:rsid w:val="000E23A6"/>
    <w:rsid w:val="000E23CC"/>
    <w:rsid w:val="000E241E"/>
    <w:rsid w:val="000E2422"/>
    <w:rsid w:val="000E24BB"/>
    <w:rsid w:val="000E24D8"/>
    <w:rsid w:val="000E258D"/>
    <w:rsid w:val="000E2600"/>
    <w:rsid w:val="000E289E"/>
    <w:rsid w:val="000E291A"/>
    <w:rsid w:val="000E2944"/>
    <w:rsid w:val="000E2A6D"/>
    <w:rsid w:val="000E2A7E"/>
    <w:rsid w:val="000E2ACB"/>
    <w:rsid w:val="000E2B2B"/>
    <w:rsid w:val="000E2B49"/>
    <w:rsid w:val="000E2CDD"/>
    <w:rsid w:val="000E2D64"/>
    <w:rsid w:val="000E2DC4"/>
    <w:rsid w:val="000E2F2D"/>
    <w:rsid w:val="000E2F8C"/>
    <w:rsid w:val="000E301F"/>
    <w:rsid w:val="000E30AE"/>
    <w:rsid w:val="000E30E0"/>
    <w:rsid w:val="000E30F4"/>
    <w:rsid w:val="000E31DD"/>
    <w:rsid w:val="000E322C"/>
    <w:rsid w:val="000E322E"/>
    <w:rsid w:val="000E3244"/>
    <w:rsid w:val="000E3302"/>
    <w:rsid w:val="000E3320"/>
    <w:rsid w:val="000E3439"/>
    <w:rsid w:val="000E3448"/>
    <w:rsid w:val="000E345A"/>
    <w:rsid w:val="000E3533"/>
    <w:rsid w:val="000E35B8"/>
    <w:rsid w:val="000E35D1"/>
    <w:rsid w:val="000E3615"/>
    <w:rsid w:val="000E367D"/>
    <w:rsid w:val="000E3697"/>
    <w:rsid w:val="000E36BC"/>
    <w:rsid w:val="000E36F0"/>
    <w:rsid w:val="000E375D"/>
    <w:rsid w:val="000E3792"/>
    <w:rsid w:val="000E38A5"/>
    <w:rsid w:val="000E394B"/>
    <w:rsid w:val="000E39CD"/>
    <w:rsid w:val="000E39DF"/>
    <w:rsid w:val="000E3A9E"/>
    <w:rsid w:val="000E3ADE"/>
    <w:rsid w:val="000E3B54"/>
    <w:rsid w:val="000E3C2A"/>
    <w:rsid w:val="000E3C95"/>
    <w:rsid w:val="000E3CE2"/>
    <w:rsid w:val="000E3DEA"/>
    <w:rsid w:val="000E3E3B"/>
    <w:rsid w:val="000E3EC1"/>
    <w:rsid w:val="000E3EFC"/>
    <w:rsid w:val="000E3F0D"/>
    <w:rsid w:val="000E4016"/>
    <w:rsid w:val="000E425D"/>
    <w:rsid w:val="000E42D8"/>
    <w:rsid w:val="000E4301"/>
    <w:rsid w:val="000E4306"/>
    <w:rsid w:val="000E43FF"/>
    <w:rsid w:val="000E4453"/>
    <w:rsid w:val="000E4477"/>
    <w:rsid w:val="000E451D"/>
    <w:rsid w:val="000E45C6"/>
    <w:rsid w:val="000E45EB"/>
    <w:rsid w:val="000E471E"/>
    <w:rsid w:val="000E4765"/>
    <w:rsid w:val="000E4787"/>
    <w:rsid w:val="000E481C"/>
    <w:rsid w:val="000E4867"/>
    <w:rsid w:val="000E4904"/>
    <w:rsid w:val="000E493C"/>
    <w:rsid w:val="000E4A10"/>
    <w:rsid w:val="000E4A24"/>
    <w:rsid w:val="000E4AD0"/>
    <w:rsid w:val="000E4AE0"/>
    <w:rsid w:val="000E4AE3"/>
    <w:rsid w:val="000E4B4C"/>
    <w:rsid w:val="000E4B9E"/>
    <w:rsid w:val="000E4C73"/>
    <w:rsid w:val="000E4CE5"/>
    <w:rsid w:val="000E4CF5"/>
    <w:rsid w:val="000E4D7B"/>
    <w:rsid w:val="000E4E13"/>
    <w:rsid w:val="000E4F25"/>
    <w:rsid w:val="000E4F9C"/>
    <w:rsid w:val="000E4FAC"/>
    <w:rsid w:val="000E5066"/>
    <w:rsid w:val="000E514A"/>
    <w:rsid w:val="000E5174"/>
    <w:rsid w:val="000E51DE"/>
    <w:rsid w:val="000E5295"/>
    <w:rsid w:val="000E52A5"/>
    <w:rsid w:val="000E5414"/>
    <w:rsid w:val="000E54C6"/>
    <w:rsid w:val="000E54D9"/>
    <w:rsid w:val="000E54DD"/>
    <w:rsid w:val="000E555C"/>
    <w:rsid w:val="000E5597"/>
    <w:rsid w:val="000E5603"/>
    <w:rsid w:val="000E563E"/>
    <w:rsid w:val="000E5643"/>
    <w:rsid w:val="000E5747"/>
    <w:rsid w:val="000E5821"/>
    <w:rsid w:val="000E584D"/>
    <w:rsid w:val="000E586E"/>
    <w:rsid w:val="000E5925"/>
    <w:rsid w:val="000E5967"/>
    <w:rsid w:val="000E599F"/>
    <w:rsid w:val="000E59C3"/>
    <w:rsid w:val="000E5A8B"/>
    <w:rsid w:val="000E5A96"/>
    <w:rsid w:val="000E5B84"/>
    <w:rsid w:val="000E5BE5"/>
    <w:rsid w:val="000E5C1F"/>
    <w:rsid w:val="000E5CBE"/>
    <w:rsid w:val="000E5E09"/>
    <w:rsid w:val="000E5E9A"/>
    <w:rsid w:val="000E5EE8"/>
    <w:rsid w:val="000E5FA2"/>
    <w:rsid w:val="000E5FCA"/>
    <w:rsid w:val="000E61B9"/>
    <w:rsid w:val="000E624C"/>
    <w:rsid w:val="000E62BF"/>
    <w:rsid w:val="000E631F"/>
    <w:rsid w:val="000E632E"/>
    <w:rsid w:val="000E636B"/>
    <w:rsid w:val="000E63CB"/>
    <w:rsid w:val="000E63E1"/>
    <w:rsid w:val="000E63E5"/>
    <w:rsid w:val="000E65AC"/>
    <w:rsid w:val="000E65E7"/>
    <w:rsid w:val="000E6696"/>
    <w:rsid w:val="000E66A4"/>
    <w:rsid w:val="000E6714"/>
    <w:rsid w:val="000E6722"/>
    <w:rsid w:val="000E673B"/>
    <w:rsid w:val="000E68F2"/>
    <w:rsid w:val="000E698F"/>
    <w:rsid w:val="000E69DB"/>
    <w:rsid w:val="000E6A3D"/>
    <w:rsid w:val="000E6A5D"/>
    <w:rsid w:val="000E6A9F"/>
    <w:rsid w:val="000E6AA5"/>
    <w:rsid w:val="000E6B29"/>
    <w:rsid w:val="000E6C8A"/>
    <w:rsid w:val="000E6DDF"/>
    <w:rsid w:val="000E6F34"/>
    <w:rsid w:val="000E705C"/>
    <w:rsid w:val="000E709C"/>
    <w:rsid w:val="000E70B4"/>
    <w:rsid w:val="000E70F2"/>
    <w:rsid w:val="000E7111"/>
    <w:rsid w:val="000E7126"/>
    <w:rsid w:val="000E715B"/>
    <w:rsid w:val="000E71DD"/>
    <w:rsid w:val="000E724E"/>
    <w:rsid w:val="000E7282"/>
    <w:rsid w:val="000E7348"/>
    <w:rsid w:val="000E73DC"/>
    <w:rsid w:val="000E7481"/>
    <w:rsid w:val="000E74A2"/>
    <w:rsid w:val="000E7557"/>
    <w:rsid w:val="000E7570"/>
    <w:rsid w:val="000E75A8"/>
    <w:rsid w:val="000E75C5"/>
    <w:rsid w:val="000E7601"/>
    <w:rsid w:val="000E7643"/>
    <w:rsid w:val="000E7653"/>
    <w:rsid w:val="000E77D8"/>
    <w:rsid w:val="000E7871"/>
    <w:rsid w:val="000E78A2"/>
    <w:rsid w:val="000E78A8"/>
    <w:rsid w:val="000E7955"/>
    <w:rsid w:val="000E795D"/>
    <w:rsid w:val="000E79AA"/>
    <w:rsid w:val="000E7A32"/>
    <w:rsid w:val="000E7A8D"/>
    <w:rsid w:val="000E7AC0"/>
    <w:rsid w:val="000E7AD7"/>
    <w:rsid w:val="000E7B27"/>
    <w:rsid w:val="000E7B80"/>
    <w:rsid w:val="000E7C0A"/>
    <w:rsid w:val="000E7C13"/>
    <w:rsid w:val="000E7C3E"/>
    <w:rsid w:val="000E7C53"/>
    <w:rsid w:val="000E7C74"/>
    <w:rsid w:val="000E7E87"/>
    <w:rsid w:val="000E7EEC"/>
    <w:rsid w:val="000E7F32"/>
    <w:rsid w:val="000F00C3"/>
    <w:rsid w:val="000F01E2"/>
    <w:rsid w:val="000F028E"/>
    <w:rsid w:val="000F029C"/>
    <w:rsid w:val="000F030E"/>
    <w:rsid w:val="000F0335"/>
    <w:rsid w:val="000F033F"/>
    <w:rsid w:val="000F03D8"/>
    <w:rsid w:val="000F0424"/>
    <w:rsid w:val="000F04C0"/>
    <w:rsid w:val="000F05CB"/>
    <w:rsid w:val="000F0709"/>
    <w:rsid w:val="000F073E"/>
    <w:rsid w:val="000F07E9"/>
    <w:rsid w:val="000F07EA"/>
    <w:rsid w:val="000F0861"/>
    <w:rsid w:val="000F0865"/>
    <w:rsid w:val="000F08FF"/>
    <w:rsid w:val="000F09C3"/>
    <w:rsid w:val="000F09C9"/>
    <w:rsid w:val="000F09F5"/>
    <w:rsid w:val="000F0ABD"/>
    <w:rsid w:val="000F0B38"/>
    <w:rsid w:val="000F0B6D"/>
    <w:rsid w:val="000F0C13"/>
    <w:rsid w:val="000F0CC2"/>
    <w:rsid w:val="000F0CD9"/>
    <w:rsid w:val="000F0D2C"/>
    <w:rsid w:val="000F0D91"/>
    <w:rsid w:val="000F0DCA"/>
    <w:rsid w:val="000F0E0D"/>
    <w:rsid w:val="000F0F7F"/>
    <w:rsid w:val="000F0FF1"/>
    <w:rsid w:val="000F101C"/>
    <w:rsid w:val="000F1087"/>
    <w:rsid w:val="000F10E3"/>
    <w:rsid w:val="000F11CD"/>
    <w:rsid w:val="000F1200"/>
    <w:rsid w:val="000F1223"/>
    <w:rsid w:val="000F1354"/>
    <w:rsid w:val="000F137B"/>
    <w:rsid w:val="000F13A1"/>
    <w:rsid w:val="000F1460"/>
    <w:rsid w:val="000F14ED"/>
    <w:rsid w:val="000F154F"/>
    <w:rsid w:val="000F15D4"/>
    <w:rsid w:val="000F1670"/>
    <w:rsid w:val="000F16E6"/>
    <w:rsid w:val="000F16F7"/>
    <w:rsid w:val="000F175F"/>
    <w:rsid w:val="000F177A"/>
    <w:rsid w:val="000F178A"/>
    <w:rsid w:val="000F1799"/>
    <w:rsid w:val="000F17F5"/>
    <w:rsid w:val="000F181C"/>
    <w:rsid w:val="000F1845"/>
    <w:rsid w:val="000F189D"/>
    <w:rsid w:val="000F18EB"/>
    <w:rsid w:val="000F1981"/>
    <w:rsid w:val="000F1A3D"/>
    <w:rsid w:val="000F1A69"/>
    <w:rsid w:val="000F1A77"/>
    <w:rsid w:val="000F1DA8"/>
    <w:rsid w:val="000F1E73"/>
    <w:rsid w:val="000F1EC3"/>
    <w:rsid w:val="000F1F1A"/>
    <w:rsid w:val="000F1FE4"/>
    <w:rsid w:val="000F206B"/>
    <w:rsid w:val="000F20CB"/>
    <w:rsid w:val="000F2110"/>
    <w:rsid w:val="000F2181"/>
    <w:rsid w:val="000F21E1"/>
    <w:rsid w:val="000F21EB"/>
    <w:rsid w:val="000F235D"/>
    <w:rsid w:val="000F2447"/>
    <w:rsid w:val="000F2449"/>
    <w:rsid w:val="000F244C"/>
    <w:rsid w:val="000F259D"/>
    <w:rsid w:val="000F25B4"/>
    <w:rsid w:val="000F25F9"/>
    <w:rsid w:val="000F2684"/>
    <w:rsid w:val="000F27C5"/>
    <w:rsid w:val="000F2808"/>
    <w:rsid w:val="000F2824"/>
    <w:rsid w:val="000F2868"/>
    <w:rsid w:val="000F286B"/>
    <w:rsid w:val="000F291B"/>
    <w:rsid w:val="000F2945"/>
    <w:rsid w:val="000F2963"/>
    <w:rsid w:val="000F2A4D"/>
    <w:rsid w:val="000F2A5A"/>
    <w:rsid w:val="000F2AB6"/>
    <w:rsid w:val="000F2AD4"/>
    <w:rsid w:val="000F2B12"/>
    <w:rsid w:val="000F2C7E"/>
    <w:rsid w:val="000F2D10"/>
    <w:rsid w:val="000F2D21"/>
    <w:rsid w:val="000F2D55"/>
    <w:rsid w:val="000F2DE4"/>
    <w:rsid w:val="000F2F4E"/>
    <w:rsid w:val="000F2F61"/>
    <w:rsid w:val="000F2FC8"/>
    <w:rsid w:val="000F308B"/>
    <w:rsid w:val="000F318D"/>
    <w:rsid w:val="000F31D3"/>
    <w:rsid w:val="000F3220"/>
    <w:rsid w:val="000F325E"/>
    <w:rsid w:val="000F3410"/>
    <w:rsid w:val="000F34E8"/>
    <w:rsid w:val="000F35FC"/>
    <w:rsid w:val="000F360C"/>
    <w:rsid w:val="000F3638"/>
    <w:rsid w:val="000F365A"/>
    <w:rsid w:val="000F3666"/>
    <w:rsid w:val="000F36B2"/>
    <w:rsid w:val="000F36C6"/>
    <w:rsid w:val="000F36F8"/>
    <w:rsid w:val="000F3763"/>
    <w:rsid w:val="000F379C"/>
    <w:rsid w:val="000F37E0"/>
    <w:rsid w:val="000F37FB"/>
    <w:rsid w:val="000F38D2"/>
    <w:rsid w:val="000F394B"/>
    <w:rsid w:val="000F3969"/>
    <w:rsid w:val="000F39C1"/>
    <w:rsid w:val="000F3A58"/>
    <w:rsid w:val="000F3B5E"/>
    <w:rsid w:val="000F3BB7"/>
    <w:rsid w:val="000F3C54"/>
    <w:rsid w:val="000F3CC1"/>
    <w:rsid w:val="000F3CEE"/>
    <w:rsid w:val="000F3D56"/>
    <w:rsid w:val="000F3E90"/>
    <w:rsid w:val="000F3EC7"/>
    <w:rsid w:val="000F3FD3"/>
    <w:rsid w:val="000F407C"/>
    <w:rsid w:val="000F4119"/>
    <w:rsid w:val="000F41F0"/>
    <w:rsid w:val="000F42FA"/>
    <w:rsid w:val="000F4311"/>
    <w:rsid w:val="000F436E"/>
    <w:rsid w:val="000F43B4"/>
    <w:rsid w:val="000F44A1"/>
    <w:rsid w:val="000F46C5"/>
    <w:rsid w:val="000F46D6"/>
    <w:rsid w:val="000F4724"/>
    <w:rsid w:val="000F4858"/>
    <w:rsid w:val="000F49A6"/>
    <w:rsid w:val="000F49CA"/>
    <w:rsid w:val="000F4A88"/>
    <w:rsid w:val="000F4A94"/>
    <w:rsid w:val="000F4B0D"/>
    <w:rsid w:val="000F4B31"/>
    <w:rsid w:val="000F4B77"/>
    <w:rsid w:val="000F4BC8"/>
    <w:rsid w:val="000F4CEE"/>
    <w:rsid w:val="000F4D4C"/>
    <w:rsid w:val="000F4D7B"/>
    <w:rsid w:val="000F4E8E"/>
    <w:rsid w:val="000F5021"/>
    <w:rsid w:val="000F50C3"/>
    <w:rsid w:val="000F5132"/>
    <w:rsid w:val="000F518E"/>
    <w:rsid w:val="000F5194"/>
    <w:rsid w:val="000F51C4"/>
    <w:rsid w:val="000F5216"/>
    <w:rsid w:val="000F5364"/>
    <w:rsid w:val="000F549E"/>
    <w:rsid w:val="000F54AD"/>
    <w:rsid w:val="000F54FF"/>
    <w:rsid w:val="000F55F4"/>
    <w:rsid w:val="000F576A"/>
    <w:rsid w:val="000F57B9"/>
    <w:rsid w:val="000F5802"/>
    <w:rsid w:val="000F5971"/>
    <w:rsid w:val="000F5984"/>
    <w:rsid w:val="000F5A34"/>
    <w:rsid w:val="000F5AAA"/>
    <w:rsid w:val="000F5AC5"/>
    <w:rsid w:val="000F5ADC"/>
    <w:rsid w:val="000F5B3F"/>
    <w:rsid w:val="000F5BF1"/>
    <w:rsid w:val="000F5C43"/>
    <w:rsid w:val="000F5C73"/>
    <w:rsid w:val="000F5C85"/>
    <w:rsid w:val="000F5CBD"/>
    <w:rsid w:val="000F5DAB"/>
    <w:rsid w:val="000F5DF9"/>
    <w:rsid w:val="000F5E62"/>
    <w:rsid w:val="000F5EDE"/>
    <w:rsid w:val="000F5F88"/>
    <w:rsid w:val="000F5FE2"/>
    <w:rsid w:val="000F5FF5"/>
    <w:rsid w:val="000F601D"/>
    <w:rsid w:val="000F6154"/>
    <w:rsid w:val="000F6165"/>
    <w:rsid w:val="000F61C5"/>
    <w:rsid w:val="000F6259"/>
    <w:rsid w:val="000F625C"/>
    <w:rsid w:val="000F6333"/>
    <w:rsid w:val="000F63DE"/>
    <w:rsid w:val="000F643C"/>
    <w:rsid w:val="000F6468"/>
    <w:rsid w:val="000F6536"/>
    <w:rsid w:val="000F6671"/>
    <w:rsid w:val="000F66C7"/>
    <w:rsid w:val="000F670F"/>
    <w:rsid w:val="000F6722"/>
    <w:rsid w:val="000F6791"/>
    <w:rsid w:val="000F679D"/>
    <w:rsid w:val="000F67DC"/>
    <w:rsid w:val="000F6806"/>
    <w:rsid w:val="000F6879"/>
    <w:rsid w:val="000F6883"/>
    <w:rsid w:val="000F68B0"/>
    <w:rsid w:val="000F68DA"/>
    <w:rsid w:val="000F69F0"/>
    <w:rsid w:val="000F6AFF"/>
    <w:rsid w:val="000F6B34"/>
    <w:rsid w:val="000F6BB7"/>
    <w:rsid w:val="000F6C98"/>
    <w:rsid w:val="000F6CE3"/>
    <w:rsid w:val="000F6CF1"/>
    <w:rsid w:val="000F6D32"/>
    <w:rsid w:val="000F6D65"/>
    <w:rsid w:val="000F6DC4"/>
    <w:rsid w:val="000F6EE1"/>
    <w:rsid w:val="000F6F92"/>
    <w:rsid w:val="000F6F95"/>
    <w:rsid w:val="000F72B0"/>
    <w:rsid w:val="000F72F7"/>
    <w:rsid w:val="000F73EE"/>
    <w:rsid w:val="000F7427"/>
    <w:rsid w:val="000F758B"/>
    <w:rsid w:val="000F7604"/>
    <w:rsid w:val="000F762F"/>
    <w:rsid w:val="000F7646"/>
    <w:rsid w:val="000F7651"/>
    <w:rsid w:val="000F771F"/>
    <w:rsid w:val="000F772D"/>
    <w:rsid w:val="000F7745"/>
    <w:rsid w:val="000F7767"/>
    <w:rsid w:val="000F7775"/>
    <w:rsid w:val="000F7872"/>
    <w:rsid w:val="000F7902"/>
    <w:rsid w:val="000F79B8"/>
    <w:rsid w:val="000F7B1F"/>
    <w:rsid w:val="000F7B2D"/>
    <w:rsid w:val="000F7BA9"/>
    <w:rsid w:val="000F7C47"/>
    <w:rsid w:val="000F7C5B"/>
    <w:rsid w:val="000F7D66"/>
    <w:rsid w:val="000F7E04"/>
    <w:rsid w:val="000F7E0A"/>
    <w:rsid w:val="000F7E7C"/>
    <w:rsid w:val="000F7E8F"/>
    <w:rsid w:val="000F7EDD"/>
    <w:rsid w:val="000F7F14"/>
    <w:rsid w:val="000F7F26"/>
    <w:rsid w:val="0010002F"/>
    <w:rsid w:val="00100059"/>
    <w:rsid w:val="00100065"/>
    <w:rsid w:val="0010038C"/>
    <w:rsid w:val="001003A8"/>
    <w:rsid w:val="001004D8"/>
    <w:rsid w:val="001006CF"/>
    <w:rsid w:val="0010075D"/>
    <w:rsid w:val="0010079C"/>
    <w:rsid w:val="001008FF"/>
    <w:rsid w:val="001009F9"/>
    <w:rsid w:val="00100BA3"/>
    <w:rsid w:val="00100BF2"/>
    <w:rsid w:val="00100C94"/>
    <w:rsid w:val="00100CDA"/>
    <w:rsid w:val="00100E9B"/>
    <w:rsid w:val="00100EBE"/>
    <w:rsid w:val="00100ED5"/>
    <w:rsid w:val="00100EE5"/>
    <w:rsid w:val="00100EE8"/>
    <w:rsid w:val="00100F50"/>
    <w:rsid w:val="00100F9B"/>
    <w:rsid w:val="00100FBA"/>
    <w:rsid w:val="00100FF7"/>
    <w:rsid w:val="00101089"/>
    <w:rsid w:val="001010FA"/>
    <w:rsid w:val="00101119"/>
    <w:rsid w:val="0010111D"/>
    <w:rsid w:val="001011EA"/>
    <w:rsid w:val="001011ED"/>
    <w:rsid w:val="00101215"/>
    <w:rsid w:val="00101288"/>
    <w:rsid w:val="001012AA"/>
    <w:rsid w:val="00101324"/>
    <w:rsid w:val="0010132C"/>
    <w:rsid w:val="00101524"/>
    <w:rsid w:val="00101562"/>
    <w:rsid w:val="0010156A"/>
    <w:rsid w:val="001015DE"/>
    <w:rsid w:val="001015F5"/>
    <w:rsid w:val="00101634"/>
    <w:rsid w:val="0010165D"/>
    <w:rsid w:val="001016C7"/>
    <w:rsid w:val="00101768"/>
    <w:rsid w:val="001017B2"/>
    <w:rsid w:val="001017FA"/>
    <w:rsid w:val="00101877"/>
    <w:rsid w:val="0010190B"/>
    <w:rsid w:val="00101A00"/>
    <w:rsid w:val="00101A2A"/>
    <w:rsid w:val="00101A91"/>
    <w:rsid w:val="00101B5D"/>
    <w:rsid w:val="00101C49"/>
    <w:rsid w:val="00101C83"/>
    <w:rsid w:val="00101CCA"/>
    <w:rsid w:val="00101D95"/>
    <w:rsid w:val="00101DF6"/>
    <w:rsid w:val="00101E47"/>
    <w:rsid w:val="00101E83"/>
    <w:rsid w:val="00101FA9"/>
    <w:rsid w:val="00101FE6"/>
    <w:rsid w:val="0010209E"/>
    <w:rsid w:val="001020D2"/>
    <w:rsid w:val="001020E3"/>
    <w:rsid w:val="00102112"/>
    <w:rsid w:val="001021A0"/>
    <w:rsid w:val="001021C0"/>
    <w:rsid w:val="001021F6"/>
    <w:rsid w:val="0010224F"/>
    <w:rsid w:val="001022A7"/>
    <w:rsid w:val="001022D9"/>
    <w:rsid w:val="001023C0"/>
    <w:rsid w:val="001024CF"/>
    <w:rsid w:val="0010250A"/>
    <w:rsid w:val="00102527"/>
    <w:rsid w:val="0010255C"/>
    <w:rsid w:val="00102575"/>
    <w:rsid w:val="00102629"/>
    <w:rsid w:val="001026CE"/>
    <w:rsid w:val="001026EB"/>
    <w:rsid w:val="0010276A"/>
    <w:rsid w:val="0010277F"/>
    <w:rsid w:val="00102782"/>
    <w:rsid w:val="00102799"/>
    <w:rsid w:val="00102971"/>
    <w:rsid w:val="00102983"/>
    <w:rsid w:val="00102A45"/>
    <w:rsid w:val="00102B57"/>
    <w:rsid w:val="00102BBA"/>
    <w:rsid w:val="00102C84"/>
    <w:rsid w:val="00102CC7"/>
    <w:rsid w:val="00102D41"/>
    <w:rsid w:val="00102DB0"/>
    <w:rsid w:val="00102E1A"/>
    <w:rsid w:val="00102EB6"/>
    <w:rsid w:val="00102F5C"/>
    <w:rsid w:val="00102FE3"/>
    <w:rsid w:val="00102FF2"/>
    <w:rsid w:val="00103037"/>
    <w:rsid w:val="0010316C"/>
    <w:rsid w:val="0010321C"/>
    <w:rsid w:val="0010326D"/>
    <w:rsid w:val="001032D3"/>
    <w:rsid w:val="00103313"/>
    <w:rsid w:val="00103343"/>
    <w:rsid w:val="00103462"/>
    <w:rsid w:val="00103547"/>
    <w:rsid w:val="0010368B"/>
    <w:rsid w:val="0010368F"/>
    <w:rsid w:val="00103796"/>
    <w:rsid w:val="001037A7"/>
    <w:rsid w:val="001037E7"/>
    <w:rsid w:val="001038D4"/>
    <w:rsid w:val="00103962"/>
    <w:rsid w:val="00103A81"/>
    <w:rsid w:val="00103B1C"/>
    <w:rsid w:val="00103B57"/>
    <w:rsid w:val="00103B8F"/>
    <w:rsid w:val="00103C8E"/>
    <w:rsid w:val="00103CDC"/>
    <w:rsid w:val="00103D1B"/>
    <w:rsid w:val="00103D4F"/>
    <w:rsid w:val="00103DC2"/>
    <w:rsid w:val="00103E0F"/>
    <w:rsid w:val="00103EA1"/>
    <w:rsid w:val="00103F40"/>
    <w:rsid w:val="00104058"/>
    <w:rsid w:val="00104133"/>
    <w:rsid w:val="00104153"/>
    <w:rsid w:val="001041FB"/>
    <w:rsid w:val="0010420B"/>
    <w:rsid w:val="00104254"/>
    <w:rsid w:val="00104280"/>
    <w:rsid w:val="001043CE"/>
    <w:rsid w:val="00104497"/>
    <w:rsid w:val="00104535"/>
    <w:rsid w:val="001045BA"/>
    <w:rsid w:val="00104601"/>
    <w:rsid w:val="0010465C"/>
    <w:rsid w:val="001047BA"/>
    <w:rsid w:val="001047ED"/>
    <w:rsid w:val="001047F5"/>
    <w:rsid w:val="001048BD"/>
    <w:rsid w:val="0010490B"/>
    <w:rsid w:val="00104B99"/>
    <w:rsid w:val="00104BB4"/>
    <w:rsid w:val="00104BD5"/>
    <w:rsid w:val="00104BF1"/>
    <w:rsid w:val="00104C03"/>
    <w:rsid w:val="00104C51"/>
    <w:rsid w:val="00104C58"/>
    <w:rsid w:val="00104C7A"/>
    <w:rsid w:val="00104DBD"/>
    <w:rsid w:val="00104EDD"/>
    <w:rsid w:val="00104F54"/>
    <w:rsid w:val="00104FBD"/>
    <w:rsid w:val="00104FC8"/>
    <w:rsid w:val="00105018"/>
    <w:rsid w:val="001050BF"/>
    <w:rsid w:val="00105187"/>
    <w:rsid w:val="0010521B"/>
    <w:rsid w:val="00105272"/>
    <w:rsid w:val="00105403"/>
    <w:rsid w:val="00105425"/>
    <w:rsid w:val="001054C3"/>
    <w:rsid w:val="001054C5"/>
    <w:rsid w:val="001054C9"/>
    <w:rsid w:val="0010558C"/>
    <w:rsid w:val="001055D1"/>
    <w:rsid w:val="0010561E"/>
    <w:rsid w:val="00105690"/>
    <w:rsid w:val="00105703"/>
    <w:rsid w:val="00105715"/>
    <w:rsid w:val="001057F2"/>
    <w:rsid w:val="00105809"/>
    <w:rsid w:val="001058CF"/>
    <w:rsid w:val="001058F8"/>
    <w:rsid w:val="001059CB"/>
    <w:rsid w:val="00105ABE"/>
    <w:rsid w:val="00105B76"/>
    <w:rsid w:val="00105B98"/>
    <w:rsid w:val="00105C67"/>
    <w:rsid w:val="00105CD1"/>
    <w:rsid w:val="00105CDF"/>
    <w:rsid w:val="00105D0B"/>
    <w:rsid w:val="00105D30"/>
    <w:rsid w:val="00105D65"/>
    <w:rsid w:val="00105D9A"/>
    <w:rsid w:val="00105DA0"/>
    <w:rsid w:val="00105E69"/>
    <w:rsid w:val="00106049"/>
    <w:rsid w:val="001063B3"/>
    <w:rsid w:val="001064B6"/>
    <w:rsid w:val="0010650C"/>
    <w:rsid w:val="00106535"/>
    <w:rsid w:val="001065C9"/>
    <w:rsid w:val="001065CC"/>
    <w:rsid w:val="00106618"/>
    <w:rsid w:val="0010665D"/>
    <w:rsid w:val="001067C9"/>
    <w:rsid w:val="001067F0"/>
    <w:rsid w:val="0010680A"/>
    <w:rsid w:val="0010680D"/>
    <w:rsid w:val="00106821"/>
    <w:rsid w:val="0010683B"/>
    <w:rsid w:val="00106851"/>
    <w:rsid w:val="001068D7"/>
    <w:rsid w:val="001068F9"/>
    <w:rsid w:val="00106962"/>
    <w:rsid w:val="00106A11"/>
    <w:rsid w:val="00106AB4"/>
    <w:rsid w:val="00106AF2"/>
    <w:rsid w:val="00106BC1"/>
    <w:rsid w:val="00106C55"/>
    <w:rsid w:val="00106CEA"/>
    <w:rsid w:val="00106D15"/>
    <w:rsid w:val="00106D20"/>
    <w:rsid w:val="00106D57"/>
    <w:rsid w:val="00106DEE"/>
    <w:rsid w:val="00106E77"/>
    <w:rsid w:val="00106E85"/>
    <w:rsid w:val="00106F7F"/>
    <w:rsid w:val="00106FAC"/>
    <w:rsid w:val="00106FE5"/>
    <w:rsid w:val="00107003"/>
    <w:rsid w:val="00107011"/>
    <w:rsid w:val="001070B8"/>
    <w:rsid w:val="0010715A"/>
    <w:rsid w:val="0010715F"/>
    <w:rsid w:val="00107250"/>
    <w:rsid w:val="0010733F"/>
    <w:rsid w:val="001073B2"/>
    <w:rsid w:val="001074F0"/>
    <w:rsid w:val="0010750D"/>
    <w:rsid w:val="0010753A"/>
    <w:rsid w:val="00107545"/>
    <w:rsid w:val="0010754E"/>
    <w:rsid w:val="0010764A"/>
    <w:rsid w:val="00107716"/>
    <w:rsid w:val="001077A1"/>
    <w:rsid w:val="001077EB"/>
    <w:rsid w:val="00107803"/>
    <w:rsid w:val="00107808"/>
    <w:rsid w:val="0010783B"/>
    <w:rsid w:val="0010783E"/>
    <w:rsid w:val="00107868"/>
    <w:rsid w:val="0010791F"/>
    <w:rsid w:val="001079F4"/>
    <w:rsid w:val="00107C01"/>
    <w:rsid w:val="00107C34"/>
    <w:rsid w:val="00107C70"/>
    <w:rsid w:val="00107C80"/>
    <w:rsid w:val="00107E51"/>
    <w:rsid w:val="00107ED6"/>
    <w:rsid w:val="00107F0A"/>
    <w:rsid w:val="00107F73"/>
    <w:rsid w:val="00107FB5"/>
    <w:rsid w:val="00110025"/>
    <w:rsid w:val="001100D4"/>
    <w:rsid w:val="00110140"/>
    <w:rsid w:val="00110199"/>
    <w:rsid w:val="0011027E"/>
    <w:rsid w:val="00110316"/>
    <w:rsid w:val="0011038D"/>
    <w:rsid w:val="001103E4"/>
    <w:rsid w:val="00110436"/>
    <w:rsid w:val="00110458"/>
    <w:rsid w:val="00110464"/>
    <w:rsid w:val="00110519"/>
    <w:rsid w:val="0011051C"/>
    <w:rsid w:val="00110560"/>
    <w:rsid w:val="001105A9"/>
    <w:rsid w:val="001105F8"/>
    <w:rsid w:val="00110663"/>
    <w:rsid w:val="001107D8"/>
    <w:rsid w:val="001107DA"/>
    <w:rsid w:val="00110899"/>
    <w:rsid w:val="00110939"/>
    <w:rsid w:val="00110BCA"/>
    <w:rsid w:val="00110CA4"/>
    <w:rsid w:val="00110CE3"/>
    <w:rsid w:val="00110D21"/>
    <w:rsid w:val="00110D7B"/>
    <w:rsid w:val="00110DDC"/>
    <w:rsid w:val="00110DF9"/>
    <w:rsid w:val="00110EA1"/>
    <w:rsid w:val="00110FE4"/>
    <w:rsid w:val="00111034"/>
    <w:rsid w:val="00111072"/>
    <w:rsid w:val="001110F3"/>
    <w:rsid w:val="00111170"/>
    <w:rsid w:val="0011118A"/>
    <w:rsid w:val="0011122B"/>
    <w:rsid w:val="00111271"/>
    <w:rsid w:val="001112B6"/>
    <w:rsid w:val="00111341"/>
    <w:rsid w:val="0011137C"/>
    <w:rsid w:val="00111471"/>
    <w:rsid w:val="001114BA"/>
    <w:rsid w:val="001114F2"/>
    <w:rsid w:val="00111526"/>
    <w:rsid w:val="00111535"/>
    <w:rsid w:val="00111558"/>
    <w:rsid w:val="00111590"/>
    <w:rsid w:val="001115C8"/>
    <w:rsid w:val="001116B4"/>
    <w:rsid w:val="001117F6"/>
    <w:rsid w:val="00111842"/>
    <w:rsid w:val="001118BE"/>
    <w:rsid w:val="00111992"/>
    <w:rsid w:val="001119D6"/>
    <w:rsid w:val="00111AAC"/>
    <w:rsid w:val="00111AB3"/>
    <w:rsid w:val="00111BC4"/>
    <w:rsid w:val="00111C22"/>
    <w:rsid w:val="00111C56"/>
    <w:rsid w:val="00111EDD"/>
    <w:rsid w:val="00111F0D"/>
    <w:rsid w:val="00111F83"/>
    <w:rsid w:val="00111F8A"/>
    <w:rsid w:val="00111FA7"/>
    <w:rsid w:val="00111FC4"/>
    <w:rsid w:val="0011204F"/>
    <w:rsid w:val="0011206C"/>
    <w:rsid w:val="00112086"/>
    <w:rsid w:val="00112191"/>
    <w:rsid w:val="00112264"/>
    <w:rsid w:val="001122E4"/>
    <w:rsid w:val="00112318"/>
    <w:rsid w:val="00112360"/>
    <w:rsid w:val="001123D0"/>
    <w:rsid w:val="00112449"/>
    <w:rsid w:val="001124ED"/>
    <w:rsid w:val="0011258D"/>
    <w:rsid w:val="001125EF"/>
    <w:rsid w:val="001126DA"/>
    <w:rsid w:val="00112729"/>
    <w:rsid w:val="001127F7"/>
    <w:rsid w:val="0011280B"/>
    <w:rsid w:val="0011285F"/>
    <w:rsid w:val="0011288A"/>
    <w:rsid w:val="00112921"/>
    <w:rsid w:val="0011292C"/>
    <w:rsid w:val="0011294A"/>
    <w:rsid w:val="00112A34"/>
    <w:rsid w:val="00112A83"/>
    <w:rsid w:val="00112D3A"/>
    <w:rsid w:val="00112DD5"/>
    <w:rsid w:val="00112DD9"/>
    <w:rsid w:val="00112DE6"/>
    <w:rsid w:val="00112E40"/>
    <w:rsid w:val="00112E80"/>
    <w:rsid w:val="00112ED1"/>
    <w:rsid w:val="00112FAA"/>
    <w:rsid w:val="00113033"/>
    <w:rsid w:val="00113134"/>
    <w:rsid w:val="0011314A"/>
    <w:rsid w:val="001132CB"/>
    <w:rsid w:val="001133DA"/>
    <w:rsid w:val="00113460"/>
    <w:rsid w:val="0011346D"/>
    <w:rsid w:val="001134E0"/>
    <w:rsid w:val="001135EA"/>
    <w:rsid w:val="001135F6"/>
    <w:rsid w:val="0011365E"/>
    <w:rsid w:val="00113669"/>
    <w:rsid w:val="00113762"/>
    <w:rsid w:val="00113840"/>
    <w:rsid w:val="0011389A"/>
    <w:rsid w:val="0011396F"/>
    <w:rsid w:val="001139AF"/>
    <w:rsid w:val="00113A40"/>
    <w:rsid w:val="00113B4D"/>
    <w:rsid w:val="00113BC7"/>
    <w:rsid w:val="00113C74"/>
    <w:rsid w:val="00113CF5"/>
    <w:rsid w:val="00113D66"/>
    <w:rsid w:val="00113DB3"/>
    <w:rsid w:val="00113E5A"/>
    <w:rsid w:val="00113EC1"/>
    <w:rsid w:val="00114018"/>
    <w:rsid w:val="00114024"/>
    <w:rsid w:val="001140F5"/>
    <w:rsid w:val="00114346"/>
    <w:rsid w:val="001143F7"/>
    <w:rsid w:val="00114475"/>
    <w:rsid w:val="0011447E"/>
    <w:rsid w:val="00114517"/>
    <w:rsid w:val="0011454E"/>
    <w:rsid w:val="001145C8"/>
    <w:rsid w:val="00114617"/>
    <w:rsid w:val="001146D3"/>
    <w:rsid w:val="0011470B"/>
    <w:rsid w:val="00114715"/>
    <w:rsid w:val="001147A0"/>
    <w:rsid w:val="0011485D"/>
    <w:rsid w:val="00114864"/>
    <w:rsid w:val="00114903"/>
    <w:rsid w:val="00114911"/>
    <w:rsid w:val="001149B5"/>
    <w:rsid w:val="00114A29"/>
    <w:rsid w:val="00114A65"/>
    <w:rsid w:val="00114B30"/>
    <w:rsid w:val="00114B31"/>
    <w:rsid w:val="00114B4E"/>
    <w:rsid w:val="00114B63"/>
    <w:rsid w:val="00114C01"/>
    <w:rsid w:val="00114C5E"/>
    <w:rsid w:val="00114C79"/>
    <w:rsid w:val="00114D2D"/>
    <w:rsid w:val="00114DC8"/>
    <w:rsid w:val="00114DCD"/>
    <w:rsid w:val="00114DDB"/>
    <w:rsid w:val="00114E0D"/>
    <w:rsid w:val="00114E32"/>
    <w:rsid w:val="00114E46"/>
    <w:rsid w:val="00114ECB"/>
    <w:rsid w:val="00114F6E"/>
    <w:rsid w:val="00114F78"/>
    <w:rsid w:val="00114FA0"/>
    <w:rsid w:val="00115025"/>
    <w:rsid w:val="00115043"/>
    <w:rsid w:val="0011515B"/>
    <w:rsid w:val="00115182"/>
    <w:rsid w:val="00115216"/>
    <w:rsid w:val="00115237"/>
    <w:rsid w:val="00115304"/>
    <w:rsid w:val="00115308"/>
    <w:rsid w:val="0011530E"/>
    <w:rsid w:val="00115405"/>
    <w:rsid w:val="0011543D"/>
    <w:rsid w:val="00115455"/>
    <w:rsid w:val="001154C5"/>
    <w:rsid w:val="00115523"/>
    <w:rsid w:val="001155A0"/>
    <w:rsid w:val="00115616"/>
    <w:rsid w:val="0011577A"/>
    <w:rsid w:val="00115945"/>
    <w:rsid w:val="00115955"/>
    <w:rsid w:val="00115B0C"/>
    <w:rsid w:val="00115B42"/>
    <w:rsid w:val="00115BBD"/>
    <w:rsid w:val="00115C49"/>
    <w:rsid w:val="00115CAE"/>
    <w:rsid w:val="00115CEF"/>
    <w:rsid w:val="00115D62"/>
    <w:rsid w:val="00115DAC"/>
    <w:rsid w:val="00115DBF"/>
    <w:rsid w:val="00115DD2"/>
    <w:rsid w:val="00115E03"/>
    <w:rsid w:val="00115E08"/>
    <w:rsid w:val="00115F51"/>
    <w:rsid w:val="00115F83"/>
    <w:rsid w:val="001161E4"/>
    <w:rsid w:val="001162D4"/>
    <w:rsid w:val="001162FD"/>
    <w:rsid w:val="00116436"/>
    <w:rsid w:val="001164A9"/>
    <w:rsid w:val="001164D5"/>
    <w:rsid w:val="0011664E"/>
    <w:rsid w:val="0011664F"/>
    <w:rsid w:val="00116655"/>
    <w:rsid w:val="001166C3"/>
    <w:rsid w:val="001167A4"/>
    <w:rsid w:val="001167D6"/>
    <w:rsid w:val="0011682D"/>
    <w:rsid w:val="001168D9"/>
    <w:rsid w:val="001168FE"/>
    <w:rsid w:val="00116A36"/>
    <w:rsid w:val="00116AC8"/>
    <w:rsid w:val="00116B8C"/>
    <w:rsid w:val="00116C38"/>
    <w:rsid w:val="00116C3E"/>
    <w:rsid w:val="00116C77"/>
    <w:rsid w:val="00116C85"/>
    <w:rsid w:val="00116CBB"/>
    <w:rsid w:val="00116CF8"/>
    <w:rsid w:val="00116D10"/>
    <w:rsid w:val="00116D8F"/>
    <w:rsid w:val="00116D91"/>
    <w:rsid w:val="00116D95"/>
    <w:rsid w:val="00116D98"/>
    <w:rsid w:val="00116F72"/>
    <w:rsid w:val="00116FE4"/>
    <w:rsid w:val="00117010"/>
    <w:rsid w:val="001170C4"/>
    <w:rsid w:val="001170D9"/>
    <w:rsid w:val="0011712D"/>
    <w:rsid w:val="0011723E"/>
    <w:rsid w:val="00117252"/>
    <w:rsid w:val="001172BE"/>
    <w:rsid w:val="00117351"/>
    <w:rsid w:val="00117359"/>
    <w:rsid w:val="0011736F"/>
    <w:rsid w:val="001173D2"/>
    <w:rsid w:val="00117476"/>
    <w:rsid w:val="001174CC"/>
    <w:rsid w:val="001174E8"/>
    <w:rsid w:val="00117509"/>
    <w:rsid w:val="00117627"/>
    <w:rsid w:val="0011772A"/>
    <w:rsid w:val="00117869"/>
    <w:rsid w:val="0011787A"/>
    <w:rsid w:val="00117885"/>
    <w:rsid w:val="001178AA"/>
    <w:rsid w:val="00117957"/>
    <w:rsid w:val="0011799D"/>
    <w:rsid w:val="00117A21"/>
    <w:rsid w:val="00117A9D"/>
    <w:rsid w:val="00117AC1"/>
    <w:rsid w:val="00117C61"/>
    <w:rsid w:val="00117CB1"/>
    <w:rsid w:val="00117CDB"/>
    <w:rsid w:val="00117D14"/>
    <w:rsid w:val="00117D6F"/>
    <w:rsid w:val="00117D88"/>
    <w:rsid w:val="00117D9B"/>
    <w:rsid w:val="00117DC5"/>
    <w:rsid w:val="00117DD4"/>
    <w:rsid w:val="00117DE5"/>
    <w:rsid w:val="00117DFB"/>
    <w:rsid w:val="00117E59"/>
    <w:rsid w:val="00117F69"/>
    <w:rsid w:val="00120009"/>
    <w:rsid w:val="00120019"/>
    <w:rsid w:val="00120032"/>
    <w:rsid w:val="0012011E"/>
    <w:rsid w:val="0012018D"/>
    <w:rsid w:val="001201D5"/>
    <w:rsid w:val="00120224"/>
    <w:rsid w:val="0012023C"/>
    <w:rsid w:val="001203AF"/>
    <w:rsid w:val="0012047A"/>
    <w:rsid w:val="00120551"/>
    <w:rsid w:val="0012078A"/>
    <w:rsid w:val="00120797"/>
    <w:rsid w:val="00120802"/>
    <w:rsid w:val="00120823"/>
    <w:rsid w:val="0012084D"/>
    <w:rsid w:val="001208B6"/>
    <w:rsid w:val="00120947"/>
    <w:rsid w:val="001209BE"/>
    <w:rsid w:val="00120A5D"/>
    <w:rsid w:val="00120AAC"/>
    <w:rsid w:val="00120B38"/>
    <w:rsid w:val="00120B48"/>
    <w:rsid w:val="00120B90"/>
    <w:rsid w:val="00120BB4"/>
    <w:rsid w:val="00120C19"/>
    <w:rsid w:val="00120CA7"/>
    <w:rsid w:val="00120D37"/>
    <w:rsid w:val="00120D66"/>
    <w:rsid w:val="00120D95"/>
    <w:rsid w:val="00120EB8"/>
    <w:rsid w:val="00120F38"/>
    <w:rsid w:val="00120F91"/>
    <w:rsid w:val="00120FB7"/>
    <w:rsid w:val="00121072"/>
    <w:rsid w:val="001210A2"/>
    <w:rsid w:val="00121116"/>
    <w:rsid w:val="0012127A"/>
    <w:rsid w:val="00121491"/>
    <w:rsid w:val="0012149D"/>
    <w:rsid w:val="001214CD"/>
    <w:rsid w:val="001214E3"/>
    <w:rsid w:val="001214E9"/>
    <w:rsid w:val="001216E4"/>
    <w:rsid w:val="0012170B"/>
    <w:rsid w:val="00121715"/>
    <w:rsid w:val="0012172C"/>
    <w:rsid w:val="00121763"/>
    <w:rsid w:val="0012183F"/>
    <w:rsid w:val="0012195C"/>
    <w:rsid w:val="001219A5"/>
    <w:rsid w:val="001219A8"/>
    <w:rsid w:val="001219C8"/>
    <w:rsid w:val="00121B4A"/>
    <w:rsid w:val="00121B4D"/>
    <w:rsid w:val="00121BAD"/>
    <w:rsid w:val="00121BBD"/>
    <w:rsid w:val="00121C76"/>
    <w:rsid w:val="00121CD2"/>
    <w:rsid w:val="00121CD7"/>
    <w:rsid w:val="00121D04"/>
    <w:rsid w:val="00121D23"/>
    <w:rsid w:val="00121E06"/>
    <w:rsid w:val="00121F70"/>
    <w:rsid w:val="0012201E"/>
    <w:rsid w:val="00122055"/>
    <w:rsid w:val="00122190"/>
    <w:rsid w:val="00122197"/>
    <w:rsid w:val="001221A0"/>
    <w:rsid w:val="001221D0"/>
    <w:rsid w:val="00122258"/>
    <w:rsid w:val="00122459"/>
    <w:rsid w:val="001224A7"/>
    <w:rsid w:val="00122678"/>
    <w:rsid w:val="001226A9"/>
    <w:rsid w:val="00122758"/>
    <w:rsid w:val="0012275A"/>
    <w:rsid w:val="001227B0"/>
    <w:rsid w:val="001227D7"/>
    <w:rsid w:val="00122816"/>
    <w:rsid w:val="00122873"/>
    <w:rsid w:val="0012291A"/>
    <w:rsid w:val="0012291F"/>
    <w:rsid w:val="00122A13"/>
    <w:rsid w:val="00122AA0"/>
    <w:rsid w:val="00122CA2"/>
    <w:rsid w:val="00122CB6"/>
    <w:rsid w:val="00122CC3"/>
    <w:rsid w:val="00122D80"/>
    <w:rsid w:val="00122E07"/>
    <w:rsid w:val="00122E0C"/>
    <w:rsid w:val="00122E69"/>
    <w:rsid w:val="00122E77"/>
    <w:rsid w:val="00122EB7"/>
    <w:rsid w:val="00122F01"/>
    <w:rsid w:val="00122F23"/>
    <w:rsid w:val="00122F80"/>
    <w:rsid w:val="00122F8F"/>
    <w:rsid w:val="001230CE"/>
    <w:rsid w:val="00123177"/>
    <w:rsid w:val="001231BB"/>
    <w:rsid w:val="0012323A"/>
    <w:rsid w:val="001232DA"/>
    <w:rsid w:val="001233D9"/>
    <w:rsid w:val="001234E4"/>
    <w:rsid w:val="00123500"/>
    <w:rsid w:val="001235D0"/>
    <w:rsid w:val="0012364E"/>
    <w:rsid w:val="00123651"/>
    <w:rsid w:val="001236A8"/>
    <w:rsid w:val="001236C0"/>
    <w:rsid w:val="0012379A"/>
    <w:rsid w:val="001237A0"/>
    <w:rsid w:val="001237E0"/>
    <w:rsid w:val="0012381D"/>
    <w:rsid w:val="001238C0"/>
    <w:rsid w:val="001238EF"/>
    <w:rsid w:val="00123913"/>
    <w:rsid w:val="00123A23"/>
    <w:rsid w:val="00123A38"/>
    <w:rsid w:val="00123A9E"/>
    <w:rsid w:val="00123ACB"/>
    <w:rsid w:val="00123B77"/>
    <w:rsid w:val="00123BCC"/>
    <w:rsid w:val="00123C08"/>
    <w:rsid w:val="00123C25"/>
    <w:rsid w:val="00123C5A"/>
    <w:rsid w:val="00123C80"/>
    <w:rsid w:val="00123D19"/>
    <w:rsid w:val="00123D5E"/>
    <w:rsid w:val="00123DE2"/>
    <w:rsid w:val="00123E24"/>
    <w:rsid w:val="00123EA3"/>
    <w:rsid w:val="00123F38"/>
    <w:rsid w:val="00123F3E"/>
    <w:rsid w:val="00123F72"/>
    <w:rsid w:val="00123F86"/>
    <w:rsid w:val="00123F91"/>
    <w:rsid w:val="00123FD7"/>
    <w:rsid w:val="00124019"/>
    <w:rsid w:val="00124156"/>
    <w:rsid w:val="00124182"/>
    <w:rsid w:val="0012419D"/>
    <w:rsid w:val="001242B4"/>
    <w:rsid w:val="00124322"/>
    <w:rsid w:val="0012439A"/>
    <w:rsid w:val="001243D8"/>
    <w:rsid w:val="001243EE"/>
    <w:rsid w:val="0012449C"/>
    <w:rsid w:val="0012449F"/>
    <w:rsid w:val="001244EB"/>
    <w:rsid w:val="001244EC"/>
    <w:rsid w:val="00124662"/>
    <w:rsid w:val="0012467D"/>
    <w:rsid w:val="001246DE"/>
    <w:rsid w:val="0012471F"/>
    <w:rsid w:val="00124778"/>
    <w:rsid w:val="0012480B"/>
    <w:rsid w:val="00124815"/>
    <w:rsid w:val="0012483F"/>
    <w:rsid w:val="00124860"/>
    <w:rsid w:val="001248A2"/>
    <w:rsid w:val="0012490E"/>
    <w:rsid w:val="001249B2"/>
    <w:rsid w:val="001249C6"/>
    <w:rsid w:val="001249CC"/>
    <w:rsid w:val="00124BBA"/>
    <w:rsid w:val="00124C0A"/>
    <w:rsid w:val="00124DCD"/>
    <w:rsid w:val="00124DED"/>
    <w:rsid w:val="00124DFB"/>
    <w:rsid w:val="00124E08"/>
    <w:rsid w:val="00124E58"/>
    <w:rsid w:val="00124F18"/>
    <w:rsid w:val="00124F2C"/>
    <w:rsid w:val="00125066"/>
    <w:rsid w:val="00125077"/>
    <w:rsid w:val="00125262"/>
    <w:rsid w:val="001252CC"/>
    <w:rsid w:val="001252D0"/>
    <w:rsid w:val="001253F3"/>
    <w:rsid w:val="001254B0"/>
    <w:rsid w:val="0012551D"/>
    <w:rsid w:val="001255A0"/>
    <w:rsid w:val="001255EA"/>
    <w:rsid w:val="001255EB"/>
    <w:rsid w:val="00125659"/>
    <w:rsid w:val="001256B8"/>
    <w:rsid w:val="00125743"/>
    <w:rsid w:val="00125779"/>
    <w:rsid w:val="001258A8"/>
    <w:rsid w:val="00125930"/>
    <w:rsid w:val="00125985"/>
    <w:rsid w:val="00125989"/>
    <w:rsid w:val="001259D0"/>
    <w:rsid w:val="001259DC"/>
    <w:rsid w:val="00125A23"/>
    <w:rsid w:val="00125A62"/>
    <w:rsid w:val="00125ACE"/>
    <w:rsid w:val="00125AD8"/>
    <w:rsid w:val="00125B53"/>
    <w:rsid w:val="00125B55"/>
    <w:rsid w:val="00125B8B"/>
    <w:rsid w:val="00125C2C"/>
    <w:rsid w:val="00125C48"/>
    <w:rsid w:val="00125CB1"/>
    <w:rsid w:val="00125CBC"/>
    <w:rsid w:val="00125D20"/>
    <w:rsid w:val="00125D3F"/>
    <w:rsid w:val="00125E24"/>
    <w:rsid w:val="00125E32"/>
    <w:rsid w:val="00125E79"/>
    <w:rsid w:val="00125EB0"/>
    <w:rsid w:val="00125EB8"/>
    <w:rsid w:val="00125EF4"/>
    <w:rsid w:val="00125FD8"/>
    <w:rsid w:val="0012602A"/>
    <w:rsid w:val="00126048"/>
    <w:rsid w:val="00126369"/>
    <w:rsid w:val="001263CB"/>
    <w:rsid w:val="00126502"/>
    <w:rsid w:val="0012654C"/>
    <w:rsid w:val="00126606"/>
    <w:rsid w:val="0012664B"/>
    <w:rsid w:val="00126786"/>
    <w:rsid w:val="001267B5"/>
    <w:rsid w:val="0012685E"/>
    <w:rsid w:val="001268DA"/>
    <w:rsid w:val="001268DF"/>
    <w:rsid w:val="001268E0"/>
    <w:rsid w:val="0012692D"/>
    <w:rsid w:val="001269A2"/>
    <w:rsid w:val="001269C8"/>
    <w:rsid w:val="001269D3"/>
    <w:rsid w:val="00126A2B"/>
    <w:rsid w:val="00126AB5"/>
    <w:rsid w:val="00126B20"/>
    <w:rsid w:val="00126C11"/>
    <w:rsid w:val="00126C36"/>
    <w:rsid w:val="00126C48"/>
    <w:rsid w:val="00126C86"/>
    <w:rsid w:val="00126D19"/>
    <w:rsid w:val="00126D55"/>
    <w:rsid w:val="00126E2D"/>
    <w:rsid w:val="00126E5B"/>
    <w:rsid w:val="00126FC3"/>
    <w:rsid w:val="00127017"/>
    <w:rsid w:val="0012701E"/>
    <w:rsid w:val="001270B7"/>
    <w:rsid w:val="001270EB"/>
    <w:rsid w:val="0012720C"/>
    <w:rsid w:val="00127225"/>
    <w:rsid w:val="001272B0"/>
    <w:rsid w:val="001273A3"/>
    <w:rsid w:val="001273BE"/>
    <w:rsid w:val="0012740B"/>
    <w:rsid w:val="0012747D"/>
    <w:rsid w:val="001274CD"/>
    <w:rsid w:val="00127688"/>
    <w:rsid w:val="001276E9"/>
    <w:rsid w:val="0012785D"/>
    <w:rsid w:val="0012787D"/>
    <w:rsid w:val="001278FD"/>
    <w:rsid w:val="0012794E"/>
    <w:rsid w:val="001279C9"/>
    <w:rsid w:val="00127A6F"/>
    <w:rsid w:val="00127B13"/>
    <w:rsid w:val="00127D2C"/>
    <w:rsid w:val="00127D2E"/>
    <w:rsid w:val="00127D59"/>
    <w:rsid w:val="00127D71"/>
    <w:rsid w:val="00127DBF"/>
    <w:rsid w:val="00127E3A"/>
    <w:rsid w:val="00127F76"/>
    <w:rsid w:val="00127F9F"/>
    <w:rsid w:val="00130243"/>
    <w:rsid w:val="001302C8"/>
    <w:rsid w:val="001302D3"/>
    <w:rsid w:val="0013030D"/>
    <w:rsid w:val="0013043C"/>
    <w:rsid w:val="00130468"/>
    <w:rsid w:val="001304CD"/>
    <w:rsid w:val="001305AA"/>
    <w:rsid w:val="001305C7"/>
    <w:rsid w:val="001305D4"/>
    <w:rsid w:val="001305E2"/>
    <w:rsid w:val="0013061C"/>
    <w:rsid w:val="0013067F"/>
    <w:rsid w:val="001306A3"/>
    <w:rsid w:val="001306EA"/>
    <w:rsid w:val="00130735"/>
    <w:rsid w:val="001307C7"/>
    <w:rsid w:val="0013084A"/>
    <w:rsid w:val="0013089B"/>
    <w:rsid w:val="00130946"/>
    <w:rsid w:val="0013096A"/>
    <w:rsid w:val="00130A53"/>
    <w:rsid w:val="00130A6B"/>
    <w:rsid w:val="00130B94"/>
    <w:rsid w:val="00130B96"/>
    <w:rsid w:val="00130BEF"/>
    <w:rsid w:val="00130CC8"/>
    <w:rsid w:val="00130CF7"/>
    <w:rsid w:val="00130CFC"/>
    <w:rsid w:val="00130D23"/>
    <w:rsid w:val="00130DAD"/>
    <w:rsid w:val="00130DB6"/>
    <w:rsid w:val="00130F2B"/>
    <w:rsid w:val="00130FDD"/>
    <w:rsid w:val="00130FDF"/>
    <w:rsid w:val="00130FF6"/>
    <w:rsid w:val="00131062"/>
    <w:rsid w:val="001310B8"/>
    <w:rsid w:val="0013110A"/>
    <w:rsid w:val="001311E9"/>
    <w:rsid w:val="001311F1"/>
    <w:rsid w:val="001312C6"/>
    <w:rsid w:val="00131309"/>
    <w:rsid w:val="00131444"/>
    <w:rsid w:val="001314A4"/>
    <w:rsid w:val="001314B7"/>
    <w:rsid w:val="001314D5"/>
    <w:rsid w:val="001314FB"/>
    <w:rsid w:val="0013150D"/>
    <w:rsid w:val="001315C9"/>
    <w:rsid w:val="00131628"/>
    <w:rsid w:val="0013167C"/>
    <w:rsid w:val="001316D3"/>
    <w:rsid w:val="0013178A"/>
    <w:rsid w:val="00131813"/>
    <w:rsid w:val="001318AD"/>
    <w:rsid w:val="001318EC"/>
    <w:rsid w:val="00131A22"/>
    <w:rsid w:val="00131A7C"/>
    <w:rsid w:val="00131A80"/>
    <w:rsid w:val="00131ABE"/>
    <w:rsid w:val="00131B71"/>
    <w:rsid w:val="00131BFC"/>
    <w:rsid w:val="00131C0E"/>
    <w:rsid w:val="00131C10"/>
    <w:rsid w:val="00131C40"/>
    <w:rsid w:val="00131D4A"/>
    <w:rsid w:val="00131E99"/>
    <w:rsid w:val="00131ECC"/>
    <w:rsid w:val="00131F47"/>
    <w:rsid w:val="00131F5B"/>
    <w:rsid w:val="00131FBE"/>
    <w:rsid w:val="00132089"/>
    <w:rsid w:val="001320D0"/>
    <w:rsid w:val="001320DF"/>
    <w:rsid w:val="001321A0"/>
    <w:rsid w:val="001321AD"/>
    <w:rsid w:val="001321B1"/>
    <w:rsid w:val="001321DD"/>
    <w:rsid w:val="00132328"/>
    <w:rsid w:val="00132362"/>
    <w:rsid w:val="001323C9"/>
    <w:rsid w:val="00132444"/>
    <w:rsid w:val="0013247B"/>
    <w:rsid w:val="0013249E"/>
    <w:rsid w:val="001324FA"/>
    <w:rsid w:val="00132504"/>
    <w:rsid w:val="0013252A"/>
    <w:rsid w:val="0013257D"/>
    <w:rsid w:val="00132624"/>
    <w:rsid w:val="00132720"/>
    <w:rsid w:val="00132722"/>
    <w:rsid w:val="0013280F"/>
    <w:rsid w:val="0013285E"/>
    <w:rsid w:val="001329B2"/>
    <w:rsid w:val="001329E4"/>
    <w:rsid w:val="001329EB"/>
    <w:rsid w:val="00132ACC"/>
    <w:rsid w:val="00132B92"/>
    <w:rsid w:val="00132E1D"/>
    <w:rsid w:val="00132E41"/>
    <w:rsid w:val="00132F54"/>
    <w:rsid w:val="00132F76"/>
    <w:rsid w:val="00132F9A"/>
    <w:rsid w:val="00132FB7"/>
    <w:rsid w:val="00132FE3"/>
    <w:rsid w:val="0013312B"/>
    <w:rsid w:val="00133257"/>
    <w:rsid w:val="00133259"/>
    <w:rsid w:val="00133279"/>
    <w:rsid w:val="001332B3"/>
    <w:rsid w:val="0013336D"/>
    <w:rsid w:val="00133371"/>
    <w:rsid w:val="001333C2"/>
    <w:rsid w:val="0013342C"/>
    <w:rsid w:val="00133457"/>
    <w:rsid w:val="0013357E"/>
    <w:rsid w:val="00133634"/>
    <w:rsid w:val="0013365F"/>
    <w:rsid w:val="0013376A"/>
    <w:rsid w:val="00133778"/>
    <w:rsid w:val="0013379E"/>
    <w:rsid w:val="001337A4"/>
    <w:rsid w:val="00133802"/>
    <w:rsid w:val="0013380D"/>
    <w:rsid w:val="0013384F"/>
    <w:rsid w:val="0013385D"/>
    <w:rsid w:val="00133872"/>
    <w:rsid w:val="00133891"/>
    <w:rsid w:val="001339A3"/>
    <w:rsid w:val="001339EA"/>
    <w:rsid w:val="00133C75"/>
    <w:rsid w:val="00133D82"/>
    <w:rsid w:val="00133E98"/>
    <w:rsid w:val="00133EF1"/>
    <w:rsid w:val="00133F35"/>
    <w:rsid w:val="00133FBA"/>
    <w:rsid w:val="00133FFC"/>
    <w:rsid w:val="001340AF"/>
    <w:rsid w:val="00134184"/>
    <w:rsid w:val="0013420D"/>
    <w:rsid w:val="00134353"/>
    <w:rsid w:val="0013446D"/>
    <w:rsid w:val="001344C2"/>
    <w:rsid w:val="001344C4"/>
    <w:rsid w:val="001345A6"/>
    <w:rsid w:val="00134645"/>
    <w:rsid w:val="0013465D"/>
    <w:rsid w:val="0013469C"/>
    <w:rsid w:val="001346A6"/>
    <w:rsid w:val="001347F4"/>
    <w:rsid w:val="0013498A"/>
    <w:rsid w:val="001349C0"/>
    <w:rsid w:val="00134C27"/>
    <w:rsid w:val="00134C5E"/>
    <w:rsid w:val="00134CE7"/>
    <w:rsid w:val="00134CFF"/>
    <w:rsid w:val="00134D0C"/>
    <w:rsid w:val="00134D1F"/>
    <w:rsid w:val="00134D7C"/>
    <w:rsid w:val="00134DD4"/>
    <w:rsid w:val="00134E41"/>
    <w:rsid w:val="00134EDA"/>
    <w:rsid w:val="00134F10"/>
    <w:rsid w:val="00134FC3"/>
    <w:rsid w:val="00135048"/>
    <w:rsid w:val="001351BF"/>
    <w:rsid w:val="00135278"/>
    <w:rsid w:val="001352AD"/>
    <w:rsid w:val="001352DB"/>
    <w:rsid w:val="001355BE"/>
    <w:rsid w:val="001355BF"/>
    <w:rsid w:val="001355C9"/>
    <w:rsid w:val="00135620"/>
    <w:rsid w:val="0013562F"/>
    <w:rsid w:val="00135637"/>
    <w:rsid w:val="001356AF"/>
    <w:rsid w:val="0013571C"/>
    <w:rsid w:val="00135771"/>
    <w:rsid w:val="00135A01"/>
    <w:rsid w:val="00135A78"/>
    <w:rsid w:val="00135B06"/>
    <w:rsid w:val="00135B0D"/>
    <w:rsid w:val="00135B38"/>
    <w:rsid w:val="00135BB9"/>
    <w:rsid w:val="00135BE5"/>
    <w:rsid w:val="00135D74"/>
    <w:rsid w:val="00135E1E"/>
    <w:rsid w:val="00135E5E"/>
    <w:rsid w:val="00135F29"/>
    <w:rsid w:val="001360BE"/>
    <w:rsid w:val="001360F4"/>
    <w:rsid w:val="00136166"/>
    <w:rsid w:val="001361AD"/>
    <w:rsid w:val="001362D8"/>
    <w:rsid w:val="00136307"/>
    <w:rsid w:val="00136336"/>
    <w:rsid w:val="00136366"/>
    <w:rsid w:val="001363ED"/>
    <w:rsid w:val="001364B3"/>
    <w:rsid w:val="00136518"/>
    <w:rsid w:val="001365E5"/>
    <w:rsid w:val="001365F7"/>
    <w:rsid w:val="0013663E"/>
    <w:rsid w:val="001366DC"/>
    <w:rsid w:val="001368C0"/>
    <w:rsid w:val="0013692D"/>
    <w:rsid w:val="001369C7"/>
    <w:rsid w:val="00136B7F"/>
    <w:rsid w:val="00136BD5"/>
    <w:rsid w:val="00136C02"/>
    <w:rsid w:val="00136C6B"/>
    <w:rsid w:val="00136C8A"/>
    <w:rsid w:val="00136CC8"/>
    <w:rsid w:val="00136D28"/>
    <w:rsid w:val="00136D51"/>
    <w:rsid w:val="00136D53"/>
    <w:rsid w:val="00136D9F"/>
    <w:rsid w:val="00136DE1"/>
    <w:rsid w:val="00136E8C"/>
    <w:rsid w:val="00136EC0"/>
    <w:rsid w:val="0013701F"/>
    <w:rsid w:val="00137082"/>
    <w:rsid w:val="001370DE"/>
    <w:rsid w:val="001371D8"/>
    <w:rsid w:val="001372AD"/>
    <w:rsid w:val="001372E5"/>
    <w:rsid w:val="00137304"/>
    <w:rsid w:val="00137311"/>
    <w:rsid w:val="001373B0"/>
    <w:rsid w:val="00137432"/>
    <w:rsid w:val="0013743F"/>
    <w:rsid w:val="001374B8"/>
    <w:rsid w:val="001374E5"/>
    <w:rsid w:val="00137539"/>
    <w:rsid w:val="00137699"/>
    <w:rsid w:val="001376A7"/>
    <w:rsid w:val="001376C4"/>
    <w:rsid w:val="0013770C"/>
    <w:rsid w:val="0013773B"/>
    <w:rsid w:val="001377F1"/>
    <w:rsid w:val="00137A3A"/>
    <w:rsid w:val="00137A6F"/>
    <w:rsid w:val="00137B17"/>
    <w:rsid w:val="00137B3F"/>
    <w:rsid w:val="00137B41"/>
    <w:rsid w:val="00137B73"/>
    <w:rsid w:val="00137B78"/>
    <w:rsid w:val="00137B7E"/>
    <w:rsid w:val="00137BD0"/>
    <w:rsid w:val="00137BE0"/>
    <w:rsid w:val="00137C11"/>
    <w:rsid w:val="00137CBD"/>
    <w:rsid w:val="00137CE4"/>
    <w:rsid w:val="00137CF4"/>
    <w:rsid w:val="00137D04"/>
    <w:rsid w:val="00137D21"/>
    <w:rsid w:val="00137D93"/>
    <w:rsid w:val="00137DC2"/>
    <w:rsid w:val="00137DC5"/>
    <w:rsid w:val="00137E88"/>
    <w:rsid w:val="00137F4F"/>
    <w:rsid w:val="00137F5D"/>
    <w:rsid w:val="00137F99"/>
    <w:rsid w:val="00137F9C"/>
    <w:rsid w:val="00137FCF"/>
    <w:rsid w:val="00137FE7"/>
    <w:rsid w:val="00137FEC"/>
    <w:rsid w:val="00140051"/>
    <w:rsid w:val="001400FE"/>
    <w:rsid w:val="00140157"/>
    <w:rsid w:val="00140248"/>
    <w:rsid w:val="00140280"/>
    <w:rsid w:val="001402C1"/>
    <w:rsid w:val="001403D7"/>
    <w:rsid w:val="00140499"/>
    <w:rsid w:val="0014062D"/>
    <w:rsid w:val="00140637"/>
    <w:rsid w:val="00140690"/>
    <w:rsid w:val="001406A7"/>
    <w:rsid w:val="00140748"/>
    <w:rsid w:val="00140894"/>
    <w:rsid w:val="00140956"/>
    <w:rsid w:val="0014095E"/>
    <w:rsid w:val="001409EB"/>
    <w:rsid w:val="00140CC7"/>
    <w:rsid w:val="00140CD7"/>
    <w:rsid w:val="00140DF6"/>
    <w:rsid w:val="00140E25"/>
    <w:rsid w:val="00140E48"/>
    <w:rsid w:val="00140E76"/>
    <w:rsid w:val="00140EC1"/>
    <w:rsid w:val="00140ED5"/>
    <w:rsid w:val="00140F5F"/>
    <w:rsid w:val="0014100B"/>
    <w:rsid w:val="00141074"/>
    <w:rsid w:val="001411B2"/>
    <w:rsid w:val="00141371"/>
    <w:rsid w:val="00141439"/>
    <w:rsid w:val="0014159C"/>
    <w:rsid w:val="00141605"/>
    <w:rsid w:val="00141711"/>
    <w:rsid w:val="00141745"/>
    <w:rsid w:val="001417CD"/>
    <w:rsid w:val="00141845"/>
    <w:rsid w:val="001418F5"/>
    <w:rsid w:val="00141985"/>
    <w:rsid w:val="00141A2C"/>
    <w:rsid w:val="00141AD0"/>
    <w:rsid w:val="00141B3A"/>
    <w:rsid w:val="00141BA7"/>
    <w:rsid w:val="00141BCF"/>
    <w:rsid w:val="00141BF3"/>
    <w:rsid w:val="00141C18"/>
    <w:rsid w:val="00141CBD"/>
    <w:rsid w:val="00141CC6"/>
    <w:rsid w:val="00141D5A"/>
    <w:rsid w:val="00141E27"/>
    <w:rsid w:val="00141E30"/>
    <w:rsid w:val="00141F5C"/>
    <w:rsid w:val="00141FDA"/>
    <w:rsid w:val="001420B7"/>
    <w:rsid w:val="0014222D"/>
    <w:rsid w:val="0014230A"/>
    <w:rsid w:val="0014232D"/>
    <w:rsid w:val="0014235B"/>
    <w:rsid w:val="00142374"/>
    <w:rsid w:val="001424DD"/>
    <w:rsid w:val="0014256B"/>
    <w:rsid w:val="0014256D"/>
    <w:rsid w:val="0014262B"/>
    <w:rsid w:val="001426A3"/>
    <w:rsid w:val="00142706"/>
    <w:rsid w:val="001427DB"/>
    <w:rsid w:val="001427DD"/>
    <w:rsid w:val="0014289A"/>
    <w:rsid w:val="001428D6"/>
    <w:rsid w:val="001429F2"/>
    <w:rsid w:val="00142A5A"/>
    <w:rsid w:val="00142A8C"/>
    <w:rsid w:val="00142ADD"/>
    <w:rsid w:val="00142B8B"/>
    <w:rsid w:val="00142BAE"/>
    <w:rsid w:val="00142BD1"/>
    <w:rsid w:val="00142C07"/>
    <w:rsid w:val="00142C87"/>
    <w:rsid w:val="00142DB3"/>
    <w:rsid w:val="00142E46"/>
    <w:rsid w:val="00142E67"/>
    <w:rsid w:val="00142EDE"/>
    <w:rsid w:val="00142F97"/>
    <w:rsid w:val="00142FD7"/>
    <w:rsid w:val="001430F7"/>
    <w:rsid w:val="00143143"/>
    <w:rsid w:val="0014319B"/>
    <w:rsid w:val="0014327E"/>
    <w:rsid w:val="00143323"/>
    <w:rsid w:val="00143357"/>
    <w:rsid w:val="00143375"/>
    <w:rsid w:val="00143383"/>
    <w:rsid w:val="001433F1"/>
    <w:rsid w:val="001434E9"/>
    <w:rsid w:val="0014354F"/>
    <w:rsid w:val="00143550"/>
    <w:rsid w:val="001435A2"/>
    <w:rsid w:val="001436B5"/>
    <w:rsid w:val="0014373F"/>
    <w:rsid w:val="0014382F"/>
    <w:rsid w:val="001438DA"/>
    <w:rsid w:val="00143991"/>
    <w:rsid w:val="00143A10"/>
    <w:rsid w:val="00143A17"/>
    <w:rsid w:val="00143A39"/>
    <w:rsid w:val="00143A98"/>
    <w:rsid w:val="00143A9E"/>
    <w:rsid w:val="00143AE9"/>
    <w:rsid w:val="00143B58"/>
    <w:rsid w:val="00143C0B"/>
    <w:rsid w:val="00143CC4"/>
    <w:rsid w:val="00143D00"/>
    <w:rsid w:val="00143D62"/>
    <w:rsid w:val="00143D78"/>
    <w:rsid w:val="00143E2F"/>
    <w:rsid w:val="00143E34"/>
    <w:rsid w:val="00143E6B"/>
    <w:rsid w:val="00143EB8"/>
    <w:rsid w:val="00143F2C"/>
    <w:rsid w:val="00144019"/>
    <w:rsid w:val="00144024"/>
    <w:rsid w:val="001440CB"/>
    <w:rsid w:val="001440FB"/>
    <w:rsid w:val="001441CA"/>
    <w:rsid w:val="001442C7"/>
    <w:rsid w:val="001442EA"/>
    <w:rsid w:val="00144331"/>
    <w:rsid w:val="00144371"/>
    <w:rsid w:val="001443B5"/>
    <w:rsid w:val="00144453"/>
    <w:rsid w:val="001444AF"/>
    <w:rsid w:val="001444B9"/>
    <w:rsid w:val="0014450C"/>
    <w:rsid w:val="00144511"/>
    <w:rsid w:val="00144539"/>
    <w:rsid w:val="001445E7"/>
    <w:rsid w:val="00144668"/>
    <w:rsid w:val="001446ED"/>
    <w:rsid w:val="00144786"/>
    <w:rsid w:val="001447AF"/>
    <w:rsid w:val="001447D3"/>
    <w:rsid w:val="00144824"/>
    <w:rsid w:val="0014484C"/>
    <w:rsid w:val="00144961"/>
    <w:rsid w:val="001449DF"/>
    <w:rsid w:val="00144A71"/>
    <w:rsid w:val="00144A80"/>
    <w:rsid w:val="00144AEA"/>
    <w:rsid w:val="00144B0B"/>
    <w:rsid w:val="00144B39"/>
    <w:rsid w:val="00144B51"/>
    <w:rsid w:val="00144D09"/>
    <w:rsid w:val="00144E0B"/>
    <w:rsid w:val="00144F19"/>
    <w:rsid w:val="00144FB2"/>
    <w:rsid w:val="0014501D"/>
    <w:rsid w:val="0014507A"/>
    <w:rsid w:val="00145087"/>
    <w:rsid w:val="00145088"/>
    <w:rsid w:val="001450A2"/>
    <w:rsid w:val="0014518C"/>
    <w:rsid w:val="001451B7"/>
    <w:rsid w:val="001451DB"/>
    <w:rsid w:val="001451EE"/>
    <w:rsid w:val="0014521D"/>
    <w:rsid w:val="00145230"/>
    <w:rsid w:val="001452B3"/>
    <w:rsid w:val="001452D8"/>
    <w:rsid w:val="001453E8"/>
    <w:rsid w:val="00145422"/>
    <w:rsid w:val="001454DA"/>
    <w:rsid w:val="0014552E"/>
    <w:rsid w:val="00145537"/>
    <w:rsid w:val="00145554"/>
    <w:rsid w:val="00145576"/>
    <w:rsid w:val="001455A1"/>
    <w:rsid w:val="001455A3"/>
    <w:rsid w:val="00145644"/>
    <w:rsid w:val="0014566F"/>
    <w:rsid w:val="001456C6"/>
    <w:rsid w:val="00145766"/>
    <w:rsid w:val="001457C9"/>
    <w:rsid w:val="00145802"/>
    <w:rsid w:val="001458A1"/>
    <w:rsid w:val="00145924"/>
    <w:rsid w:val="00145927"/>
    <w:rsid w:val="00145928"/>
    <w:rsid w:val="0014597C"/>
    <w:rsid w:val="00145A28"/>
    <w:rsid w:val="00145ABE"/>
    <w:rsid w:val="00145AD5"/>
    <w:rsid w:val="00145C4E"/>
    <w:rsid w:val="00145CA7"/>
    <w:rsid w:val="00145CDD"/>
    <w:rsid w:val="00145E13"/>
    <w:rsid w:val="00145EC7"/>
    <w:rsid w:val="00145F8E"/>
    <w:rsid w:val="00146039"/>
    <w:rsid w:val="00146041"/>
    <w:rsid w:val="0014604A"/>
    <w:rsid w:val="0014608E"/>
    <w:rsid w:val="0014630D"/>
    <w:rsid w:val="00146435"/>
    <w:rsid w:val="00146590"/>
    <w:rsid w:val="001465C1"/>
    <w:rsid w:val="001465EB"/>
    <w:rsid w:val="0014668B"/>
    <w:rsid w:val="00146700"/>
    <w:rsid w:val="00146772"/>
    <w:rsid w:val="0014683A"/>
    <w:rsid w:val="0014686B"/>
    <w:rsid w:val="001468A1"/>
    <w:rsid w:val="001468AF"/>
    <w:rsid w:val="001468B0"/>
    <w:rsid w:val="00146983"/>
    <w:rsid w:val="00146A31"/>
    <w:rsid w:val="00146AA5"/>
    <w:rsid w:val="00146C14"/>
    <w:rsid w:val="00146C4A"/>
    <w:rsid w:val="00146D28"/>
    <w:rsid w:val="00146D4E"/>
    <w:rsid w:val="00146D64"/>
    <w:rsid w:val="00146D7F"/>
    <w:rsid w:val="00146E2A"/>
    <w:rsid w:val="00146E70"/>
    <w:rsid w:val="00146EBF"/>
    <w:rsid w:val="00146F37"/>
    <w:rsid w:val="001470CD"/>
    <w:rsid w:val="001470D2"/>
    <w:rsid w:val="001470E6"/>
    <w:rsid w:val="0014722E"/>
    <w:rsid w:val="0014729D"/>
    <w:rsid w:val="001473C3"/>
    <w:rsid w:val="001473EE"/>
    <w:rsid w:val="00147424"/>
    <w:rsid w:val="00147485"/>
    <w:rsid w:val="001474AA"/>
    <w:rsid w:val="0014756A"/>
    <w:rsid w:val="00147585"/>
    <w:rsid w:val="00147773"/>
    <w:rsid w:val="0014777C"/>
    <w:rsid w:val="001477AA"/>
    <w:rsid w:val="00147930"/>
    <w:rsid w:val="001479D8"/>
    <w:rsid w:val="00147A0A"/>
    <w:rsid w:val="00147A29"/>
    <w:rsid w:val="00147ABA"/>
    <w:rsid w:val="00147B83"/>
    <w:rsid w:val="00147BB6"/>
    <w:rsid w:val="00147BB7"/>
    <w:rsid w:val="00147CF4"/>
    <w:rsid w:val="00147D3C"/>
    <w:rsid w:val="00147D93"/>
    <w:rsid w:val="00147E4B"/>
    <w:rsid w:val="00147EA9"/>
    <w:rsid w:val="0015009B"/>
    <w:rsid w:val="0015010E"/>
    <w:rsid w:val="00150193"/>
    <w:rsid w:val="00150196"/>
    <w:rsid w:val="001501E2"/>
    <w:rsid w:val="0015028F"/>
    <w:rsid w:val="001502B0"/>
    <w:rsid w:val="0015030D"/>
    <w:rsid w:val="00150413"/>
    <w:rsid w:val="0015062B"/>
    <w:rsid w:val="00150748"/>
    <w:rsid w:val="00150805"/>
    <w:rsid w:val="00150861"/>
    <w:rsid w:val="00150873"/>
    <w:rsid w:val="0015094B"/>
    <w:rsid w:val="00150B0A"/>
    <w:rsid w:val="00150B4A"/>
    <w:rsid w:val="00150B51"/>
    <w:rsid w:val="00150B94"/>
    <w:rsid w:val="00150C10"/>
    <w:rsid w:val="00150C34"/>
    <w:rsid w:val="00150C6D"/>
    <w:rsid w:val="00150D80"/>
    <w:rsid w:val="00150DD5"/>
    <w:rsid w:val="00150DDA"/>
    <w:rsid w:val="00150EE5"/>
    <w:rsid w:val="00150F58"/>
    <w:rsid w:val="00150FC5"/>
    <w:rsid w:val="00150FF2"/>
    <w:rsid w:val="0015101E"/>
    <w:rsid w:val="001510C8"/>
    <w:rsid w:val="00151159"/>
    <w:rsid w:val="001511C9"/>
    <w:rsid w:val="00151235"/>
    <w:rsid w:val="00151309"/>
    <w:rsid w:val="0015145F"/>
    <w:rsid w:val="001515C4"/>
    <w:rsid w:val="001516F3"/>
    <w:rsid w:val="0015171A"/>
    <w:rsid w:val="0015176D"/>
    <w:rsid w:val="001517B6"/>
    <w:rsid w:val="001517F9"/>
    <w:rsid w:val="0015196E"/>
    <w:rsid w:val="00151A29"/>
    <w:rsid w:val="00151A39"/>
    <w:rsid w:val="00151A62"/>
    <w:rsid w:val="00151AA2"/>
    <w:rsid w:val="00151BF0"/>
    <w:rsid w:val="00151CD7"/>
    <w:rsid w:val="00151D3D"/>
    <w:rsid w:val="00151DF2"/>
    <w:rsid w:val="00151E02"/>
    <w:rsid w:val="00151E30"/>
    <w:rsid w:val="00151E44"/>
    <w:rsid w:val="00151E5E"/>
    <w:rsid w:val="00151F6C"/>
    <w:rsid w:val="00151FE7"/>
    <w:rsid w:val="00152040"/>
    <w:rsid w:val="0015206E"/>
    <w:rsid w:val="001520AE"/>
    <w:rsid w:val="001520C9"/>
    <w:rsid w:val="00152138"/>
    <w:rsid w:val="001521EE"/>
    <w:rsid w:val="00152261"/>
    <w:rsid w:val="001522D7"/>
    <w:rsid w:val="00152330"/>
    <w:rsid w:val="00152466"/>
    <w:rsid w:val="0015254F"/>
    <w:rsid w:val="00152586"/>
    <w:rsid w:val="0015259C"/>
    <w:rsid w:val="0015261B"/>
    <w:rsid w:val="00152654"/>
    <w:rsid w:val="0015284B"/>
    <w:rsid w:val="0015289B"/>
    <w:rsid w:val="001528CA"/>
    <w:rsid w:val="0015293D"/>
    <w:rsid w:val="00152B72"/>
    <w:rsid w:val="00152B7D"/>
    <w:rsid w:val="00152C3A"/>
    <w:rsid w:val="00152CB9"/>
    <w:rsid w:val="00152DC3"/>
    <w:rsid w:val="00152DC6"/>
    <w:rsid w:val="00152DDE"/>
    <w:rsid w:val="00152DF6"/>
    <w:rsid w:val="00152E71"/>
    <w:rsid w:val="00152ECA"/>
    <w:rsid w:val="00152F3C"/>
    <w:rsid w:val="00152F6E"/>
    <w:rsid w:val="00152F83"/>
    <w:rsid w:val="00152FF8"/>
    <w:rsid w:val="00153096"/>
    <w:rsid w:val="00153279"/>
    <w:rsid w:val="001532F1"/>
    <w:rsid w:val="001532F4"/>
    <w:rsid w:val="00153316"/>
    <w:rsid w:val="001533A2"/>
    <w:rsid w:val="00153424"/>
    <w:rsid w:val="0015342D"/>
    <w:rsid w:val="001534F1"/>
    <w:rsid w:val="00153512"/>
    <w:rsid w:val="001535F7"/>
    <w:rsid w:val="0015374E"/>
    <w:rsid w:val="001537B2"/>
    <w:rsid w:val="001537B9"/>
    <w:rsid w:val="00153917"/>
    <w:rsid w:val="0015397D"/>
    <w:rsid w:val="001539B5"/>
    <w:rsid w:val="001539C5"/>
    <w:rsid w:val="00153A3C"/>
    <w:rsid w:val="00153B74"/>
    <w:rsid w:val="00153BD6"/>
    <w:rsid w:val="00153C15"/>
    <w:rsid w:val="00153C4A"/>
    <w:rsid w:val="00153C54"/>
    <w:rsid w:val="00153CC1"/>
    <w:rsid w:val="00153E13"/>
    <w:rsid w:val="00153E59"/>
    <w:rsid w:val="001540A3"/>
    <w:rsid w:val="0015412B"/>
    <w:rsid w:val="0015413E"/>
    <w:rsid w:val="00154146"/>
    <w:rsid w:val="00154168"/>
    <w:rsid w:val="00154181"/>
    <w:rsid w:val="001541AA"/>
    <w:rsid w:val="0015429A"/>
    <w:rsid w:val="00154310"/>
    <w:rsid w:val="00154360"/>
    <w:rsid w:val="001543AB"/>
    <w:rsid w:val="001543B8"/>
    <w:rsid w:val="001543EC"/>
    <w:rsid w:val="001543EF"/>
    <w:rsid w:val="00154407"/>
    <w:rsid w:val="0015440B"/>
    <w:rsid w:val="001544A5"/>
    <w:rsid w:val="0015463C"/>
    <w:rsid w:val="00154666"/>
    <w:rsid w:val="00154674"/>
    <w:rsid w:val="0015467C"/>
    <w:rsid w:val="00154760"/>
    <w:rsid w:val="001547C8"/>
    <w:rsid w:val="00154837"/>
    <w:rsid w:val="001548E2"/>
    <w:rsid w:val="00154973"/>
    <w:rsid w:val="00154991"/>
    <w:rsid w:val="00154A1D"/>
    <w:rsid w:val="00154A3E"/>
    <w:rsid w:val="00154A49"/>
    <w:rsid w:val="00154A57"/>
    <w:rsid w:val="00154A8C"/>
    <w:rsid w:val="00154B3C"/>
    <w:rsid w:val="00154B60"/>
    <w:rsid w:val="00154BB7"/>
    <w:rsid w:val="00154BC4"/>
    <w:rsid w:val="00154CAA"/>
    <w:rsid w:val="00154CB0"/>
    <w:rsid w:val="00154CD2"/>
    <w:rsid w:val="00154D18"/>
    <w:rsid w:val="00154EFE"/>
    <w:rsid w:val="00154FF1"/>
    <w:rsid w:val="00154FFA"/>
    <w:rsid w:val="0015511B"/>
    <w:rsid w:val="001551B3"/>
    <w:rsid w:val="001552A7"/>
    <w:rsid w:val="001552CD"/>
    <w:rsid w:val="00155310"/>
    <w:rsid w:val="00155312"/>
    <w:rsid w:val="001553C1"/>
    <w:rsid w:val="001554FC"/>
    <w:rsid w:val="00155534"/>
    <w:rsid w:val="001555C5"/>
    <w:rsid w:val="00155628"/>
    <w:rsid w:val="00155687"/>
    <w:rsid w:val="0015572F"/>
    <w:rsid w:val="00155731"/>
    <w:rsid w:val="001557FD"/>
    <w:rsid w:val="00155807"/>
    <w:rsid w:val="0015580F"/>
    <w:rsid w:val="00155848"/>
    <w:rsid w:val="0015587A"/>
    <w:rsid w:val="00155901"/>
    <w:rsid w:val="00155923"/>
    <w:rsid w:val="00155989"/>
    <w:rsid w:val="001559D5"/>
    <w:rsid w:val="00155B5D"/>
    <w:rsid w:val="00155B79"/>
    <w:rsid w:val="00155B9F"/>
    <w:rsid w:val="00155BB2"/>
    <w:rsid w:val="00155BC5"/>
    <w:rsid w:val="00155BCC"/>
    <w:rsid w:val="00155CE4"/>
    <w:rsid w:val="00155CEE"/>
    <w:rsid w:val="00155D75"/>
    <w:rsid w:val="00155E62"/>
    <w:rsid w:val="00155F53"/>
    <w:rsid w:val="0015605C"/>
    <w:rsid w:val="00156080"/>
    <w:rsid w:val="001560B9"/>
    <w:rsid w:val="00156108"/>
    <w:rsid w:val="001561E6"/>
    <w:rsid w:val="001562FA"/>
    <w:rsid w:val="001562FE"/>
    <w:rsid w:val="001563C6"/>
    <w:rsid w:val="001563D0"/>
    <w:rsid w:val="001563D8"/>
    <w:rsid w:val="0015646A"/>
    <w:rsid w:val="0015650B"/>
    <w:rsid w:val="0015651C"/>
    <w:rsid w:val="00156523"/>
    <w:rsid w:val="00156550"/>
    <w:rsid w:val="00156630"/>
    <w:rsid w:val="0015666B"/>
    <w:rsid w:val="00156710"/>
    <w:rsid w:val="00156769"/>
    <w:rsid w:val="00156851"/>
    <w:rsid w:val="0015694F"/>
    <w:rsid w:val="00156987"/>
    <w:rsid w:val="0015698E"/>
    <w:rsid w:val="00156A45"/>
    <w:rsid w:val="00156A8E"/>
    <w:rsid w:val="00156AA2"/>
    <w:rsid w:val="00156BB5"/>
    <w:rsid w:val="00156D6A"/>
    <w:rsid w:val="00156DF4"/>
    <w:rsid w:val="00156DFC"/>
    <w:rsid w:val="00156E09"/>
    <w:rsid w:val="00156E5B"/>
    <w:rsid w:val="00156FFC"/>
    <w:rsid w:val="00157119"/>
    <w:rsid w:val="00157278"/>
    <w:rsid w:val="0015729A"/>
    <w:rsid w:val="00157310"/>
    <w:rsid w:val="0015731C"/>
    <w:rsid w:val="001573E4"/>
    <w:rsid w:val="0015740B"/>
    <w:rsid w:val="00157455"/>
    <w:rsid w:val="0015745D"/>
    <w:rsid w:val="001576EC"/>
    <w:rsid w:val="0015770E"/>
    <w:rsid w:val="00157749"/>
    <w:rsid w:val="001577AC"/>
    <w:rsid w:val="00157861"/>
    <w:rsid w:val="001578D3"/>
    <w:rsid w:val="00157941"/>
    <w:rsid w:val="00157958"/>
    <w:rsid w:val="001579B1"/>
    <w:rsid w:val="00157A27"/>
    <w:rsid w:val="00157A8E"/>
    <w:rsid w:val="00157AAE"/>
    <w:rsid w:val="00157AB4"/>
    <w:rsid w:val="00157B65"/>
    <w:rsid w:val="00157BE3"/>
    <w:rsid w:val="00157C57"/>
    <w:rsid w:val="00157D0C"/>
    <w:rsid w:val="00157D5D"/>
    <w:rsid w:val="00157D6F"/>
    <w:rsid w:val="00157DD8"/>
    <w:rsid w:val="00157E6D"/>
    <w:rsid w:val="00157EA8"/>
    <w:rsid w:val="00157FD4"/>
    <w:rsid w:val="0016000C"/>
    <w:rsid w:val="001600A0"/>
    <w:rsid w:val="0016013A"/>
    <w:rsid w:val="00160160"/>
    <w:rsid w:val="00160176"/>
    <w:rsid w:val="0016022C"/>
    <w:rsid w:val="0016026F"/>
    <w:rsid w:val="0016039C"/>
    <w:rsid w:val="0016042C"/>
    <w:rsid w:val="0016043A"/>
    <w:rsid w:val="001604A6"/>
    <w:rsid w:val="00160515"/>
    <w:rsid w:val="00160542"/>
    <w:rsid w:val="001606CF"/>
    <w:rsid w:val="00160707"/>
    <w:rsid w:val="00160769"/>
    <w:rsid w:val="001607E9"/>
    <w:rsid w:val="001607F7"/>
    <w:rsid w:val="00160902"/>
    <w:rsid w:val="001609A7"/>
    <w:rsid w:val="00160A58"/>
    <w:rsid w:val="00160A73"/>
    <w:rsid w:val="00160B64"/>
    <w:rsid w:val="00160B71"/>
    <w:rsid w:val="00160B75"/>
    <w:rsid w:val="00160BA2"/>
    <w:rsid w:val="00160C50"/>
    <w:rsid w:val="00160C65"/>
    <w:rsid w:val="00160C8D"/>
    <w:rsid w:val="00160C8E"/>
    <w:rsid w:val="00160CB6"/>
    <w:rsid w:val="00160CF5"/>
    <w:rsid w:val="00160D85"/>
    <w:rsid w:val="00160D94"/>
    <w:rsid w:val="00160E46"/>
    <w:rsid w:val="00160E95"/>
    <w:rsid w:val="00160FB3"/>
    <w:rsid w:val="00160FB7"/>
    <w:rsid w:val="00160FD5"/>
    <w:rsid w:val="00160FF1"/>
    <w:rsid w:val="001610AC"/>
    <w:rsid w:val="001610CD"/>
    <w:rsid w:val="00161107"/>
    <w:rsid w:val="00161239"/>
    <w:rsid w:val="00161263"/>
    <w:rsid w:val="00161283"/>
    <w:rsid w:val="0016128A"/>
    <w:rsid w:val="0016135A"/>
    <w:rsid w:val="00161468"/>
    <w:rsid w:val="001614AF"/>
    <w:rsid w:val="001614B0"/>
    <w:rsid w:val="001614B8"/>
    <w:rsid w:val="001615E2"/>
    <w:rsid w:val="001615ED"/>
    <w:rsid w:val="0016164C"/>
    <w:rsid w:val="0016174E"/>
    <w:rsid w:val="001618AE"/>
    <w:rsid w:val="001618B0"/>
    <w:rsid w:val="001618B3"/>
    <w:rsid w:val="001618F6"/>
    <w:rsid w:val="00161927"/>
    <w:rsid w:val="001619C6"/>
    <w:rsid w:val="00161AC3"/>
    <w:rsid w:val="00161B20"/>
    <w:rsid w:val="00161B22"/>
    <w:rsid w:val="00161BB6"/>
    <w:rsid w:val="00161BB8"/>
    <w:rsid w:val="00161C2B"/>
    <w:rsid w:val="00161C52"/>
    <w:rsid w:val="00161D23"/>
    <w:rsid w:val="00161D93"/>
    <w:rsid w:val="00161E02"/>
    <w:rsid w:val="00161E6B"/>
    <w:rsid w:val="00161EEC"/>
    <w:rsid w:val="00161F4B"/>
    <w:rsid w:val="00162110"/>
    <w:rsid w:val="0016213E"/>
    <w:rsid w:val="0016219B"/>
    <w:rsid w:val="00162220"/>
    <w:rsid w:val="0016222A"/>
    <w:rsid w:val="001622A8"/>
    <w:rsid w:val="001622F0"/>
    <w:rsid w:val="0016237F"/>
    <w:rsid w:val="001623CF"/>
    <w:rsid w:val="00162413"/>
    <w:rsid w:val="001624BF"/>
    <w:rsid w:val="001625AC"/>
    <w:rsid w:val="001625CE"/>
    <w:rsid w:val="001626E6"/>
    <w:rsid w:val="00162733"/>
    <w:rsid w:val="00162873"/>
    <w:rsid w:val="001628D0"/>
    <w:rsid w:val="00162983"/>
    <w:rsid w:val="001629A8"/>
    <w:rsid w:val="00162A4A"/>
    <w:rsid w:val="00162A53"/>
    <w:rsid w:val="00162AE1"/>
    <w:rsid w:val="00162B85"/>
    <w:rsid w:val="00162BAE"/>
    <w:rsid w:val="00162BBF"/>
    <w:rsid w:val="00162BD2"/>
    <w:rsid w:val="00162C19"/>
    <w:rsid w:val="00162C73"/>
    <w:rsid w:val="00162DD1"/>
    <w:rsid w:val="00162FDA"/>
    <w:rsid w:val="00162FF9"/>
    <w:rsid w:val="001630E1"/>
    <w:rsid w:val="001630FF"/>
    <w:rsid w:val="0016314F"/>
    <w:rsid w:val="001631F1"/>
    <w:rsid w:val="001631F4"/>
    <w:rsid w:val="00163213"/>
    <w:rsid w:val="00163291"/>
    <w:rsid w:val="0016329F"/>
    <w:rsid w:val="001632F6"/>
    <w:rsid w:val="001633DC"/>
    <w:rsid w:val="001633ED"/>
    <w:rsid w:val="001634E4"/>
    <w:rsid w:val="00163500"/>
    <w:rsid w:val="0016353F"/>
    <w:rsid w:val="00163543"/>
    <w:rsid w:val="0016354D"/>
    <w:rsid w:val="0016359F"/>
    <w:rsid w:val="001637A2"/>
    <w:rsid w:val="00163824"/>
    <w:rsid w:val="001638A9"/>
    <w:rsid w:val="001638B6"/>
    <w:rsid w:val="001638BB"/>
    <w:rsid w:val="001638D4"/>
    <w:rsid w:val="0016397F"/>
    <w:rsid w:val="001639D5"/>
    <w:rsid w:val="00163A16"/>
    <w:rsid w:val="00163A32"/>
    <w:rsid w:val="00163A66"/>
    <w:rsid w:val="00163AF8"/>
    <w:rsid w:val="00163B18"/>
    <w:rsid w:val="00163B32"/>
    <w:rsid w:val="00163B6F"/>
    <w:rsid w:val="00163C99"/>
    <w:rsid w:val="00163CE6"/>
    <w:rsid w:val="00163D6B"/>
    <w:rsid w:val="00163DDC"/>
    <w:rsid w:val="00163F1C"/>
    <w:rsid w:val="00164028"/>
    <w:rsid w:val="00164141"/>
    <w:rsid w:val="0016419B"/>
    <w:rsid w:val="001641CF"/>
    <w:rsid w:val="001643E3"/>
    <w:rsid w:val="00164411"/>
    <w:rsid w:val="00164496"/>
    <w:rsid w:val="0016450B"/>
    <w:rsid w:val="001645A7"/>
    <w:rsid w:val="001645CD"/>
    <w:rsid w:val="001645F2"/>
    <w:rsid w:val="001646CD"/>
    <w:rsid w:val="001646FB"/>
    <w:rsid w:val="00164788"/>
    <w:rsid w:val="0016486D"/>
    <w:rsid w:val="00164892"/>
    <w:rsid w:val="00164910"/>
    <w:rsid w:val="00164973"/>
    <w:rsid w:val="00164998"/>
    <w:rsid w:val="001649C7"/>
    <w:rsid w:val="00164A20"/>
    <w:rsid w:val="00164A52"/>
    <w:rsid w:val="00164B7B"/>
    <w:rsid w:val="00164BF3"/>
    <w:rsid w:val="00164C5D"/>
    <w:rsid w:val="00164CC5"/>
    <w:rsid w:val="00164CD4"/>
    <w:rsid w:val="00164D0A"/>
    <w:rsid w:val="00164D4B"/>
    <w:rsid w:val="00164DEC"/>
    <w:rsid w:val="00164E02"/>
    <w:rsid w:val="00164E1E"/>
    <w:rsid w:val="00164E26"/>
    <w:rsid w:val="00164E3E"/>
    <w:rsid w:val="00164F97"/>
    <w:rsid w:val="00165012"/>
    <w:rsid w:val="00165051"/>
    <w:rsid w:val="00165132"/>
    <w:rsid w:val="00165155"/>
    <w:rsid w:val="00165180"/>
    <w:rsid w:val="00165284"/>
    <w:rsid w:val="001652D3"/>
    <w:rsid w:val="001653D5"/>
    <w:rsid w:val="00165476"/>
    <w:rsid w:val="001654C0"/>
    <w:rsid w:val="001654D2"/>
    <w:rsid w:val="001654FF"/>
    <w:rsid w:val="00165509"/>
    <w:rsid w:val="00165530"/>
    <w:rsid w:val="00165543"/>
    <w:rsid w:val="00165584"/>
    <w:rsid w:val="00165612"/>
    <w:rsid w:val="0016567D"/>
    <w:rsid w:val="001656DF"/>
    <w:rsid w:val="00165710"/>
    <w:rsid w:val="0016573A"/>
    <w:rsid w:val="00165762"/>
    <w:rsid w:val="00165788"/>
    <w:rsid w:val="00165812"/>
    <w:rsid w:val="00165848"/>
    <w:rsid w:val="0016585F"/>
    <w:rsid w:val="001658ED"/>
    <w:rsid w:val="001659C1"/>
    <w:rsid w:val="00165AF1"/>
    <w:rsid w:val="00165BCA"/>
    <w:rsid w:val="00165BDA"/>
    <w:rsid w:val="00165C8B"/>
    <w:rsid w:val="00165CE6"/>
    <w:rsid w:val="00165D1A"/>
    <w:rsid w:val="00165DC2"/>
    <w:rsid w:val="00165EC1"/>
    <w:rsid w:val="00166005"/>
    <w:rsid w:val="00166024"/>
    <w:rsid w:val="00166085"/>
    <w:rsid w:val="001660B1"/>
    <w:rsid w:val="001660B3"/>
    <w:rsid w:val="00166100"/>
    <w:rsid w:val="00166122"/>
    <w:rsid w:val="001661B5"/>
    <w:rsid w:val="001661D0"/>
    <w:rsid w:val="0016626D"/>
    <w:rsid w:val="0016629B"/>
    <w:rsid w:val="001662F2"/>
    <w:rsid w:val="0016632A"/>
    <w:rsid w:val="0016637A"/>
    <w:rsid w:val="0016656E"/>
    <w:rsid w:val="0016657E"/>
    <w:rsid w:val="0016659C"/>
    <w:rsid w:val="001666B2"/>
    <w:rsid w:val="001667A5"/>
    <w:rsid w:val="001667F1"/>
    <w:rsid w:val="001668FE"/>
    <w:rsid w:val="0016699E"/>
    <w:rsid w:val="001669EC"/>
    <w:rsid w:val="00166AA3"/>
    <w:rsid w:val="00166AE3"/>
    <w:rsid w:val="00166AF8"/>
    <w:rsid w:val="00166B6E"/>
    <w:rsid w:val="00166B8E"/>
    <w:rsid w:val="00166B97"/>
    <w:rsid w:val="00166C0C"/>
    <w:rsid w:val="00166C8B"/>
    <w:rsid w:val="00166CC3"/>
    <w:rsid w:val="00166CD3"/>
    <w:rsid w:val="00166DCF"/>
    <w:rsid w:val="00166FA9"/>
    <w:rsid w:val="00166FC2"/>
    <w:rsid w:val="00166FCA"/>
    <w:rsid w:val="00166FFA"/>
    <w:rsid w:val="001670FE"/>
    <w:rsid w:val="00167102"/>
    <w:rsid w:val="0016712D"/>
    <w:rsid w:val="001671B6"/>
    <w:rsid w:val="001671C7"/>
    <w:rsid w:val="001672CA"/>
    <w:rsid w:val="00167426"/>
    <w:rsid w:val="001674F5"/>
    <w:rsid w:val="00167588"/>
    <w:rsid w:val="001675CA"/>
    <w:rsid w:val="0016761E"/>
    <w:rsid w:val="00167658"/>
    <w:rsid w:val="0016773A"/>
    <w:rsid w:val="00167855"/>
    <w:rsid w:val="001678EC"/>
    <w:rsid w:val="001678F8"/>
    <w:rsid w:val="00167913"/>
    <w:rsid w:val="001679E4"/>
    <w:rsid w:val="00167B8D"/>
    <w:rsid w:val="00167C38"/>
    <w:rsid w:val="00167C7C"/>
    <w:rsid w:val="00167CB5"/>
    <w:rsid w:val="00167EC9"/>
    <w:rsid w:val="00167EFB"/>
    <w:rsid w:val="00167F07"/>
    <w:rsid w:val="00167F51"/>
    <w:rsid w:val="00167F82"/>
    <w:rsid w:val="00167FA3"/>
    <w:rsid w:val="0017000C"/>
    <w:rsid w:val="00170024"/>
    <w:rsid w:val="001700B7"/>
    <w:rsid w:val="001700FA"/>
    <w:rsid w:val="001702B0"/>
    <w:rsid w:val="001702B7"/>
    <w:rsid w:val="001703AB"/>
    <w:rsid w:val="00170445"/>
    <w:rsid w:val="00170465"/>
    <w:rsid w:val="0017049D"/>
    <w:rsid w:val="001704D1"/>
    <w:rsid w:val="0017051D"/>
    <w:rsid w:val="001705A1"/>
    <w:rsid w:val="001705EB"/>
    <w:rsid w:val="0017062F"/>
    <w:rsid w:val="00170695"/>
    <w:rsid w:val="001706EB"/>
    <w:rsid w:val="0017074C"/>
    <w:rsid w:val="00170843"/>
    <w:rsid w:val="001708B2"/>
    <w:rsid w:val="001708B3"/>
    <w:rsid w:val="00170939"/>
    <w:rsid w:val="00170A10"/>
    <w:rsid w:val="00170C20"/>
    <w:rsid w:val="00170CB8"/>
    <w:rsid w:val="00170D06"/>
    <w:rsid w:val="00170D3F"/>
    <w:rsid w:val="00170D4F"/>
    <w:rsid w:val="00170ED6"/>
    <w:rsid w:val="00170F68"/>
    <w:rsid w:val="00170F6C"/>
    <w:rsid w:val="00170FD4"/>
    <w:rsid w:val="0017103B"/>
    <w:rsid w:val="0017103E"/>
    <w:rsid w:val="001710A0"/>
    <w:rsid w:val="001711C6"/>
    <w:rsid w:val="001711F9"/>
    <w:rsid w:val="0017129B"/>
    <w:rsid w:val="0017147D"/>
    <w:rsid w:val="001715FA"/>
    <w:rsid w:val="00171683"/>
    <w:rsid w:val="00171766"/>
    <w:rsid w:val="001717BB"/>
    <w:rsid w:val="0017187A"/>
    <w:rsid w:val="0017187C"/>
    <w:rsid w:val="001718DA"/>
    <w:rsid w:val="00171974"/>
    <w:rsid w:val="00171982"/>
    <w:rsid w:val="00171A44"/>
    <w:rsid w:val="00171AAA"/>
    <w:rsid w:val="00171BBB"/>
    <w:rsid w:val="00171BE7"/>
    <w:rsid w:val="00171C18"/>
    <w:rsid w:val="00171CF5"/>
    <w:rsid w:val="00171D8C"/>
    <w:rsid w:val="00171E67"/>
    <w:rsid w:val="00171F91"/>
    <w:rsid w:val="00172001"/>
    <w:rsid w:val="00172005"/>
    <w:rsid w:val="0017203C"/>
    <w:rsid w:val="0017225C"/>
    <w:rsid w:val="001722E6"/>
    <w:rsid w:val="00172317"/>
    <w:rsid w:val="0017235E"/>
    <w:rsid w:val="001723C2"/>
    <w:rsid w:val="001724B4"/>
    <w:rsid w:val="001725BB"/>
    <w:rsid w:val="001726AA"/>
    <w:rsid w:val="001726F3"/>
    <w:rsid w:val="00172727"/>
    <w:rsid w:val="00172774"/>
    <w:rsid w:val="001727B0"/>
    <w:rsid w:val="00172890"/>
    <w:rsid w:val="0017298E"/>
    <w:rsid w:val="001729BB"/>
    <w:rsid w:val="00172AC1"/>
    <w:rsid w:val="00172AD9"/>
    <w:rsid w:val="00172BD5"/>
    <w:rsid w:val="00172C44"/>
    <w:rsid w:val="00172D67"/>
    <w:rsid w:val="00172DB7"/>
    <w:rsid w:val="00172E33"/>
    <w:rsid w:val="00172EAB"/>
    <w:rsid w:val="001730C5"/>
    <w:rsid w:val="001730DF"/>
    <w:rsid w:val="00173110"/>
    <w:rsid w:val="0017311B"/>
    <w:rsid w:val="001732CD"/>
    <w:rsid w:val="00173325"/>
    <w:rsid w:val="001733C5"/>
    <w:rsid w:val="0017343D"/>
    <w:rsid w:val="00173451"/>
    <w:rsid w:val="0017348B"/>
    <w:rsid w:val="001734D2"/>
    <w:rsid w:val="001734D6"/>
    <w:rsid w:val="00173599"/>
    <w:rsid w:val="001735DA"/>
    <w:rsid w:val="00173667"/>
    <w:rsid w:val="00173668"/>
    <w:rsid w:val="001736AD"/>
    <w:rsid w:val="001736B4"/>
    <w:rsid w:val="001736D1"/>
    <w:rsid w:val="00173709"/>
    <w:rsid w:val="00173789"/>
    <w:rsid w:val="001737A6"/>
    <w:rsid w:val="00173925"/>
    <w:rsid w:val="00173931"/>
    <w:rsid w:val="001739FC"/>
    <w:rsid w:val="00173A06"/>
    <w:rsid w:val="00173BD3"/>
    <w:rsid w:val="00173BDA"/>
    <w:rsid w:val="00173C4D"/>
    <w:rsid w:val="00173CE1"/>
    <w:rsid w:val="00173D15"/>
    <w:rsid w:val="00173F57"/>
    <w:rsid w:val="00173F70"/>
    <w:rsid w:val="00173FAD"/>
    <w:rsid w:val="00174001"/>
    <w:rsid w:val="0017406F"/>
    <w:rsid w:val="001740DB"/>
    <w:rsid w:val="00174129"/>
    <w:rsid w:val="001741C4"/>
    <w:rsid w:val="00174287"/>
    <w:rsid w:val="0017436B"/>
    <w:rsid w:val="00174470"/>
    <w:rsid w:val="001744E7"/>
    <w:rsid w:val="00174596"/>
    <w:rsid w:val="001745E3"/>
    <w:rsid w:val="00174607"/>
    <w:rsid w:val="00174639"/>
    <w:rsid w:val="001746CC"/>
    <w:rsid w:val="00174716"/>
    <w:rsid w:val="0017478C"/>
    <w:rsid w:val="00174851"/>
    <w:rsid w:val="001748E0"/>
    <w:rsid w:val="0017492D"/>
    <w:rsid w:val="001749C5"/>
    <w:rsid w:val="001749F7"/>
    <w:rsid w:val="00174A21"/>
    <w:rsid w:val="00174A45"/>
    <w:rsid w:val="00174A49"/>
    <w:rsid w:val="00174A5C"/>
    <w:rsid w:val="00174CDD"/>
    <w:rsid w:val="00174D44"/>
    <w:rsid w:val="00174D88"/>
    <w:rsid w:val="00174D9F"/>
    <w:rsid w:val="00174DA4"/>
    <w:rsid w:val="0017503A"/>
    <w:rsid w:val="00175076"/>
    <w:rsid w:val="001750C5"/>
    <w:rsid w:val="001750D0"/>
    <w:rsid w:val="001751A0"/>
    <w:rsid w:val="001751E2"/>
    <w:rsid w:val="0017526A"/>
    <w:rsid w:val="00175317"/>
    <w:rsid w:val="00175322"/>
    <w:rsid w:val="00175348"/>
    <w:rsid w:val="00175388"/>
    <w:rsid w:val="00175407"/>
    <w:rsid w:val="00175415"/>
    <w:rsid w:val="00175494"/>
    <w:rsid w:val="00175575"/>
    <w:rsid w:val="00175588"/>
    <w:rsid w:val="0017559E"/>
    <w:rsid w:val="001755AB"/>
    <w:rsid w:val="0017560E"/>
    <w:rsid w:val="0017566C"/>
    <w:rsid w:val="00175734"/>
    <w:rsid w:val="00175878"/>
    <w:rsid w:val="0017589E"/>
    <w:rsid w:val="001758E7"/>
    <w:rsid w:val="00175939"/>
    <w:rsid w:val="00175B5B"/>
    <w:rsid w:val="00175BDA"/>
    <w:rsid w:val="00175C55"/>
    <w:rsid w:val="00175C5B"/>
    <w:rsid w:val="00175C90"/>
    <w:rsid w:val="00175C99"/>
    <w:rsid w:val="00175CCD"/>
    <w:rsid w:val="00175D57"/>
    <w:rsid w:val="00175DC0"/>
    <w:rsid w:val="00175E48"/>
    <w:rsid w:val="00175E7A"/>
    <w:rsid w:val="00175EA5"/>
    <w:rsid w:val="00175F30"/>
    <w:rsid w:val="00175F44"/>
    <w:rsid w:val="00175FD8"/>
    <w:rsid w:val="00175FED"/>
    <w:rsid w:val="001760B4"/>
    <w:rsid w:val="00176139"/>
    <w:rsid w:val="001761BF"/>
    <w:rsid w:val="001761FA"/>
    <w:rsid w:val="0017638A"/>
    <w:rsid w:val="001763E9"/>
    <w:rsid w:val="0017642F"/>
    <w:rsid w:val="00176481"/>
    <w:rsid w:val="001764CA"/>
    <w:rsid w:val="00176539"/>
    <w:rsid w:val="001765AA"/>
    <w:rsid w:val="001765DB"/>
    <w:rsid w:val="00176631"/>
    <w:rsid w:val="0017663A"/>
    <w:rsid w:val="00176755"/>
    <w:rsid w:val="0017676D"/>
    <w:rsid w:val="001767B8"/>
    <w:rsid w:val="001768B9"/>
    <w:rsid w:val="0017690E"/>
    <w:rsid w:val="0017697E"/>
    <w:rsid w:val="001769B3"/>
    <w:rsid w:val="00176B51"/>
    <w:rsid w:val="00176BE2"/>
    <w:rsid w:val="00176C22"/>
    <w:rsid w:val="00176C45"/>
    <w:rsid w:val="00176CF3"/>
    <w:rsid w:val="00176D9C"/>
    <w:rsid w:val="00176DBA"/>
    <w:rsid w:val="00176DBD"/>
    <w:rsid w:val="00176DDE"/>
    <w:rsid w:val="00176DEF"/>
    <w:rsid w:val="00176E42"/>
    <w:rsid w:val="00176E69"/>
    <w:rsid w:val="00176F17"/>
    <w:rsid w:val="00176F50"/>
    <w:rsid w:val="00176FBB"/>
    <w:rsid w:val="00176FC6"/>
    <w:rsid w:val="00176FE1"/>
    <w:rsid w:val="0017707D"/>
    <w:rsid w:val="001770BA"/>
    <w:rsid w:val="00177138"/>
    <w:rsid w:val="00177157"/>
    <w:rsid w:val="0017721F"/>
    <w:rsid w:val="00177270"/>
    <w:rsid w:val="001772D6"/>
    <w:rsid w:val="0017741C"/>
    <w:rsid w:val="0017746F"/>
    <w:rsid w:val="00177475"/>
    <w:rsid w:val="00177490"/>
    <w:rsid w:val="001774D6"/>
    <w:rsid w:val="001774F9"/>
    <w:rsid w:val="0017758B"/>
    <w:rsid w:val="00177596"/>
    <w:rsid w:val="001775FC"/>
    <w:rsid w:val="00177766"/>
    <w:rsid w:val="00177791"/>
    <w:rsid w:val="001777CC"/>
    <w:rsid w:val="001777DC"/>
    <w:rsid w:val="00177803"/>
    <w:rsid w:val="001778B2"/>
    <w:rsid w:val="00177938"/>
    <w:rsid w:val="00177987"/>
    <w:rsid w:val="00177A8D"/>
    <w:rsid w:val="00177B54"/>
    <w:rsid w:val="00177B85"/>
    <w:rsid w:val="00177C3A"/>
    <w:rsid w:val="00177C79"/>
    <w:rsid w:val="00177CB7"/>
    <w:rsid w:val="00177D22"/>
    <w:rsid w:val="00177DBF"/>
    <w:rsid w:val="00177E17"/>
    <w:rsid w:val="00177E7E"/>
    <w:rsid w:val="00177E8E"/>
    <w:rsid w:val="00177EE2"/>
    <w:rsid w:val="00177EED"/>
    <w:rsid w:val="00177EF6"/>
    <w:rsid w:val="00177FC5"/>
    <w:rsid w:val="00177FDF"/>
    <w:rsid w:val="00180052"/>
    <w:rsid w:val="00180073"/>
    <w:rsid w:val="00180093"/>
    <w:rsid w:val="00180142"/>
    <w:rsid w:val="001801BB"/>
    <w:rsid w:val="0018023B"/>
    <w:rsid w:val="00180250"/>
    <w:rsid w:val="001802ED"/>
    <w:rsid w:val="0018032A"/>
    <w:rsid w:val="0018032E"/>
    <w:rsid w:val="00180343"/>
    <w:rsid w:val="00180408"/>
    <w:rsid w:val="00180447"/>
    <w:rsid w:val="00180458"/>
    <w:rsid w:val="001804AB"/>
    <w:rsid w:val="001804E1"/>
    <w:rsid w:val="001805D0"/>
    <w:rsid w:val="0018090C"/>
    <w:rsid w:val="00180911"/>
    <w:rsid w:val="00180A52"/>
    <w:rsid w:val="00180A61"/>
    <w:rsid w:val="00180A77"/>
    <w:rsid w:val="00180AD9"/>
    <w:rsid w:val="00180AE6"/>
    <w:rsid w:val="00180C7A"/>
    <w:rsid w:val="00180CD5"/>
    <w:rsid w:val="00180CE7"/>
    <w:rsid w:val="00180CFF"/>
    <w:rsid w:val="00180E4F"/>
    <w:rsid w:val="00180E66"/>
    <w:rsid w:val="00180EC3"/>
    <w:rsid w:val="00180EC5"/>
    <w:rsid w:val="00180F58"/>
    <w:rsid w:val="0018117D"/>
    <w:rsid w:val="0018120C"/>
    <w:rsid w:val="001812DE"/>
    <w:rsid w:val="0018133A"/>
    <w:rsid w:val="001813C1"/>
    <w:rsid w:val="001813D4"/>
    <w:rsid w:val="00181419"/>
    <w:rsid w:val="00181485"/>
    <w:rsid w:val="001814D8"/>
    <w:rsid w:val="0018151C"/>
    <w:rsid w:val="00181635"/>
    <w:rsid w:val="001817BD"/>
    <w:rsid w:val="001817C2"/>
    <w:rsid w:val="00181804"/>
    <w:rsid w:val="00181835"/>
    <w:rsid w:val="001818B9"/>
    <w:rsid w:val="00181971"/>
    <w:rsid w:val="00181A89"/>
    <w:rsid w:val="00181C29"/>
    <w:rsid w:val="00181CAB"/>
    <w:rsid w:val="00181D34"/>
    <w:rsid w:val="00181D5C"/>
    <w:rsid w:val="00181D9A"/>
    <w:rsid w:val="00181DF2"/>
    <w:rsid w:val="00181E66"/>
    <w:rsid w:val="00181FA0"/>
    <w:rsid w:val="00181FC9"/>
    <w:rsid w:val="00182001"/>
    <w:rsid w:val="001820F9"/>
    <w:rsid w:val="001821D2"/>
    <w:rsid w:val="00182284"/>
    <w:rsid w:val="0018228E"/>
    <w:rsid w:val="001823BA"/>
    <w:rsid w:val="0018241F"/>
    <w:rsid w:val="00182500"/>
    <w:rsid w:val="0018250C"/>
    <w:rsid w:val="00182591"/>
    <w:rsid w:val="001825B1"/>
    <w:rsid w:val="00182616"/>
    <w:rsid w:val="0018264C"/>
    <w:rsid w:val="0018271D"/>
    <w:rsid w:val="0018272B"/>
    <w:rsid w:val="00182759"/>
    <w:rsid w:val="00182814"/>
    <w:rsid w:val="001828D1"/>
    <w:rsid w:val="0018298B"/>
    <w:rsid w:val="001829E2"/>
    <w:rsid w:val="001829F4"/>
    <w:rsid w:val="00182A69"/>
    <w:rsid w:val="00182AD0"/>
    <w:rsid w:val="00182AE5"/>
    <w:rsid w:val="00182CAE"/>
    <w:rsid w:val="00182CB5"/>
    <w:rsid w:val="00182CD4"/>
    <w:rsid w:val="00182CD6"/>
    <w:rsid w:val="00182DEC"/>
    <w:rsid w:val="00182E00"/>
    <w:rsid w:val="00182E38"/>
    <w:rsid w:val="00182F6D"/>
    <w:rsid w:val="00182F96"/>
    <w:rsid w:val="00182F98"/>
    <w:rsid w:val="00183031"/>
    <w:rsid w:val="00183039"/>
    <w:rsid w:val="0018317E"/>
    <w:rsid w:val="00183257"/>
    <w:rsid w:val="00183284"/>
    <w:rsid w:val="001832FD"/>
    <w:rsid w:val="00183302"/>
    <w:rsid w:val="00183360"/>
    <w:rsid w:val="001833F7"/>
    <w:rsid w:val="00183421"/>
    <w:rsid w:val="00183455"/>
    <w:rsid w:val="0018354A"/>
    <w:rsid w:val="001835A4"/>
    <w:rsid w:val="001835E0"/>
    <w:rsid w:val="0018363F"/>
    <w:rsid w:val="00183658"/>
    <w:rsid w:val="001836E9"/>
    <w:rsid w:val="00183791"/>
    <w:rsid w:val="001837D2"/>
    <w:rsid w:val="001837F6"/>
    <w:rsid w:val="00183887"/>
    <w:rsid w:val="00183966"/>
    <w:rsid w:val="00183A33"/>
    <w:rsid w:val="00183A6C"/>
    <w:rsid w:val="00183A97"/>
    <w:rsid w:val="00183BF2"/>
    <w:rsid w:val="00183CF1"/>
    <w:rsid w:val="00183D5F"/>
    <w:rsid w:val="00183DE0"/>
    <w:rsid w:val="00183EFD"/>
    <w:rsid w:val="00183F9E"/>
    <w:rsid w:val="0018407D"/>
    <w:rsid w:val="001840D8"/>
    <w:rsid w:val="00184120"/>
    <w:rsid w:val="00184133"/>
    <w:rsid w:val="00184170"/>
    <w:rsid w:val="0018419A"/>
    <w:rsid w:val="00184309"/>
    <w:rsid w:val="00184358"/>
    <w:rsid w:val="00184361"/>
    <w:rsid w:val="0018441A"/>
    <w:rsid w:val="0018441D"/>
    <w:rsid w:val="00184439"/>
    <w:rsid w:val="0018446D"/>
    <w:rsid w:val="0018449B"/>
    <w:rsid w:val="001844C5"/>
    <w:rsid w:val="001844E4"/>
    <w:rsid w:val="001844F6"/>
    <w:rsid w:val="0018451E"/>
    <w:rsid w:val="001845D4"/>
    <w:rsid w:val="0018463E"/>
    <w:rsid w:val="00184758"/>
    <w:rsid w:val="0018479A"/>
    <w:rsid w:val="0018481C"/>
    <w:rsid w:val="00184820"/>
    <w:rsid w:val="001848A1"/>
    <w:rsid w:val="00184917"/>
    <w:rsid w:val="00184961"/>
    <w:rsid w:val="001849A7"/>
    <w:rsid w:val="00184A20"/>
    <w:rsid w:val="00184BDB"/>
    <w:rsid w:val="00184BFD"/>
    <w:rsid w:val="00184C16"/>
    <w:rsid w:val="00184CFF"/>
    <w:rsid w:val="00184D0A"/>
    <w:rsid w:val="00184D34"/>
    <w:rsid w:val="00184DC2"/>
    <w:rsid w:val="00184E72"/>
    <w:rsid w:val="00184EEF"/>
    <w:rsid w:val="00184EFC"/>
    <w:rsid w:val="00184F5F"/>
    <w:rsid w:val="00184FCE"/>
    <w:rsid w:val="00184FFB"/>
    <w:rsid w:val="00185099"/>
    <w:rsid w:val="001850EF"/>
    <w:rsid w:val="0018512F"/>
    <w:rsid w:val="0018516A"/>
    <w:rsid w:val="0018534D"/>
    <w:rsid w:val="0018536A"/>
    <w:rsid w:val="00185381"/>
    <w:rsid w:val="001854AC"/>
    <w:rsid w:val="0018563A"/>
    <w:rsid w:val="00185671"/>
    <w:rsid w:val="001856A3"/>
    <w:rsid w:val="00185758"/>
    <w:rsid w:val="00185774"/>
    <w:rsid w:val="00185786"/>
    <w:rsid w:val="001857C2"/>
    <w:rsid w:val="0018587F"/>
    <w:rsid w:val="0018591A"/>
    <w:rsid w:val="00185982"/>
    <w:rsid w:val="00185B70"/>
    <w:rsid w:val="00185C1F"/>
    <w:rsid w:val="00185C6F"/>
    <w:rsid w:val="00185D1D"/>
    <w:rsid w:val="00185D29"/>
    <w:rsid w:val="00185D94"/>
    <w:rsid w:val="00185DA6"/>
    <w:rsid w:val="00185F78"/>
    <w:rsid w:val="00185F84"/>
    <w:rsid w:val="00185FB8"/>
    <w:rsid w:val="00185FDD"/>
    <w:rsid w:val="00185FE7"/>
    <w:rsid w:val="001860FA"/>
    <w:rsid w:val="00186336"/>
    <w:rsid w:val="00186449"/>
    <w:rsid w:val="00186464"/>
    <w:rsid w:val="0018646C"/>
    <w:rsid w:val="00186567"/>
    <w:rsid w:val="00186577"/>
    <w:rsid w:val="001865A0"/>
    <w:rsid w:val="00186692"/>
    <w:rsid w:val="001866B1"/>
    <w:rsid w:val="001866C7"/>
    <w:rsid w:val="001867A0"/>
    <w:rsid w:val="0018682E"/>
    <w:rsid w:val="00186949"/>
    <w:rsid w:val="00186962"/>
    <w:rsid w:val="001869E1"/>
    <w:rsid w:val="00186A48"/>
    <w:rsid w:val="00186C77"/>
    <w:rsid w:val="00186CE5"/>
    <w:rsid w:val="00186D1F"/>
    <w:rsid w:val="00186FDE"/>
    <w:rsid w:val="00187029"/>
    <w:rsid w:val="00187085"/>
    <w:rsid w:val="001870BC"/>
    <w:rsid w:val="00187102"/>
    <w:rsid w:val="00187185"/>
    <w:rsid w:val="001871B3"/>
    <w:rsid w:val="00187200"/>
    <w:rsid w:val="00187208"/>
    <w:rsid w:val="00187241"/>
    <w:rsid w:val="0018726D"/>
    <w:rsid w:val="0018733A"/>
    <w:rsid w:val="0018748A"/>
    <w:rsid w:val="0018748B"/>
    <w:rsid w:val="001874EC"/>
    <w:rsid w:val="00187501"/>
    <w:rsid w:val="0018755F"/>
    <w:rsid w:val="0018757E"/>
    <w:rsid w:val="0018761C"/>
    <w:rsid w:val="00187657"/>
    <w:rsid w:val="001876AF"/>
    <w:rsid w:val="001877EF"/>
    <w:rsid w:val="00187899"/>
    <w:rsid w:val="00187932"/>
    <w:rsid w:val="00187B08"/>
    <w:rsid w:val="00187B53"/>
    <w:rsid w:val="00187C7B"/>
    <w:rsid w:val="00187C7C"/>
    <w:rsid w:val="00187C7D"/>
    <w:rsid w:val="00187CCF"/>
    <w:rsid w:val="00187DBC"/>
    <w:rsid w:val="00187DC5"/>
    <w:rsid w:val="00187DF8"/>
    <w:rsid w:val="00187E4D"/>
    <w:rsid w:val="00187E65"/>
    <w:rsid w:val="00187E83"/>
    <w:rsid w:val="00187EE1"/>
    <w:rsid w:val="00187F7D"/>
    <w:rsid w:val="00190034"/>
    <w:rsid w:val="0019007B"/>
    <w:rsid w:val="00190225"/>
    <w:rsid w:val="001902C9"/>
    <w:rsid w:val="0019037D"/>
    <w:rsid w:val="001904D3"/>
    <w:rsid w:val="001904D5"/>
    <w:rsid w:val="001904DA"/>
    <w:rsid w:val="00190587"/>
    <w:rsid w:val="00190593"/>
    <w:rsid w:val="00190608"/>
    <w:rsid w:val="0019070A"/>
    <w:rsid w:val="00190751"/>
    <w:rsid w:val="001908F1"/>
    <w:rsid w:val="00190958"/>
    <w:rsid w:val="001909BD"/>
    <w:rsid w:val="00190A3F"/>
    <w:rsid w:val="00190B51"/>
    <w:rsid w:val="00190D9E"/>
    <w:rsid w:val="00190DC9"/>
    <w:rsid w:val="00190E0B"/>
    <w:rsid w:val="00190F16"/>
    <w:rsid w:val="00190FD1"/>
    <w:rsid w:val="00190FD8"/>
    <w:rsid w:val="00191020"/>
    <w:rsid w:val="00191113"/>
    <w:rsid w:val="00191150"/>
    <w:rsid w:val="00191297"/>
    <w:rsid w:val="001912C6"/>
    <w:rsid w:val="001912E5"/>
    <w:rsid w:val="001912FD"/>
    <w:rsid w:val="0019133F"/>
    <w:rsid w:val="001913D5"/>
    <w:rsid w:val="001913E4"/>
    <w:rsid w:val="00191505"/>
    <w:rsid w:val="001915DC"/>
    <w:rsid w:val="001916EB"/>
    <w:rsid w:val="00191710"/>
    <w:rsid w:val="00191715"/>
    <w:rsid w:val="0019177B"/>
    <w:rsid w:val="001917C4"/>
    <w:rsid w:val="001917CD"/>
    <w:rsid w:val="001917FD"/>
    <w:rsid w:val="00191809"/>
    <w:rsid w:val="001918C6"/>
    <w:rsid w:val="001918F2"/>
    <w:rsid w:val="001918F6"/>
    <w:rsid w:val="00191954"/>
    <w:rsid w:val="001919EB"/>
    <w:rsid w:val="00191A21"/>
    <w:rsid w:val="00191B39"/>
    <w:rsid w:val="00191B55"/>
    <w:rsid w:val="00191B70"/>
    <w:rsid w:val="00191BB2"/>
    <w:rsid w:val="00191BD1"/>
    <w:rsid w:val="00191C12"/>
    <w:rsid w:val="00191C3C"/>
    <w:rsid w:val="00191C7C"/>
    <w:rsid w:val="00191D8A"/>
    <w:rsid w:val="00191EE0"/>
    <w:rsid w:val="00191FCA"/>
    <w:rsid w:val="0019205E"/>
    <w:rsid w:val="00192106"/>
    <w:rsid w:val="0019216B"/>
    <w:rsid w:val="00192227"/>
    <w:rsid w:val="001922CB"/>
    <w:rsid w:val="0019244D"/>
    <w:rsid w:val="0019253A"/>
    <w:rsid w:val="00192541"/>
    <w:rsid w:val="00192589"/>
    <w:rsid w:val="001926E0"/>
    <w:rsid w:val="0019270D"/>
    <w:rsid w:val="00192854"/>
    <w:rsid w:val="00192899"/>
    <w:rsid w:val="00192A27"/>
    <w:rsid w:val="00192AF1"/>
    <w:rsid w:val="00192BBC"/>
    <w:rsid w:val="00192CD1"/>
    <w:rsid w:val="00192CE9"/>
    <w:rsid w:val="00192DC9"/>
    <w:rsid w:val="00192E51"/>
    <w:rsid w:val="00192E59"/>
    <w:rsid w:val="00192ECF"/>
    <w:rsid w:val="00192F66"/>
    <w:rsid w:val="00192F71"/>
    <w:rsid w:val="0019305E"/>
    <w:rsid w:val="0019307A"/>
    <w:rsid w:val="00193162"/>
    <w:rsid w:val="00193183"/>
    <w:rsid w:val="001931A4"/>
    <w:rsid w:val="001931C3"/>
    <w:rsid w:val="001931FC"/>
    <w:rsid w:val="00193205"/>
    <w:rsid w:val="0019320C"/>
    <w:rsid w:val="0019323C"/>
    <w:rsid w:val="001932F2"/>
    <w:rsid w:val="0019332E"/>
    <w:rsid w:val="0019336E"/>
    <w:rsid w:val="00193419"/>
    <w:rsid w:val="001934D3"/>
    <w:rsid w:val="00193549"/>
    <w:rsid w:val="00193609"/>
    <w:rsid w:val="001936CA"/>
    <w:rsid w:val="00193837"/>
    <w:rsid w:val="0019392C"/>
    <w:rsid w:val="0019395D"/>
    <w:rsid w:val="001939D8"/>
    <w:rsid w:val="00193A2C"/>
    <w:rsid w:val="00193A55"/>
    <w:rsid w:val="00193B1A"/>
    <w:rsid w:val="00193BD5"/>
    <w:rsid w:val="00193BD6"/>
    <w:rsid w:val="00193C28"/>
    <w:rsid w:val="00193C64"/>
    <w:rsid w:val="00193C71"/>
    <w:rsid w:val="00193D9D"/>
    <w:rsid w:val="00193DAA"/>
    <w:rsid w:val="00193E44"/>
    <w:rsid w:val="00193E9C"/>
    <w:rsid w:val="00193EF1"/>
    <w:rsid w:val="00193F26"/>
    <w:rsid w:val="00193FA3"/>
    <w:rsid w:val="00194025"/>
    <w:rsid w:val="001940F9"/>
    <w:rsid w:val="001940FF"/>
    <w:rsid w:val="0019410D"/>
    <w:rsid w:val="001941A9"/>
    <w:rsid w:val="001941AC"/>
    <w:rsid w:val="0019424E"/>
    <w:rsid w:val="00194263"/>
    <w:rsid w:val="001942DF"/>
    <w:rsid w:val="001942F4"/>
    <w:rsid w:val="00194313"/>
    <w:rsid w:val="00194354"/>
    <w:rsid w:val="00194482"/>
    <w:rsid w:val="001944B7"/>
    <w:rsid w:val="00194542"/>
    <w:rsid w:val="001945E0"/>
    <w:rsid w:val="0019466A"/>
    <w:rsid w:val="001946B4"/>
    <w:rsid w:val="001946DF"/>
    <w:rsid w:val="001946EA"/>
    <w:rsid w:val="0019471F"/>
    <w:rsid w:val="00194752"/>
    <w:rsid w:val="00194813"/>
    <w:rsid w:val="0019483A"/>
    <w:rsid w:val="001948EE"/>
    <w:rsid w:val="0019493A"/>
    <w:rsid w:val="00194959"/>
    <w:rsid w:val="001949AC"/>
    <w:rsid w:val="001949EE"/>
    <w:rsid w:val="00194A69"/>
    <w:rsid w:val="00194AA3"/>
    <w:rsid w:val="00194AB7"/>
    <w:rsid w:val="00194B38"/>
    <w:rsid w:val="00194C21"/>
    <w:rsid w:val="00194CE8"/>
    <w:rsid w:val="00194D92"/>
    <w:rsid w:val="00194DAB"/>
    <w:rsid w:val="00194DFB"/>
    <w:rsid w:val="00194E0B"/>
    <w:rsid w:val="00194E16"/>
    <w:rsid w:val="00194E8D"/>
    <w:rsid w:val="00194F56"/>
    <w:rsid w:val="00195016"/>
    <w:rsid w:val="00195036"/>
    <w:rsid w:val="00195057"/>
    <w:rsid w:val="0019521C"/>
    <w:rsid w:val="00195296"/>
    <w:rsid w:val="00195301"/>
    <w:rsid w:val="00195310"/>
    <w:rsid w:val="00195538"/>
    <w:rsid w:val="0019555B"/>
    <w:rsid w:val="00195587"/>
    <w:rsid w:val="00195668"/>
    <w:rsid w:val="0019566C"/>
    <w:rsid w:val="00195677"/>
    <w:rsid w:val="00195691"/>
    <w:rsid w:val="0019572C"/>
    <w:rsid w:val="00195887"/>
    <w:rsid w:val="001958B5"/>
    <w:rsid w:val="0019595E"/>
    <w:rsid w:val="001959F2"/>
    <w:rsid w:val="00195A95"/>
    <w:rsid w:val="00195ABB"/>
    <w:rsid w:val="00195B33"/>
    <w:rsid w:val="00195B5D"/>
    <w:rsid w:val="00195C16"/>
    <w:rsid w:val="00195C97"/>
    <w:rsid w:val="00195D50"/>
    <w:rsid w:val="00195D65"/>
    <w:rsid w:val="00195D89"/>
    <w:rsid w:val="00195E77"/>
    <w:rsid w:val="00195E7D"/>
    <w:rsid w:val="00195F3D"/>
    <w:rsid w:val="00196146"/>
    <w:rsid w:val="00196147"/>
    <w:rsid w:val="00196426"/>
    <w:rsid w:val="00196443"/>
    <w:rsid w:val="0019645F"/>
    <w:rsid w:val="00196542"/>
    <w:rsid w:val="00196594"/>
    <w:rsid w:val="00196608"/>
    <w:rsid w:val="00196619"/>
    <w:rsid w:val="001966E9"/>
    <w:rsid w:val="001967D4"/>
    <w:rsid w:val="00196937"/>
    <w:rsid w:val="00196938"/>
    <w:rsid w:val="001969C0"/>
    <w:rsid w:val="001969EC"/>
    <w:rsid w:val="00196A2E"/>
    <w:rsid w:val="00196A57"/>
    <w:rsid w:val="00196A7D"/>
    <w:rsid w:val="00196A95"/>
    <w:rsid w:val="00196B7B"/>
    <w:rsid w:val="00196B93"/>
    <w:rsid w:val="00196BE7"/>
    <w:rsid w:val="00196DA9"/>
    <w:rsid w:val="00196DC8"/>
    <w:rsid w:val="00196E2B"/>
    <w:rsid w:val="00196F1E"/>
    <w:rsid w:val="00196F66"/>
    <w:rsid w:val="00196F9F"/>
    <w:rsid w:val="00196FA3"/>
    <w:rsid w:val="00197052"/>
    <w:rsid w:val="00197085"/>
    <w:rsid w:val="001970C6"/>
    <w:rsid w:val="00197156"/>
    <w:rsid w:val="001971C9"/>
    <w:rsid w:val="001971FB"/>
    <w:rsid w:val="00197213"/>
    <w:rsid w:val="001972A3"/>
    <w:rsid w:val="00197330"/>
    <w:rsid w:val="0019747E"/>
    <w:rsid w:val="001974CC"/>
    <w:rsid w:val="0019755A"/>
    <w:rsid w:val="0019755E"/>
    <w:rsid w:val="001975EF"/>
    <w:rsid w:val="0019767E"/>
    <w:rsid w:val="001976DD"/>
    <w:rsid w:val="00197780"/>
    <w:rsid w:val="00197940"/>
    <w:rsid w:val="00197A25"/>
    <w:rsid w:val="00197A2A"/>
    <w:rsid w:val="00197A8C"/>
    <w:rsid w:val="00197B06"/>
    <w:rsid w:val="00197B12"/>
    <w:rsid w:val="00197B4F"/>
    <w:rsid w:val="00197B50"/>
    <w:rsid w:val="00197BAA"/>
    <w:rsid w:val="00197C89"/>
    <w:rsid w:val="00197CBE"/>
    <w:rsid w:val="00197D0A"/>
    <w:rsid w:val="00197D66"/>
    <w:rsid w:val="00197E10"/>
    <w:rsid w:val="00197E1E"/>
    <w:rsid w:val="00197EEF"/>
    <w:rsid w:val="00197F36"/>
    <w:rsid w:val="00197F94"/>
    <w:rsid w:val="001A0084"/>
    <w:rsid w:val="001A00A0"/>
    <w:rsid w:val="001A00F3"/>
    <w:rsid w:val="001A0182"/>
    <w:rsid w:val="001A01A5"/>
    <w:rsid w:val="001A0219"/>
    <w:rsid w:val="001A0387"/>
    <w:rsid w:val="001A0411"/>
    <w:rsid w:val="001A0462"/>
    <w:rsid w:val="001A0483"/>
    <w:rsid w:val="001A04C1"/>
    <w:rsid w:val="001A04FF"/>
    <w:rsid w:val="001A051E"/>
    <w:rsid w:val="001A0531"/>
    <w:rsid w:val="001A0551"/>
    <w:rsid w:val="001A073D"/>
    <w:rsid w:val="001A0770"/>
    <w:rsid w:val="001A08D2"/>
    <w:rsid w:val="001A08F8"/>
    <w:rsid w:val="001A095E"/>
    <w:rsid w:val="001A097F"/>
    <w:rsid w:val="001A0AA7"/>
    <w:rsid w:val="001A0ADC"/>
    <w:rsid w:val="001A0B86"/>
    <w:rsid w:val="001A0BAB"/>
    <w:rsid w:val="001A0CAC"/>
    <w:rsid w:val="001A0CF1"/>
    <w:rsid w:val="001A0CFE"/>
    <w:rsid w:val="001A0D31"/>
    <w:rsid w:val="001A0D96"/>
    <w:rsid w:val="001A0E1A"/>
    <w:rsid w:val="001A0F04"/>
    <w:rsid w:val="001A1005"/>
    <w:rsid w:val="001A1020"/>
    <w:rsid w:val="001A1027"/>
    <w:rsid w:val="001A10D7"/>
    <w:rsid w:val="001A10DE"/>
    <w:rsid w:val="001A123A"/>
    <w:rsid w:val="001A1248"/>
    <w:rsid w:val="001A12D5"/>
    <w:rsid w:val="001A14AB"/>
    <w:rsid w:val="001A15B1"/>
    <w:rsid w:val="001A1649"/>
    <w:rsid w:val="001A16B3"/>
    <w:rsid w:val="001A1783"/>
    <w:rsid w:val="001A18D7"/>
    <w:rsid w:val="001A1939"/>
    <w:rsid w:val="001A1998"/>
    <w:rsid w:val="001A1AC6"/>
    <w:rsid w:val="001A1B4F"/>
    <w:rsid w:val="001A1BE0"/>
    <w:rsid w:val="001A1C38"/>
    <w:rsid w:val="001A1C53"/>
    <w:rsid w:val="001A1C57"/>
    <w:rsid w:val="001A1DB9"/>
    <w:rsid w:val="001A1E04"/>
    <w:rsid w:val="001A1E2D"/>
    <w:rsid w:val="001A2083"/>
    <w:rsid w:val="001A2140"/>
    <w:rsid w:val="001A218E"/>
    <w:rsid w:val="001A222E"/>
    <w:rsid w:val="001A2358"/>
    <w:rsid w:val="001A2489"/>
    <w:rsid w:val="001A2497"/>
    <w:rsid w:val="001A252B"/>
    <w:rsid w:val="001A25BC"/>
    <w:rsid w:val="001A25C3"/>
    <w:rsid w:val="001A2676"/>
    <w:rsid w:val="001A270C"/>
    <w:rsid w:val="001A2907"/>
    <w:rsid w:val="001A293A"/>
    <w:rsid w:val="001A2A7E"/>
    <w:rsid w:val="001A2AE8"/>
    <w:rsid w:val="001A2B01"/>
    <w:rsid w:val="001A2B06"/>
    <w:rsid w:val="001A2BA1"/>
    <w:rsid w:val="001A2C6C"/>
    <w:rsid w:val="001A2D0B"/>
    <w:rsid w:val="001A2E81"/>
    <w:rsid w:val="001A300A"/>
    <w:rsid w:val="001A300D"/>
    <w:rsid w:val="001A305F"/>
    <w:rsid w:val="001A30CD"/>
    <w:rsid w:val="001A314E"/>
    <w:rsid w:val="001A31BF"/>
    <w:rsid w:val="001A31D3"/>
    <w:rsid w:val="001A3254"/>
    <w:rsid w:val="001A32AD"/>
    <w:rsid w:val="001A3365"/>
    <w:rsid w:val="001A3387"/>
    <w:rsid w:val="001A33A9"/>
    <w:rsid w:val="001A3482"/>
    <w:rsid w:val="001A3547"/>
    <w:rsid w:val="001A356C"/>
    <w:rsid w:val="001A3656"/>
    <w:rsid w:val="001A3677"/>
    <w:rsid w:val="001A368C"/>
    <w:rsid w:val="001A36A3"/>
    <w:rsid w:val="001A36DF"/>
    <w:rsid w:val="001A3739"/>
    <w:rsid w:val="001A37ED"/>
    <w:rsid w:val="001A3800"/>
    <w:rsid w:val="001A3893"/>
    <w:rsid w:val="001A38AF"/>
    <w:rsid w:val="001A39A2"/>
    <w:rsid w:val="001A39E2"/>
    <w:rsid w:val="001A3A8A"/>
    <w:rsid w:val="001A3B31"/>
    <w:rsid w:val="001A3B36"/>
    <w:rsid w:val="001A3B48"/>
    <w:rsid w:val="001A3C53"/>
    <w:rsid w:val="001A3CA4"/>
    <w:rsid w:val="001A3D7B"/>
    <w:rsid w:val="001A3E7B"/>
    <w:rsid w:val="001A3E94"/>
    <w:rsid w:val="001A3EC4"/>
    <w:rsid w:val="001A3EF2"/>
    <w:rsid w:val="001A3F2F"/>
    <w:rsid w:val="001A4030"/>
    <w:rsid w:val="001A4069"/>
    <w:rsid w:val="001A4113"/>
    <w:rsid w:val="001A4157"/>
    <w:rsid w:val="001A41BB"/>
    <w:rsid w:val="001A4376"/>
    <w:rsid w:val="001A4516"/>
    <w:rsid w:val="001A4691"/>
    <w:rsid w:val="001A46A9"/>
    <w:rsid w:val="001A46F1"/>
    <w:rsid w:val="001A4716"/>
    <w:rsid w:val="001A47B2"/>
    <w:rsid w:val="001A47BF"/>
    <w:rsid w:val="001A48B2"/>
    <w:rsid w:val="001A4935"/>
    <w:rsid w:val="001A4967"/>
    <w:rsid w:val="001A4989"/>
    <w:rsid w:val="001A4999"/>
    <w:rsid w:val="001A49A4"/>
    <w:rsid w:val="001A4A98"/>
    <w:rsid w:val="001A4B07"/>
    <w:rsid w:val="001A4B58"/>
    <w:rsid w:val="001A4B76"/>
    <w:rsid w:val="001A4D9E"/>
    <w:rsid w:val="001A4E69"/>
    <w:rsid w:val="001A4EAB"/>
    <w:rsid w:val="001A4EB8"/>
    <w:rsid w:val="001A4F7A"/>
    <w:rsid w:val="001A4FAB"/>
    <w:rsid w:val="001A5080"/>
    <w:rsid w:val="001A5155"/>
    <w:rsid w:val="001A51A3"/>
    <w:rsid w:val="001A51C6"/>
    <w:rsid w:val="001A51E2"/>
    <w:rsid w:val="001A5234"/>
    <w:rsid w:val="001A5262"/>
    <w:rsid w:val="001A52BB"/>
    <w:rsid w:val="001A52C3"/>
    <w:rsid w:val="001A536A"/>
    <w:rsid w:val="001A5453"/>
    <w:rsid w:val="001A54DA"/>
    <w:rsid w:val="001A54EA"/>
    <w:rsid w:val="001A5681"/>
    <w:rsid w:val="001A56F1"/>
    <w:rsid w:val="001A575B"/>
    <w:rsid w:val="001A576A"/>
    <w:rsid w:val="001A5871"/>
    <w:rsid w:val="001A59E4"/>
    <w:rsid w:val="001A5A49"/>
    <w:rsid w:val="001A5A63"/>
    <w:rsid w:val="001A5AB3"/>
    <w:rsid w:val="001A5B5B"/>
    <w:rsid w:val="001A5C31"/>
    <w:rsid w:val="001A5C32"/>
    <w:rsid w:val="001A5D3E"/>
    <w:rsid w:val="001A5D6F"/>
    <w:rsid w:val="001A5D7F"/>
    <w:rsid w:val="001A5DDE"/>
    <w:rsid w:val="001A5DF2"/>
    <w:rsid w:val="001A5EA6"/>
    <w:rsid w:val="001A5EA9"/>
    <w:rsid w:val="001A5F75"/>
    <w:rsid w:val="001A5F93"/>
    <w:rsid w:val="001A60AB"/>
    <w:rsid w:val="001A60EA"/>
    <w:rsid w:val="001A61CF"/>
    <w:rsid w:val="001A62DC"/>
    <w:rsid w:val="001A62FA"/>
    <w:rsid w:val="001A635A"/>
    <w:rsid w:val="001A6373"/>
    <w:rsid w:val="001A6419"/>
    <w:rsid w:val="001A6426"/>
    <w:rsid w:val="001A64E8"/>
    <w:rsid w:val="001A65F0"/>
    <w:rsid w:val="001A6638"/>
    <w:rsid w:val="001A66CB"/>
    <w:rsid w:val="001A6717"/>
    <w:rsid w:val="001A67A7"/>
    <w:rsid w:val="001A68AB"/>
    <w:rsid w:val="001A699A"/>
    <w:rsid w:val="001A6A1E"/>
    <w:rsid w:val="001A6AAB"/>
    <w:rsid w:val="001A6AB7"/>
    <w:rsid w:val="001A6AD8"/>
    <w:rsid w:val="001A6B03"/>
    <w:rsid w:val="001A6B1B"/>
    <w:rsid w:val="001A6C0B"/>
    <w:rsid w:val="001A6C84"/>
    <w:rsid w:val="001A6C93"/>
    <w:rsid w:val="001A6DC1"/>
    <w:rsid w:val="001A6DE1"/>
    <w:rsid w:val="001A6EC1"/>
    <w:rsid w:val="001A6F29"/>
    <w:rsid w:val="001A6F7B"/>
    <w:rsid w:val="001A7004"/>
    <w:rsid w:val="001A7033"/>
    <w:rsid w:val="001A707D"/>
    <w:rsid w:val="001A723D"/>
    <w:rsid w:val="001A73E3"/>
    <w:rsid w:val="001A7411"/>
    <w:rsid w:val="001A742D"/>
    <w:rsid w:val="001A760A"/>
    <w:rsid w:val="001A763D"/>
    <w:rsid w:val="001A7662"/>
    <w:rsid w:val="001A767E"/>
    <w:rsid w:val="001A76CA"/>
    <w:rsid w:val="001A7799"/>
    <w:rsid w:val="001A77B5"/>
    <w:rsid w:val="001A77C8"/>
    <w:rsid w:val="001A78CC"/>
    <w:rsid w:val="001A78D9"/>
    <w:rsid w:val="001A78F8"/>
    <w:rsid w:val="001A7935"/>
    <w:rsid w:val="001A7939"/>
    <w:rsid w:val="001A796D"/>
    <w:rsid w:val="001A7A6F"/>
    <w:rsid w:val="001A7BFF"/>
    <w:rsid w:val="001A7CC9"/>
    <w:rsid w:val="001A7E23"/>
    <w:rsid w:val="001A7F0A"/>
    <w:rsid w:val="001A7F51"/>
    <w:rsid w:val="001A7FBA"/>
    <w:rsid w:val="001A8719"/>
    <w:rsid w:val="001B0097"/>
    <w:rsid w:val="001B00A0"/>
    <w:rsid w:val="001B0181"/>
    <w:rsid w:val="001B0192"/>
    <w:rsid w:val="001B01BA"/>
    <w:rsid w:val="001B0205"/>
    <w:rsid w:val="001B0235"/>
    <w:rsid w:val="001B02EE"/>
    <w:rsid w:val="001B03DC"/>
    <w:rsid w:val="001B046B"/>
    <w:rsid w:val="001B058E"/>
    <w:rsid w:val="001B05FD"/>
    <w:rsid w:val="001B0683"/>
    <w:rsid w:val="001B06CA"/>
    <w:rsid w:val="001B0736"/>
    <w:rsid w:val="001B0855"/>
    <w:rsid w:val="001B0856"/>
    <w:rsid w:val="001B088A"/>
    <w:rsid w:val="001B09B9"/>
    <w:rsid w:val="001B0A8A"/>
    <w:rsid w:val="001B0AF1"/>
    <w:rsid w:val="001B0B27"/>
    <w:rsid w:val="001B0B63"/>
    <w:rsid w:val="001B0C3A"/>
    <w:rsid w:val="001B0C83"/>
    <w:rsid w:val="001B0D22"/>
    <w:rsid w:val="001B0D4A"/>
    <w:rsid w:val="001B0D68"/>
    <w:rsid w:val="001B0D78"/>
    <w:rsid w:val="001B0EC3"/>
    <w:rsid w:val="001B0ED5"/>
    <w:rsid w:val="001B0FAE"/>
    <w:rsid w:val="001B0FDB"/>
    <w:rsid w:val="001B1056"/>
    <w:rsid w:val="001B107E"/>
    <w:rsid w:val="001B1083"/>
    <w:rsid w:val="001B10E2"/>
    <w:rsid w:val="001B110A"/>
    <w:rsid w:val="001B11B6"/>
    <w:rsid w:val="001B11DA"/>
    <w:rsid w:val="001B11FF"/>
    <w:rsid w:val="001B1262"/>
    <w:rsid w:val="001B12E2"/>
    <w:rsid w:val="001B12FD"/>
    <w:rsid w:val="001B12FF"/>
    <w:rsid w:val="001B1313"/>
    <w:rsid w:val="001B1315"/>
    <w:rsid w:val="001B1328"/>
    <w:rsid w:val="001B1388"/>
    <w:rsid w:val="001B1397"/>
    <w:rsid w:val="001B1432"/>
    <w:rsid w:val="001B14F1"/>
    <w:rsid w:val="001B14F3"/>
    <w:rsid w:val="001B159E"/>
    <w:rsid w:val="001B16C8"/>
    <w:rsid w:val="001B16E7"/>
    <w:rsid w:val="001B17AA"/>
    <w:rsid w:val="001B17B5"/>
    <w:rsid w:val="001B17B8"/>
    <w:rsid w:val="001B17DD"/>
    <w:rsid w:val="001B183D"/>
    <w:rsid w:val="001B1951"/>
    <w:rsid w:val="001B198E"/>
    <w:rsid w:val="001B19A4"/>
    <w:rsid w:val="001B1A6C"/>
    <w:rsid w:val="001B1B62"/>
    <w:rsid w:val="001B1C6F"/>
    <w:rsid w:val="001B1C89"/>
    <w:rsid w:val="001B1D81"/>
    <w:rsid w:val="001B1DB3"/>
    <w:rsid w:val="001B1E03"/>
    <w:rsid w:val="001B1E8F"/>
    <w:rsid w:val="001B1EF3"/>
    <w:rsid w:val="001B1EFF"/>
    <w:rsid w:val="001B1F87"/>
    <w:rsid w:val="001B2022"/>
    <w:rsid w:val="001B215E"/>
    <w:rsid w:val="001B2185"/>
    <w:rsid w:val="001B2192"/>
    <w:rsid w:val="001B237E"/>
    <w:rsid w:val="001B23DF"/>
    <w:rsid w:val="001B23ED"/>
    <w:rsid w:val="001B2427"/>
    <w:rsid w:val="001B252E"/>
    <w:rsid w:val="001B2560"/>
    <w:rsid w:val="001B2733"/>
    <w:rsid w:val="001B27E2"/>
    <w:rsid w:val="001B2863"/>
    <w:rsid w:val="001B2934"/>
    <w:rsid w:val="001B298D"/>
    <w:rsid w:val="001B2A1D"/>
    <w:rsid w:val="001B2A7F"/>
    <w:rsid w:val="001B2AFD"/>
    <w:rsid w:val="001B2C0A"/>
    <w:rsid w:val="001B2C2C"/>
    <w:rsid w:val="001B2C6D"/>
    <w:rsid w:val="001B2C73"/>
    <w:rsid w:val="001B2CF4"/>
    <w:rsid w:val="001B2D4A"/>
    <w:rsid w:val="001B2D57"/>
    <w:rsid w:val="001B2D6B"/>
    <w:rsid w:val="001B2D75"/>
    <w:rsid w:val="001B2DCD"/>
    <w:rsid w:val="001B2DE9"/>
    <w:rsid w:val="001B2E3C"/>
    <w:rsid w:val="001B2F05"/>
    <w:rsid w:val="001B2F42"/>
    <w:rsid w:val="001B3180"/>
    <w:rsid w:val="001B3200"/>
    <w:rsid w:val="001B32BD"/>
    <w:rsid w:val="001B3383"/>
    <w:rsid w:val="001B3402"/>
    <w:rsid w:val="001B34DE"/>
    <w:rsid w:val="001B35DE"/>
    <w:rsid w:val="001B35FA"/>
    <w:rsid w:val="001B3720"/>
    <w:rsid w:val="001B3769"/>
    <w:rsid w:val="001B3838"/>
    <w:rsid w:val="001B38E6"/>
    <w:rsid w:val="001B397F"/>
    <w:rsid w:val="001B3A47"/>
    <w:rsid w:val="001B3AF3"/>
    <w:rsid w:val="001B3B9D"/>
    <w:rsid w:val="001B3BAC"/>
    <w:rsid w:val="001B3C68"/>
    <w:rsid w:val="001B3CC9"/>
    <w:rsid w:val="001B3D6A"/>
    <w:rsid w:val="001B3D83"/>
    <w:rsid w:val="001B3DBB"/>
    <w:rsid w:val="001B3E27"/>
    <w:rsid w:val="001B3E69"/>
    <w:rsid w:val="001B3F82"/>
    <w:rsid w:val="001B3F89"/>
    <w:rsid w:val="001B4162"/>
    <w:rsid w:val="001B41DB"/>
    <w:rsid w:val="001B4257"/>
    <w:rsid w:val="001B425F"/>
    <w:rsid w:val="001B4293"/>
    <w:rsid w:val="001B429D"/>
    <w:rsid w:val="001B42BD"/>
    <w:rsid w:val="001B4422"/>
    <w:rsid w:val="001B4534"/>
    <w:rsid w:val="001B455D"/>
    <w:rsid w:val="001B4696"/>
    <w:rsid w:val="001B46E3"/>
    <w:rsid w:val="001B46FB"/>
    <w:rsid w:val="001B4721"/>
    <w:rsid w:val="001B47B6"/>
    <w:rsid w:val="001B480F"/>
    <w:rsid w:val="001B484F"/>
    <w:rsid w:val="001B48AC"/>
    <w:rsid w:val="001B4967"/>
    <w:rsid w:val="001B499B"/>
    <w:rsid w:val="001B49D1"/>
    <w:rsid w:val="001B4A44"/>
    <w:rsid w:val="001B4A75"/>
    <w:rsid w:val="001B4AED"/>
    <w:rsid w:val="001B4B26"/>
    <w:rsid w:val="001B4B61"/>
    <w:rsid w:val="001B4C0A"/>
    <w:rsid w:val="001B4DA3"/>
    <w:rsid w:val="001B4F00"/>
    <w:rsid w:val="001B4F5C"/>
    <w:rsid w:val="001B4F6D"/>
    <w:rsid w:val="001B4FDA"/>
    <w:rsid w:val="001B50A5"/>
    <w:rsid w:val="001B51CF"/>
    <w:rsid w:val="001B5250"/>
    <w:rsid w:val="001B5326"/>
    <w:rsid w:val="001B54AF"/>
    <w:rsid w:val="001B54D3"/>
    <w:rsid w:val="001B553A"/>
    <w:rsid w:val="001B5582"/>
    <w:rsid w:val="001B5623"/>
    <w:rsid w:val="001B568E"/>
    <w:rsid w:val="001B56FB"/>
    <w:rsid w:val="001B5794"/>
    <w:rsid w:val="001B57A9"/>
    <w:rsid w:val="001B587C"/>
    <w:rsid w:val="001B58A4"/>
    <w:rsid w:val="001B5A61"/>
    <w:rsid w:val="001B5A8F"/>
    <w:rsid w:val="001B5B85"/>
    <w:rsid w:val="001B5BAB"/>
    <w:rsid w:val="001B5BC2"/>
    <w:rsid w:val="001B5C96"/>
    <w:rsid w:val="001B5D09"/>
    <w:rsid w:val="001B5E97"/>
    <w:rsid w:val="001B5F67"/>
    <w:rsid w:val="001B6091"/>
    <w:rsid w:val="001B6120"/>
    <w:rsid w:val="001B61C1"/>
    <w:rsid w:val="001B61CF"/>
    <w:rsid w:val="001B63AC"/>
    <w:rsid w:val="001B644D"/>
    <w:rsid w:val="001B6515"/>
    <w:rsid w:val="001B65F3"/>
    <w:rsid w:val="001B677E"/>
    <w:rsid w:val="001B6790"/>
    <w:rsid w:val="001B67B9"/>
    <w:rsid w:val="001B67DA"/>
    <w:rsid w:val="001B67E8"/>
    <w:rsid w:val="001B67F4"/>
    <w:rsid w:val="001B6824"/>
    <w:rsid w:val="001B6877"/>
    <w:rsid w:val="001B6991"/>
    <w:rsid w:val="001B69DF"/>
    <w:rsid w:val="001B69E1"/>
    <w:rsid w:val="001B6A67"/>
    <w:rsid w:val="001B6A93"/>
    <w:rsid w:val="001B6B09"/>
    <w:rsid w:val="001B6B16"/>
    <w:rsid w:val="001B6C5E"/>
    <w:rsid w:val="001B6C6F"/>
    <w:rsid w:val="001B6C90"/>
    <w:rsid w:val="001B6CB5"/>
    <w:rsid w:val="001B6DFA"/>
    <w:rsid w:val="001B6E1B"/>
    <w:rsid w:val="001B6F47"/>
    <w:rsid w:val="001B6F86"/>
    <w:rsid w:val="001B6FB7"/>
    <w:rsid w:val="001B702B"/>
    <w:rsid w:val="001B707E"/>
    <w:rsid w:val="001B70FC"/>
    <w:rsid w:val="001B7126"/>
    <w:rsid w:val="001B71AA"/>
    <w:rsid w:val="001B7271"/>
    <w:rsid w:val="001B733F"/>
    <w:rsid w:val="001B743D"/>
    <w:rsid w:val="001B7490"/>
    <w:rsid w:val="001B7639"/>
    <w:rsid w:val="001B7681"/>
    <w:rsid w:val="001B7698"/>
    <w:rsid w:val="001B7708"/>
    <w:rsid w:val="001B7718"/>
    <w:rsid w:val="001B7723"/>
    <w:rsid w:val="001B77B4"/>
    <w:rsid w:val="001B799E"/>
    <w:rsid w:val="001B79B8"/>
    <w:rsid w:val="001B79BA"/>
    <w:rsid w:val="001B79C3"/>
    <w:rsid w:val="001B79DA"/>
    <w:rsid w:val="001B7A16"/>
    <w:rsid w:val="001B7A2D"/>
    <w:rsid w:val="001B7A40"/>
    <w:rsid w:val="001B7A44"/>
    <w:rsid w:val="001B7B76"/>
    <w:rsid w:val="001B7BF3"/>
    <w:rsid w:val="001B7C8A"/>
    <w:rsid w:val="001B7CFF"/>
    <w:rsid w:val="001B7E1B"/>
    <w:rsid w:val="001B7E64"/>
    <w:rsid w:val="001B7EE1"/>
    <w:rsid w:val="001C00B2"/>
    <w:rsid w:val="001C0212"/>
    <w:rsid w:val="001C025F"/>
    <w:rsid w:val="001C0267"/>
    <w:rsid w:val="001C02B6"/>
    <w:rsid w:val="001C02D6"/>
    <w:rsid w:val="001C02FD"/>
    <w:rsid w:val="001C0312"/>
    <w:rsid w:val="001C0372"/>
    <w:rsid w:val="001C0394"/>
    <w:rsid w:val="001C0492"/>
    <w:rsid w:val="001C04B6"/>
    <w:rsid w:val="001C0503"/>
    <w:rsid w:val="001C0649"/>
    <w:rsid w:val="001C0771"/>
    <w:rsid w:val="001C07CE"/>
    <w:rsid w:val="001C07D8"/>
    <w:rsid w:val="001C07F5"/>
    <w:rsid w:val="001C0875"/>
    <w:rsid w:val="001C0923"/>
    <w:rsid w:val="001C0AA3"/>
    <w:rsid w:val="001C0AD8"/>
    <w:rsid w:val="001C0AFC"/>
    <w:rsid w:val="001C0BEA"/>
    <w:rsid w:val="001C0C29"/>
    <w:rsid w:val="001C0D84"/>
    <w:rsid w:val="001C0E59"/>
    <w:rsid w:val="001C0EED"/>
    <w:rsid w:val="001C0F3A"/>
    <w:rsid w:val="001C0F59"/>
    <w:rsid w:val="001C0F68"/>
    <w:rsid w:val="001C0FAC"/>
    <w:rsid w:val="001C1021"/>
    <w:rsid w:val="001C10B4"/>
    <w:rsid w:val="001C10C2"/>
    <w:rsid w:val="001C116F"/>
    <w:rsid w:val="001C11C6"/>
    <w:rsid w:val="001C12D4"/>
    <w:rsid w:val="001C12DB"/>
    <w:rsid w:val="001C131B"/>
    <w:rsid w:val="001C137A"/>
    <w:rsid w:val="001C139F"/>
    <w:rsid w:val="001C13AE"/>
    <w:rsid w:val="001C144C"/>
    <w:rsid w:val="001C14F7"/>
    <w:rsid w:val="001C15A9"/>
    <w:rsid w:val="001C1636"/>
    <w:rsid w:val="001C173A"/>
    <w:rsid w:val="001C173F"/>
    <w:rsid w:val="001C17D7"/>
    <w:rsid w:val="001C1806"/>
    <w:rsid w:val="001C187B"/>
    <w:rsid w:val="001C188C"/>
    <w:rsid w:val="001C18FA"/>
    <w:rsid w:val="001C195B"/>
    <w:rsid w:val="001C19CC"/>
    <w:rsid w:val="001C1A93"/>
    <w:rsid w:val="001C1AC6"/>
    <w:rsid w:val="001C1B0E"/>
    <w:rsid w:val="001C1B46"/>
    <w:rsid w:val="001C1C07"/>
    <w:rsid w:val="001C1C7B"/>
    <w:rsid w:val="001C1CD1"/>
    <w:rsid w:val="001C1CE7"/>
    <w:rsid w:val="001C1CF4"/>
    <w:rsid w:val="001C1ED8"/>
    <w:rsid w:val="001C1EF1"/>
    <w:rsid w:val="001C1FE1"/>
    <w:rsid w:val="001C1FE4"/>
    <w:rsid w:val="001C200B"/>
    <w:rsid w:val="001C2029"/>
    <w:rsid w:val="001C20B1"/>
    <w:rsid w:val="001C2159"/>
    <w:rsid w:val="001C2162"/>
    <w:rsid w:val="001C2195"/>
    <w:rsid w:val="001C21B4"/>
    <w:rsid w:val="001C22D1"/>
    <w:rsid w:val="001C22F9"/>
    <w:rsid w:val="001C2356"/>
    <w:rsid w:val="001C2436"/>
    <w:rsid w:val="001C2477"/>
    <w:rsid w:val="001C24A9"/>
    <w:rsid w:val="001C25C2"/>
    <w:rsid w:val="001C25CA"/>
    <w:rsid w:val="001C269B"/>
    <w:rsid w:val="001C26DA"/>
    <w:rsid w:val="001C278F"/>
    <w:rsid w:val="001C2894"/>
    <w:rsid w:val="001C2B77"/>
    <w:rsid w:val="001C2BA5"/>
    <w:rsid w:val="001C2C04"/>
    <w:rsid w:val="001C2C46"/>
    <w:rsid w:val="001C2C85"/>
    <w:rsid w:val="001C2CF3"/>
    <w:rsid w:val="001C2E86"/>
    <w:rsid w:val="001C2EE4"/>
    <w:rsid w:val="001C2F55"/>
    <w:rsid w:val="001C2FBD"/>
    <w:rsid w:val="001C300D"/>
    <w:rsid w:val="001C3019"/>
    <w:rsid w:val="001C3044"/>
    <w:rsid w:val="001C3097"/>
    <w:rsid w:val="001C30DC"/>
    <w:rsid w:val="001C312C"/>
    <w:rsid w:val="001C3137"/>
    <w:rsid w:val="001C31D3"/>
    <w:rsid w:val="001C3260"/>
    <w:rsid w:val="001C32C3"/>
    <w:rsid w:val="001C32E1"/>
    <w:rsid w:val="001C3414"/>
    <w:rsid w:val="001C342E"/>
    <w:rsid w:val="001C3569"/>
    <w:rsid w:val="001C35F5"/>
    <w:rsid w:val="001C3610"/>
    <w:rsid w:val="001C363C"/>
    <w:rsid w:val="001C3679"/>
    <w:rsid w:val="001C36B7"/>
    <w:rsid w:val="001C37C1"/>
    <w:rsid w:val="001C38F6"/>
    <w:rsid w:val="001C398C"/>
    <w:rsid w:val="001C39BC"/>
    <w:rsid w:val="001C3AC9"/>
    <w:rsid w:val="001C3AD4"/>
    <w:rsid w:val="001C3AFC"/>
    <w:rsid w:val="001C3BAF"/>
    <w:rsid w:val="001C3C0E"/>
    <w:rsid w:val="001C3C2E"/>
    <w:rsid w:val="001C3CC4"/>
    <w:rsid w:val="001C3D2A"/>
    <w:rsid w:val="001C3D5B"/>
    <w:rsid w:val="001C3D9F"/>
    <w:rsid w:val="001C3DA4"/>
    <w:rsid w:val="001C3E14"/>
    <w:rsid w:val="001C3E1B"/>
    <w:rsid w:val="001C3FEB"/>
    <w:rsid w:val="001C40E7"/>
    <w:rsid w:val="001C4190"/>
    <w:rsid w:val="001C41B0"/>
    <w:rsid w:val="001C41B3"/>
    <w:rsid w:val="001C41D1"/>
    <w:rsid w:val="001C431C"/>
    <w:rsid w:val="001C4364"/>
    <w:rsid w:val="001C4499"/>
    <w:rsid w:val="001C45B8"/>
    <w:rsid w:val="001C468E"/>
    <w:rsid w:val="001C46AF"/>
    <w:rsid w:val="001C46E5"/>
    <w:rsid w:val="001C4740"/>
    <w:rsid w:val="001C47EF"/>
    <w:rsid w:val="001C4859"/>
    <w:rsid w:val="001C4885"/>
    <w:rsid w:val="001C4907"/>
    <w:rsid w:val="001C4969"/>
    <w:rsid w:val="001C499D"/>
    <w:rsid w:val="001C49B8"/>
    <w:rsid w:val="001C4B9D"/>
    <w:rsid w:val="001C4BB0"/>
    <w:rsid w:val="001C4BBE"/>
    <w:rsid w:val="001C4BDD"/>
    <w:rsid w:val="001C4C41"/>
    <w:rsid w:val="001C4C55"/>
    <w:rsid w:val="001C4CD0"/>
    <w:rsid w:val="001C4E49"/>
    <w:rsid w:val="001C4F06"/>
    <w:rsid w:val="001C4F40"/>
    <w:rsid w:val="001C4FFF"/>
    <w:rsid w:val="001C50AA"/>
    <w:rsid w:val="001C5146"/>
    <w:rsid w:val="001C52CE"/>
    <w:rsid w:val="001C52E3"/>
    <w:rsid w:val="001C52E9"/>
    <w:rsid w:val="001C52FA"/>
    <w:rsid w:val="001C5393"/>
    <w:rsid w:val="001C53EE"/>
    <w:rsid w:val="001C540A"/>
    <w:rsid w:val="001C5426"/>
    <w:rsid w:val="001C5525"/>
    <w:rsid w:val="001C559B"/>
    <w:rsid w:val="001C5664"/>
    <w:rsid w:val="001C5699"/>
    <w:rsid w:val="001C5714"/>
    <w:rsid w:val="001C5799"/>
    <w:rsid w:val="001C57AD"/>
    <w:rsid w:val="001C587A"/>
    <w:rsid w:val="001C58EE"/>
    <w:rsid w:val="001C59D6"/>
    <w:rsid w:val="001C59D7"/>
    <w:rsid w:val="001C59DA"/>
    <w:rsid w:val="001C59E8"/>
    <w:rsid w:val="001C5A4E"/>
    <w:rsid w:val="001C5AAF"/>
    <w:rsid w:val="001C5B8B"/>
    <w:rsid w:val="001C5BA4"/>
    <w:rsid w:val="001C5BD3"/>
    <w:rsid w:val="001C5C57"/>
    <w:rsid w:val="001C5CA5"/>
    <w:rsid w:val="001C5F85"/>
    <w:rsid w:val="001C5FE9"/>
    <w:rsid w:val="001C62E9"/>
    <w:rsid w:val="001C6309"/>
    <w:rsid w:val="001C6336"/>
    <w:rsid w:val="001C639C"/>
    <w:rsid w:val="001C644C"/>
    <w:rsid w:val="001C646B"/>
    <w:rsid w:val="001C65F2"/>
    <w:rsid w:val="001C663B"/>
    <w:rsid w:val="001C66B8"/>
    <w:rsid w:val="001C66E3"/>
    <w:rsid w:val="001C66EC"/>
    <w:rsid w:val="001C6724"/>
    <w:rsid w:val="001C6815"/>
    <w:rsid w:val="001C683E"/>
    <w:rsid w:val="001C685B"/>
    <w:rsid w:val="001C68EE"/>
    <w:rsid w:val="001C6940"/>
    <w:rsid w:val="001C69DC"/>
    <w:rsid w:val="001C6A9B"/>
    <w:rsid w:val="001C6B0C"/>
    <w:rsid w:val="001C6BC7"/>
    <w:rsid w:val="001C6C96"/>
    <w:rsid w:val="001C6CE6"/>
    <w:rsid w:val="001C6D22"/>
    <w:rsid w:val="001C6D40"/>
    <w:rsid w:val="001C6D75"/>
    <w:rsid w:val="001C6E88"/>
    <w:rsid w:val="001C6EFF"/>
    <w:rsid w:val="001C6F02"/>
    <w:rsid w:val="001C6F46"/>
    <w:rsid w:val="001C7044"/>
    <w:rsid w:val="001C70C7"/>
    <w:rsid w:val="001C7113"/>
    <w:rsid w:val="001C7138"/>
    <w:rsid w:val="001C7189"/>
    <w:rsid w:val="001C7254"/>
    <w:rsid w:val="001C729B"/>
    <w:rsid w:val="001C72AE"/>
    <w:rsid w:val="001C731E"/>
    <w:rsid w:val="001C7322"/>
    <w:rsid w:val="001C73DA"/>
    <w:rsid w:val="001C7442"/>
    <w:rsid w:val="001C74BA"/>
    <w:rsid w:val="001C75AB"/>
    <w:rsid w:val="001C779C"/>
    <w:rsid w:val="001C77D7"/>
    <w:rsid w:val="001C787C"/>
    <w:rsid w:val="001C7981"/>
    <w:rsid w:val="001C7BB1"/>
    <w:rsid w:val="001C7BDE"/>
    <w:rsid w:val="001C7BE7"/>
    <w:rsid w:val="001C7C11"/>
    <w:rsid w:val="001C7C43"/>
    <w:rsid w:val="001C7D3E"/>
    <w:rsid w:val="001C7EA1"/>
    <w:rsid w:val="001C7EF1"/>
    <w:rsid w:val="001C7F44"/>
    <w:rsid w:val="001C7F98"/>
    <w:rsid w:val="001D00F4"/>
    <w:rsid w:val="001D0136"/>
    <w:rsid w:val="001D01A8"/>
    <w:rsid w:val="001D0248"/>
    <w:rsid w:val="001D035C"/>
    <w:rsid w:val="001D05AF"/>
    <w:rsid w:val="001D05FA"/>
    <w:rsid w:val="001D0653"/>
    <w:rsid w:val="001D0687"/>
    <w:rsid w:val="001D06ED"/>
    <w:rsid w:val="001D07F2"/>
    <w:rsid w:val="001D09F6"/>
    <w:rsid w:val="001D0A45"/>
    <w:rsid w:val="001D0A64"/>
    <w:rsid w:val="001D0B4C"/>
    <w:rsid w:val="001D0B72"/>
    <w:rsid w:val="001D0BCF"/>
    <w:rsid w:val="001D0BE8"/>
    <w:rsid w:val="001D0C76"/>
    <w:rsid w:val="001D0D1C"/>
    <w:rsid w:val="001D0D25"/>
    <w:rsid w:val="001D0D89"/>
    <w:rsid w:val="001D0D92"/>
    <w:rsid w:val="001D0E20"/>
    <w:rsid w:val="001D0E85"/>
    <w:rsid w:val="001D0E95"/>
    <w:rsid w:val="001D0EE5"/>
    <w:rsid w:val="001D10FB"/>
    <w:rsid w:val="001D1185"/>
    <w:rsid w:val="001D11A1"/>
    <w:rsid w:val="001D1305"/>
    <w:rsid w:val="001D1359"/>
    <w:rsid w:val="001D1362"/>
    <w:rsid w:val="001D1412"/>
    <w:rsid w:val="001D14BB"/>
    <w:rsid w:val="001D14C3"/>
    <w:rsid w:val="001D153A"/>
    <w:rsid w:val="001D15EF"/>
    <w:rsid w:val="001D16A8"/>
    <w:rsid w:val="001D1786"/>
    <w:rsid w:val="001D17C2"/>
    <w:rsid w:val="001D184B"/>
    <w:rsid w:val="001D18C2"/>
    <w:rsid w:val="001D1AE3"/>
    <w:rsid w:val="001D1B61"/>
    <w:rsid w:val="001D1BA2"/>
    <w:rsid w:val="001D1C32"/>
    <w:rsid w:val="001D1D95"/>
    <w:rsid w:val="001D1E88"/>
    <w:rsid w:val="001D1E98"/>
    <w:rsid w:val="001D1F2A"/>
    <w:rsid w:val="001D1F5D"/>
    <w:rsid w:val="001D1F8B"/>
    <w:rsid w:val="001D1F8F"/>
    <w:rsid w:val="001D1FCE"/>
    <w:rsid w:val="001D2019"/>
    <w:rsid w:val="001D20E4"/>
    <w:rsid w:val="001D2114"/>
    <w:rsid w:val="001D2185"/>
    <w:rsid w:val="001D2261"/>
    <w:rsid w:val="001D24B0"/>
    <w:rsid w:val="001D2697"/>
    <w:rsid w:val="001D26FE"/>
    <w:rsid w:val="001D2753"/>
    <w:rsid w:val="001D2839"/>
    <w:rsid w:val="001D29B9"/>
    <w:rsid w:val="001D2AF1"/>
    <w:rsid w:val="001D2B34"/>
    <w:rsid w:val="001D2B80"/>
    <w:rsid w:val="001D2C07"/>
    <w:rsid w:val="001D2C6E"/>
    <w:rsid w:val="001D2C78"/>
    <w:rsid w:val="001D2D0E"/>
    <w:rsid w:val="001D2EEE"/>
    <w:rsid w:val="001D2F04"/>
    <w:rsid w:val="001D2FE6"/>
    <w:rsid w:val="001D3193"/>
    <w:rsid w:val="001D3206"/>
    <w:rsid w:val="001D33B9"/>
    <w:rsid w:val="001D33CA"/>
    <w:rsid w:val="001D3416"/>
    <w:rsid w:val="001D34FF"/>
    <w:rsid w:val="001D3506"/>
    <w:rsid w:val="001D3534"/>
    <w:rsid w:val="001D353D"/>
    <w:rsid w:val="001D3599"/>
    <w:rsid w:val="001D3606"/>
    <w:rsid w:val="001D364C"/>
    <w:rsid w:val="001D367E"/>
    <w:rsid w:val="001D36DC"/>
    <w:rsid w:val="001D371E"/>
    <w:rsid w:val="001D3745"/>
    <w:rsid w:val="001D37AD"/>
    <w:rsid w:val="001D37BF"/>
    <w:rsid w:val="001D383D"/>
    <w:rsid w:val="001D3B7C"/>
    <w:rsid w:val="001D3BE8"/>
    <w:rsid w:val="001D3BF5"/>
    <w:rsid w:val="001D3CE1"/>
    <w:rsid w:val="001D3E5B"/>
    <w:rsid w:val="001D3F72"/>
    <w:rsid w:val="001D4018"/>
    <w:rsid w:val="001D4039"/>
    <w:rsid w:val="001D40E5"/>
    <w:rsid w:val="001D4173"/>
    <w:rsid w:val="001D419F"/>
    <w:rsid w:val="001D41E7"/>
    <w:rsid w:val="001D42A6"/>
    <w:rsid w:val="001D43AB"/>
    <w:rsid w:val="001D4416"/>
    <w:rsid w:val="001D4494"/>
    <w:rsid w:val="001D4523"/>
    <w:rsid w:val="001D4595"/>
    <w:rsid w:val="001D464B"/>
    <w:rsid w:val="001D4747"/>
    <w:rsid w:val="001D47E4"/>
    <w:rsid w:val="001D48BA"/>
    <w:rsid w:val="001D49A5"/>
    <w:rsid w:val="001D4A10"/>
    <w:rsid w:val="001D4A22"/>
    <w:rsid w:val="001D4B23"/>
    <w:rsid w:val="001D4B33"/>
    <w:rsid w:val="001D4B37"/>
    <w:rsid w:val="001D4B59"/>
    <w:rsid w:val="001D4B5B"/>
    <w:rsid w:val="001D4BC6"/>
    <w:rsid w:val="001D4CC9"/>
    <w:rsid w:val="001D4D59"/>
    <w:rsid w:val="001D4D5B"/>
    <w:rsid w:val="001D4E8E"/>
    <w:rsid w:val="001D4ED7"/>
    <w:rsid w:val="001D4EE6"/>
    <w:rsid w:val="001D4EEB"/>
    <w:rsid w:val="001D4FDC"/>
    <w:rsid w:val="001D4FF8"/>
    <w:rsid w:val="001D5034"/>
    <w:rsid w:val="001D5055"/>
    <w:rsid w:val="001D50A6"/>
    <w:rsid w:val="001D512A"/>
    <w:rsid w:val="001D513F"/>
    <w:rsid w:val="001D5259"/>
    <w:rsid w:val="001D53A8"/>
    <w:rsid w:val="001D5426"/>
    <w:rsid w:val="001D542F"/>
    <w:rsid w:val="001D546D"/>
    <w:rsid w:val="001D54E4"/>
    <w:rsid w:val="001D5575"/>
    <w:rsid w:val="001D5582"/>
    <w:rsid w:val="001D55A6"/>
    <w:rsid w:val="001D5642"/>
    <w:rsid w:val="001D5644"/>
    <w:rsid w:val="001D56A8"/>
    <w:rsid w:val="001D57B2"/>
    <w:rsid w:val="001D57EC"/>
    <w:rsid w:val="001D57EE"/>
    <w:rsid w:val="001D57FD"/>
    <w:rsid w:val="001D58AA"/>
    <w:rsid w:val="001D598B"/>
    <w:rsid w:val="001D59A9"/>
    <w:rsid w:val="001D5A60"/>
    <w:rsid w:val="001D5ABE"/>
    <w:rsid w:val="001D5AE7"/>
    <w:rsid w:val="001D5B13"/>
    <w:rsid w:val="001D5B1B"/>
    <w:rsid w:val="001D5B35"/>
    <w:rsid w:val="001D5BEB"/>
    <w:rsid w:val="001D5CB2"/>
    <w:rsid w:val="001D5D58"/>
    <w:rsid w:val="001D5E6A"/>
    <w:rsid w:val="001D5E9F"/>
    <w:rsid w:val="001D5EAB"/>
    <w:rsid w:val="001D5EDE"/>
    <w:rsid w:val="001D5F14"/>
    <w:rsid w:val="001D5FB6"/>
    <w:rsid w:val="001D5FE8"/>
    <w:rsid w:val="001D604B"/>
    <w:rsid w:val="001D606B"/>
    <w:rsid w:val="001D606E"/>
    <w:rsid w:val="001D60A9"/>
    <w:rsid w:val="001D60BC"/>
    <w:rsid w:val="001D6106"/>
    <w:rsid w:val="001D614D"/>
    <w:rsid w:val="001D62E2"/>
    <w:rsid w:val="001D62EF"/>
    <w:rsid w:val="001D633A"/>
    <w:rsid w:val="001D63D4"/>
    <w:rsid w:val="001D64D4"/>
    <w:rsid w:val="001D64E9"/>
    <w:rsid w:val="001D65B2"/>
    <w:rsid w:val="001D6697"/>
    <w:rsid w:val="001D66A2"/>
    <w:rsid w:val="001D66DA"/>
    <w:rsid w:val="001D67D1"/>
    <w:rsid w:val="001D693B"/>
    <w:rsid w:val="001D69E2"/>
    <w:rsid w:val="001D6A47"/>
    <w:rsid w:val="001D6B9A"/>
    <w:rsid w:val="001D6BB8"/>
    <w:rsid w:val="001D6C30"/>
    <w:rsid w:val="001D6CC1"/>
    <w:rsid w:val="001D6E6D"/>
    <w:rsid w:val="001D6E99"/>
    <w:rsid w:val="001D6EE8"/>
    <w:rsid w:val="001D6EF9"/>
    <w:rsid w:val="001D6F1F"/>
    <w:rsid w:val="001D701F"/>
    <w:rsid w:val="001D7095"/>
    <w:rsid w:val="001D713C"/>
    <w:rsid w:val="001D7150"/>
    <w:rsid w:val="001D7170"/>
    <w:rsid w:val="001D72E4"/>
    <w:rsid w:val="001D7389"/>
    <w:rsid w:val="001D740D"/>
    <w:rsid w:val="001D7478"/>
    <w:rsid w:val="001D7537"/>
    <w:rsid w:val="001D75EE"/>
    <w:rsid w:val="001D763E"/>
    <w:rsid w:val="001D76B6"/>
    <w:rsid w:val="001D7779"/>
    <w:rsid w:val="001D78B7"/>
    <w:rsid w:val="001D7932"/>
    <w:rsid w:val="001D7990"/>
    <w:rsid w:val="001D7AD6"/>
    <w:rsid w:val="001D7B32"/>
    <w:rsid w:val="001D7BD0"/>
    <w:rsid w:val="001D7BE8"/>
    <w:rsid w:val="001D7C2E"/>
    <w:rsid w:val="001D7C58"/>
    <w:rsid w:val="001D7D0B"/>
    <w:rsid w:val="001D7D2C"/>
    <w:rsid w:val="001D7E7E"/>
    <w:rsid w:val="001D7E83"/>
    <w:rsid w:val="001D7EA1"/>
    <w:rsid w:val="001E0047"/>
    <w:rsid w:val="001E0368"/>
    <w:rsid w:val="001E03E0"/>
    <w:rsid w:val="001E03E7"/>
    <w:rsid w:val="001E03F3"/>
    <w:rsid w:val="001E052B"/>
    <w:rsid w:val="001E0597"/>
    <w:rsid w:val="001E05A9"/>
    <w:rsid w:val="001E05F5"/>
    <w:rsid w:val="001E0635"/>
    <w:rsid w:val="001E0641"/>
    <w:rsid w:val="001E0658"/>
    <w:rsid w:val="001E07FF"/>
    <w:rsid w:val="001E0803"/>
    <w:rsid w:val="001E092A"/>
    <w:rsid w:val="001E0B29"/>
    <w:rsid w:val="001E0BB0"/>
    <w:rsid w:val="001E0BB6"/>
    <w:rsid w:val="001E0C4C"/>
    <w:rsid w:val="001E0CB5"/>
    <w:rsid w:val="001E0CBE"/>
    <w:rsid w:val="001E0CCD"/>
    <w:rsid w:val="001E0D4A"/>
    <w:rsid w:val="001E10B1"/>
    <w:rsid w:val="001E10BD"/>
    <w:rsid w:val="001E10CE"/>
    <w:rsid w:val="001E1150"/>
    <w:rsid w:val="001E127B"/>
    <w:rsid w:val="001E1304"/>
    <w:rsid w:val="001E132C"/>
    <w:rsid w:val="001E137D"/>
    <w:rsid w:val="001E138B"/>
    <w:rsid w:val="001E14EC"/>
    <w:rsid w:val="001E1513"/>
    <w:rsid w:val="001E15C7"/>
    <w:rsid w:val="001E16E9"/>
    <w:rsid w:val="001E1700"/>
    <w:rsid w:val="001E1715"/>
    <w:rsid w:val="001E17AD"/>
    <w:rsid w:val="001E17E5"/>
    <w:rsid w:val="001E180F"/>
    <w:rsid w:val="001E181C"/>
    <w:rsid w:val="001E181F"/>
    <w:rsid w:val="001E1862"/>
    <w:rsid w:val="001E189C"/>
    <w:rsid w:val="001E18B2"/>
    <w:rsid w:val="001E19BC"/>
    <w:rsid w:val="001E1A1C"/>
    <w:rsid w:val="001E1AB0"/>
    <w:rsid w:val="001E1B25"/>
    <w:rsid w:val="001E1C4A"/>
    <w:rsid w:val="001E1D27"/>
    <w:rsid w:val="001E1DFA"/>
    <w:rsid w:val="001E1E6B"/>
    <w:rsid w:val="001E1FA8"/>
    <w:rsid w:val="001E202D"/>
    <w:rsid w:val="001E20E2"/>
    <w:rsid w:val="001E2107"/>
    <w:rsid w:val="001E211B"/>
    <w:rsid w:val="001E2178"/>
    <w:rsid w:val="001E223A"/>
    <w:rsid w:val="001E233C"/>
    <w:rsid w:val="001E2372"/>
    <w:rsid w:val="001E23EE"/>
    <w:rsid w:val="001E2424"/>
    <w:rsid w:val="001E255F"/>
    <w:rsid w:val="001E2582"/>
    <w:rsid w:val="001E2608"/>
    <w:rsid w:val="001E2615"/>
    <w:rsid w:val="001E2782"/>
    <w:rsid w:val="001E27B5"/>
    <w:rsid w:val="001E27EC"/>
    <w:rsid w:val="001E2898"/>
    <w:rsid w:val="001E289D"/>
    <w:rsid w:val="001E28A5"/>
    <w:rsid w:val="001E28D9"/>
    <w:rsid w:val="001E2920"/>
    <w:rsid w:val="001E2994"/>
    <w:rsid w:val="001E29AD"/>
    <w:rsid w:val="001E29E2"/>
    <w:rsid w:val="001E2A00"/>
    <w:rsid w:val="001E2A10"/>
    <w:rsid w:val="001E2A14"/>
    <w:rsid w:val="001E2BC3"/>
    <w:rsid w:val="001E2BD5"/>
    <w:rsid w:val="001E2C0B"/>
    <w:rsid w:val="001E2C5E"/>
    <w:rsid w:val="001E2CF9"/>
    <w:rsid w:val="001E2D07"/>
    <w:rsid w:val="001E2D97"/>
    <w:rsid w:val="001E2E20"/>
    <w:rsid w:val="001E2E96"/>
    <w:rsid w:val="001E2FB0"/>
    <w:rsid w:val="001E303A"/>
    <w:rsid w:val="001E30E8"/>
    <w:rsid w:val="001E310C"/>
    <w:rsid w:val="001E311B"/>
    <w:rsid w:val="001E3136"/>
    <w:rsid w:val="001E3150"/>
    <w:rsid w:val="001E32A3"/>
    <w:rsid w:val="001E32F8"/>
    <w:rsid w:val="001E3307"/>
    <w:rsid w:val="001E3386"/>
    <w:rsid w:val="001E34BC"/>
    <w:rsid w:val="001E3531"/>
    <w:rsid w:val="001E357D"/>
    <w:rsid w:val="001E359D"/>
    <w:rsid w:val="001E35F8"/>
    <w:rsid w:val="001E360E"/>
    <w:rsid w:val="001E3610"/>
    <w:rsid w:val="001E363F"/>
    <w:rsid w:val="001E365B"/>
    <w:rsid w:val="001E3695"/>
    <w:rsid w:val="001E388B"/>
    <w:rsid w:val="001E393F"/>
    <w:rsid w:val="001E397F"/>
    <w:rsid w:val="001E3ACD"/>
    <w:rsid w:val="001E3BB6"/>
    <w:rsid w:val="001E3BD8"/>
    <w:rsid w:val="001E3BED"/>
    <w:rsid w:val="001E3BEF"/>
    <w:rsid w:val="001E3BF2"/>
    <w:rsid w:val="001E3C41"/>
    <w:rsid w:val="001E3C9A"/>
    <w:rsid w:val="001E3D21"/>
    <w:rsid w:val="001E3D37"/>
    <w:rsid w:val="001E3D3C"/>
    <w:rsid w:val="001E3E2E"/>
    <w:rsid w:val="001E3EA6"/>
    <w:rsid w:val="001E3F09"/>
    <w:rsid w:val="001E3F34"/>
    <w:rsid w:val="001E3FE8"/>
    <w:rsid w:val="001E4068"/>
    <w:rsid w:val="001E4085"/>
    <w:rsid w:val="001E4129"/>
    <w:rsid w:val="001E4134"/>
    <w:rsid w:val="001E415B"/>
    <w:rsid w:val="001E416D"/>
    <w:rsid w:val="001E41AB"/>
    <w:rsid w:val="001E42B0"/>
    <w:rsid w:val="001E42BF"/>
    <w:rsid w:val="001E43C0"/>
    <w:rsid w:val="001E4414"/>
    <w:rsid w:val="001E4472"/>
    <w:rsid w:val="001E44C3"/>
    <w:rsid w:val="001E4574"/>
    <w:rsid w:val="001E4576"/>
    <w:rsid w:val="001E45EB"/>
    <w:rsid w:val="001E469C"/>
    <w:rsid w:val="001E475A"/>
    <w:rsid w:val="001E47D9"/>
    <w:rsid w:val="001E47DF"/>
    <w:rsid w:val="001E498C"/>
    <w:rsid w:val="001E4998"/>
    <w:rsid w:val="001E49C1"/>
    <w:rsid w:val="001E49F3"/>
    <w:rsid w:val="001E4A52"/>
    <w:rsid w:val="001E4AA9"/>
    <w:rsid w:val="001E4B19"/>
    <w:rsid w:val="001E4BC6"/>
    <w:rsid w:val="001E4BF1"/>
    <w:rsid w:val="001E4C55"/>
    <w:rsid w:val="001E4C59"/>
    <w:rsid w:val="001E4CB6"/>
    <w:rsid w:val="001E4D58"/>
    <w:rsid w:val="001E4EB2"/>
    <w:rsid w:val="001E4F4A"/>
    <w:rsid w:val="001E4F9C"/>
    <w:rsid w:val="001E4FE0"/>
    <w:rsid w:val="001E5198"/>
    <w:rsid w:val="001E5204"/>
    <w:rsid w:val="001E5215"/>
    <w:rsid w:val="001E523B"/>
    <w:rsid w:val="001E5277"/>
    <w:rsid w:val="001E52A2"/>
    <w:rsid w:val="001E531C"/>
    <w:rsid w:val="001E53BC"/>
    <w:rsid w:val="001E5405"/>
    <w:rsid w:val="001E545F"/>
    <w:rsid w:val="001E552C"/>
    <w:rsid w:val="001E554A"/>
    <w:rsid w:val="001E55AF"/>
    <w:rsid w:val="001E55F0"/>
    <w:rsid w:val="001E564C"/>
    <w:rsid w:val="001E569C"/>
    <w:rsid w:val="001E574D"/>
    <w:rsid w:val="001E57E0"/>
    <w:rsid w:val="001E5808"/>
    <w:rsid w:val="001E581A"/>
    <w:rsid w:val="001E596E"/>
    <w:rsid w:val="001E5A1A"/>
    <w:rsid w:val="001E5A41"/>
    <w:rsid w:val="001E5BFF"/>
    <w:rsid w:val="001E5C0A"/>
    <w:rsid w:val="001E5C97"/>
    <w:rsid w:val="001E5CFE"/>
    <w:rsid w:val="001E5E08"/>
    <w:rsid w:val="001E5E0E"/>
    <w:rsid w:val="001E5E35"/>
    <w:rsid w:val="001E5E44"/>
    <w:rsid w:val="001E6164"/>
    <w:rsid w:val="001E6184"/>
    <w:rsid w:val="001E6248"/>
    <w:rsid w:val="001E6255"/>
    <w:rsid w:val="001E62A9"/>
    <w:rsid w:val="001E62BE"/>
    <w:rsid w:val="001E6434"/>
    <w:rsid w:val="001E64DB"/>
    <w:rsid w:val="001E64F3"/>
    <w:rsid w:val="001E6511"/>
    <w:rsid w:val="001E653B"/>
    <w:rsid w:val="001E65B5"/>
    <w:rsid w:val="001E65EE"/>
    <w:rsid w:val="001E660A"/>
    <w:rsid w:val="001E6641"/>
    <w:rsid w:val="001E6664"/>
    <w:rsid w:val="001E6688"/>
    <w:rsid w:val="001E670C"/>
    <w:rsid w:val="001E6735"/>
    <w:rsid w:val="001E6748"/>
    <w:rsid w:val="001E6795"/>
    <w:rsid w:val="001E6840"/>
    <w:rsid w:val="001E6913"/>
    <w:rsid w:val="001E691D"/>
    <w:rsid w:val="001E6A57"/>
    <w:rsid w:val="001E6B2A"/>
    <w:rsid w:val="001E6CE6"/>
    <w:rsid w:val="001E6DB3"/>
    <w:rsid w:val="001E6F25"/>
    <w:rsid w:val="001E6F3A"/>
    <w:rsid w:val="001E6F9E"/>
    <w:rsid w:val="001E7189"/>
    <w:rsid w:val="001E71E9"/>
    <w:rsid w:val="001E7213"/>
    <w:rsid w:val="001E72DC"/>
    <w:rsid w:val="001E7300"/>
    <w:rsid w:val="001E73DD"/>
    <w:rsid w:val="001E74A1"/>
    <w:rsid w:val="001E751E"/>
    <w:rsid w:val="001E7565"/>
    <w:rsid w:val="001E75B1"/>
    <w:rsid w:val="001E75DB"/>
    <w:rsid w:val="001E7737"/>
    <w:rsid w:val="001E7749"/>
    <w:rsid w:val="001E7802"/>
    <w:rsid w:val="001E7965"/>
    <w:rsid w:val="001E7A1B"/>
    <w:rsid w:val="001E7AA9"/>
    <w:rsid w:val="001E7AB3"/>
    <w:rsid w:val="001E7B09"/>
    <w:rsid w:val="001E7B5A"/>
    <w:rsid w:val="001E7B78"/>
    <w:rsid w:val="001E7C0B"/>
    <w:rsid w:val="001E7C47"/>
    <w:rsid w:val="001E7C7F"/>
    <w:rsid w:val="001E7D0D"/>
    <w:rsid w:val="001E7D99"/>
    <w:rsid w:val="001E7DC9"/>
    <w:rsid w:val="001E7DEA"/>
    <w:rsid w:val="001E7DEE"/>
    <w:rsid w:val="001E7DF9"/>
    <w:rsid w:val="001E7E1D"/>
    <w:rsid w:val="001E7EF7"/>
    <w:rsid w:val="001E7F96"/>
    <w:rsid w:val="001E7F9E"/>
    <w:rsid w:val="001E7FB4"/>
    <w:rsid w:val="001F0091"/>
    <w:rsid w:val="001F00B0"/>
    <w:rsid w:val="001F00C6"/>
    <w:rsid w:val="001F00C7"/>
    <w:rsid w:val="001F024C"/>
    <w:rsid w:val="001F0274"/>
    <w:rsid w:val="001F0363"/>
    <w:rsid w:val="001F04F3"/>
    <w:rsid w:val="001F0553"/>
    <w:rsid w:val="001F060D"/>
    <w:rsid w:val="001F064D"/>
    <w:rsid w:val="001F0775"/>
    <w:rsid w:val="001F07DB"/>
    <w:rsid w:val="001F089B"/>
    <w:rsid w:val="001F08BA"/>
    <w:rsid w:val="001F09AC"/>
    <w:rsid w:val="001F09E3"/>
    <w:rsid w:val="001F09E4"/>
    <w:rsid w:val="001F0A37"/>
    <w:rsid w:val="001F0A70"/>
    <w:rsid w:val="001F0A7A"/>
    <w:rsid w:val="001F0A9F"/>
    <w:rsid w:val="001F0AA8"/>
    <w:rsid w:val="001F0ACE"/>
    <w:rsid w:val="001F0B44"/>
    <w:rsid w:val="001F0B89"/>
    <w:rsid w:val="001F0CAA"/>
    <w:rsid w:val="001F0D2C"/>
    <w:rsid w:val="001F0D6E"/>
    <w:rsid w:val="001F0DC2"/>
    <w:rsid w:val="001F0EB4"/>
    <w:rsid w:val="001F0F6D"/>
    <w:rsid w:val="001F0FF3"/>
    <w:rsid w:val="001F0FF5"/>
    <w:rsid w:val="001F1099"/>
    <w:rsid w:val="001F10C5"/>
    <w:rsid w:val="001F1118"/>
    <w:rsid w:val="001F1190"/>
    <w:rsid w:val="001F1210"/>
    <w:rsid w:val="001F1216"/>
    <w:rsid w:val="001F12A4"/>
    <w:rsid w:val="001F13B2"/>
    <w:rsid w:val="001F14BF"/>
    <w:rsid w:val="001F1502"/>
    <w:rsid w:val="001F1554"/>
    <w:rsid w:val="001F15DB"/>
    <w:rsid w:val="001F162F"/>
    <w:rsid w:val="001F1741"/>
    <w:rsid w:val="001F17C9"/>
    <w:rsid w:val="001F17CB"/>
    <w:rsid w:val="001F1861"/>
    <w:rsid w:val="001F18BE"/>
    <w:rsid w:val="001F1964"/>
    <w:rsid w:val="001F1B4D"/>
    <w:rsid w:val="001F1C3A"/>
    <w:rsid w:val="001F1C4E"/>
    <w:rsid w:val="001F1E56"/>
    <w:rsid w:val="001F1F39"/>
    <w:rsid w:val="001F1F73"/>
    <w:rsid w:val="001F1FE6"/>
    <w:rsid w:val="001F201D"/>
    <w:rsid w:val="001F20CA"/>
    <w:rsid w:val="001F20DD"/>
    <w:rsid w:val="001F217E"/>
    <w:rsid w:val="001F21EB"/>
    <w:rsid w:val="001F220C"/>
    <w:rsid w:val="001F2285"/>
    <w:rsid w:val="001F2295"/>
    <w:rsid w:val="001F22EC"/>
    <w:rsid w:val="001F2338"/>
    <w:rsid w:val="001F2346"/>
    <w:rsid w:val="001F241B"/>
    <w:rsid w:val="001F248B"/>
    <w:rsid w:val="001F24A4"/>
    <w:rsid w:val="001F24A8"/>
    <w:rsid w:val="001F24B2"/>
    <w:rsid w:val="001F24DC"/>
    <w:rsid w:val="001F2545"/>
    <w:rsid w:val="001F259D"/>
    <w:rsid w:val="001F25C6"/>
    <w:rsid w:val="001F2632"/>
    <w:rsid w:val="001F2705"/>
    <w:rsid w:val="001F2859"/>
    <w:rsid w:val="001F28A7"/>
    <w:rsid w:val="001F2B01"/>
    <w:rsid w:val="001F2C7A"/>
    <w:rsid w:val="001F2C94"/>
    <w:rsid w:val="001F2D29"/>
    <w:rsid w:val="001F2D63"/>
    <w:rsid w:val="001F2D84"/>
    <w:rsid w:val="001F2DB9"/>
    <w:rsid w:val="001F2DFD"/>
    <w:rsid w:val="001F2E4E"/>
    <w:rsid w:val="001F2E69"/>
    <w:rsid w:val="001F2EFA"/>
    <w:rsid w:val="001F2F33"/>
    <w:rsid w:val="001F2F84"/>
    <w:rsid w:val="001F30A1"/>
    <w:rsid w:val="001F31A6"/>
    <w:rsid w:val="001F31D2"/>
    <w:rsid w:val="001F31F2"/>
    <w:rsid w:val="001F3242"/>
    <w:rsid w:val="001F3348"/>
    <w:rsid w:val="001F336B"/>
    <w:rsid w:val="001F348D"/>
    <w:rsid w:val="001F3593"/>
    <w:rsid w:val="001F35DD"/>
    <w:rsid w:val="001F3632"/>
    <w:rsid w:val="001F36A0"/>
    <w:rsid w:val="001F36B6"/>
    <w:rsid w:val="001F3725"/>
    <w:rsid w:val="001F3971"/>
    <w:rsid w:val="001F39A5"/>
    <w:rsid w:val="001F3A40"/>
    <w:rsid w:val="001F3A42"/>
    <w:rsid w:val="001F3B2A"/>
    <w:rsid w:val="001F3B69"/>
    <w:rsid w:val="001F3C49"/>
    <w:rsid w:val="001F3C64"/>
    <w:rsid w:val="001F3DAD"/>
    <w:rsid w:val="001F3DC4"/>
    <w:rsid w:val="001F3EB0"/>
    <w:rsid w:val="001F3F8D"/>
    <w:rsid w:val="001F3F94"/>
    <w:rsid w:val="001F3FFB"/>
    <w:rsid w:val="001F4059"/>
    <w:rsid w:val="001F410F"/>
    <w:rsid w:val="001F412D"/>
    <w:rsid w:val="001F4131"/>
    <w:rsid w:val="001F415A"/>
    <w:rsid w:val="001F4176"/>
    <w:rsid w:val="001F419C"/>
    <w:rsid w:val="001F4236"/>
    <w:rsid w:val="001F42EB"/>
    <w:rsid w:val="001F4326"/>
    <w:rsid w:val="001F433A"/>
    <w:rsid w:val="001F4350"/>
    <w:rsid w:val="001F4389"/>
    <w:rsid w:val="001F4472"/>
    <w:rsid w:val="001F44A9"/>
    <w:rsid w:val="001F44DD"/>
    <w:rsid w:val="001F4500"/>
    <w:rsid w:val="001F454E"/>
    <w:rsid w:val="001F46DB"/>
    <w:rsid w:val="001F46E1"/>
    <w:rsid w:val="001F4718"/>
    <w:rsid w:val="001F475D"/>
    <w:rsid w:val="001F479D"/>
    <w:rsid w:val="001F47A4"/>
    <w:rsid w:val="001F47FF"/>
    <w:rsid w:val="001F492F"/>
    <w:rsid w:val="001F4994"/>
    <w:rsid w:val="001F4A61"/>
    <w:rsid w:val="001F4AE6"/>
    <w:rsid w:val="001F4B0E"/>
    <w:rsid w:val="001F4C4D"/>
    <w:rsid w:val="001F4D13"/>
    <w:rsid w:val="001F4D3D"/>
    <w:rsid w:val="001F4D72"/>
    <w:rsid w:val="001F4E4B"/>
    <w:rsid w:val="001F4F1B"/>
    <w:rsid w:val="001F5134"/>
    <w:rsid w:val="001F520F"/>
    <w:rsid w:val="001F5214"/>
    <w:rsid w:val="001F53DF"/>
    <w:rsid w:val="001F5425"/>
    <w:rsid w:val="001F5534"/>
    <w:rsid w:val="001F5555"/>
    <w:rsid w:val="001F5673"/>
    <w:rsid w:val="001F5690"/>
    <w:rsid w:val="001F56CA"/>
    <w:rsid w:val="001F573C"/>
    <w:rsid w:val="001F57DF"/>
    <w:rsid w:val="001F5975"/>
    <w:rsid w:val="001F5A78"/>
    <w:rsid w:val="001F5A8A"/>
    <w:rsid w:val="001F5A8D"/>
    <w:rsid w:val="001F5BAA"/>
    <w:rsid w:val="001F5BD7"/>
    <w:rsid w:val="001F5C56"/>
    <w:rsid w:val="001F5CBF"/>
    <w:rsid w:val="001F5D0F"/>
    <w:rsid w:val="001F5D7C"/>
    <w:rsid w:val="001F5D80"/>
    <w:rsid w:val="001F5EE1"/>
    <w:rsid w:val="001F5F38"/>
    <w:rsid w:val="001F5F87"/>
    <w:rsid w:val="001F60B4"/>
    <w:rsid w:val="001F6149"/>
    <w:rsid w:val="001F619D"/>
    <w:rsid w:val="001F61E2"/>
    <w:rsid w:val="001F6208"/>
    <w:rsid w:val="001F623E"/>
    <w:rsid w:val="001F6288"/>
    <w:rsid w:val="001F62D1"/>
    <w:rsid w:val="001F62ED"/>
    <w:rsid w:val="001F6306"/>
    <w:rsid w:val="001F6308"/>
    <w:rsid w:val="001F6361"/>
    <w:rsid w:val="001F63A6"/>
    <w:rsid w:val="001F63CB"/>
    <w:rsid w:val="001F63EF"/>
    <w:rsid w:val="001F6525"/>
    <w:rsid w:val="001F660E"/>
    <w:rsid w:val="001F666C"/>
    <w:rsid w:val="001F66EA"/>
    <w:rsid w:val="001F6751"/>
    <w:rsid w:val="001F678A"/>
    <w:rsid w:val="001F6796"/>
    <w:rsid w:val="001F679E"/>
    <w:rsid w:val="001F67AC"/>
    <w:rsid w:val="001F6873"/>
    <w:rsid w:val="001F68DB"/>
    <w:rsid w:val="001F6A9F"/>
    <w:rsid w:val="001F6AA1"/>
    <w:rsid w:val="001F6CA4"/>
    <w:rsid w:val="001F6CF0"/>
    <w:rsid w:val="001F6E95"/>
    <w:rsid w:val="001F7242"/>
    <w:rsid w:val="001F7364"/>
    <w:rsid w:val="001F736D"/>
    <w:rsid w:val="001F7398"/>
    <w:rsid w:val="001F7464"/>
    <w:rsid w:val="001F7501"/>
    <w:rsid w:val="001F7510"/>
    <w:rsid w:val="001F761F"/>
    <w:rsid w:val="001F7665"/>
    <w:rsid w:val="001F7702"/>
    <w:rsid w:val="001F778A"/>
    <w:rsid w:val="001F7A27"/>
    <w:rsid w:val="001F7B4C"/>
    <w:rsid w:val="001F7B74"/>
    <w:rsid w:val="001F7D65"/>
    <w:rsid w:val="001F7D78"/>
    <w:rsid w:val="001F7DB6"/>
    <w:rsid w:val="001F7DBB"/>
    <w:rsid w:val="001F7DFC"/>
    <w:rsid w:val="001F7EC9"/>
    <w:rsid w:val="00200071"/>
    <w:rsid w:val="00200080"/>
    <w:rsid w:val="00200102"/>
    <w:rsid w:val="0020012B"/>
    <w:rsid w:val="00200148"/>
    <w:rsid w:val="002001C2"/>
    <w:rsid w:val="0020032E"/>
    <w:rsid w:val="0020034E"/>
    <w:rsid w:val="00200355"/>
    <w:rsid w:val="00200402"/>
    <w:rsid w:val="00200411"/>
    <w:rsid w:val="00200491"/>
    <w:rsid w:val="002005B1"/>
    <w:rsid w:val="002005E6"/>
    <w:rsid w:val="00200679"/>
    <w:rsid w:val="0020068D"/>
    <w:rsid w:val="002006BC"/>
    <w:rsid w:val="002006DE"/>
    <w:rsid w:val="00200898"/>
    <w:rsid w:val="00200899"/>
    <w:rsid w:val="002008D3"/>
    <w:rsid w:val="002008E8"/>
    <w:rsid w:val="00200A74"/>
    <w:rsid w:val="00200A8D"/>
    <w:rsid w:val="00200B18"/>
    <w:rsid w:val="00200CBB"/>
    <w:rsid w:val="00200CCE"/>
    <w:rsid w:val="00200CDF"/>
    <w:rsid w:val="00200D51"/>
    <w:rsid w:val="00200D5C"/>
    <w:rsid w:val="00200D76"/>
    <w:rsid w:val="00200DD3"/>
    <w:rsid w:val="00200E32"/>
    <w:rsid w:val="00200F1C"/>
    <w:rsid w:val="00200F47"/>
    <w:rsid w:val="00200F5A"/>
    <w:rsid w:val="002010B1"/>
    <w:rsid w:val="002011F8"/>
    <w:rsid w:val="00201290"/>
    <w:rsid w:val="0020129E"/>
    <w:rsid w:val="002012BB"/>
    <w:rsid w:val="002012D3"/>
    <w:rsid w:val="00201355"/>
    <w:rsid w:val="002013E9"/>
    <w:rsid w:val="0020149C"/>
    <w:rsid w:val="00201529"/>
    <w:rsid w:val="002015C0"/>
    <w:rsid w:val="002016E5"/>
    <w:rsid w:val="00201832"/>
    <w:rsid w:val="00201845"/>
    <w:rsid w:val="00201909"/>
    <w:rsid w:val="0020190D"/>
    <w:rsid w:val="00201923"/>
    <w:rsid w:val="00201952"/>
    <w:rsid w:val="00201975"/>
    <w:rsid w:val="00201990"/>
    <w:rsid w:val="00201A3A"/>
    <w:rsid w:val="00201AE6"/>
    <w:rsid w:val="00201B30"/>
    <w:rsid w:val="00201B44"/>
    <w:rsid w:val="00201C06"/>
    <w:rsid w:val="00201C92"/>
    <w:rsid w:val="00201CEF"/>
    <w:rsid w:val="00201D0D"/>
    <w:rsid w:val="00201D59"/>
    <w:rsid w:val="00201DFC"/>
    <w:rsid w:val="00201EA2"/>
    <w:rsid w:val="00201F2E"/>
    <w:rsid w:val="00201F61"/>
    <w:rsid w:val="0020207C"/>
    <w:rsid w:val="002020BF"/>
    <w:rsid w:val="002020D4"/>
    <w:rsid w:val="0020213C"/>
    <w:rsid w:val="00202178"/>
    <w:rsid w:val="002022B1"/>
    <w:rsid w:val="002022ED"/>
    <w:rsid w:val="0020233D"/>
    <w:rsid w:val="00202490"/>
    <w:rsid w:val="0020251F"/>
    <w:rsid w:val="002025F0"/>
    <w:rsid w:val="002025FC"/>
    <w:rsid w:val="00202648"/>
    <w:rsid w:val="002026BD"/>
    <w:rsid w:val="002026D0"/>
    <w:rsid w:val="00202795"/>
    <w:rsid w:val="002027AD"/>
    <w:rsid w:val="002027CA"/>
    <w:rsid w:val="00202867"/>
    <w:rsid w:val="00202929"/>
    <w:rsid w:val="00202938"/>
    <w:rsid w:val="002029B5"/>
    <w:rsid w:val="00202B0F"/>
    <w:rsid w:val="00202B26"/>
    <w:rsid w:val="00202BA5"/>
    <w:rsid w:val="00202BB9"/>
    <w:rsid w:val="00202C73"/>
    <w:rsid w:val="00202C90"/>
    <w:rsid w:val="00202D79"/>
    <w:rsid w:val="00202E2D"/>
    <w:rsid w:val="00202EA5"/>
    <w:rsid w:val="00202F7C"/>
    <w:rsid w:val="00203051"/>
    <w:rsid w:val="00203111"/>
    <w:rsid w:val="00203216"/>
    <w:rsid w:val="002032B6"/>
    <w:rsid w:val="002032CC"/>
    <w:rsid w:val="002032D3"/>
    <w:rsid w:val="00203325"/>
    <w:rsid w:val="00203339"/>
    <w:rsid w:val="0020335B"/>
    <w:rsid w:val="002033F9"/>
    <w:rsid w:val="00203411"/>
    <w:rsid w:val="0020342D"/>
    <w:rsid w:val="00203488"/>
    <w:rsid w:val="002034D0"/>
    <w:rsid w:val="00203548"/>
    <w:rsid w:val="00203613"/>
    <w:rsid w:val="002036AE"/>
    <w:rsid w:val="002036FC"/>
    <w:rsid w:val="0020374E"/>
    <w:rsid w:val="002037E6"/>
    <w:rsid w:val="00203810"/>
    <w:rsid w:val="002038FF"/>
    <w:rsid w:val="0020393F"/>
    <w:rsid w:val="0020394A"/>
    <w:rsid w:val="0020397F"/>
    <w:rsid w:val="002039A8"/>
    <w:rsid w:val="00203A6D"/>
    <w:rsid w:val="00203B37"/>
    <w:rsid w:val="00203B4F"/>
    <w:rsid w:val="00203B54"/>
    <w:rsid w:val="00203C80"/>
    <w:rsid w:val="00203D62"/>
    <w:rsid w:val="00203D9B"/>
    <w:rsid w:val="00203DE6"/>
    <w:rsid w:val="00203E41"/>
    <w:rsid w:val="00203F0B"/>
    <w:rsid w:val="00203F62"/>
    <w:rsid w:val="00203FB0"/>
    <w:rsid w:val="00204011"/>
    <w:rsid w:val="0020402A"/>
    <w:rsid w:val="0020403C"/>
    <w:rsid w:val="0020412D"/>
    <w:rsid w:val="002041F5"/>
    <w:rsid w:val="00204267"/>
    <w:rsid w:val="00204278"/>
    <w:rsid w:val="002042B5"/>
    <w:rsid w:val="0020441B"/>
    <w:rsid w:val="00204498"/>
    <w:rsid w:val="002044B5"/>
    <w:rsid w:val="00204586"/>
    <w:rsid w:val="00204731"/>
    <w:rsid w:val="0020476F"/>
    <w:rsid w:val="002048EE"/>
    <w:rsid w:val="00204938"/>
    <w:rsid w:val="0020493D"/>
    <w:rsid w:val="002049A8"/>
    <w:rsid w:val="00204AC8"/>
    <w:rsid w:val="00204C10"/>
    <w:rsid w:val="00204C3B"/>
    <w:rsid w:val="00204CA6"/>
    <w:rsid w:val="00204CD9"/>
    <w:rsid w:val="00204D0E"/>
    <w:rsid w:val="00204D10"/>
    <w:rsid w:val="00204D24"/>
    <w:rsid w:val="00204EAB"/>
    <w:rsid w:val="00204EFE"/>
    <w:rsid w:val="00205166"/>
    <w:rsid w:val="00205170"/>
    <w:rsid w:val="002051DD"/>
    <w:rsid w:val="00205205"/>
    <w:rsid w:val="0020521C"/>
    <w:rsid w:val="00205230"/>
    <w:rsid w:val="0020534E"/>
    <w:rsid w:val="00205385"/>
    <w:rsid w:val="0020545D"/>
    <w:rsid w:val="00205465"/>
    <w:rsid w:val="00205479"/>
    <w:rsid w:val="0020549F"/>
    <w:rsid w:val="002054D8"/>
    <w:rsid w:val="002054DD"/>
    <w:rsid w:val="002054F3"/>
    <w:rsid w:val="00205604"/>
    <w:rsid w:val="00205638"/>
    <w:rsid w:val="00205643"/>
    <w:rsid w:val="00205721"/>
    <w:rsid w:val="00205889"/>
    <w:rsid w:val="002058BC"/>
    <w:rsid w:val="002058E2"/>
    <w:rsid w:val="00205925"/>
    <w:rsid w:val="0020594A"/>
    <w:rsid w:val="00205AA9"/>
    <w:rsid w:val="00205AC7"/>
    <w:rsid w:val="00205B84"/>
    <w:rsid w:val="00205BD9"/>
    <w:rsid w:val="00205C0C"/>
    <w:rsid w:val="00205C66"/>
    <w:rsid w:val="00205C7A"/>
    <w:rsid w:val="00205D1C"/>
    <w:rsid w:val="00205E0C"/>
    <w:rsid w:val="00205E50"/>
    <w:rsid w:val="00205E94"/>
    <w:rsid w:val="00205EC3"/>
    <w:rsid w:val="00205F33"/>
    <w:rsid w:val="00205FAB"/>
    <w:rsid w:val="00206002"/>
    <w:rsid w:val="00206195"/>
    <w:rsid w:val="002061B5"/>
    <w:rsid w:val="002061C1"/>
    <w:rsid w:val="002061DC"/>
    <w:rsid w:val="002062FB"/>
    <w:rsid w:val="0020637A"/>
    <w:rsid w:val="002063A8"/>
    <w:rsid w:val="00206411"/>
    <w:rsid w:val="00206463"/>
    <w:rsid w:val="0020647F"/>
    <w:rsid w:val="00206579"/>
    <w:rsid w:val="0020657F"/>
    <w:rsid w:val="002066E5"/>
    <w:rsid w:val="00206727"/>
    <w:rsid w:val="00206785"/>
    <w:rsid w:val="002068A9"/>
    <w:rsid w:val="002068FE"/>
    <w:rsid w:val="0020691A"/>
    <w:rsid w:val="002069BE"/>
    <w:rsid w:val="00206B02"/>
    <w:rsid w:val="00206BF4"/>
    <w:rsid w:val="00206C70"/>
    <w:rsid w:val="00206CAB"/>
    <w:rsid w:val="00206D27"/>
    <w:rsid w:val="00206D5D"/>
    <w:rsid w:val="00206D7D"/>
    <w:rsid w:val="00206E12"/>
    <w:rsid w:val="00206E82"/>
    <w:rsid w:val="00206E9F"/>
    <w:rsid w:val="00206ED0"/>
    <w:rsid w:val="00207117"/>
    <w:rsid w:val="0020715C"/>
    <w:rsid w:val="002071A5"/>
    <w:rsid w:val="002071AA"/>
    <w:rsid w:val="00207260"/>
    <w:rsid w:val="002072DE"/>
    <w:rsid w:val="00207310"/>
    <w:rsid w:val="002073A3"/>
    <w:rsid w:val="0020749A"/>
    <w:rsid w:val="00207517"/>
    <w:rsid w:val="002075AF"/>
    <w:rsid w:val="00207633"/>
    <w:rsid w:val="002076FD"/>
    <w:rsid w:val="0020771D"/>
    <w:rsid w:val="0020778D"/>
    <w:rsid w:val="002077C2"/>
    <w:rsid w:val="002079B3"/>
    <w:rsid w:val="002079EF"/>
    <w:rsid w:val="00207A18"/>
    <w:rsid w:val="00207AB3"/>
    <w:rsid w:val="00207B63"/>
    <w:rsid w:val="00207B6E"/>
    <w:rsid w:val="00207BE9"/>
    <w:rsid w:val="00207C10"/>
    <w:rsid w:val="00207D86"/>
    <w:rsid w:val="00207DE6"/>
    <w:rsid w:val="00207DF5"/>
    <w:rsid w:val="00207E4F"/>
    <w:rsid w:val="002100E1"/>
    <w:rsid w:val="00210103"/>
    <w:rsid w:val="002101A4"/>
    <w:rsid w:val="00210230"/>
    <w:rsid w:val="0021034C"/>
    <w:rsid w:val="00210412"/>
    <w:rsid w:val="0021041E"/>
    <w:rsid w:val="0021043B"/>
    <w:rsid w:val="00210519"/>
    <w:rsid w:val="002105F2"/>
    <w:rsid w:val="0021066F"/>
    <w:rsid w:val="002106E9"/>
    <w:rsid w:val="00210727"/>
    <w:rsid w:val="0021077D"/>
    <w:rsid w:val="00210800"/>
    <w:rsid w:val="00210843"/>
    <w:rsid w:val="00210926"/>
    <w:rsid w:val="002109F9"/>
    <w:rsid w:val="00210A40"/>
    <w:rsid w:val="00210A9D"/>
    <w:rsid w:val="00210C28"/>
    <w:rsid w:val="00210D32"/>
    <w:rsid w:val="00210D94"/>
    <w:rsid w:val="00210E35"/>
    <w:rsid w:val="00210E40"/>
    <w:rsid w:val="00210EE6"/>
    <w:rsid w:val="0021101D"/>
    <w:rsid w:val="0021114E"/>
    <w:rsid w:val="002112A8"/>
    <w:rsid w:val="002112B3"/>
    <w:rsid w:val="002112BB"/>
    <w:rsid w:val="002112C9"/>
    <w:rsid w:val="002112EA"/>
    <w:rsid w:val="00211301"/>
    <w:rsid w:val="00211340"/>
    <w:rsid w:val="002113AC"/>
    <w:rsid w:val="0021144C"/>
    <w:rsid w:val="002114BC"/>
    <w:rsid w:val="00211577"/>
    <w:rsid w:val="00211589"/>
    <w:rsid w:val="002115AC"/>
    <w:rsid w:val="0021169D"/>
    <w:rsid w:val="002116CE"/>
    <w:rsid w:val="00211797"/>
    <w:rsid w:val="00211A02"/>
    <w:rsid w:val="00211A18"/>
    <w:rsid w:val="00211AA1"/>
    <w:rsid w:val="00211AE7"/>
    <w:rsid w:val="00211B2C"/>
    <w:rsid w:val="00211B56"/>
    <w:rsid w:val="00211B5D"/>
    <w:rsid w:val="00211BB4"/>
    <w:rsid w:val="00211BE7"/>
    <w:rsid w:val="00211CB4"/>
    <w:rsid w:val="00211CD4"/>
    <w:rsid w:val="00211D16"/>
    <w:rsid w:val="00211D56"/>
    <w:rsid w:val="00211D5E"/>
    <w:rsid w:val="00211DD3"/>
    <w:rsid w:val="00211E0A"/>
    <w:rsid w:val="00211E52"/>
    <w:rsid w:val="00211E72"/>
    <w:rsid w:val="00211E79"/>
    <w:rsid w:val="00211F16"/>
    <w:rsid w:val="002120DF"/>
    <w:rsid w:val="002122B4"/>
    <w:rsid w:val="00212390"/>
    <w:rsid w:val="002124E1"/>
    <w:rsid w:val="00212579"/>
    <w:rsid w:val="00212594"/>
    <w:rsid w:val="00212615"/>
    <w:rsid w:val="002126B7"/>
    <w:rsid w:val="00212706"/>
    <w:rsid w:val="0021273C"/>
    <w:rsid w:val="0021277A"/>
    <w:rsid w:val="00212885"/>
    <w:rsid w:val="0021288B"/>
    <w:rsid w:val="002128B2"/>
    <w:rsid w:val="00212902"/>
    <w:rsid w:val="00212A13"/>
    <w:rsid w:val="00212ABF"/>
    <w:rsid w:val="00212BE5"/>
    <w:rsid w:val="00212D3B"/>
    <w:rsid w:val="00212DA0"/>
    <w:rsid w:val="00212E6B"/>
    <w:rsid w:val="00212E9D"/>
    <w:rsid w:val="00212F06"/>
    <w:rsid w:val="00212FCB"/>
    <w:rsid w:val="0021304D"/>
    <w:rsid w:val="002130E2"/>
    <w:rsid w:val="00213125"/>
    <w:rsid w:val="0021312C"/>
    <w:rsid w:val="002131AC"/>
    <w:rsid w:val="002131B7"/>
    <w:rsid w:val="002131FA"/>
    <w:rsid w:val="0021320C"/>
    <w:rsid w:val="0021322A"/>
    <w:rsid w:val="002132CA"/>
    <w:rsid w:val="00213305"/>
    <w:rsid w:val="0021338E"/>
    <w:rsid w:val="002133E5"/>
    <w:rsid w:val="00213460"/>
    <w:rsid w:val="002134A1"/>
    <w:rsid w:val="002134BE"/>
    <w:rsid w:val="002134ED"/>
    <w:rsid w:val="0021357A"/>
    <w:rsid w:val="00213590"/>
    <w:rsid w:val="002136CC"/>
    <w:rsid w:val="00213702"/>
    <w:rsid w:val="0021377E"/>
    <w:rsid w:val="002137D2"/>
    <w:rsid w:val="002137DE"/>
    <w:rsid w:val="00213935"/>
    <w:rsid w:val="002139EF"/>
    <w:rsid w:val="002139FE"/>
    <w:rsid w:val="00213AF0"/>
    <w:rsid w:val="00213B1B"/>
    <w:rsid w:val="00213B27"/>
    <w:rsid w:val="00213B63"/>
    <w:rsid w:val="00213C17"/>
    <w:rsid w:val="00213D30"/>
    <w:rsid w:val="00213DDE"/>
    <w:rsid w:val="00213E6F"/>
    <w:rsid w:val="00213F0B"/>
    <w:rsid w:val="00213F38"/>
    <w:rsid w:val="00213F56"/>
    <w:rsid w:val="00213FE9"/>
    <w:rsid w:val="00213FEF"/>
    <w:rsid w:val="0021405E"/>
    <w:rsid w:val="002140E5"/>
    <w:rsid w:val="0021415A"/>
    <w:rsid w:val="002141E4"/>
    <w:rsid w:val="00214203"/>
    <w:rsid w:val="00214232"/>
    <w:rsid w:val="00214257"/>
    <w:rsid w:val="002142E4"/>
    <w:rsid w:val="00214313"/>
    <w:rsid w:val="0021435C"/>
    <w:rsid w:val="002143D8"/>
    <w:rsid w:val="00214407"/>
    <w:rsid w:val="00214440"/>
    <w:rsid w:val="00214534"/>
    <w:rsid w:val="002145C1"/>
    <w:rsid w:val="002145C3"/>
    <w:rsid w:val="00214631"/>
    <w:rsid w:val="002146CC"/>
    <w:rsid w:val="0021475E"/>
    <w:rsid w:val="002147DA"/>
    <w:rsid w:val="002147EF"/>
    <w:rsid w:val="00214878"/>
    <w:rsid w:val="0021491F"/>
    <w:rsid w:val="00214951"/>
    <w:rsid w:val="00214A0D"/>
    <w:rsid w:val="00214B2A"/>
    <w:rsid w:val="00214B44"/>
    <w:rsid w:val="00214B54"/>
    <w:rsid w:val="00214B6A"/>
    <w:rsid w:val="00214BFF"/>
    <w:rsid w:val="00214D68"/>
    <w:rsid w:val="00214DE3"/>
    <w:rsid w:val="00214E27"/>
    <w:rsid w:val="00214E8E"/>
    <w:rsid w:val="00214F5D"/>
    <w:rsid w:val="00214F64"/>
    <w:rsid w:val="00214FB5"/>
    <w:rsid w:val="00215006"/>
    <w:rsid w:val="00215086"/>
    <w:rsid w:val="00215117"/>
    <w:rsid w:val="00215132"/>
    <w:rsid w:val="00215236"/>
    <w:rsid w:val="0021533D"/>
    <w:rsid w:val="0021537E"/>
    <w:rsid w:val="002153ED"/>
    <w:rsid w:val="002153FB"/>
    <w:rsid w:val="00215424"/>
    <w:rsid w:val="002154A2"/>
    <w:rsid w:val="002155BB"/>
    <w:rsid w:val="0021564A"/>
    <w:rsid w:val="0021568A"/>
    <w:rsid w:val="002156A9"/>
    <w:rsid w:val="002156C8"/>
    <w:rsid w:val="002156D5"/>
    <w:rsid w:val="00215767"/>
    <w:rsid w:val="00215826"/>
    <w:rsid w:val="002158E7"/>
    <w:rsid w:val="00215B99"/>
    <w:rsid w:val="00215CE6"/>
    <w:rsid w:val="00215D09"/>
    <w:rsid w:val="00215D28"/>
    <w:rsid w:val="00215DCE"/>
    <w:rsid w:val="00215EAB"/>
    <w:rsid w:val="00215EED"/>
    <w:rsid w:val="00215FEA"/>
    <w:rsid w:val="00216066"/>
    <w:rsid w:val="00216096"/>
    <w:rsid w:val="002160BA"/>
    <w:rsid w:val="002160DA"/>
    <w:rsid w:val="00216142"/>
    <w:rsid w:val="00216202"/>
    <w:rsid w:val="0021625E"/>
    <w:rsid w:val="002162A1"/>
    <w:rsid w:val="002162C6"/>
    <w:rsid w:val="002162EB"/>
    <w:rsid w:val="002162F8"/>
    <w:rsid w:val="00216356"/>
    <w:rsid w:val="00216379"/>
    <w:rsid w:val="0021640E"/>
    <w:rsid w:val="0021661A"/>
    <w:rsid w:val="002166FE"/>
    <w:rsid w:val="002167BB"/>
    <w:rsid w:val="002167C1"/>
    <w:rsid w:val="002167DD"/>
    <w:rsid w:val="0021680B"/>
    <w:rsid w:val="00216888"/>
    <w:rsid w:val="002169D4"/>
    <w:rsid w:val="002169EB"/>
    <w:rsid w:val="00216A5F"/>
    <w:rsid w:val="00216AD0"/>
    <w:rsid w:val="00216AD5"/>
    <w:rsid w:val="00216B61"/>
    <w:rsid w:val="00216C07"/>
    <w:rsid w:val="00216C70"/>
    <w:rsid w:val="00216CB8"/>
    <w:rsid w:val="00216CCD"/>
    <w:rsid w:val="00216D2E"/>
    <w:rsid w:val="00216D80"/>
    <w:rsid w:val="00216E21"/>
    <w:rsid w:val="00217004"/>
    <w:rsid w:val="00217242"/>
    <w:rsid w:val="00217405"/>
    <w:rsid w:val="0021744F"/>
    <w:rsid w:val="00217457"/>
    <w:rsid w:val="0021747F"/>
    <w:rsid w:val="002174B8"/>
    <w:rsid w:val="0021751E"/>
    <w:rsid w:val="002175B0"/>
    <w:rsid w:val="00217770"/>
    <w:rsid w:val="002177F9"/>
    <w:rsid w:val="002179C4"/>
    <w:rsid w:val="00217A8B"/>
    <w:rsid w:val="00217B4A"/>
    <w:rsid w:val="00217BD1"/>
    <w:rsid w:val="00217BD9"/>
    <w:rsid w:val="00217C0E"/>
    <w:rsid w:val="00217C30"/>
    <w:rsid w:val="00217C37"/>
    <w:rsid w:val="00217C3C"/>
    <w:rsid w:val="00217C69"/>
    <w:rsid w:val="00217D12"/>
    <w:rsid w:val="00217E47"/>
    <w:rsid w:val="00217F75"/>
    <w:rsid w:val="00217F8A"/>
    <w:rsid w:val="00217FC4"/>
    <w:rsid w:val="00217FCB"/>
    <w:rsid w:val="00220019"/>
    <w:rsid w:val="00220022"/>
    <w:rsid w:val="0022002D"/>
    <w:rsid w:val="002200DF"/>
    <w:rsid w:val="00220152"/>
    <w:rsid w:val="00220225"/>
    <w:rsid w:val="0022027D"/>
    <w:rsid w:val="00220303"/>
    <w:rsid w:val="002203AD"/>
    <w:rsid w:val="00220433"/>
    <w:rsid w:val="0022043C"/>
    <w:rsid w:val="002204B6"/>
    <w:rsid w:val="00220538"/>
    <w:rsid w:val="00220613"/>
    <w:rsid w:val="0022070D"/>
    <w:rsid w:val="00220724"/>
    <w:rsid w:val="00220794"/>
    <w:rsid w:val="0022090E"/>
    <w:rsid w:val="002209D5"/>
    <w:rsid w:val="00220B9B"/>
    <w:rsid w:val="00220BCB"/>
    <w:rsid w:val="00220C0E"/>
    <w:rsid w:val="00220CA7"/>
    <w:rsid w:val="00220CCE"/>
    <w:rsid w:val="00220E09"/>
    <w:rsid w:val="00220E16"/>
    <w:rsid w:val="00220F18"/>
    <w:rsid w:val="00220F47"/>
    <w:rsid w:val="00220F65"/>
    <w:rsid w:val="00220FB3"/>
    <w:rsid w:val="002211AE"/>
    <w:rsid w:val="002211C5"/>
    <w:rsid w:val="0022122A"/>
    <w:rsid w:val="0022124D"/>
    <w:rsid w:val="00221263"/>
    <w:rsid w:val="002212FB"/>
    <w:rsid w:val="002213CE"/>
    <w:rsid w:val="00221528"/>
    <w:rsid w:val="0022152F"/>
    <w:rsid w:val="002215D9"/>
    <w:rsid w:val="00221627"/>
    <w:rsid w:val="002216D1"/>
    <w:rsid w:val="002216D6"/>
    <w:rsid w:val="002217EF"/>
    <w:rsid w:val="00221806"/>
    <w:rsid w:val="0022183F"/>
    <w:rsid w:val="0022185B"/>
    <w:rsid w:val="00221887"/>
    <w:rsid w:val="00221890"/>
    <w:rsid w:val="002218CB"/>
    <w:rsid w:val="00221910"/>
    <w:rsid w:val="00221925"/>
    <w:rsid w:val="00221994"/>
    <w:rsid w:val="002219B4"/>
    <w:rsid w:val="002219C0"/>
    <w:rsid w:val="00221A67"/>
    <w:rsid w:val="00221A8F"/>
    <w:rsid w:val="00221B19"/>
    <w:rsid w:val="00221BD1"/>
    <w:rsid w:val="00221C52"/>
    <w:rsid w:val="00221C66"/>
    <w:rsid w:val="00221CDA"/>
    <w:rsid w:val="00221D05"/>
    <w:rsid w:val="00221D5A"/>
    <w:rsid w:val="00221E9A"/>
    <w:rsid w:val="00221ED6"/>
    <w:rsid w:val="00221F11"/>
    <w:rsid w:val="00221FDE"/>
    <w:rsid w:val="00221FFC"/>
    <w:rsid w:val="0022202E"/>
    <w:rsid w:val="0022219A"/>
    <w:rsid w:val="002222AA"/>
    <w:rsid w:val="002222DC"/>
    <w:rsid w:val="0022230B"/>
    <w:rsid w:val="0022230E"/>
    <w:rsid w:val="0022240B"/>
    <w:rsid w:val="00222449"/>
    <w:rsid w:val="0022249C"/>
    <w:rsid w:val="002224DE"/>
    <w:rsid w:val="002224E3"/>
    <w:rsid w:val="002224E6"/>
    <w:rsid w:val="002224EF"/>
    <w:rsid w:val="0022253C"/>
    <w:rsid w:val="0022258E"/>
    <w:rsid w:val="002225EC"/>
    <w:rsid w:val="0022269B"/>
    <w:rsid w:val="002226EC"/>
    <w:rsid w:val="00222775"/>
    <w:rsid w:val="0022278A"/>
    <w:rsid w:val="002227E4"/>
    <w:rsid w:val="00222817"/>
    <w:rsid w:val="00222842"/>
    <w:rsid w:val="00222931"/>
    <w:rsid w:val="00222969"/>
    <w:rsid w:val="00222A11"/>
    <w:rsid w:val="00222A6F"/>
    <w:rsid w:val="00222B54"/>
    <w:rsid w:val="00222BFD"/>
    <w:rsid w:val="00222C13"/>
    <w:rsid w:val="00222D7B"/>
    <w:rsid w:val="00222DD5"/>
    <w:rsid w:val="00222EED"/>
    <w:rsid w:val="00222F24"/>
    <w:rsid w:val="002230A3"/>
    <w:rsid w:val="002230C2"/>
    <w:rsid w:val="002230D7"/>
    <w:rsid w:val="0022312F"/>
    <w:rsid w:val="00223200"/>
    <w:rsid w:val="00223217"/>
    <w:rsid w:val="00223236"/>
    <w:rsid w:val="00223324"/>
    <w:rsid w:val="002233B3"/>
    <w:rsid w:val="0022342E"/>
    <w:rsid w:val="0022348C"/>
    <w:rsid w:val="002234B1"/>
    <w:rsid w:val="002234E1"/>
    <w:rsid w:val="0022356F"/>
    <w:rsid w:val="0022367C"/>
    <w:rsid w:val="0022373E"/>
    <w:rsid w:val="0022392D"/>
    <w:rsid w:val="002239BF"/>
    <w:rsid w:val="002239C8"/>
    <w:rsid w:val="002239EA"/>
    <w:rsid w:val="00223AF9"/>
    <w:rsid w:val="00223B7A"/>
    <w:rsid w:val="00223CD0"/>
    <w:rsid w:val="00223D43"/>
    <w:rsid w:val="00223DA8"/>
    <w:rsid w:val="00223DF2"/>
    <w:rsid w:val="00223EA1"/>
    <w:rsid w:val="00223F5A"/>
    <w:rsid w:val="00223F5C"/>
    <w:rsid w:val="00223FB4"/>
    <w:rsid w:val="00223FBE"/>
    <w:rsid w:val="0022416B"/>
    <w:rsid w:val="002241F3"/>
    <w:rsid w:val="00224248"/>
    <w:rsid w:val="002242D3"/>
    <w:rsid w:val="00224303"/>
    <w:rsid w:val="00224307"/>
    <w:rsid w:val="0022431B"/>
    <w:rsid w:val="00224335"/>
    <w:rsid w:val="002243A7"/>
    <w:rsid w:val="00224603"/>
    <w:rsid w:val="002246DD"/>
    <w:rsid w:val="002247A1"/>
    <w:rsid w:val="002247BC"/>
    <w:rsid w:val="002247D7"/>
    <w:rsid w:val="0022489A"/>
    <w:rsid w:val="00224953"/>
    <w:rsid w:val="00224AFB"/>
    <w:rsid w:val="00224AFF"/>
    <w:rsid w:val="00224B78"/>
    <w:rsid w:val="00224C68"/>
    <w:rsid w:val="00224CAB"/>
    <w:rsid w:val="00224CF6"/>
    <w:rsid w:val="00224D56"/>
    <w:rsid w:val="00224EAC"/>
    <w:rsid w:val="00224F5A"/>
    <w:rsid w:val="00224F5F"/>
    <w:rsid w:val="0022505D"/>
    <w:rsid w:val="0022507D"/>
    <w:rsid w:val="00225083"/>
    <w:rsid w:val="002251D4"/>
    <w:rsid w:val="0022523F"/>
    <w:rsid w:val="002252A4"/>
    <w:rsid w:val="002252E3"/>
    <w:rsid w:val="002252F1"/>
    <w:rsid w:val="0022537B"/>
    <w:rsid w:val="00225389"/>
    <w:rsid w:val="002253B1"/>
    <w:rsid w:val="002254A0"/>
    <w:rsid w:val="002254F0"/>
    <w:rsid w:val="0022557B"/>
    <w:rsid w:val="002255D0"/>
    <w:rsid w:val="002255E2"/>
    <w:rsid w:val="0022565C"/>
    <w:rsid w:val="0022565D"/>
    <w:rsid w:val="0022567F"/>
    <w:rsid w:val="002256CA"/>
    <w:rsid w:val="002257C3"/>
    <w:rsid w:val="00225846"/>
    <w:rsid w:val="0022585E"/>
    <w:rsid w:val="0022591E"/>
    <w:rsid w:val="0022595B"/>
    <w:rsid w:val="0022598B"/>
    <w:rsid w:val="0022599C"/>
    <w:rsid w:val="00225A3F"/>
    <w:rsid w:val="00225B28"/>
    <w:rsid w:val="00225BA7"/>
    <w:rsid w:val="00225BF1"/>
    <w:rsid w:val="00225C9A"/>
    <w:rsid w:val="00225CAB"/>
    <w:rsid w:val="00225D5A"/>
    <w:rsid w:val="00225D8C"/>
    <w:rsid w:val="00225DDF"/>
    <w:rsid w:val="00225E26"/>
    <w:rsid w:val="00225F2A"/>
    <w:rsid w:val="00225F44"/>
    <w:rsid w:val="00225FA0"/>
    <w:rsid w:val="00226052"/>
    <w:rsid w:val="002260FA"/>
    <w:rsid w:val="002260FB"/>
    <w:rsid w:val="00226213"/>
    <w:rsid w:val="00226333"/>
    <w:rsid w:val="00226413"/>
    <w:rsid w:val="00226457"/>
    <w:rsid w:val="002264A0"/>
    <w:rsid w:val="002265F6"/>
    <w:rsid w:val="002266CF"/>
    <w:rsid w:val="0022678A"/>
    <w:rsid w:val="002267CF"/>
    <w:rsid w:val="002268AE"/>
    <w:rsid w:val="002268C2"/>
    <w:rsid w:val="002268D9"/>
    <w:rsid w:val="00226A34"/>
    <w:rsid w:val="00226A5C"/>
    <w:rsid w:val="00226ACE"/>
    <w:rsid w:val="00226AEE"/>
    <w:rsid w:val="00226B54"/>
    <w:rsid w:val="00226B68"/>
    <w:rsid w:val="00226B77"/>
    <w:rsid w:val="00226BCA"/>
    <w:rsid w:val="00226C32"/>
    <w:rsid w:val="00226CC3"/>
    <w:rsid w:val="00226CD4"/>
    <w:rsid w:val="00226CDA"/>
    <w:rsid w:val="00226CEC"/>
    <w:rsid w:val="00226F57"/>
    <w:rsid w:val="00226F66"/>
    <w:rsid w:val="00227045"/>
    <w:rsid w:val="00227199"/>
    <w:rsid w:val="002271DC"/>
    <w:rsid w:val="00227220"/>
    <w:rsid w:val="002272AE"/>
    <w:rsid w:val="002272B0"/>
    <w:rsid w:val="002272C0"/>
    <w:rsid w:val="002272D0"/>
    <w:rsid w:val="002272ED"/>
    <w:rsid w:val="00227335"/>
    <w:rsid w:val="00227347"/>
    <w:rsid w:val="00227396"/>
    <w:rsid w:val="002274EC"/>
    <w:rsid w:val="002274F9"/>
    <w:rsid w:val="0022758F"/>
    <w:rsid w:val="00227670"/>
    <w:rsid w:val="00227688"/>
    <w:rsid w:val="0022779E"/>
    <w:rsid w:val="002277E2"/>
    <w:rsid w:val="0022785F"/>
    <w:rsid w:val="0022789A"/>
    <w:rsid w:val="00227920"/>
    <w:rsid w:val="00227942"/>
    <w:rsid w:val="00227956"/>
    <w:rsid w:val="00227A4F"/>
    <w:rsid w:val="00227A8F"/>
    <w:rsid w:val="00227C96"/>
    <w:rsid w:val="00227CCF"/>
    <w:rsid w:val="00227DA8"/>
    <w:rsid w:val="00227DDD"/>
    <w:rsid w:val="00227E7A"/>
    <w:rsid w:val="00227EFC"/>
    <w:rsid w:val="00227FB1"/>
    <w:rsid w:val="002300AB"/>
    <w:rsid w:val="002300BC"/>
    <w:rsid w:val="002300FD"/>
    <w:rsid w:val="00230136"/>
    <w:rsid w:val="00230456"/>
    <w:rsid w:val="002304B6"/>
    <w:rsid w:val="00230576"/>
    <w:rsid w:val="0023057F"/>
    <w:rsid w:val="002305A5"/>
    <w:rsid w:val="002305CA"/>
    <w:rsid w:val="00230667"/>
    <w:rsid w:val="00230687"/>
    <w:rsid w:val="002306B7"/>
    <w:rsid w:val="00230723"/>
    <w:rsid w:val="0023079F"/>
    <w:rsid w:val="002307CC"/>
    <w:rsid w:val="002308E6"/>
    <w:rsid w:val="002308E8"/>
    <w:rsid w:val="0023091D"/>
    <w:rsid w:val="00230943"/>
    <w:rsid w:val="00230954"/>
    <w:rsid w:val="002309A2"/>
    <w:rsid w:val="00230A02"/>
    <w:rsid w:val="00230A8A"/>
    <w:rsid w:val="00230AC6"/>
    <w:rsid w:val="00230AEA"/>
    <w:rsid w:val="00230AFC"/>
    <w:rsid w:val="00230B9D"/>
    <w:rsid w:val="00230BB1"/>
    <w:rsid w:val="00230CB4"/>
    <w:rsid w:val="00230DAB"/>
    <w:rsid w:val="00230DE3"/>
    <w:rsid w:val="00230E05"/>
    <w:rsid w:val="00230EA6"/>
    <w:rsid w:val="00230ECE"/>
    <w:rsid w:val="00230F97"/>
    <w:rsid w:val="0023102C"/>
    <w:rsid w:val="0023104A"/>
    <w:rsid w:val="00231093"/>
    <w:rsid w:val="002311CE"/>
    <w:rsid w:val="002311F1"/>
    <w:rsid w:val="00231370"/>
    <w:rsid w:val="002313CE"/>
    <w:rsid w:val="0023144A"/>
    <w:rsid w:val="00231457"/>
    <w:rsid w:val="002314DE"/>
    <w:rsid w:val="002315BB"/>
    <w:rsid w:val="00231625"/>
    <w:rsid w:val="002316A8"/>
    <w:rsid w:val="00231789"/>
    <w:rsid w:val="002317BF"/>
    <w:rsid w:val="00231846"/>
    <w:rsid w:val="0023184C"/>
    <w:rsid w:val="0023185E"/>
    <w:rsid w:val="00231873"/>
    <w:rsid w:val="00231A0F"/>
    <w:rsid w:val="00231A9E"/>
    <w:rsid w:val="00231B08"/>
    <w:rsid w:val="00231BE6"/>
    <w:rsid w:val="00231C3F"/>
    <w:rsid w:val="00231C63"/>
    <w:rsid w:val="00231C91"/>
    <w:rsid w:val="00231CD3"/>
    <w:rsid w:val="00231D06"/>
    <w:rsid w:val="00231D0E"/>
    <w:rsid w:val="00231D56"/>
    <w:rsid w:val="00231D6B"/>
    <w:rsid w:val="00231DC4"/>
    <w:rsid w:val="00231DD7"/>
    <w:rsid w:val="00231E3D"/>
    <w:rsid w:val="00231EF2"/>
    <w:rsid w:val="00231F5A"/>
    <w:rsid w:val="00231FC4"/>
    <w:rsid w:val="00232062"/>
    <w:rsid w:val="00232106"/>
    <w:rsid w:val="00232117"/>
    <w:rsid w:val="002321B9"/>
    <w:rsid w:val="002321BA"/>
    <w:rsid w:val="002321E1"/>
    <w:rsid w:val="0023230D"/>
    <w:rsid w:val="00232343"/>
    <w:rsid w:val="0023240B"/>
    <w:rsid w:val="002325CC"/>
    <w:rsid w:val="002325D3"/>
    <w:rsid w:val="002326EA"/>
    <w:rsid w:val="00232708"/>
    <w:rsid w:val="002327AF"/>
    <w:rsid w:val="002327E5"/>
    <w:rsid w:val="00232815"/>
    <w:rsid w:val="00232846"/>
    <w:rsid w:val="002329D4"/>
    <w:rsid w:val="00232A20"/>
    <w:rsid w:val="00232A31"/>
    <w:rsid w:val="00232A5B"/>
    <w:rsid w:val="00232AAD"/>
    <w:rsid w:val="00232ADB"/>
    <w:rsid w:val="00232B21"/>
    <w:rsid w:val="00232B56"/>
    <w:rsid w:val="00232B67"/>
    <w:rsid w:val="00232BED"/>
    <w:rsid w:val="00232BF1"/>
    <w:rsid w:val="00232CC5"/>
    <w:rsid w:val="00232CF3"/>
    <w:rsid w:val="00232DB7"/>
    <w:rsid w:val="00232DEF"/>
    <w:rsid w:val="00232DF6"/>
    <w:rsid w:val="00232E1D"/>
    <w:rsid w:val="00232E62"/>
    <w:rsid w:val="00232EC8"/>
    <w:rsid w:val="00232FDB"/>
    <w:rsid w:val="00233011"/>
    <w:rsid w:val="002330AE"/>
    <w:rsid w:val="002330E5"/>
    <w:rsid w:val="002330EA"/>
    <w:rsid w:val="002330EB"/>
    <w:rsid w:val="00233274"/>
    <w:rsid w:val="0023332E"/>
    <w:rsid w:val="00233338"/>
    <w:rsid w:val="00233396"/>
    <w:rsid w:val="00233407"/>
    <w:rsid w:val="00233470"/>
    <w:rsid w:val="002334FA"/>
    <w:rsid w:val="00233832"/>
    <w:rsid w:val="002338CB"/>
    <w:rsid w:val="00233A01"/>
    <w:rsid w:val="00233A44"/>
    <w:rsid w:val="00233A52"/>
    <w:rsid w:val="00233A5C"/>
    <w:rsid w:val="00233A99"/>
    <w:rsid w:val="00233AAF"/>
    <w:rsid w:val="00233B1B"/>
    <w:rsid w:val="00233B9C"/>
    <w:rsid w:val="00233BBE"/>
    <w:rsid w:val="00233C39"/>
    <w:rsid w:val="00233C4A"/>
    <w:rsid w:val="00233C94"/>
    <w:rsid w:val="00233C9E"/>
    <w:rsid w:val="00233CD0"/>
    <w:rsid w:val="00233CEF"/>
    <w:rsid w:val="00233D95"/>
    <w:rsid w:val="00233DCA"/>
    <w:rsid w:val="00233DFF"/>
    <w:rsid w:val="00233E41"/>
    <w:rsid w:val="00233E52"/>
    <w:rsid w:val="00233F02"/>
    <w:rsid w:val="002341D5"/>
    <w:rsid w:val="00234214"/>
    <w:rsid w:val="00234335"/>
    <w:rsid w:val="002343B3"/>
    <w:rsid w:val="00234445"/>
    <w:rsid w:val="00234455"/>
    <w:rsid w:val="0023447D"/>
    <w:rsid w:val="00234552"/>
    <w:rsid w:val="00234561"/>
    <w:rsid w:val="002345EA"/>
    <w:rsid w:val="002345FC"/>
    <w:rsid w:val="00234642"/>
    <w:rsid w:val="0023464F"/>
    <w:rsid w:val="0023481C"/>
    <w:rsid w:val="0023483D"/>
    <w:rsid w:val="0023490F"/>
    <w:rsid w:val="00234941"/>
    <w:rsid w:val="0023499F"/>
    <w:rsid w:val="00234B2F"/>
    <w:rsid w:val="00234B5A"/>
    <w:rsid w:val="00234C55"/>
    <w:rsid w:val="00234CC0"/>
    <w:rsid w:val="00234D40"/>
    <w:rsid w:val="00234D4A"/>
    <w:rsid w:val="00234EC8"/>
    <w:rsid w:val="00234F17"/>
    <w:rsid w:val="00235025"/>
    <w:rsid w:val="00235041"/>
    <w:rsid w:val="002350E1"/>
    <w:rsid w:val="0023518A"/>
    <w:rsid w:val="002351E9"/>
    <w:rsid w:val="002352C5"/>
    <w:rsid w:val="002352E5"/>
    <w:rsid w:val="00235317"/>
    <w:rsid w:val="00235334"/>
    <w:rsid w:val="00235400"/>
    <w:rsid w:val="00235623"/>
    <w:rsid w:val="00235673"/>
    <w:rsid w:val="00235689"/>
    <w:rsid w:val="002357A0"/>
    <w:rsid w:val="002357CD"/>
    <w:rsid w:val="002357D7"/>
    <w:rsid w:val="0023581F"/>
    <w:rsid w:val="00235881"/>
    <w:rsid w:val="002358F6"/>
    <w:rsid w:val="0023595D"/>
    <w:rsid w:val="00235A23"/>
    <w:rsid w:val="00235A43"/>
    <w:rsid w:val="00235AA2"/>
    <w:rsid w:val="00235B2C"/>
    <w:rsid w:val="00235B50"/>
    <w:rsid w:val="00235B85"/>
    <w:rsid w:val="00235BD5"/>
    <w:rsid w:val="00235C59"/>
    <w:rsid w:val="00235C62"/>
    <w:rsid w:val="00235C92"/>
    <w:rsid w:val="00235D34"/>
    <w:rsid w:val="00235D78"/>
    <w:rsid w:val="00235DDD"/>
    <w:rsid w:val="00235E35"/>
    <w:rsid w:val="00235EA2"/>
    <w:rsid w:val="00235EF3"/>
    <w:rsid w:val="00235F96"/>
    <w:rsid w:val="00235FC5"/>
    <w:rsid w:val="00236034"/>
    <w:rsid w:val="002360A1"/>
    <w:rsid w:val="0023610E"/>
    <w:rsid w:val="002361C3"/>
    <w:rsid w:val="002361DF"/>
    <w:rsid w:val="002361E4"/>
    <w:rsid w:val="00236201"/>
    <w:rsid w:val="00236263"/>
    <w:rsid w:val="00236272"/>
    <w:rsid w:val="002363B1"/>
    <w:rsid w:val="002363B6"/>
    <w:rsid w:val="002363EC"/>
    <w:rsid w:val="0023646E"/>
    <w:rsid w:val="00236483"/>
    <w:rsid w:val="002364D3"/>
    <w:rsid w:val="002365D3"/>
    <w:rsid w:val="00236715"/>
    <w:rsid w:val="00236905"/>
    <w:rsid w:val="00236926"/>
    <w:rsid w:val="00236947"/>
    <w:rsid w:val="00236950"/>
    <w:rsid w:val="00236980"/>
    <w:rsid w:val="002369F7"/>
    <w:rsid w:val="00236B25"/>
    <w:rsid w:val="00236B93"/>
    <w:rsid w:val="00236BD8"/>
    <w:rsid w:val="00236C2B"/>
    <w:rsid w:val="00236C7E"/>
    <w:rsid w:val="00236D69"/>
    <w:rsid w:val="00236D7C"/>
    <w:rsid w:val="00236EFE"/>
    <w:rsid w:val="00236FCC"/>
    <w:rsid w:val="00237050"/>
    <w:rsid w:val="00237068"/>
    <w:rsid w:val="00237129"/>
    <w:rsid w:val="00237170"/>
    <w:rsid w:val="002371E6"/>
    <w:rsid w:val="0023721C"/>
    <w:rsid w:val="0023722F"/>
    <w:rsid w:val="00237317"/>
    <w:rsid w:val="00237378"/>
    <w:rsid w:val="00237490"/>
    <w:rsid w:val="002374CB"/>
    <w:rsid w:val="00237521"/>
    <w:rsid w:val="0023754D"/>
    <w:rsid w:val="0023767C"/>
    <w:rsid w:val="002376C7"/>
    <w:rsid w:val="002377A7"/>
    <w:rsid w:val="00237801"/>
    <w:rsid w:val="00237825"/>
    <w:rsid w:val="0023782D"/>
    <w:rsid w:val="0023783E"/>
    <w:rsid w:val="002379E1"/>
    <w:rsid w:val="002379FD"/>
    <w:rsid w:val="00237D28"/>
    <w:rsid w:val="00237DD0"/>
    <w:rsid w:val="00237DDC"/>
    <w:rsid w:val="00237ED2"/>
    <w:rsid w:val="00237EE6"/>
    <w:rsid w:val="00240075"/>
    <w:rsid w:val="002401B9"/>
    <w:rsid w:val="002401F2"/>
    <w:rsid w:val="0024023E"/>
    <w:rsid w:val="002402A1"/>
    <w:rsid w:val="002402EE"/>
    <w:rsid w:val="002403FE"/>
    <w:rsid w:val="00240425"/>
    <w:rsid w:val="00240504"/>
    <w:rsid w:val="00240551"/>
    <w:rsid w:val="00240612"/>
    <w:rsid w:val="002406A8"/>
    <w:rsid w:val="002406A9"/>
    <w:rsid w:val="002406C2"/>
    <w:rsid w:val="00240728"/>
    <w:rsid w:val="0024084C"/>
    <w:rsid w:val="0024087F"/>
    <w:rsid w:val="002408D7"/>
    <w:rsid w:val="00240902"/>
    <w:rsid w:val="00240986"/>
    <w:rsid w:val="002409EB"/>
    <w:rsid w:val="00240A5F"/>
    <w:rsid w:val="00240A92"/>
    <w:rsid w:val="00240B2C"/>
    <w:rsid w:val="00240E04"/>
    <w:rsid w:val="00240E44"/>
    <w:rsid w:val="00240E6A"/>
    <w:rsid w:val="00240EAF"/>
    <w:rsid w:val="00240ED2"/>
    <w:rsid w:val="00240FD5"/>
    <w:rsid w:val="002410D8"/>
    <w:rsid w:val="002410E8"/>
    <w:rsid w:val="002410F2"/>
    <w:rsid w:val="00241113"/>
    <w:rsid w:val="00241234"/>
    <w:rsid w:val="00241243"/>
    <w:rsid w:val="002412D1"/>
    <w:rsid w:val="00241302"/>
    <w:rsid w:val="00241414"/>
    <w:rsid w:val="00241421"/>
    <w:rsid w:val="0024142C"/>
    <w:rsid w:val="002414EC"/>
    <w:rsid w:val="002414F6"/>
    <w:rsid w:val="002414F9"/>
    <w:rsid w:val="002415AD"/>
    <w:rsid w:val="00241607"/>
    <w:rsid w:val="00241642"/>
    <w:rsid w:val="002416B2"/>
    <w:rsid w:val="00241752"/>
    <w:rsid w:val="002418DA"/>
    <w:rsid w:val="002418F7"/>
    <w:rsid w:val="00241900"/>
    <w:rsid w:val="00241986"/>
    <w:rsid w:val="00241AC3"/>
    <w:rsid w:val="00241AE1"/>
    <w:rsid w:val="00241B56"/>
    <w:rsid w:val="00241BAC"/>
    <w:rsid w:val="00241C43"/>
    <w:rsid w:val="00241C7B"/>
    <w:rsid w:val="00241CE6"/>
    <w:rsid w:val="00241D02"/>
    <w:rsid w:val="00241D3E"/>
    <w:rsid w:val="00241D96"/>
    <w:rsid w:val="00241E23"/>
    <w:rsid w:val="00241E57"/>
    <w:rsid w:val="00241E6B"/>
    <w:rsid w:val="00241E72"/>
    <w:rsid w:val="00241EA5"/>
    <w:rsid w:val="00241EBE"/>
    <w:rsid w:val="00242040"/>
    <w:rsid w:val="002421F2"/>
    <w:rsid w:val="002422DB"/>
    <w:rsid w:val="0024235B"/>
    <w:rsid w:val="00242372"/>
    <w:rsid w:val="00242391"/>
    <w:rsid w:val="002423F1"/>
    <w:rsid w:val="00242411"/>
    <w:rsid w:val="00242458"/>
    <w:rsid w:val="002424A2"/>
    <w:rsid w:val="00242611"/>
    <w:rsid w:val="00242614"/>
    <w:rsid w:val="00242902"/>
    <w:rsid w:val="00242968"/>
    <w:rsid w:val="00242AFF"/>
    <w:rsid w:val="00242B22"/>
    <w:rsid w:val="00242BA9"/>
    <w:rsid w:val="00242C1A"/>
    <w:rsid w:val="00242C1F"/>
    <w:rsid w:val="00242CCC"/>
    <w:rsid w:val="00242D3C"/>
    <w:rsid w:val="00242D40"/>
    <w:rsid w:val="00242D7F"/>
    <w:rsid w:val="00242DC6"/>
    <w:rsid w:val="00242E37"/>
    <w:rsid w:val="00242E73"/>
    <w:rsid w:val="0024302E"/>
    <w:rsid w:val="0024319E"/>
    <w:rsid w:val="00243248"/>
    <w:rsid w:val="0024345E"/>
    <w:rsid w:val="002434EE"/>
    <w:rsid w:val="00243709"/>
    <w:rsid w:val="0024375B"/>
    <w:rsid w:val="00243821"/>
    <w:rsid w:val="002438DB"/>
    <w:rsid w:val="00243959"/>
    <w:rsid w:val="0024397A"/>
    <w:rsid w:val="002439A6"/>
    <w:rsid w:val="002439B8"/>
    <w:rsid w:val="00243A0E"/>
    <w:rsid w:val="00243A82"/>
    <w:rsid w:val="00243ACA"/>
    <w:rsid w:val="00243B19"/>
    <w:rsid w:val="00243B1A"/>
    <w:rsid w:val="00243B6E"/>
    <w:rsid w:val="00243CAC"/>
    <w:rsid w:val="00243CD1"/>
    <w:rsid w:val="00243CD3"/>
    <w:rsid w:val="00243D20"/>
    <w:rsid w:val="00243DEF"/>
    <w:rsid w:val="00243DF9"/>
    <w:rsid w:val="00243F2C"/>
    <w:rsid w:val="00243FB8"/>
    <w:rsid w:val="0024406B"/>
    <w:rsid w:val="0024407B"/>
    <w:rsid w:val="002440C3"/>
    <w:rsid w:val="00244132"/>
    <w:rsid w:val="002441B4"/>
    <w:rsid w:val="002442B8"/>
    <w:rsid w:val="002442DD"/>
    <w:rsid w:val="002443AF"/>
    <w:rsid w:val="00244413"/>
    <w:rsid w:val="0024453B"/>
    <w:rsid w:val="00244559"/>
    <w:rsid w:val="0024459C"/>
    <w:rsid w:val="002445A3"/>
    <w:rsid w:val="002446B7"/>
    <w:rsid w:val="002446FE"/>
    <w:rsid w:val="00244737"/>
    <w:rsid w:val="002448BB"/>
    <w:rsid w:val="00244956"/>
    <w:rsid w:val="00244963"/>
    <w:rsid w:val="0024498B"/>
    <w:rsid w:val="00244B24"/>
    <w:rsid w:val="00244B31"/>
    <w:rsid w:val="00244B5D"/>
    <w:rsid w:val="00244C10"/>
    <w:rsid w:val="00244C29"/>
    <w:rsid w:val="00244D21"/>
    <w:rsid w:val="00244E50"/>
    <w:rsid w:val="00244F63"/>
    <w:rsid w:val="00244FB5"/>
    <w:rsid w:val="00245018"/>
    <w:rsid w:val="002450A5"/>
    <w:rsid w:val="00245212"/>
    <w:rsid w:val="002452C9"/>
    <w:rsid w:val="002452F9"/>
    <w:rsid w:val="0024536C"/>
    <w:rsid w:val="002453BF"/>
    <w:rsid w:val="002453C4"/>
    <w:rsid w:val="00245450"/>
    <w:rsid w:val="00245573"/>
    <w:rsid w:val="00245909"/>
    <w:rsid w:val="00245A5F"/>
    <w:rsid w:val="00245B78"/>
    <w:rsid w:val="00245C8E"/>
    <w:rsid w:val="00245D0A"/>
    <w:rsid w:val="00245D56"/>
    <w:rsid w:val="00245DB1"/>
    <w:rsid w:val="00245E48"/>
    <w:rsid w:val="00245E54"/>
    <w:rsid w:val="00245E6F"/>
    <w:rsid w:val="00245E78"/>
    <w:rsid w:val="00245EAB"/>
    <w:rsid w:val="00245ED7"/>
    <w:rsid w:val="0024609D"/>
    <w:rsid w:val="00246385"/>
    <w:rsid w:val="00246389"/>
    <w:rsid w:val="002463E3"/>
    <w:rsid w:val="002464A7"/>
    <w:rsid w:val="002464B0"/>
    <w:rsid w:val="002464B2"/>
    <w:rsid w:val="0024654D"/>
    <w:rsid w:val="0024666A"/>
    <w:rsid w:val="002466A2"/>
    <w:rsid w:val="002466D7"/>
    <w:rsid w:val="00246751"/>
    <w:rsid w:val="0024677E"/>
    <w:rsid w:val="00246830"/>
    <w:rsid w:val="0024696F"/>
    <w:rsid w:val="002469CA"/>
    <w:rsid w:val="002469FF"/>
    <w:rsid w:val="00246A71"/>
    <w:rsid w:val="00246AAC"/>
    <w:rsid w:val="00246B42"/>
    <w:rsid w:val="00246C53"/>
    <w:rsid w:val="00246C62"/>
    <w:rsid w:val="00246CD6"/>
    <w:rsid w:val="00246DCE"/>
    <w:rsid w:val="00246E7B"/>
    <w:rsid w:val="00246F01"/>
    <w:rsid w:val="00246F11"/>
    <w:rsid w:val="00246F89"/>
    <w:rsid w:val="00246FA3"/>
    <w:rsid w:val="00247029"/>
    <w:rsid w:val="0024702D"/>
    <w:rsid w:val="002470C5"/>
    <w:rsid w:val="002470D6"/>
    <w:rsid w:val="00247132"/>
    <w:rsid w:val="0024717E"/>
    <w:rsid w:val="002471E0"/>
    <w:rsid w:val="00247219"/>
    <w:rsid w:val="00247247"/>
    <w:rsid w:val="002472AC"/>
    <w:rsid w:val="002472D2"/>
    <w:rsid w:val="002473AC"/>
    <w:rsid w:val="002473F7"/>
    <w:rsid w:val="00247528"/>
    <w:rsid w:val="00247564"/>
    <w:rsid w:val="00247571"/>
    <w:rsid w:val="0024761E"/>
    <w:rsid w:val="002477EF"/>
    <w:rsid w:val="00247851"/>
    <w:rsid w:val="002478D5"/>
    <w:rsid w:val="002479A8"/>
    <w:rsid w:val="002479C5"/>
    <w:rsid w:val="002479F2"/>
    <w:rsid w:val="00247A41"/>
    <w:rsid w:val="00247A45"/>
    <w:rsid w:val="00247AA3"/>
    <w:rsid w:val="00247AAB"/>
    <w:rsid w:val="00247B26"/>
    <w:rsid w:val="00247B3F"/>
    <w:rsid w:val="00247C42"/>
    <w:rsid w:val="00247DCB"/>
    <w:rsid w:val="00247E19"/>
    <w:rsid w:val="00247E2E"/>
    <w:rsid w:val="00247E5C"/>
    <w:rsid w:val="00247F4D"/>
    <w:rsid w:val="00247FAD"/>
    <w:rsid w:val="00247FC0"/>
    <w:rsid w:val="00247FF4"/>
    <w:rsid w:val="0025003D"/>
    <w:rsid w:val="00250046"/>
    <w:rsid w:val="002500BE"/>
    <w:rsid w:val="002500C4"/>
    <w:rsid w:val="00250128"/>
    <w:rsid w:val="0025016A"/>
    <w:rsid w:val="0025018C"/>
    <w:rsid w:val="00250198"/>
    <w:rsid w:val="00250205"/>
    <w:rsid w:val="00250237"/>
    <w:rsid w:val="00250246"/>
    <w:rsid w:val="00250431"/>
    <w:rsid w:val="00250440"/>
    <w:rsid w:val="002504A7"/>
    <w:rsid w:val="002504C2"/>
    <w:rsid w:val="00250548"/>
    <w:rsid w:val="00250616"/>
    <w:rsid w:val="00250713"/>
    <w:rsid w:val="002508A0"/>
    <w:rsid w:val="002508BE"/>
    <w:rsid w:val="00250948"/>
    <w:rsid w:val="00250955"/>
    <w:rsid w:val="00250B18"/>
    <w:rsid w:val="00250B64"/>
    <w:rsid w:val="00250B80"/>
    <w:rsid w:val="00250BDB"/>
    <w:rsid w:val="00250C25"/>
    <w:rsid w:val="00250C5F"/>
    <w:rsid w:val="00250CA8"/>
    <w:rsid w:val="00250CC5"/>
    <w:rsid w:val="00250CFC"/>
    <w:rsid w:val="00250E02"/>
    <w:rsid w:val="00250E5E"/>
    <w:rsid w:val="00250F69"/>
    <w:rsid w:val="00250FAB"/>
    <w:rsid w:val="00250FC5"/>
    <w:rsid w:val="00251023"/>
    <w:rsid w:val="00251068"/>
    <w:rsid w:val="002510A7"/>
    <w:rsid w:val="00251109"/>
    <w:rsid w:val="00251116"/>
    <w:rsid w:val="0025117A"/>
    <w:rsid w:val="0025117F"/>
    <w:rsid w:val="0025122A"/>
    <w:rsid w:val="00251245"/>
    <w:rsid w:val="00251361"/>
    <w:rsid w:val="00251385"/>
    <w:rsid w:val="0025139F"/>
    <w:rsid w:val="002513FE"/>
    <w:rsid w:val="0025148D"/>
    <w:rsid w:val="00251546"/>
    <w:rsid w:val="00251694"/>
    <w:rsid w:val="002516F8"/>
    <w:rsid w:val="0025170F"/>
    <w:rsid w:val="00251754"/>
    <w:rsid w:val="0025177C"/>
    <w:rsid w:val="002517B7"/>
    <w:rsid w:val="0025180A"/>
    <w:rsid w:val="00251849"/>
    <w:rsid w:val="002518F2"/>
    <w:rsid w:val="0025190C"/>
    <w:rsid w:val="00251977"/>
    <w:rsid w:val="00251A98"/>
    <w:rsid w:val="00251B22"/>
    <w:rsid w:val="00251B7C"/>
    <w:rsid w:val="00251BF4"/>
    <w:rsid w:val="00251C13"/>
    <w:rsid w:val="00251CD1"/>
    <w:rsid w:val="00251D53"/>
    <w:rsid w:val="00251D6F"/>
    <w:rsid w:val="00251DCF"/>
    <w:rsid w:val="00251DDE"/>
    <w:rsid w:val="00251E5B"/>
    <w:rsid w:val="00251E6D"/>
    <w:rsid w:val="00251EA3"/>
    <w:rsid w:val="00251EED"/>
    <w:rsid w:val="0025206D"/>
    <w:rsid w:val="002520B2"/>
    <w:rsid w:val="0025210F"/>
    <w:rsid w:val="0025215E"/>
    <w:rsid w:val="00252203"/>
    <w:rsid w:val="0025228B"/>
    <w:rsid w:val="0025237B"/>
    <w:rsid w:val="00252401"/>
    <w:rsid w:val="00252425"/>
    <w:rsid w:val="0025246D"/>
    <w:rsid w:val="002524A7"/>
    <w:rsid w:val="002524AD"/>
    <w:rsid w:val="002524C5"/>
    <w:rsid w:val="00252512"/>
    <w:rsid w:val="00252572"/>
    <w:rsid w:val="00252583"/>
    <w:rsid w:val="0025259B"/>
    <w:rsid w:val="002525E6"/>
    <w:rsid w:val="002526F4"/>
    <w:rsid w:val="00252729"/>
    <w:rsid w:val="002527D0"/>
    <w:rsid w:val="0025280E"/>
    <w:rsid w:val="00252816"/>
    <w:rsid w:val="00252924"/>
    <w:rsid w:val="0025295F"/>
    <w:rsid w:val="002529A1"/>
    <w:rsid w:val="002529B5"/>
    <w:rsid w:val="00252AD5"/>
    <w:rsid w:val="00252B37"/>
    <w:rsid w:val="00252B9E"/>
    <w:rsid w:val="00252BC6"/>
    <w:rsid w:val="00252C0E"/>
    <w:rsid w:val="00252C35"/>
    <w:rsid w:val="00252C3C"/>
    <w:rsid w:val="00252C74"/>
    <w:rsid w:val="00252CBB"/>
    <w:rsid w:val="00252E04"/>
    <w:rsid w:val="00252E27"/>
    <w:rsid w:val="00252E6D"/>
    <w:rsid w:val="00252EA9"/>
    <w:rsid w:val="00252F06"/>
    <w:rsid w:val="00252F86"/>
    <w:rsid w:val="00252F87"/>
    <w:rsid w:val="00252F97"/>
    <w:rsid w:val="00253083"/>
    <w:rsid w:val="002530D6"/>
    <w:rsid w:val="00253178"/>
    <w:rsid w:val="00253197"/>
    <w:rsid w:val="002531F2"/>
    <w:rsid w:val="00253214"/>
    <w:rsid w:val="00253282"/>
    <w:rsid w:val="002532BF"/>
    <w:rsid w:val="0025336F"/>
    <w:rsid w:val="00253380"/>
    <w:rsid w:val="00253393"/>
    <w:rsid w:val="00253612"/>
    <w:rsid w:val="00253733"/>
    <w:rsid w:val="00253762"/>
    <w:rsid w:val="00253821"/>
    <w:rsid w:val="002538C4"/>
    <w:rsid w:val="002538E6"/>
    <w:rsid w:val="00253905"/>
    <w:rsid w:val="0025398E"/>
    <w:rsid w:val="002539B5"/>
    <w:rsid w:val="00253A44"/>
    <w:rsid w:val="00253A4D"/>
    <w:rsid w:val="00253A7C"/>
    <w:rsid w:val="00253B99"/>
    <w:rsid w:val="00253D5B"/>
    <w:rsid w:val="00253E5B"/>
    <w:rsid w:val="00253EA5"/>
    <w:rsid w:val="00253EE9"/>
    <w:rsid w:val="00253F61"/>
    <w:rsid w:val="00254000"/>
    <w:rsid w:val="00254007"/>
    <w:rsid w:val="0025400A"/>
    <w:rsid w:val="00254015"/>
    <w:rsid w:val="0025401F"/>
    <w:rsid w:val="0025403F"/>
    <w:rsid w:val="0025418B"/>
    <w:rsid w:val="0025423D"/>
    <w:rsid w:val="002542D3"/>
    <w:rsid w:val="00254321"/>
    <w:rsid w:val="00254387"/>
    <w:rsid w:val="002543CF"/>
    <w:rsid w:val="0025448E"/>
    <w:rsid w:val="00254496"/>
    <w:rsid w:val="002544E5"/>
    <w:rsid w:val="002544EA"/>
    <w:rsid w:val="00254518"/>
    <w:rsid w:val="0025454C"/>
    <w:rsid w:val="0025465E"/>
    <w:rsid w:val="002546D4"/>
    <w:rsid w:val="00254781"/>
    <w:rsid w:val="002547FC"/>
    <w:rsid w:val="00254827"/>
    <w:rsid w:val="0025482D"/>
    <w:rsid w:val="002548BE"/>
    <w:rsid w:val="002548C1"/>
    <w:rsid w:val="002549B5"/>
    <w:rsid w:val="00254B4D"/>
    <w:rsid w:val="00254C48"/>
    <w:rsid w:val="00254C4F"/>
    <w:rsid w:val="00254C7F"/>
    <w:rsid w:val="00254CF0"/>
    <w:rsid w:val="00254E36"/>
    <w:rsid w:val="00254F21"/>
    <w:rsid w:val="00255035"/>
    <w:rsid w:val="0025515A"/>
    <w:rsid w:val="0025515C"/>
    <w:rsid w:val="00255175"/>
    <w:rsid w:val="00255465"/>
    <w:rsid w:val="00255522"/>
    <w:rsid w:val="0025559B"/>
    <w:rsid w:val="002555BE"/>
    <w:rsid w:val="0025565D"/>
    <w:rsid w:val="002556A2"/>
    <w:rsid w:val="002556B5"/>
    <w:rsid w:val="002556BF"/>
    <w:rsid w:val="002556D4"/>
    <w:rsid w:val="002556F1"/>
    <w:rsid w:val="0025570C"/>
    <w:rsid w:val="00255727"/>
    <w:rsid w:val="00255783"/>
    <w:rsid w:val="00255811"/>
    <w:rsid w:val="00255888"/>
    <w:rsid w:val="00255895"/>
    <w:rsid w:val="002558E6"/>
    <w:rsid w:val="0025590A"/>
    <w:rsid w:val="00255937"/>
    <w:rsid w:val="002559B7"/>
    <w:rsid w:val="00255A2F"/>
    <w:rsid w:val="00255A6A"/>
    <w:rsid w:val="00255A96"/>
    <w:rsid w:val="00255AE3"/>
    <w:rsid w:val="00255B85"/>
    <w:rsid w:val="00255B89"/>
    <w:rsid w:val="00255BC9"/>
    <w:rsid w:val="00255C0B"/>
    <w:rsid w:val="00255DE1"/>
    <w:rsid w:val="00255E01"/>
    <w:rsid w:val="00255E82"/>
    <w:rsid w:val="00255EE7"/>
    <w:rsid w:val="00255EFD"/>
    <w:rsid w:val="00255F7D"/>
    <w:rsid w:val="00256237"/>
    <w:rsid w:val="002562F5"/>
    <w:rsid w:val="0025636B"/>
    <w:rsid w:val="00256415"/>
    <w:rsid w:val="00256502"/>
    <w:rsid w:val="00256505"/>
    <w:rsid w:val="002565E0"/>
    <w:rsid w:val="002567F9"/>
    <w:rsid w:val="00256807"/>
    <w:rsid w:val="00256865"/>
    <w:rsid w:val="002568CB"/>
    <w:rsid w:val="00256904"/>
    <w:rsid w:val="00256942"/>
    <w:rsid w:val="00256971"/>
    <w:rsid w:val="002569EC"/>
    <w:rsid w:val="00256AA1"/>
    <w:rsid w:val="00256AA3"/>
    <w:rsid w:val="00256AB2"/>
    <w:rsid w:val="00256B0E"/>
    <w:rsid w:val="00256BEC"/>
    <w:rsid w:val="00256CAD"/>
    <w:rsid w:val="00256D0E"/>
    <w:rsid w:val="00256F02"/>
    <w:rsid w:val="0025707A"/>
    <w:rsid w:val="002570C3"/>
    <w:rsid w:val="00257100"/>
    <w:rsid w:val="002571C4"/>
    <w:rsid w:val="00257287"/>
    <w:rsid w:val="0025728D"/>
    <w:rsid w:val="00257294"/>
    <w:rsid w:val="002572CA"/>
    <w:rsid w:val="00257373"/>
    <w:rsid w:val="00257415"/>
    <w:rsid w:val="00257536"/>
    <w:rsid w:val="002575A3"/>
    <w:rsid w:val="002575DF"/>
    <w:rsid w:val="00257620"/>
    <w:rsid w:val="002576B8"/>
    <w:rsid w:val="00257789"/>
    <w:rsid w:val="002577C6"/>
    <w:rsid w:val="002577E4"/>
    <w:rsid w:val="002577EC"/>
    <w:rsid w:val="002578BC"/>
    <w:rsid w:val="00257958"/>
    <w:rsid w:val="002579AD"/>
    <w:rsid w:val="002579B2"/>
    <w:rsid w:val="002579CF"/>
    <w:rsid w:val="002579EC"/>
    <w:rsid w:val="00257AA4"/>
    <w:rsid w:val="00257B1E"/>
    <w:rsid w:val="00257C44"/>
    <w:rsid w:val="00257C79"/>
    <w:rsid w:val="00257CF2"/>
    <w:rsid w:val="00257DAE"/>
    <w:rsid w:val="00257E01"/>
    <w:rsid w:val="00257E0E"/>
    <w:rsid w:val="00257E2A"/>
    <w:rsid w:val="00257EF1"/>
    <w:rsid w:val="00257F5C"/>
    <w:rsid w:val="00257F64"/>
    <w:rsid w:val="00257F70"/>
    <w:rsid w:val="00257FE6"/>
    <w:rsid w:val="00260139"/>
    <w:rsid w:val="00260162"/>
    <w:rsid w:val="002601BE"/>
    <w:rsid w:val="002602A7"/>
    <w:rsid w:val="002602DC"/>
    <w:rsid w:val="002602F6"/>
    <w:rsid w:val="002603D3"/>
    <w:rsid w:val="002603F4"/>
    <w:rsid w:val="00260461"/>
    <w:rsid w:val="00260554"/>
    <w:rsid w:val="002605C0"/>
    <w:rsid w:val="002605E3"/>
    <w:rsid w:val="00260603"/>
    <w:rsid w:val="0026067C"/>
    <w:rsid w:val="002606AC"/>
    <w:rsid w:val="002606C1"/>
    <w:rsid w:val="0026076F"/>
    <w:rsid w:val="002607FD"/>
    <w:rsid w:val="0026085D"/>
    <w:rsid w:val="00260874"/>
    <w:rsid w:val="00260919"/>
    <w:rsid w:val="0026096A"/>
    <w:rsid w:val="00260B47"/>
    <w:rsid w:val="00260B67"/>
    <w:rsid w:val="00260B68"/>
    <w:rsid w:val="00260B8A"/>
    <w:rsid w:val="00260CB9"/>
    <w:rsid w:val="00260CC9"/>
    <w:rsid w:val="00260CD2"/>
    <w:rsid w:val="00260DE1"/>
    <w:rsid w:val="00260DFC"/>
    <w:rsid w:val="00260E0A"/>
    <w:rsid w:val="00260ED4"/>
    <w:rsid w:val="00260EF4"/>
    <w:rsid w:val="00260F99"/>
    <w:rsid w:val="00260FAB"/>
    <w:rsid w:val="00261031"/>
    <w:rsid w:val="00261180"/>
    <w:rsid w:val="00261210"/>
    <w:rsid w:val="002612CE"/>
    <w:rsid w:val="002612D6"/>
    <w:rsid w:val="002612DD"/>
    <w:rsid w:val="002612EC"/>
    <w:rsid w:val="002613C5"/>
    <w:rsid w:val="00261403"/>
    <w:rsid w:val="00261426"/>
    <w:rsid w:val="00261474"/>
    <w:rsid w:val="00261479"/>
    <w:rsid w:val="002615A3"/>
    <w:rsid w:val="002615A7"/>
    <w:rsid w:val="002615B6"/>
    <w:rsid w:val="002615D8"/>
    <w:rsid w:val="00261631"/>
    <w:rsid w:val="00261632"/>
    <w:rsid w:val="0026170A"/>
    <w:rsid w:val="0026188B"/>
    <w:rsid w:val="00261898"/>
    <w:rsid w:val="00261936"/>
    <w:rsid w:val="002619A7"/>
    <w:rsid w:val="00261A51"/>
    <w:rsid w:val="00261AA2"/>
    <w:rsid w:val="00261AF7"/>
    <w:rsid w:val="00261B10"/>
    <w:rsid w:val="00261B54"/>
    <w:rsid w:val="00261BBA"/>
    <w:rsid w:val="00261C22"/>
    <w:rsid w:val="00261CC4"/>
    <w:rsid w:val="00261DBD"/>
    <w:rsid w:val="00261E74"/>
    <w:rsid w:val="00261E95"/>
    <w:rsid w:val="0026207E"/>
    <w:rsid w:val="00262166"/>
    <w:rsid w:val="00262222"/>
    <w:rsid w:val="00262256"/>
    <w:rsid w:val="0026229A"/>
    <w:rsid w:val="002622F3"/>
    <w:rsid w:val="00262392"/>
    <w:rsid w:val="0026245E"/>
    <w:rsid w:val="002624EF"/>
    <w:rsid w:val="00262501"/>
    <w:rsid w:val="00262552"/>
    <w:rsid w:val="002625E1"/>
    <w:rsid w:val="00262636"/>
    <w:rsid w:val="00262677"/>
    <w:rsid w:val="002626B2"/>
    <w:rsid w:val="002626F0"/>
    <w:rsid w:val="0026279A"/>
    <w:rsid w:val="002627A9"/>
    <w:rsid w:val="0026285F"/>
    <w:rsid w:val="002628B1"/>
    <w:rsid w:val="00262B25"/>
    <w:rsid w:val="00262C60"/>
    <w:rsid w:val="00262D0A"/>
    <w:rsid w:val="00262D1E"/>
    <w:rsid w:val="00262E6D"/>
    <w:rsid w:val="00262EA4"/>
    <w:rsid w:val="00262F33"/>
    <w:rsid w:val="00262FE7"/>
    <w:rsid w:val="002630EB"/>
    <w:rsid w:val="002631C6"/>
    <w:rsid w:val="00263284"/>
    <w:rsid w:val="0026328A"/>
    <w:rsid w:val="002632F7"/>
    <w:rsid w:val="00263365"/>
    <w:rsid w:val="002633EB"/>
    <w:rsid w:val="00263410"/>
    <w:rsid w:val="002634D4"/>
    <w:rsid w:val="0026355B"/>
    <w:rsid w:val="00263566"/>
    <w:rsid w:val="002635B5"/>
    <w:rsid w:val="002635CF"/>
    <w:rsid w:val="002635ED"/>
    <w:rsid w:val="00263786"/>
    <w:rsid w:val="00263800"/>
    <w:rsid w:val="00263805"/>
    <w:rsid w:val="00263811"/>
    <w:rsid w:val="0026381D"/>
    <w:rsid w:val="0026382D"/>
    <w:rsid w:val="002638E6"/>
    <w:rsid w:val="00263908"/>
    <w:rsid w:val="0026393E"/>
    <w:rsid w:val="0026399E"/>
    <w:rsid w:val="00263A58"/>
    <w:rsid w:val="00263ABD"/>
    <w:rsid w:val="00263B6D"/>
    <w:rsid w:val="00263B7F"/>
    <w:rsid w:val="00263BA6"/>
    <w:rsid w:val="00263BA9"/>
    <w:rsid w:val="00263C20"/>
    <w:rsid w:val="00263C35"/>
    <w:rsid w:val="00263C92"/>
    <w:rsid w:val="00263D13"/>
    <w:rsid w:val="00263DAF"/>
    <w:rsid w:val="00263E13"/>
    <w:rsid w:val="00263E27"/>
    <w:rsid w:val="00263EEF"/>
    <w:rsid w:val="00263F5B"/>
    <w:rsid w:val="00264003"/>
    <w:rsid w:val="00264098"/>
    <w:rsid w:val="00264118"/>
    <w:rsid w:val="0026415C"/>
    <w:rsid w:val="0026419D"/>
    <w:rsid w:val="002641A9"/>
    <w:rsid w:val="002641D7"/>
    <w:rsid w:val="0026424A"/>
    <w:rsid w:val="002642A1"/>
    <w:rsid w:val="0026436B"/>
    <w:rsid w:val="002643E7"/>
    <w:rsid w:val="00264491"/>
    <w:rsid w:val="002644D7"/>
    <w:rsid w:val="0026456B"/>
    <w:rsid w:val="0026465A"/>
    <w:rsid w:val="002647EB"/>
    <w:rsid w:val="00264830"/>
    <w:rsid w:val="00264940"/>
    <w:rsid w:val="0026499A"/>
    <w:rsid w:val="00264A34"/>
    <w:rsid w:val="00264A81"/>
    <w:rsid w:val="00264B06"/>
    <w:rsid w:val="00264B0F"/>
    <w:rsid w:val="00264B48"/>
    <w:rsid w:val="00264B9F"/>
    <w:rsid w:val="00264BA8"/>
    <w:rsid w:val="00264BDB"/>
    <w:rsid w:val="00264C2E"/>
    <w:rsid w:val="00264CAB"/>
    <w:rsid w:val="00264D13"/>
    <w:rsid w:val="00264DA5"/>
    <w:rsid w:val="00264E35"/>
    <w:rsid w:val="00264E70"/>
    <w:rsid w:val="00264EA7"/>
    <w:rsid w:val="00264EC3"/>
    <w:rsid w:val="00264EE6"/>
    <w:rsid w:val="00264F19"/>
    <w:rsid w:val="00264F85"/>
    <w:rsid w:val="00265047"/>
    <w:rsid w:val="002650CB"/>
    <w:rsid w:val="0026511A"/>
    <w:rsid w:val="00265139"/>
    <w:rsid w:val="0026514C"/>
    <w:rsid w:val="00265197"/>
    <w:rsid w:val="0026521E"/>
    <w:rsid w:val="00265230"/>
    <w:rsid w:val="00265298"/>
    <w:rsid w:val="002654E3"/>
    <w:rsid w:val="002655EA"/>
    <w:rsid w:val="0026565D"/>
    <w:rsid w:val="002656CC"/>
    <w:rsid w:val="00265747"/>
    <w:rsid w:val="0026584E"/>
    <w:rsid w:val="0026586F"/>
    <w:rsid w:val="002658BA"/>
    <w:rsid w:val="002658ED"/>
    <w:rsid w:val="0026599B"/>
    <w:rsid w:val="002659E3"/>
    <w:rsid w:val="00265A57"/>
    <w:rsid w:val="00265AB8"/>
    <w:rsid w:val="00265AC0"/>
    <w:rsid w:val="00265BD6"/>
    <w:rsid w:val="00265C0C"/>
    <w:rsid w:val="00265D2D"/>
    <w:rsid w:val="00265D62"/>
    <w:rsid w:val="00265D85"/>
    <w:rsid w:val="00265DA1"/>
    <w:rsid w:val="00265DAB"/>
    <w:rsid w:val="00265E35"/>
    <w:rsid w:val="00265E59"/>
    <w:rsid w:val="00265EC2"/>
    <w:rsid w:val="00265EFC"/>
    <w:rsid w:val="00265F12"/>
    <w:rsid w:val="00265F5B"/>
    <w:rsid w:val="00265F63"/>
    <w:rsid w:val="00265FA3"/>
    <w:rsid w:val="00265FBD"/>
    <w:rsid w:val="00265FC6"/>
    <w:rsid w:val="00266051"/>
    <w:rsid w:val="00266054"/>
    <w:rsid w:val="002660E4"/>
    <w:rsid w:val="0026612B"/>
    <w:rsid w:val="00266146"/>
    <w:rsid w:val="00266149"/>
    <w:rsid w:val="0026617C"/>
    <w:rsid w:val="002661DB"/>
    <w:rsid w:val="0026626F"/>
    <w:rsid w:val="002662A6"/>
    <w:rsid w:val="0026636A"/>
    <w:rsid w:val="002663D3"/>
    <w:rsid w:val="002663D4"/>
    <w:rsid w:val="002663EE"/>
    <w:rsid w:val="00266447"/>
    <w:rsid w:val="002664C1"/>
    <w:rsid w:val="002664C9"/>
    <w:rsid w:val="00266560"/>
    <w:rsid w:val="002665D3"/>
    <w:rsid w:val="002666AB"/>
    <w:rsid w:val="002666EC"/>
    <w:rsid w:val="0026679B"/>
    <w:rsid w:val="002667CA"/>
    <w:rsid w:val="0026683F"/>
    <w:rsid w:val="00266904"/>
    <w:rsid w:val="00266960"/>
    <w:rsid w:val="00266966"/>
    <w:rsid w:val="002669AC"/>
    <w:rsid w:val="002669FD"/>
    <w:rsid w:val="00266BCF"/>
    <w:rsid w:val="00266CDE"/>
    <w:rsid w:val="00266D02"/>
    <w:rsid w:val="00266D75"/>
    <w:rsid w:val="00266E78"/>
    <w:rsid w:val="00266EE0"/>
    <w:rsid w:val="00266F30"/>
    <w:rsid w:val="00266FAB"/>
    <w:rsid w:val="00267036"/>
    <w:rsid w:val="002670F2"/>
    <w:rsid w:val="0026712A"/>
    <w:rsid w:val="0026713F"/>
    <w:rsid w:val="0026715E"/>
    <w:rsid w:val="0026722E"/>
    <w:rsid w:val="0026727B"/>
    <w:rsid w:val="0026728E"/>
    <w:rsid w:val="0026733E"/>
    <w:rsid w:val="00267364"/>
    <w:rsid w:val="00267399"/>
    <w:rsid w:val="0026739B"/>
    <w:rsid w:val="002673BF"/>
    <w:rsid w:val="00267402"/>
    <w:rsid w:val="002675A0"/>
    <w:rsid w:val="0026765C"/>
    <w:rsid w:val="00267689"/>
    <w:rsid w:val="0026771B"/>
    <w:rsid w:val="0026779D"/>
    <w:rsid w:val="002677CE"/>
    <w:rsid w:val="00267867"/>
    <w:rsid w:val="00267921"/>
    <w:rsid w:val="00267926"/>
    <w:rsid w:val="002679F8"/>
    <w:rsid w:val="00267AB4"/>
    <w:rsid w:val="00267AF4"/>
    <w:rsid w:val="00267B07"/>
    <w:rsid w:val="00267C30"/>
    <w:rsid w:val="00267D12"/>
    <w:rsid w:val="00267D75"/>
    <w:rsid w:val="00267DAB"/>
    <w:rsid w:val="00267DB1"/>
    <w:rsid w:val="00267E71"/>
    <w:rsid w:val="00267FD1"/>
    <w:rsid w:val="00267FE4"/>
    <w:rsid w:val="00270020"/>
    <w:rsid w:val="00270021"/>
    <w:rsid w:val="002700A5"/>
    <w:rsid w:val="002700D0"/>
    <w:rsid w:val="002700F2"/>
    <w:rsid w:val="002702B3"/>
    <w:rsid w:val="002702B9"/>
    <w:rsid w:val="00270303"/>
    <w:rsid w:val="0027031E"/>
    <w:rsid w:val="002703F4"/>
    <w:rsid w:val="00270409"/>
    <w:rsid w:val="00270459"/>
    <w:rsid w:val="00270484"/>
    <w:rsid w:val="00270502"/>
    <w:rsid w:val="0027051D"/>
    <w:rsid w:val="00270588"/>
    <w:rsid w:val="0027065F"/>
    <w:rsid w:val="00270698"/>
    <w:rsid w:val="002706DE"/>
    <w:rsid w:val="0027072E"/>
    <w:rsid w:val="0027080E"/>
    <w:rsid w:val="0027083B"/>
    <w:rsid w:val="002708BB"/>
    <w:rsid w:val="002708F4"/>
    <w:rsid w:val="002709E8"/>
    <w:rsid w:val="002709ED"/>
    <w:rsid w:val="002709F7"/>
    <w:rsid w:val="00270A48"/>
    <w:rsid w:val="00270A63"/>
    <w:rsid w:val="00270B26"/>
    <w:rsid w:val="00270B27"/>
    <w:rsid w:val="00270C24"/>
    <w:rsid w:val="00270E5B"/>
    <w:rsid w:val="00270EA9"/>
    <w:rsid w:val="00270F8D"/>
    <w:rsid w:val="00270FA5"/>
    <w:rsid w:val="00270FFA"/>
    <w:rsid w:val="00271058"/>
    <w:rsid w:val="00271087"/>
    <w:rsid w:val="00271088"/>
    <w:rsid w:val="0027108C"/>
    <w:rsid w:val="002710AF"/>
    <w:rsid w:val="00271186"/>
    <w:rsid w:val="00271243"/>
    <w:rsid w:val="002712C8"/>
    <w:rsid w:val="00271359"/>
    <w:rsid w:val="0027135C"/>
    <w:rsid w:val="002713C8"/>
    <w:rsid w:val="00271426"/>
    <w:rsid w:val="00271517"/>
    <w:rsid w:val="00271582"/>
    <w:rsid w:val="00271593"/>
    <w:rsid w:val="002715B2"/>
    <w:rsid w:val="002715B7"/>
    <w:rsid w:val="002716B7"/>
    <w:rsid w:val="0027170B"/>
    <w:rsid w:val="00271713"/>
    <w:rsid w:val="00271735"/>
    <w:rsid w:val="00271905"/>
    <w:rsid w:val="00271A33"/>
    <w:rsid w:val="00271A85"/>
    <w:rsid w:val="00271A93"/>
    <w:rsid w:val="00271C4F"/>
    <w:rsid w:val="00271CE4"/>
    <w:rsid w:val="00271D08"/>
    <w:rsid w:val="00271D56"/>
    <w:rsid w:val="00271D7A"/>
    <w:rsid w:val="00271F2B"/>
    <w:rsid w:val="00271F46"/>
    <w:rsid w:val="00271F47"/>
    <w:rsid w:val="00271F8F"/>
    <w:rsid w:val="00271FB3"/>
    <w:rsid w:val="0027203F"/>
    <w:rsid w:val="00272062"/>
    <w:rsid w:val="00272211"/>
    <w:rsid w:val="00272287"/>
    <w:rsid w:val="0027234E"/>
    <w:rsid w:val="002723E4"/>
    <w:rsid w:val="002724B2"/>
    <w:rsid w:val="00272619"/>
    <w:rsid w:val="002726FF"/>
    <w:rsid w:val="0027270B"/>
    <w:rsid w:val="0027272F"/>
    <w:rsid w:val="002727F6"/>
    <w:rsid w:val="00272805"/>
    <w:rsid w:val="00272918"/>
    <w:rsid w:val="00272941"/>
    <w:rsid w:val="00272962"/>
    <w:rsid w:val="00272C2E"/>
    <w:rsid w:val="00272C43"/>
    <w:rsid w:val="00272C84"/>
    <w:rsid w:val="00272D9F"/>
    <w:rsid w:val="00272DFA"/>
    <w:rsid w:val="00272F26"/>
    <w:rsid w:val="00272F8A"/>
    <w:rsid w:val="00272F9A"/>
    <w:rsid w:val="00272FA4"/>
    <w:rsid w:val="00273130"/>
    <w:rsid w:val="002731B4"/>
    <w:rsid w:val="002731F5"/>
    <w:rsid w:val="00273290"/>
    <w:rsid w:val="002732A6"/>
    <w:rsid w:val="002732D8"/>
    <w:rsid w:val="0027334A"/>
    <w:rsid w:val="0027337F"/>
    <w:rsid w:val="00273394"/>
    <w:rsid w:val="002733A5"/>
    <w:rsid w:val="002733A9"/>
    <w:rsid w:val="002733B7"/>
    <w:rsid w:val="00273495"/>
    <w:rsid w:val="002734AB"/>
    <w:rsid w:val="00273508"/>
    <w:rsid w:val="00273760"/>
    <w:rsid w:val="002737CC"/>
    <w:rsid w:val="00273A31"/>
    <w:rsid w:val="00273B0D"/>
    <w:rsid w:val="00273BF4"/>
    <w:rsid w:val="00273C86"/>
    <w:rsid w:val="00273CE2"/>
    <w:rsid w:val="00273D10"/>
    <w:rsid w:val="00273D68"/>
    <w:rsid w:val="00273E41"/>
    <w:rsid w:val="00273F11"/>
    <w:rsid w:val="00273FE9"/>
    <w:rsid w:val="00274038"/>
    <w:rsid w:val="0027417B"/>
    <w:rsid w:val="002741FF"/>
    <w:rsid w:val="00274219"/>
    <w:rsid w:val="002742CE"/>
    <w:rsid w:val="002743C6"/>
    <w:rsid w:val="00274468"/>
    <w:rsid w:val="00274483"/>
    <w:rsid w:val="0027449B"/>
    <w:rsid w:val="002744F5"/>
    <w:rsid w:val="0027457E"/>
    <w:rsid w:val="002745EA"/>
    <w:rsid w:val="00274674"/>
    <w:rsid w:val="002746D8"/>
    <w:rsid w:val="00274815"/>
    <w:rsid w:val="002748CE"/>
    <w:rsid w:val="002748D4"/>
    <w:rsid w:val="00274975"/>
    <w:rsid w:val="0027497E"/>
    <w:rsid w:val="00274A59"/>
    <w:rsid w:val="00274B4C"/>
    <w:rsid w:val="00274C51"/>
    <w:rsid w:val="00274C83"/>
    <w:rsid w:val="00274D37"/>
    <w:rsid w:val="00274D79"/>
    <w:rsid w:val="00274DB7"/>
    <w:rsid w:val="00274DF1"/>
    <w:rsid w:val="00274E43"/>
    <w:rsid w:val="00274E4D"/>
    <w:rsid w:val="00274EE2"/>
    <w:rsid w:val="00274F2C"/>
    <w:rsid w:val="00274F94"/>
    <w:rsid w:val="00274FE4"/>
    <w:rsid w:val="00274FEA"/>
    <w:rsid w:val="00275112"/>
    <w:rsid w:val="002752FE"/>
    <w:rsid w:val="0027530B"/>
    <w:rsid w:val="00275334"/>
    <w:rsid w:val="0027537A"/>
    <w:rsid w:val="002753A0"/>
    <w:rsid w:val="00275487"/>
    <w:rsid w:val="002754C4"/>
    <w:rsid w:val="00275532"/>
    <w:rsid w:val="0027558A"/>
    <w:rsid w:val="00275605"/>
    <w:rsid w:val="002756B8"/>
    <w:rsid w:val="002756DE"/>
    <w:rsid w:val="00275750"/>
    <w:rsid w:val="00275762"/>
    <w:rsid w:val="0027582D"/>
    <w:rsid w:val="00275857"/>
    <w:rsid w:val="00275941"/>
    <w:rsid w:val="00275963"/>
    <w:rsid w:val="0027599B"/>
    <w:rsid w:val="002759A3"/>
    <w:rsid w:val="00275B42"/>
    <w:rsid w:val="00275BE5"/>
    <w:rsid w:val="00275BED"/>
    <w:rsid w:val="00275C23"/>
    <w:rsid w:val="00275C85"/>
    <w:rsid w:val="00275CED"/>
    <w:rsid w:val="00275D2B"/>
    <w:rsid w:val="00275D7B"/>
    <w:rsid w:val="00275D7E"/>
    <w:rsid w:val="00275D81"/>
    <w:rsid w:val="00275D87"/>
    <w:rsid w:val="00275DD0"/>
    <w:rsid w:val="00275DD2"/>
    <w:rsid w:val="00275DE7"/>
    <w:rsid w:val="00275DEA"/>
    <w:rsid w:val="00275DF1"/>
    <w:rsid w:val="00275DFA"/>
    <w:rsid w:val="00276015"/>
    <w:rsid w:val="00276071"/>
    <w:rsid w:val="00276145"/>
    <w:rsid w:val="002761B9"/>
    <w:rsid w:val="00276208"/>
    <w:rsid w:val="00276224"/>
    <w:rsid w:val="00276382"/>
    <w:rsid w:val="002763A2"/>
    <w:rsid w:val="002763E0"/>
    <w:rsid w:val="00276485"/>
    <w:rsid w:val="002764CB"/>
    <w:rsid w:val="002764DB"/>
    <w:rsid w:val="002764E6"/>
    <w:rsid w:val="00276504"/>
    <w:rsid w:val="0027658D"/>
    <w:rsid w:val="002765C3"/>
    <w:rsid w:val="00276613"/>
    <w:rsid w:val="0027661E"/>
    <w:rsid w:val="00276653"/>
    <w:rsid w:val="00276658"/>
    <w:rsid w:val="002766DF"/>
    <w:rsid w:val="002766FD"/>
    <w:rsid w:val="00276775"/>
    <w:rsid w:val="0027685A"/>
    <w:rsid w:val="002768CB"/>
    <w:rsid w:val="002769ED"/>
    <w:rsid w:val="00276A3B"/>
    <w:rsid w:val="00276A5C"/>
    <w:rsid w:val="00276B00"/>
    <w:rsid w:val="00276B69"/>
    <w:rsid w:val="00276B78"/>
    <w:rsid w:val="00276BC0"/>
    <w:rsid w:val="00276BE0"/>
    <w:rsid w:val="00276C1C"/>
    <w:rsid w:val="00276CD6"/>
    <w:rsid w:val="00276CE7"/>
    <w:rsid w:val="00276E3E"/>
    <w:rsid w:val="00276E5D"/>
    <w:rsid w:val="00276E74"/>
    <w:rsid w:val="00276EF1"/>
    <w:rsid w:val="00276FE6"/>
    <w:rsid w:val="00277013"/>
    <w:rsid w:val="0027708D"/>
    <w:rsid w:val="002770C4"/>
    <w:rsid w:val="0027711E"/>
    <w:rsid w:val="00277200"/>
    <w:rsid w:val="00277240"/>
    <w:rsid w:val="0027728C"/>
    <w:rsid w:val="00277342"/>
    <w:rsid w:val="00277358"/>
    <w:rsid w:val="0027738A"/>
    <w:rsid w:val="002773A8"/>
    <w:rsid w:val="002773AE"/>
    <w:rsid w:val="002773CE"/>
    <w:rsid w:val="002773EE"/>
    <w:rsid w:val="0027748C"/>
    <w:rsid w:val="002774D0"/>
    <w:rsid w:val="002775E8"/>
    <w:rsid w:val="00277610"/>
    <w:rsid w:val="00277725"/>
    <w:rsid w:val="0027774A"/>
    <w:rsid w:val="00277957"/>
    <w:rsid w:val="00277A1B"/>
    <w:rsid w:val="00277A23"/>
    <w:rsid w:val="00277A5F"/>
    <w:rsid w:val="00277A95"/>
    <w:rsid w:val="00277BED"/>
    <w:rsid w:val="00277C03"/>
    <w:rsid w:val="00277C2D"/>
    <w:rsid w:val="00277C4A"/>
    <w:rsid w:val="00277D45"/>
    <w:rsid w:val="00277D73"/>
    <w:rsid w:val="00277D91"/>
    <w:rsid w:val="00277DEC"/>
    <w:rsid w:val="00277E33"/>
    <w:rsid w:val="00277E4D"/>
    <w:rsid w:val="00277EDB"/>
    <w:rsid w:val="00277F0C"/>
    <w:rsid w:val="00277F64"/>
    <w:rsid w:val="00280097"/>
    <w:rsid w:val="00280114"/>
    <w:rsid w:val="002802CD"/>
    <w:rsid w:val="00280323"/>
    <w:rsid w:val="00280380"/>
    <w:rsid w:val="0028039B"/>
    <w:rsid w:val="002803A0"/>
    <w:rsid w:val="002803B0"/>
    <w:rsid w:val="002803E5"/>
    <w:rsid w:val="0028041A"/>
    <w:rsid w:val="00280420"/>
    <w:rsid w:val="002804D9"/>
    <w:rsid w:val="0028055F"/>
    <w:rsid w:val="00280586"/>
    <w:rsid w:val="002805D5"/>
    <w:rsid w:val="00280622"/>
    <w:rsid w:val="00280782"/>
    <w:rsid w:val="00280AC3"/>
    <w:rsid w:val="00280AD4"/>
    <w:rsid w:val="00280B0E"/>
    <w:rsid w:val="00280CAD"/>
    <w:rsid w:val="00280CD3"/>
    <w:rsid w:val="00280DEE"/>
    <w:rsid w:val="00280E09"/>
    <w:rsid w:val="00280E4B"/>
    <w:rsid w:val="00280EA0"/>
    <w:rsid w:val="00280F92"/>
    <w:rsid w:val="00280FBC"/>
    <w:rsid w:val="00281025"/>
    <w:rsid w:val="0028117B"/>
    <w:rsid w:val="0028117E"/>
    <w:rsid w:val="00281186"/>
    <w:rsid w:val="002811C6"/>
    <w:rsid w:val="002812E0"/>
    <w:rsid w:val="00281356"/>
    <w:rsid w:val="00281372"/>
    <w:rsid w:val="00281378"/>
    <w:rsid w:val="00281395"/>
    <w:rsid w:val="002813A3"/>
    <w:rsid w:val="0028144A"/>
    <w:rsid w:val="002815B0"/>
    <w:rsid w:val="00281618"/>
    <w:rsid w:val="002816AA"/>
    <w:rsid w:val="0028174F"/>
    <w:rsid w:val="0028179B"/>
    <w:rsid w:val="00281870"/>
    <w:rsid w:val="002818DB"/>
    <w:rsid w:val="00281936"/>
    <w:rsid w:val="0028193B"/>
    <w:rsid w:val="00281954"/>
    <w:rsid w:val="00281A28"/>
    <w:rsid w:val="00281A99"/>
    <w:rsid w:val="00281B01"/>
    <w:rsid w:val="00281C79"/>
    <w:rsid w:val="00281C8A"/>
    <w:rsid w:val="00281CE5"/>
    <w:rsid w:val="00281D66"/>
    <w:rsid w:val="00281D6D"/>
    <w:rsid w:val="00281DB2"/>
    <w:rsid w:val="00281DC6"/>
    <w:rsid w:val="00281E38"/>
    <w:rsid w:val="00281E87"/>
    <w:rsid w:val="00281EC6"/>
    <w:rsid w:val="00281F03"/>
    <w:rsid w:val="00281F24"/>
    <w:rsid w:val="00281F8B"/>
    <w:rsid w:val="00281F93"/>
    <w:rsid w:val="00281FA0"/>
    <w:rsid w:val="0028213A"/>
    <w:rsid w:val="00282142"/>
    <w:rsid w:val="00282165"/>
    <w:rsid w:val="0028216F"/>
    <w:rsid w:val="00282189"/>
    <w:rsid w:val="002821BA"/>
    <w:rsid w:val="002821D9"/>
    <w:rsid w:val="002822AB"/>
    <w:rsid w:val="002822E4"/>
    <w:rsid w:val="00282440"/>
    <w:rsid w:val="0028252C"/>
    <w:rsid w:val="002825C0"/>
    <w:rsid w:val="002825F6"/>
    <w:rsid w:val="002826A5"/>
    <w:rsid w:val="0028278F"/>
    <w:rsid w:val="00282848"/>
    <w:rsid w:val="002829AA"/>
    <w:rsid w:val="00282B24"/>
    <w:rsid w:val="00282CAA"/>
    <w:rsid w:val="00282D1D"/>
    <w:rsid w:val="00282D70"/>
    <w:rsid w:val="00282E20"/>
    <w:rsid w:val="00282E2B"/>
    <w:rsid w:val="00282E8E"/>
    <w:rsid w:val="00282E9C"/>
    <w:rsid w:val="00282EF4"/>
    <w:rsid w:val="00282F18"/>
    <w:rsid w:val="00283035"/>
    <w:rsid w:val="00283105"/>
    <w:rsid w:val="00283177"/>
    <w:rsid w:val="00283183"/>
    <w:rsid w:val="00283193"/>
    <w:rsid w:val="002832BF"/>
    <w:rsid w:val="002832FF"/>
    <w:rsid w:val="00283309"/>
    <w:rsid w:val="002833C1"/>
    <w:rsid w:val="002833FD"/>
    <w:rsid w:val="0028345C"/>
    <w:rsid w:val="00283462"/>
    <w:rsid w:val="00283476"/>
    <w:rsid w:val="002834BF"/>
    <w:rsid w:val="002834D5"/>
    <w:rsid w:val="002834DB"/>
    <w:rsid w:val="0028354E"/>
    <w:rsid w:val="00283563"/>
    <w:rsid w:val="002836FF"/>
    <w:rsid w:val="0028371A"/>
    <w:rsid w:val="0028372D"/>
    <w:rsid w:val="00283762"/>
    <w:rsid w:val="002837C2"/>
    <w:rsid w:val="002837EA"/>
    <w:rsid w:val="002837F1"/>
    <w:rsid w:val="00283850"/>
    <w:rsid w:val="00283855"/>
    <w:rsid w:val="00283889"/>
    <w:rsid w:val="002838A3"/>
    <w:rsid w:val="0028391C"/>
    <w:rsid w:val="00283946"/>
    <w:rsid w:val="0028395A"/>
    <w:rsid w:val="00283970"/>
    <w:rsid w:val="00283976"/>
    <w:rsid w:val="002839A5"/>
    <w:rsid w:val="00283A11"/>
    <w:rsid w:val="00283B87"/>
    <w:rsid w:val="00283C0E"/>
    <w:rsid w:val="00283E1B"/>
    <w:rsid w:val="00283E40"/>
    <w:rsid w:val="00283E45"/>
    <w:rsid w:val="00283F4F"/>
    <w:rsid w:val="00283F82"/>
    <w:rsid w:val="00283FF6"/>
    <w:rsid w:val="0028406F"/>
    <w:rsid w:val="00284137"/>
    <w:rsid w:val="00284153"/>
    <w:rsid w:val="00284154"/>
    <w:rsid w:val="002841E7"/>
    <w:rsid w:val="0028428F"/>
    <w:rsid w:val="002842BC"/>
    <w:rsid w:val="00284305"/>
    <w:rsid w:val="0028430E"/>
    <w:rsid w:val="00284337"/>
    <w:rsid w:val="00284343"/>
    <w:rsid w:val="00284356"/>
    <w:rsid w:val="0028438A"/>
    <w:rsid w:val="00284416"/>
    <w:rsid w:val="00284520"/>
    <w:rsid w:val="0028454B"/>
    <w:rsid w:val="002845F8"/>
    <w:rsid w:val="00284680"/>
    <w:rsid w:val="002846A0"/>
    <w:rsid w:val="002846DA"/>
    <w:rsid w:val="0028479F"/>
    <w:rsid w:val="002847B1"/>
    <w:rsid w:val="002847DC"/>
    <w:rsid w:val="002847FD"/>
    <w:rsid w:val="00284845"/>
    <w:rsid w:val="002848BD"/>
    <w:rsid w:val="00284953"/>
    <w:rsid w:val="0028495E"/>
    <w:rsid w:val="00284ADB"/>
    <w:rsid w:val="00284B0A"/>
    <w:rsid w:val="00284B44"/>
    <w:rsid w:val="00284B9D"/>
    <w:rsid w:val="00284BC1"/>
    <w:rsid w:val="00284CAD"/>
    <w:rsid w:val="00284CBB"/>
    <w:rsid w:val="00284CDD"/>
    <w:rsid w:val="00284D5D"/>
    <w:rsid w:val="00284DCB"/>
    <w:rsid w:val="00284ECF"/>
    <w:rsid w:val="00284F6E"/>
    <w:rsid w:val="00285004"/>
    <w:rsid w:val="00285059"/>
    <w:rsid w:val="00285099"/>
    <w:rsid w:val="0028519C"/>
    <w:rsid w:val="0028520E"/>
    <w:rsid w:val="00285245"/>
    <w:rsid w:val="002852DB"/>
    <w:rsid w:val="00285385"/>
    <w:rsid w:val="002855A0"/>
    <w:rsid w:val="002855BB"/>
    <w:rsid w:val="00285605"/>
    <w:rsid w:val="0028563A"/>
    <w:rsid w:val="002856CD"/>
    <w:rsid w:val="00285783"/>
    <w:rsid w:val="002857B7"/>
    <w:rsid w:val="0028584B"/>
    <w:rsid w:val="002858C9"/>
    <w:rsid w:val="0028596E"/>
    <w:rsid w:val="00285981"/>
    <w:rsid w:val="00285A29"/>
    <w:rsid w:val="00285A39"/>
    <w:rsid w:val="00285A5D"/>
    <w:rsid w:val="00285AE7"/>
    <w:rsid w:val="00285B02"/>
    <w:rsid w:val="00285B54"/>
    <w:rsid w:val="00285B80"/>
    <w:rsid w:val="00285D83"/>
    <w:rsid w:val="00285D94"/>
    <w:rsid w:val="00285F27"/>
    <w:rsid w:val="00285F4C"/>
    <w:rsid w:val="00286100"/>
    <w:rsid w:val="0028618F"/>
    <w:rsid w:val="002861B9"/>
    <w:rsid w:val="002861EF"/>
    <w:rsid w:val="00286272"/>
    <w:rsid w:val="002863DC"/>
    <w:rsid w:val="00286402"/>
    <w:rsid w:val="00286465"/>
    <w:rsid w:val="00286486"/>
    <w:rsid w:val="00286559"/>
    <w:rsid w:val="00286576"/>
    <w:rsid w:val="002865F8"/>
    <w:rsid w:val="00286655"/>
    <w:rsid w:val="002866B0"/>
    <w:rsid w:val="00286874"/>
    <w:rsid w:val="002868F2"/>
    <w:rsid w:val="00286957"/>
    <w:rsid w:val="0028697D"/>
    <w:rsid w:val="00286A1D"/>
    <w:rsid w:val="00286A84"/>
    <w:rsid w:val="00286B7B"/>
    <w:rsid w:val="00286BF7"/>
    <w:rsid w:val="00286C49"/>
    <w:rsid w:val="00286D06"/>
    <w:rsid w:val="00286E30"/>
    <w:rsid w:val="00286E81"/>
    <w:rsid w:val="00286E91"/>
    <w:rsid w:val="00286FE5"/>
    <w:rsid w:val="002870F6"/>
    <w:rsid w:val="00287359"/>
    <w:rsid w:val="002873D2"/>
    <w:rsid w:val="00287432"/>
    <w:rsid w:val="002874CE"/>
    <w:rsid w:val="0028750B"/>
    <w:rsid w:val="0028755F"/>
    <w:rsid w:val="00287578"/>
    <w:rsid w:val="002875A0"/>
    <w:rsid w:val="002875FB"/>
    <w:rsid w:val="002876D2"/>
    <w:rsid w:val="002876F3"/>
    <w:rsid w:val="00287745"/>
    <w:rsid w:val="00287748"/>
    <w:rsid w:val="002877A9"/>
    <w:rsid w:val="00287975"/>
    <w:rsid w:val="00287AC3"/>
    <w:rsid w:val="00287B1E"/>
    <w:rsid w:val="00287B6E"/>
    <w:rsid w:val="00287B97"/>
    <w:rsid w:val="00287BB8"/>
    <w:rsid w:val="00287C62"/>
    <w:rsid w:val="00287C94"/>
    <w:rsid w:val="00287D01"/>
    <w:rsid w:val="00287D8F"/>
    <w:rsid w:val="00287E86"/>
    <w:rsid w:val="00287FBB"/>
    <w:rsid w:val="00290090"/>
    <w:rsid w:val="002900DA"/>
    <w:rsid w:val="00290178"/>
    <w:rsid w:val="00290181"/>
    <w:rsid w:val="0029026E"/>
    <w:rsid w:val="0029030C"/>
    <w:rsid w:val="0029032E"/>
    <w:rsid w:val="0029036C"/>
    <w:rsid w:val="00290553"/>
    <w:rsid w:val="0029064B"/>
    <w:rsid w:val="00290662"/>
    <w:rsid w:val="002906C8"/>
    <w:rsid w:val="002906F2"/>
    <w:rsid w:val="0029078C"/>
    <w:rsid w:val="002907B2"/>
    <w:rsid w:val="0029086E"/>
    <w:rsid w:val="00290A7A"/>
    <w:rsid w:val="00290B27"/>
    <w:rsid w:val="00290B80"/>
    <w:rsid w:val="00290BC6"/>
    <w:rsid w:val="00290BD2"/>
    <w:rsid w:val="00290CFA"/>
    <w:rsid w:val="00290E64"/>
    <w:rsid w:val="00290ED7"/>
    <w:rsid w:val="00290F90"/>
    <w:rsid w:val="00290FAE"/>
    <w:rsid w:val="00291078"/>
    <w:rsid w:val="00291091"/>
    <w:rsid w:val="002910BE"/>
    <w:rsid w:val="002910EF"/>
    <w:rsid w:val="00291138"/>
    <w:rsid w:val="00291185"/>
    <w:rsid w:val="00291337"/>
    <w:rsid w:val="002914EE"/>
    <w:rsid w:val="0029157E"/>
    <w:rsid w:val="002915C1"/>
    <w:rsid w:val="002915F7"/>
    <w:rsid w:val="002916BA"/>
    <w:rsid w:val="00291709"/>
    <w:rsid w:val="00291771"/>
    <w:rsid w:val="0029177C"/>
    <w:rsid w:val="0029181D"/>
    <w:rsid w:val="00291857"/>
    <w:rsid w:val="002918D1"/>
    <w:rsid w:val="002918FB"/>
    <w:rsid w:val="00291AD0"/>
    <w:rsid w:val="00291B73"/>
    <w:rsid w:val="00291B77"/>
    <w:rsid w:val="00291B90"/>
    <w:rsid w:val="00291C55"/>
    <w:rsid w:val="00291DAB"/>
    <w:rsid w:val="00291E4D"/>
    <w:rsid w:val="00291EC6"/>
    <w:rsid w:val="00291FA9"/>
    <w:rsid w:val="00292037"/>
    <w:rsid w:val="002920D2"/>
    <w:rsid w:val="00292145"/>
    <w:rsid w:val="002921B6"/>
    <w:rsid w:val="002921B7"/>
    <w:rsid w:val="00292263"/>
    <w:rsid w:val="0029229B"/>
    <w:rsid w:val="0029235C"/>
    <w:rsid w:val="00292362"/>
    <w:rsid w:val="0029238B"/>
    <w:rsid w:val="00292390"/>
    <w:rsid w:val="002923D1"/>
    <w:rsid w:val="00292404"/>
    <w:rsid w:val="00292463"/>
    <w:rsid w:val="00292519"/>
    <w:rsid w:val="0029255B"/>
    <w:rsid w:val="002925A2"/>
    <w:rsid w:val="00292627"/>
    <w:rsid w:val="0029266A"/>
    <w:rsid w:val="002926CB"/>
    <w:rsid w:val="00292719"/>
    <w:rsid w:val="002927C0"/>
    <w:rsid w:val="00292814"/>
    <w:rsid w:val="00292950"/>
    <w:rsid w:val="002929C2"/>
    <w:rsid w:val="00292AAF"/>
    <w:rsid w:val="00292C34"/>
    <w:rsid w:val="00292C72"/>
    <w:rsid w:val="00292D71"/>
    <w:rsid w:val="00292E67"/>
    <w:rsid w:val="00292EBF"/>
    <w:rsid w:val="00292EFD"/>
    <w:rsid w:val="00292F76"/>
    <w:rsid w:val="00292FF1"/>
    <w:rsid w:val="00293057"/>
    <w:rsid w:val="002930BB"/>
    <w:rsid w:val="002930D3"/>
    <w:rsid w:val="00293104"/>
    <w:rsid w:val="0029311D"/>
    <w:rsid w:val="002931F3"/>
    <w:rsid w:val="00293287"/>
    <w:rsid w:val="002932F5"/>
    <w:rsid w:val="0029331A"/>
    <w:rsid w:val="002933FC"/>
    <w:rsid w:val="00293488"/>
    <w:rsid w:val="00293504"/>
    <w:rsid w:val="0029362F"/>
    <w:rsid w:val="002936D7"/>
    <w:rsid w:val="0029371B"/>
    <w:rsid w:val="00293742"/>
    <w:rsid w:val="00293849"/>
    <w:rsid w:val="002938A0"/>
    <w:rsid w:val="002938C3"/>
    <w:rsid w:val="002938CD"/>
    <w:rsid w:val="0029390B"/>
    <w:rsid w:val="0029399D"/>
    <w:rsid w:val="00293A75"/>
    <w:rsid w:val="00293ADA"/>
    <w:rsid w:val="00293C35"/>
    <w:rsid w:val="00293CB5"/>
    <w:rsid w:val="00293E2A"/>
    <w:rsid w:val="00293EB0"/>
    <w:rsid w:val="00293F5A"/>
    <w:rsid w:val="002941BD"/>
    <w:rsid w:val="00294249"/>
    <w:rsid w:val="00294258"/>
    <w:rsid w:val="00294270"/>
    <w:rsid w:val="002942AD"/>
    <w:rsid w:val="002942CA"/>
    <w:rsid w:val="002943EC"/>
    <w:rsid w:val="002944BE"/>
    <w:rsid w:val="002944D1"/>
    <w:rsid w:val="00294535"/>
    <w:rsid w:val="00294611"/>
    <w:rsid w:val="002946AF"/>
    <w:rsid w:val="002946CA"/>
    <w:rsid w:val="002946EF"/>
    <w:rsid w:val="0029471D"/>
    <w:rsid w:val="00294765"/>
    <w:rsid w:val="00294796"/>
    <w:rsid w:val="002948E4"/>
    <w:rsid w:val="0029493E"/>
    <w:rsid w:val="002949C7"/>
    <w:rsid w:val="00294B0B"/>
    <w:rsid w:val="00294CC0"/>
    <w:rsid w:val="00294ED1"/>
    <w:rsid w:val="00294FB9"/>
    <w:rsid w:val="00294FE4"/>
    <w:rsid w:val="00294FFD"/>
    <w:rsid w:val="002952E0"/>
    <w:rsid w:val="0029530E"/>
    <w:rsid w:val="00295336"/>
    <w:rsid w:val="0029538C"/>
    <w:rsid w:val="002953C7"/>
    <w:rsid w:val="002953FD"/>
    <w:rsid w:val="00295420"/>
    <w:rsid w:val="00295483"/>
    <w:rsid w:val="002954DB"/>
    <w:rsid w:val="0029552C"/>
    <w:rsid w:val="0029569C"/>
    <w:rsid w:val="00295736"/>
    <w:rsid w:val="0029574F"/>
    <w:rsid w:val="00295778"/>
    <w:rsid w:val="0029581B"/>
    <w:rsid w:val="0029584D"/>
    <w:rsid w:val="002958E2"/>
    <w:rsid w:val="002959B6"/>
    <w:rsid w:val="00295AEF"/>
    <w:rsid w:val="00295BD5"/>
    <w:rsid w:val="00295BF6"/>
    <w:rsid w:val="00295D01"/>
    <w:rsid w:val="00295D1C"/>
    <w:rsid w:val="00295D46"/>
    <w:rsid w:val="00295DB6"/>
    <w:rsid w:val="00295E57"/>
    <w:rsid w:val="00295E82"/>
    <w:rsid w:val="00295FA2"/>
    <w:rsid w:val="00296035"/>
    <w:rsid w:val="002960D7"/>
    <w:rsid w:val="002961E8"/>
    <w:rsid w:val="0029627F"/>
    <w:rsid w:val="0029628F"/>
    <w:rsid w:val="0029631B"/>
    <w:rsid w:val="00296341"/>
    <w:rsid w:val="002963A0"/>
    <w:rsid w:val="0029641C"/>
    <w:rsid w:val="0029652D"/>
    <w:rsid w:val="002965B4"/>
    <w:rsid w:val="002965CE"/>
    <w:rsid w:val="002967B3"/>
    <w:rsid w:val="002967B8"/>
    <w:rsid w:val="00296943"/>
    <w:rsid w:val="00296984"/>
    <w:rsid w:val="00296A71"/>
    <w:rsid w:val="00296AE2"/>
    <w:rsid w:val="00296BB0"/>
    <w:rsid w:val="00296C7B"/>
    <w:rsid w:val="00296E5A"/>
    <w:rsid w:val="00296EE2"/>
    <w:rsid w:val="00296F0A"/>
    <w:rsid w:val="00296F32"/>
    <w:rsid w:val="00296F92"/>
    <w:rsid w:val="00296FCE"/>
    <w:rsid w:val="00297022"/>
    <w:rsid w:val="002970AF"/>
    <w:rsid w:val="0029716F"/>
    <w:rsid w:val="0029718D"/>
    <w:rsid w:val="002972D0"/>
    <w:rsid w:val="00297334"/>
    <w:rsid w:val="002973CF"/>
    <w:rsid w:val="002973F9"/>
    <w:rsid w:val="00297422"/>
    <w:rsid w:val="00297490"/>
    <w:rsid w:val="0029759B"/>
    <w:rsid w:val="0029761A"/>
    <w:rsid w:val="00297670"/>
    <w:rsid w:val="002976AA"/>
    <w:rsid w:val="002976C5"/>
    <w:rsid w:val="0029771F"/>
    <w:rsid w:val="0029774F"/>
    <w:rsid w:val="00297797"/>
    <w:rsid w:val="00297819"/>
    <w:rsid w:val="0029781D"/>
    <w:rsid w:val="00297832"/>
    <w:rsid w:val="00297839"/>
    <w:rsid w:val="00297914"/>
    <w:rsid w:val="00297929"/>
    <w:rsid w:val="00297951"/>
    <w:rsid w:val="002979DA"/>
    <w:rsid w:val="002979E8"/>
    <w:rsid w:val="00297B52"/>
    <w:rsid w:val="00297BEB"/>
    <w:rsid w:val="00297C14"/>
    <w:rsid w:val="00297C2C"/>
    <w:rsid w:val="00297D7D"/>
    <w:rsid w:val="00297D9F"/>
    <w:rsid w:val="00297DF3"/>
    <w:rsid w:val="00297E1D"/>
    <w:rsid w:val="00297E90"/>
    <w:rsid w:val="00297EBB"/>
    <w:rsid w:val="00297EFB"/>
    <w:rsid w:val="002A000A"/>
    <w:rsid w:val="002A0052"/>
    <w:rsid w:val="002A00FE"/>
    <w:rsid w:val="002A01F5"/>
    <w:rsid w:val="002A022A"/>
    <w:rsid w:val="002A02FA"/>
    <w:rsid w:val="002A03BB"/>
    <w:rsid w:val="002A03C5"/>
    <w:rsid w:val="002A0412"/>
    <w:rsid w:val="002A048D"/>
    <w:rsid w:val="002A0703"/>
    <w:rsid w:val="002A070D"/>
    <w:rsid w:val="002A071C"/>
    <w:rsid w:val="002A0779"/>
    <w:rsid w:val="002A07D0"/>
    <w:rsid w:val="002A08C2"/>
    <w:rsid w:val="002A0998"/>
    <w:rsid w:val="002A09A2"/>
    <w:rsid w:val="002A0A1B"/>
    <w:rsid w:val="002A0AEE"/>
    <w:rsid w:val="002A0B60"/>
    <w:rsid w:val="002A0C4B"/>
    <w:rsid w:val="002A0C8E"/>
    <w:rsid w:val="002A0C90"/>
    <w:rsid w:val="002A0C91"/>
    <w:rsid w:val="002A0C9B"/>
    <w:rsid w:val="002A0CCB"/>
    <w:rsid w:val="002A0D7A"/>
    <w:rsid w:val="002A0DA8"/>
    <w:rsid w:val="002A0E09"/>
    <w:rsid w:val="002A0E31"/>
    <w:rsid w:val="002A0E3F"/>
    <w:rsid w:val="002A0E6F"/>
    <w:rsid w:val="002A0EB9"/>
    <w:rsid w:val="002A10B3"/>
    <w:rsid w:val="002A1108"/>
    <w:rsid w:val="002A115F"/>
    <w:rsid w:val="002A11F0"/>
    <w:rsid w:val="002A1223"/>
    <w:rsid w:val="002A1332"/>
    <w:rsid w:val="002A13D1"/>
    <w:rsid w:val="002A1607"/>
    <w:rsid w:val="002A1635"/>
    <w:rsid w:val="002A19A2"/>
    <w:rsid w:val="002A1A13"/>
    <w:rsid w:val="002A1AAA"/>
    <w:rsid w:val="002A1B0B"/>
    <w:rsid w:val="002A1B81"/>
    <w:rsid w:val="002A1BBE"/>
    <w:rsid w:val="002A1C75"/>
    <w:rsid w:val="002A1D08"/>
    <w:rsid w:val="002A1D0E"/>
    <w:rsid w:val="002A1D10"/>
    <w:rsid w:val="002A1DCF"/>
    <w:rsid w:val="002A1F42"/>
    <w:rsid w:val="002A1F4D"/>
    <w:rsid w:val="002A1F77"/>
    <w:rsid w:val="002A1F79"/>
    <w:rsid w:val="002A1FF4"/>
    <w:rsid w:val="002A1FFF"/>
    <w:rsid w:val="002A2078"/>
    <w:rsid w:val="002A2099"/>
    <w:rsid w:val="002A2121"/>
    <w:rsid w:val="002A2466"/>
    <w:rsid w:val="002A254E"/>
    <w:rsid w:val="002A2564"/>
    <w:rsid w:val="002A25F8"/>
    <w:rsid w:val="002A260A"/>
    <w:rsid w:val="002A265E"/>
    <w:rsid w:val="002A2674"/>
    <w:rsid w:val="002A26AB"/>
    <w:rsid w:val="002A26FB"/>
    <w:rsid w:val="002A2705"/>
    <w:rsid w:val="002A2734"/>
    <w:rsid w:val="002A2764"/>
    <w:rsid w:val="002A27FD"/>
    <w:rsid w:val="002A287A"/>
    <w:rsid w:val="002A2882"/>
    <w:rsid w:val="002A299C"/>
    <w:rsid w:val="002A29A4"/>
    <w:rsid w:val="002A2AD5"/>
    <w:rsid w:val="002A2BB6"/>
    <w:rsid w:val="002A2C1F"/>
    <w:rsid w:val="002A2D34"/>
    <w:rsid w:val="002A2DC1"/>
    <w:rsid w:val="002A2DF1"/>
    <w:rsid w:val="002A2E0A"/>
    <w:rsid w:val="002A2ECC"/>
    <w:rsid w:val="002A2EF5"/>
    <w:rsid w:val="002A2F06"/>
    <w:rsid w:val="002A2F95"/>
    <w:rsid w:val="002A2FD6"/>
    <w:rsid w:val="002A30DC"/>
    <w:rsid w:val="002A3120"/>
    <w:rsid w:val="002A3126"/>
    <w:rsid w:val="002A3188"/>
    <w:rsid w:val="002A31DF"/>
    <w:rsid w:val="002A326A"/>
    <w:rsid w:val="002A32DB"/>
    <w:rsid w:val="002A333F"/>
    <w:rsid w:val="002A33AA"/>
    <w:rsid w:val="002A33B8"/>
    <w:rsid w:val="002A347E"/>
    <w:rsid w:val="002A34C5"/>
    <w:rsid w:val="002A3516"/>
    <w:rsid w:val="002A353F"/>
    <w:rsid w:val="002A35AE"/>
    <w:rsid w:val="002A35EA"/>
    <w:rsid w:val="002A3631"/>
    <w:rsid w:val="002A36D9"/>
    <w:rsid w:val="002A3728"/>
    <w:rsid w:val="002A3734"/>
    <w:rsid w:val="002A37EB"/>
    <w:rsid w:val="002A398D"/>
    <w:rsid w:val="002A3A17"/>
    <w:rsid w:val="002A3B6A"/>
    <w:rsid w:val="002A3C00"/>
    <w:rsid w:val="002A3C46"/>
    <w:rsid w:val="002A3D3A"/>
    <w:rsid w:val="002A3DC1"/>
    <w:rsid w:val="002A3E81"/>
    <w:rsid w:val="002A3F37"/>
    <w:rsid w:val="002A3F55"/>
    <w:rsid w:val="002A403A"/>
    <w:rsid w:val="002A40F3"/>
    <w:rsid w:val="002A4169"/>
    <w:rsid w:val="002A417B"/>
    <w:rsid w:val="002A41D3"/>
    <w:rsid w:val="002A41D6"/>
    <w:rsid w:val="002A41E9"/>
    <w:rsid w:val="002A42C3"/>
    <w:rsid w:val="002A42EF"/>
    <w:rsid w:val="002A4330"/>
    <w:rsid w:val="002A457E"/>
    <w:rsid w:val="002A45A5"/>
    <w:rsid w:val="002A4642"/>
    <w:rsid w:val="002A474E"/>
    <w:rsid w:val="002A4774"/>
    <w:rsid w:val="002A4775"/>
    <w:rsid w:val="002A479B"/>
    <w:rsid w:val="002A47DB"/>
    <w:rsid w:val="002A4933"/>
    <w:rsid w:val="002A496D"/>
    <w:rsid w:val="002A49B8"/>
    <w:rsid w:val="002A4AA7"/>
    <w:rsid w:val="002A4C12"/>
    <w:rsid w:val="002A4D11"/>
    <w:rsid w:val="002A4D1C"/>
    <w:rsid w:val="002A4DF6"/>
    <w:rsid w:val="002A4ECF"/>
    <w:rsid w:val="002A4F10"/>
    <w:rsid w:val="002A4F54"/>
    <w:rsid w:val="002A50D0"/>
    <w:rsid w:val="002A51C6"/>
    <w:rsid w:val="002A5334"/>
    <w:rsid w:val="002A53B0"/>
    <w:rsid w:val="002A53C2"/>
    <w:rsid w:val="002A550A"/>
    <w:rsid w:val="002A5631"/>
    <w:rsid w:val="002A5699"/>
    <w:rsid w:val="002A56EF"/>
    <w:rsid w:val="002A577A"/>
    <w:rsid w:val="002A58AA"/>
    <w:rsid w:val="002A59B9"/>
    <w:rsid w:val="002A5A18"/>
    <w:rsid w:val="002A5ADF"/>
    <w:rsid w:val="002A5B3E"/>
    <w:rsid w:val="002A5C15"/>
    <w:rsid w:val="002A5C48"/>
    <w:rsid w:val="002A5D2E"/>
    <w:rsid w:val="002A5D8F"/>
    <w:rsid w:val="002A5EE2"/>
    <w:rsid w:val="002A5F42"/>
    <w:rsid w:val="002A60C0"/>
    <w:rsid w:val="002A614D"/>
    <w:rsid w:val="002A622B"/>
    <w:rsid w:val="002A6268"/>
    <w:rsid w:val="002A629A"/>
    <w:rsid w:val="002A6395"/>
    <w:rsid w:val="002A63E3"/>
    <w:rsid w:val="002A6406"/>
    <w:rsid w:val="002A643E"/>
    <w:rsid w:val="002A64DC"/>
    <w:rsid w:val="002A658F"/>
    <w:rsid w:val="002A65DC"/>
    <w:rsid w:val="002A66E6"/>
    <w:rsid w:val="002A673A"/>
    <w:rsid w:val="002A67CB"/>
    <w:rsid w:val="002A6835"/>
    <w:rsid w:val="002A68D0"/>
    <w:rsid w:val="002A698D"/>
    <w:rsid w:val="002A6AEB"/>
    <w:rsid w:val="002A6B26"/>
    <w:rsid w:val="002A6B4B"/>
    <w:rsid w:val="002A6BE2"/>
    <w:rsid w:val="002A6C90"/>
    <w:rsid w:val="002A6EC1"/>
    <w:rsid w:val="002A6EC8"/>
    <w:rsid w:val="002A6F5A"/>
    <w:rsid w:val="002A6F96"/>
    <w:rsid w:val="002A6FD5"/>
    <w:rsid w:val="002A70E6"/>
    <w:rsid w:val="002A70EE"/>
    <w:rsid w:val="002A7116"/>
    <w:rsid w:val="002A71F8"/>
    <w:rsid w:val="002A7208"/>
    <w:rsid w:val="002A721D"/>
    <w:rsid w:val="002A729F"/>
    <w:rsid w:val="002A737B"/>
    <w:rsid w:val="002A7395"/>
    <w:rsid w:val="002A754A"/>
    <w:rsid w:val="002A75A4"/>
    <w:rsid w:val="002A75C6"/>
    <w:rsid w:val="002A75E7"/>
    <w:rsid w:val="002A7618"/>
    <w:rsid w:val="002A7631"/>
    <w:rsid w:val="002A7679"/>
    <w:rsid w:val="002A76D8"/>
    <w:rsid w:val="002A776D"/>
    <w:rsid w:val="002A77B7"/>
    <w:rsid w:val="002A77DC"/>
    <w:rsid w:val="002A788F"/>
    <w:rsid w:val="002A78E2"/>
    <w:rsid w:val="002A7968"/>
    <w:rsid w:val="002A79F5"/>
    <w:rsid w:val="002A7A7A"/>
    <w:rsid w:val="002A7B3D"/>
    <w:rsid w:val="002A7CFD"/>
    <w:rsid w:val="002A7D95"/>
    <w:rsid w:val="002A7DB0"/>
    <w:rsid w:val="002A7DBC"/>
    <w:rsid w:val="002A7E72"/>
    <w:rsid w:val="002A7F89"/>
    <w:rsid w:val="002A7FD7"/>
    <w:rsid w:val="002B0029"/>
    <w:rsid w:val="002B0054"/>
    <w:rsid w:val="002B0090"/>
    <w:rsid w:val="002B00C5"/>
    <w:rsid w:val="002B00F0"/>
    <w:rsid w:val="002B014A"/>
    <w:rsid w:val="002B0173"/>
    <w:rsid w:val="002B01AB"/>
    <w:rsid w:val="002B01B9"/>
    <w:rsid w:val="002B03B3"/>
    <w:rsid w:val="002B0498"/>
    <w:rsid w:val="002B05DB"/>
    <w:rsid w:val="002B0663"/>
    <w:rsid w:val="002B0669"/>
    <w:rsid w:val="002B078F"/>
    <w:rsid w:val="002B07D1"/>
    <w:rsid w:val="002B07F6"/>
    <w:rsid w:val="002B0986"/>
    <w:rsid w:val="002B09A9"/>
    <w:rsid w:val="002B09DA"/>
    <w:rsid w:val="002B0A45"/>
    <w:rsid w:val="002B0ACD"/>
    <w:rsid w:val="002B0AE2"/>
    <w:rsid w:val="002B0B83"/>
    <w:rsid w:val="002B0CCB"/>
    <w:rsid w:val="002B0D13"/>
    <w:rsid w:val="002B0D50"/>
    <w:rsid w:val="002B0EA1"/>
    <w:rsid w:val="002B0F4B"/>
    <w:rsid w:val="002B0F8B"/>
    <w:rsid w:val="002B0FA4"/>
    <w:rsid w:val="002B1061"/>
    <w:rsid w:val="002B10A7"/>
    <w:rsid w:val="002B1205"/>
    <w:rsid w:val="002B1241"/>
    <w:rsid w:val="002B127D"/>
    <w:rsid w:val="002B12C5"/>
    <w:rsid w:val="002B1328"/>
    <w:rsid w:val="002B1352"/>
    <w:rsid w:val="002B13FD"/>
    <w:rsid w:val="002B14A5"/>
    <w:rsid w:val="002B1500"/>
    <w:rsid w:val="002B157A"/>
    <w:rsid w:val="002B162F"/>
    <w:rsid w:val="002B1641"/>
    <w:rsid w:val="002B171E"/>
    <w:rsid w:val="002B1763"/>
    <w:rsid w:val="002B1792"/>
    <w:rsid w:val="002B179B"/>
    <w:rsid w:val="002B1825"/>
    <w:rsid w:val="002B1A05"/>
    <w:rsid w:val="002B1A6D"/>
    <w:rsid w:val="002B1A96"/>
    <w:rsid w:val="002B1AAB"/>
    <w:rsid w:val="002B1AD1"/>
    <w:rsid w:val="002B1CC8"/>
    <w:rsid w:val="002B1D0F"/>
    <w:rsid w:val="002B1D24"/>
    <w:rsid w:val="002B1D67"/>
    <w:rsid w:val="002B1DBA"/>
    <w:rsid w:val="002B1F13"/>
    <w:rsid w:val="002B1F29"/>
    <w:rsid w:val="002B1FB2"/>
    <w:rsid w:val="002B2040"/>
    <w:rsid w:val="002B2233"/>
    <w:rsid w:val="002B2276"/>
    <w:rsid w:val="002B227E"/>
    <w:rsid w:val="002B2287"/>
    <w:rsid w:val="002B2299"/>
    <w:rsid w:val="002B22E6"/>
    <w:rsid w:val="002B2343"/>
    <w:rsid w:val="002B23F6"/>
    <w:rsid w:val="002B2404"/>
    <w:rsid w:val="002B2482"/>
    <w:rsid w:val="002B24E6"/>
    <w:rsid w:val="002B2572"/>
    <w:rsid w:val="002B2573"/>
    <w:rsid w:val="002B25D3"/>
    <w:rsid w:val="002B2644"/>
    <w:rsid w:val="002B2672"/>
    <w:rsid w:val="002B267D"/>
    <w:rsid w:val="002B26FC"/>
    <w:rsid w:val="002B2898"/>
    <w:rsid w:val="002B2937"/>
    <w:rsid w:val="002B2A12"/>
    <w:rsid w:val="002B2AFE"/>
    <w:rsid w:val="002B2B59"/>
    <w:rsid w:val="002B2BEA"/>
    <w:rsid w:val="002B2C15"/>
    <w:rsid w:val="002B2C44"/>
    <w:rsid w:val="002B2CAF"/>
    <w:rsid w:val="002B2DDC"/>
    <w:rsid w:val="002B2DE8"/>
    <w:rsid w:val="002B2E72"/>
    <w:rsid w:val="002B2EBE"/>
    <w:rsid w:val="002B2ED0"/>
    <w:rsid w:val="002B2F9F"/>
    <w:rsid w:val="002B2FA6"/>
    <w:rsid w:val="002B2FB4"/>
    <w:rsid w:val="002B2FFF"/>
    <w:rsid w:val="002B3004"/>
    <w:rsid w:val="002B31A9"/>
    <w:rsid w:val="002B31EF"/>
    <w:rsid w:val="002B3365"/>
    <w:rsid w:val="002B34DF"/>
    <w:rsid w:val="002B351A"/>
    <w:rsid w:val="002B35F9"/>
    <w:rsid w:val="002B3654"/>
    <w:rsid w:val="002B36B8"/>
    <w:rsid w:val="002B378B"/>
    <w:rsid w:val="002B37AC"/>
    <w:rsid w:val="002B3892"/>
    <w:rsid w:val="002B3947"/>
    <w:rsid w:val="002B398D"/>
    <w:rsid w:val="002B3A78"/>
    <w:rsid w:val="002B3AEE"/>
    <w:rsid w:val="002B3B1C"/>
    <w:rsid w:val="002B3C03"/>
    <w:rsid w:val="002B3D08"/>
    <w:rsid w:val="002B3DBA"/>
    <w:rsid w:val="002B3E6E"/>
    <w:rsid w:val="002B3F1E"/>
    <w:rsid w:val="002B3F37"/>
    <w:rsid w:val="002B3FF0"/>
    <w:rsid w:val="002B4094"/>
    <w:rsid w:val="002B40EF"/>
    <w:rsid w:val="002B4186"/>
    <w:rsid w:val="002B41E5"/>
    <w:rsid w:val="002B4269"/>
    <w:rsid w:val="002B432A"/>
    <w:rsid w:val="002B439C"/>
    <w:rsid w:val="002B43AF"/>
    <w:rsid w:val="002B43D3"/>
    <w:rsid w:val="002B442B"/>
    <w:rsid w:val="002B44E6"/>
    <w:rsid w:val="002B4524"/>
    <w:rsid w:val="002B457D"/>
    <w:rsid w:val="002B463C"/>
    <w:rsid w:val="002B4666"/>
    <w:rsid w:val="002B47DA"/>
    <w:rsid w:val="002B489F"/>
    <w:rsid w:val="002B48EE"/>
    <w:rsid w:val="002B48EF"/>
    <w:rsid w:val="002B490B"/>
    <w:rsid w:val="002B4A38"/>
    <w:rsid w:val="002B4AF4"/>
    <w:rsid w:val="002B4B1F"/>
    <w:rsid w:val="002B4B2D"/>
    <w:rsid w:val="002B4B41"/>
    <w:rsid w:val="002B4B7B"/>
    <w:rsid w:val="002B4C19"/>
    <w:rsid w:val="002B4CE8"/>
    <w:rsid w:val="002B4DC4"/>
    <w:rsid w:val="002B4DD9"/>
    <w:rsid w:val="002B4EEA"/>
    <w:rsid w:val="002B4F45"/>
    <w:rsid w:val="002B4F65"/>
    <w:rsid w:val="002B4F83"/>
    <w:rsid w:val="002B4F8B"/>
    <w:rsid w:val="002B4FAC"/>
    <w:rsid w:val="002B50F6"/>
    <w:rsid w:val="002B513E"/>
    <w:rsid w:val="002B51B8"/>
    <w:rsid w:val="002B5244"/>
    <w:rsid w:val="002B5368"/>
    <w:rsid w:val="002B53E5"/>
    <w:rsid w:val="002B54AF"/>
    <w:rsid w:val="002B54D2"/>
    <w:rsid w:val="002B54E8"/>
    <w:rsid w:val="002B5533"/>
    <w:rsid w:val="002B55EA"/>
    <w:rsid w:val="002B5670"/>
    <w:rsid w:val="002B56CE"/>
    <w:rsid w:val="002B5742"/>
    <w:rsid w:val="002B5747"/>
    <w:rsid w:val="002B579F"/>
    <w:rsid w:val="002B57BA"/>
    <w:rsid w:val="002B57FA"/>
    <w:rsid w:val="002B585E"/>
    <w:rsid w:val="002B5893"/>
    <w:rsid w:val="002B58AB"/>
    <w:rsid w:val="002B58E3"/>
    <w:rsid w:val="002B595A"/>
    <w:rsid w:val="002B5985"/>
    <w:rsid w:val="002B5991"/>
    <w:rsid w:val="002B59F7"/>
    <w:rsid w:val="002B5A39"/>
    <w:rsid w:val="002B5B31"/>
    <w:rsid w:val="002B5C09"/>
    <w:rsid w:val="002B5C87"/>
    <w:rsid w:val="002B5DC3"/>
    <w:rsid w:val="002B5DEB"/>
    <w:rsid w:val="002B5DF1"/>
    <w:rsid w:val="002B5EA6"/>
    <w:rsid w:val="002B5F57"/>
    <w:rsid w:val="002B5F5F"/>
    <w:rsid w:val="002B5FD8"/>
    <w:rsid w:val="002B615F"/>
    <w:rsid w:val="002B61BA"/>
    <w:rsid w:val="002B61EC"/>
    <w:rsid w:val="002B61FC"/>
    <w:rsid w:val="002B6263"/>
    <w:rsid w:val="002B6274"/>
    <w:rsid w:val="002B628C"/>
    <w:rsid w:val="002B629B"/>
    <w:rsid w:val="002B62A1"/>
    <w:rsid w:val="002B6308"/>
    <w:rsid w:val="002B63FC"/>
    <w:rsid w:val="002B6435"/>
    <w:rsid w:val="002B6455"/>
    <w:rsid w:val="002B6572"/>
    <w:rsid w:val="002B661F"/>
    <w:rsid w:val="002B6655"/>
    <w:rsid w:val="002B66CC"/>
    <w:rsid w:val="002B670B"/>
    <w:rsid w:val="002B67DD"/>
    <w:rsid w:val="002B6802"/>
    <w:rsid w:val="002B682A"/>
    <w:rsid w:val="002B683E"/>
    <w:rsid w:val="002B69F4"/>
    <w:rsid w:val="002B6A28"/>
    <w:rsid w:val="002B6BB8"/>
    <w:rsid w:val="002B6C0A"/>
    <w:rsid w:val="002B6C5A"/>
    <w:rsid w:val="002B6C5C"/>
    <w:rsid w:val="002B6CE6"/>
    <w:rsid w:val="002B6E00"/>
    <w:rsid w:val="002B6E23"/>
    <w:rsid w:val="002B6EBD"/>
    <w:rsid w:val="002B6ED2"/>
    <w:rsid w:val="002B6F0C"/>
    <w:rsid w:val="002B6F18"/>
    <w:rsid w:val="002B6FF2"/>
    <w:rsid w:val="002B7047"/>
    <w:rsid w:val="002B70F6"/>
    <w:rsid w:val="002B7176"/>
    <w:rsid w:val="002B718A"/>
    <w:rsid w:val="002B71AE"/>
    <w:rsid w:val="002B71B7"/>
    <w:rsid w:val="002B720E"/>
    <w:rsid w:val="002B7230"/>
    <w:rsid w:val="002B732F"/>
    <w:rsid w:val="002B7346"/>
    <w:rsid w:val="002B7625"/>
    <w:rsid w:val="002B764A"/>
    <w:rsid w:val="002B7675"/>
    <w:rsid w:val="002B76DA"/>
    <w:rsid w:val="002B783C"/>
    <w:rsid w:val="002B7B71"/>
    <w:rsid w:val="002B7C69"/>
    <w:rsid w:val="002B7C93"/>
    <w:rsid w:val="002B7CB1"/>
    <w:rsid w:val="002B7DFC"/>
    <w:rsid w:val="002B7F2B"/>
    <w:rsid w:val="002C008F"/>
    <w:rsid w:val="002C0143"/>
    <w:rsid w:val="002C01BB"/>
    <w:rsid w:val="002C0261"/>
    <w:rsid w:val="002C02FB"/>
    <w:rsid w:val="002C0451"/>
    <w:rsid w:val="002C04DF"/>
    <w:rsid w:val="002C04E8"/>
    <w:rsid w:val="002C0533"/>
    <w:rsid w:val="002C05BD"/>
    <w:rsid w:val="002C0667"/>
    <w:rsid w:val="002C06BB"/>
    <w:rsid w:val="002C06C6"/>
    <w:rsid w:val="002C07A5"/>
    <w:rsid w:val="002C07FB"/>
    <w:rsid w:val="002C082A"/>
    <w:rsid w:val="002C08CB"/>
    <w:rsid w:val="002C08D5"/>
    <w:rsid w:val="002C0909"/>
    <w:rsid w:val="002C0955"/>
    <w:rsid w:val="002C09B8"/>
    <w:rsid w:val="002C0A62"/>
    <w:rsid w:val="002C0BE2"/>
    <w:rsid w:val="002C0C49"/>
    <w:rsid w:val="002C0C63"/>
    <w:rsid w:val="002C0D71"/>
    <w:rsid w:val="002C0D95"/>
    <w:rsid w:val="002C0EFE"/>
    <w:rsid w:val="002C0F78"/>
    <w:rsid w:val="002C0FBD"/>
    <w:rsid w:val="002C0FF0"/>
    <w:rsid w:val="002C1006"/>
    <w:rsid w:val="002C10E7"/>
    <w:rsid w:val="002C11BF"/>
    <w:rsid w:val="002C11DA"/>
    <w:rsid w:val="002C122C"/>
    <w:rsid w:val="002C12DE"/>
    <w:rsid w:val="002C134A"/>
    <w:rsid w:val="002C1441"/>
    <w:rsid w:val="002C1475"/>
    <w:rsid w:val="002C15A3"/>
    <w:rsid w:val="002C15A8"/>
    <w:rsid w:val="002C15F9"/>
    <w:rsid w:val="002C16E3"/>
    <w:rsid w:val="002C1789"/>
    <w:rsid w:val="002C17D0"/>
    <w:rsid w:val="002C1802"/>
    <w:rsid w:val="002C1812"/>
    <w:rsid w:val="002C1864"/>
    <w:rsid w:val="002C1971"/>
    <w:rsid w:val="002C197A"/>
    <w:rsid w:val="002C1A18"/>
    <w:rsid w:val="002C1A2F"/>
    <w:rsid w:val="002C1AE9"/>
    <w:rsid w:val="002C1BAB"/>
    <w:rsid w:val="002C1BE0"/>
    <w:rsid w:val="002C1C20"/>
    <w:rsid w:val="002C1C31"/>
    <w:rsid w:val="002C1C4A"/>
    <w:rsid w:val="002C1CFA"/>
    <w:rsid w:val="002C1CFE"/>
    <w:rsid w:val="002C1D67"/>
    <w:rsid w:val="002C1DD5"/>
    <w:rsid w:val="002C1E7B"/>
    <w:rsid w:val="002C1EFB"/>
    <w:rsid w:val="002C1FB3"/>
    <w:rsid w:val="002C2024"/>
    <w:rsid w:val="002C2220"/>
    <w:rsid w:val="002C22DF"/>
    <w:rsid w:val="002C22F7"/>
    <w:rsid w:val="002C24F3"/>
    <w:rsid w:val="002C2674"/>
    <w:rsid w:val="002C270F"/>
    <w:rsid w:val="002C27AD"/>
    <w:rsid w:val="002C27F8"/>
    <w:rsid w:val="002C2819"/>
    <w:rsid w:val="002C299C"/>
    <w:rsid w:val="002C29AA"/>
    <w:rsid w:val="002C2A2D"/>
    <w:rsid w:val="002C2BC5"/>
    <w:rsid w:val="002C2C1A"/>
    <w:rsid w:val="002C2CF7"/>
    <w:rsid w:val="002C2D2D"/>
    <w:rsid w:val="002C2D3A"/>
    <w:rsid w:val="002C2D82"/>
    <w:rsid w:val="002C2DC9"/>
    <w:rsid w:val="002C2DFF"/>
    <w:rsid w:val="002C2E41"/>
    <w:rsid w:val="002C2E6F"/>
    <w:rsid w:val="002C2EB3"/>
    <w:rsid w:val="002C2F5E"/>
    <w:rsid w:val="002C2F91"/>
    <w:rsid w:val="002C2FCB"/>
    <w:rsid w:val="002C3013"/>
    <w:rsid w:val="002C3071"/>
    <w:rsid w:val="002C308C"/>
    <w:rsid w:val="002C308D"/>
    <w:rsid w:val="002C30D6"/>
    <w:rsid w:val="002C30FC"/>
    <w:rsid w:val="002C31D1"/>
    <w:rsid w:val="002C3215"/>
    <w:rsid w:val="002C327E"/>
    <w:rsid w:val="002C32EF"/>
    <w:rsid w:val="002C33CE"/>
    <w:rsid w:val="002C343C"/>
    <w:rsid w:val="002C3443"/>
    <w:rsid w:val="002C35CC"/>
    <w:rsid w:val="002C35CD"/>
    <w:rsid w:val="002C35D4"/>
    <w:rsid w:val="002C36AD"/>
    <w:rsid w:val="002C36EC"/>
    <w:rsid w:val="002C3725"/>
    <w:rsid w:val="002C372E"/>
    <w:rsid w:val="002C3758"/>
    <w:rsid w:val="002C37FE"/>
    <w:rsid w:val="002C3854"/>
    <w:rsid w:val="002C3865"/>
    <w:rsid w:val="002C3875"/>
    <w:rsid w:val="002C3914"/>
    <w:rsid w:val="002C394A"/>
    <w:rsid w:val="002C3A80"/>
    <w:rsid w:val="002C3B36"/>
    <w:rsid w:val="002C3B51"/>
    <w:rsid w:val="002C3BE4"/>
    <w:rsid w:val="002C3C26"/>
    <w:rsid w:val="002C3C77"/>
    <w:rsid w:val="002C3EC6"/>
    <w:rsid w:val="002C401A"/>
    <w:rsid w:val="002C40AE"/>
    <w:rsid w:val="002C40BF"/>
    <w:rsid w:val="002C40F5"/>
    <w:rsid w:val="002C411C"/>
    <w:rsid w:val="002C413D"/>
    <w:rsid w:val="002C418A"/>
    <w:rsid w:val="002C427D"/>
    <w:rsid w:val="002C4382"/>
    <w:rsid w:val="002C4409"/>
    <w:rsid w:val="002C4478"/>
    <w:rsid w:val="002C44A6"/>
    <w:rsid w:val="002C4559"/>
    <w:rsid w:val="002C4585"/>
    <w:rsid w:val="002C464A"/>
    <w:rsid w:val="002C4670"/>
    <w:rsid w:val="002C475F"/>
    <w:rsid w:val="002C47EB"/>
    <w:rsid w:val="002C47F4"/>
    <w:rsid w:val="002C4853"/>
    <w:rsid w:val="002C494A"/>
    <w:rsid w:val="002C49E9"/>
    <w:rsid w:val="002C4A05"/>
    <w:rsid w:val="002C4AA1"/>
    <w:rsid w:val="002C4B14"/>
    <w:rsid w:val="002C4B16"/>
    <w:rsid w:val="002C4B7B"/>
    <w:rsid w:val="002C4BD5"/>
    <w:rsid w:val="002C4C9F"/>
    <w:rsid w:val="002C4CC1"/>
    <w:rsid w:val="002C4CEC"/>
    <w:rsid w:val="002C4D9B"/>
    <w:rsid w:val="002C4DEC"/>
    <w:rsid w:val="002C4E8C"/>
    <w:rsid w:val="002C4E94"/>
    <w:rsid w:val="002C4F3C"/>
    <w:rsid w:val="002C506F"/>
    <w:rsid w:val="002C50BD"/>
    <w:rsid w:val="002C5136"/>
    <w:rsid w:val="002C51A7"/>
    <w:rsid w:val="002C51D8"/>
    <w:rsid w:val="002C51F5"/>
    <w:rsid w:val="002C5228"/>
    <w:rsid w:val="002C5236"/>
    <w:rsid w:val="002C526E"/>
    <w:rsid w:val="002C52BC"/>
    <w:rsid w:val="002C5329"/>
    <w:rsid w:val="002C5384"/>
    <w:rsid w:val="002C5387"/>
    <w:rsid w:val="002C53C9"/>
    <w:rsid w:val="002C54A6"/>
    <w:rsid w:val="002C5597"/>
    <w:rsid w:val="002C55C5"/>
    <w:rsid w:val="002C5622"/>
    <w:rsid w:val="002C5669"/>
    <w:rsid w:val="002C566D"/>
    <w:rsid w:val="002C56D2"/>
    <w:rsid w:val="002C572F"/>
    <w:rsid w:val="002C5755"/>
    <w:rsid w:val="002C57A5"/>
    <w:rsid w:val="002C57B5"/>
    <w:rsid w:val="002C57FF"/>
    <w:rsid w:val="002C5821"/>
    <w:rsid w:val="002C5938"/>
    <w:rsid w:val="002C5947"/>
    <w:rsid w:val="002C59B5"/>
    <w:rsid w:val="002C59FC"/>
    <w:rsid w:val="002C5A0A"/>
    <w:rsid w:val="002C5A72"/>
    <w:rsid w:val="002C5AF0"/>
    <w:rsid w:val="002C5B01"/>
    <w:rsid w:val="002C5B29"/>
    <w:rsid w:val="002C5B33"/>
    <w:rsid w:val="002C5B4D"/>
    <w:rsid w:val="002C5C06"/>
    <w:rsid w:val="002C5C3B"/>
    <w:rsid w:val="002C5C63"/>
    <w:rsid w:val="002C5C98"/>
    <w:rsid w:val="002C5CA1"/>
    <w:rsid w:val="002C5DFD"/>
    <w:rsid w:val="002C5E47"/>
    <w:rsid w:val="002C5EE5"/>
    <w:rsid w:val="002C5F25"/>
    <w:rsid w:val="002C5F5D"/>
    <w:rsid w:val="002C617E"/>
    <w:rsid w:val="002C61D8"/>
    <w:rsid w:val="002C621A"/>
    <w:rsid w:val="002C6245"/>
    <w:rsid w:val="002C62D0"/>
    <w:rsid w:val="002C6376"/>
    <w:rsid w:val="002C63BF"/>
    <w:rsid w:val="002C63D4"/>
    <w:rsid w:val="002C63FA"/>
    <w:rsid w:val="002C6464"/>
    <w:rsid w:val="002C647B"/>
    <w:rsid w:val="002C64E9"/>
    <w:rsid w:val="002C653A"/>
    <w:rsid w:val="002C654D"/>
    <w:rsid w:val="002C656E"/>
    <w:rsid w:val="002C65EA"/>
    <w:rsid w:val="002C6626"/>
    <w:rsid w:val="002C6629"/>
    <w:rsid w:val="002C669D"/>
    <w:rsid w:val="002C66B1"/>
    <w:rsid w:val="002C6766"/>
    <w:rsid w:val="002C67A5"/>
    <w:rsid w:val="002C688F"/>
    <w:rsid w:val="002C68A5"/>
    <w:rsid w:val="002C6A5F"/>
    <w:rsid w:val="002C6B27"/>
    <w:rsid w:val="002C6C6F"/>
    <w:rsid w:val="002C6D88"/>
    <w:rsid w:val="002C6EB9"/>
    <w:rsid w:val="002C6F3D"/>
    <w:rsid w:val="002C6FBE"/>
    <w:rsid w:val="002C6FE1"/>
    <w:rsid w:val="002C7020"/>
    <w:rsid w:val="002C7040"/>
    <w:rsid w:val="002C7060"/>
    <w:rsid w:val="002C7063"/>
    <w:rsid w:val="002C719D"/>
    <w:rsid w:val="002C71AC"/>
    <w:rsid w:val="002C71FB"/>
    <w:rsid w:val="002C7285"/>
    <w:rsid w:val="002C736A"/>
    <w:rsid w:val="002C739C"/>
    <w:rsid w:val="002C739E"/>
    <w:rsid w:val="002C74D5"/>
    <w:rsid w:val="002C7536"/>
    <w:rsid w:val="002C754C"/>
    <w:rsid w:val="002C7553"/>
    <w:rsid w:val="002C756E"/>
    <w:rsid w:val="002C758B"/>
    <w:rsid w:val="002C75E2"/>
    <w:rsid w:val="002C7601"/>
    <w:rsid w:val="002C765E"/>
    <w:rsid w:val="002C7704"/>
    <w:rsid w:val="002C771C"/>
    <w:rsid w:val="002C7789"/>
    <w:rsid w:val="002C77FD"/>
    <w:rsid w:val="002C783E"/>
    <w:rsid w:val="002C7860"/>
    <w:rsid w:val="002C78C1"/>
    <w:rsid w:val="002C78CD"/>
    <w:rsid w:val="002C791E"/>
    <w:rsid w:val="002C7A74"/>
    <w:rsid w:val="002C7BEF"/>
    <w:rsid w:val="002C7CDF"/>
    <w:rsid w:val="002C7D79"/>
    <w:rsid w:val="002C7E26"/>
    <w:rsid w:val="002C7E6D"/>
    <w:rsid w:val="002C7EC6"/>
    <w:rsid w:val="002C7EED"/>
    <w:rsid w:val="002C7EF8"/>
    <w:rsid w:val="002C7F49"/>
    <w:rsid w:val="002C7F56"/>
    <w:rsid w:val="002C7F97"/>
    <w:rsid w:val="002C7FFD"/>
    <w:rsid w:val="002D00F6"/>
    <w:rsid w:val="002D0107"/>
    <w:rsid w:val="002D0172"/>
    <w:rsid w:val="002D01F3"/>
    <w:rsid w:val="002D02ED"/>
    <w:rsid w:val="002D0329"/>
    <w:rsid w:val="002D0397"/>
    <w:rsid w:val="002D0450"/>
    <w:rsid w:val="002D0464"/>
    <w:rsid w:val="002D04EC"/>
    <w:rsid w:val="002D05CA"/>
    <w:rsid w:val="002D05D9"/>
    <w:rsid w:val="002D0616"/>
    <w:rsid w:val="002D0647"/>
    <w:rsid w:val="002D079B"/>
    <w:rsid w:val="002D0857"/>
    <w:rsid w:val="002D09D0"/>
    <w:rsid w:val="002D0A2A"/>
    <w:rsid w:val="002D0A33"/>
    <w:rsid w:val="002D0A9A"/>
    <w:rsid w:val="002D0A9C"/>
    <w:rsid w:val="002D0AF1"/>
    <w:rsid w:val="002D0B30"/>
    <w:rsid w:val="002D0B57"/>
    <w:rsid w:val="002D0BA4"/>
    <w:rsid w:val="002D0C32"/>
    <w:rsid w:val="002D0C7A"/>
    <w:rsid w:val="002D0C83"/>
    <w:rsid w:val="002D0D96"/>
    <w:rsid w:val="002D0E6C"/>
    <w:rsid w:val="002D0F06"/>
    <w:rsid w:val="002D0F93"/>
    <w:rsid w:val="002D0FF9"/>
    <w:rsid w:val="002D107C"/>
    <w:rsid w:val="002D10FA"/>
    <w:rsid w:val="002D1102"/>
    <w:rsid w:val="002D138E"/>
    <w:rsid w:val="002D13E9"/>
    <w:rsid w:val="002D1473"/>
    <w:rsid w:val="002D14A2"/>
    <w:rsid w:val="002D15F5"/>
    <w:rsid w:val="002D1648"/>
    <w:rsid w:val="002D16D5"/>
    <w:rsid w:val="002D16F0"/>
    <w:rsid w:val="002D16F2"/>
    <w:rsid w:val="002D172D"/>
    <w:rsid w:val="002D18DC"/>
    <w:rsid w:val="002D1940"/>
    <w:rsid w:val="002D19CD"/>
    <w:rsid w:val="002D19D7"/>
    <w:rsid w:val="002D1A74"/>
    <w:rsid w:val="002D1AB8"/>
    <w:rsid w:val="002D1AF0"/>
    <w:rsid w:val="002D1B28"/>
    <w:rsid w:val="002D1B4A"/>
    <w:rsid w:val="002D1CB3"/>
    <w:rsid w:val="002D1CB5"/>
    <w:rsid w:val="002D1D07"/>
    <w:rsid w:val="002D1D40"/>
    <w:rsid w:val="002D1E08"/>
    <w:rsid w:val="002D1E8E"/>
    <w:rsid w:val="002D1F50"/>
    <w:rsid w:val="002D1FF7"/>
    <w:rsid w:val="002D204D"/>
    <w:rsid w:val="002D208C"/>
    <w:rsid w:val="002D2147"/>
    <w:rsid w:val="002D21E9"/>
    <w:rsid w:val="002D21FE"/>
    <w:rsid w:val="002D230B"/>
    <w:rsid w:val="002D231F"/>
    <w:rsid w:val="002D2323"/>
    <w:rsid w:val="002D2388"/>
    <w:rsid w:val="002D25DA"/>
    <w:rsid w:val="002D25ED"/>
    <w:rsid w:val="002D26A2"/>
    <w:rsid w:val="002D26F8"/>
    <w:rsid w:val="002D2734"/>
    <w:rsid w:val="002D273C"/>
    <w:rsid w:val="002D27AD"/>
    <w:rsid w:val="002D28B8"/>
    <w:rsid w:val="002D2934"/>
    <w:rsid w:val="002D2942"/>
    <w:rsid w:val="002D2A90"/>
    <w:rsid w:val="002D2AB7"/>
    <w:rsid w:val="002D2ACF"/>
    <w:rsid w:val="002D2BD4"/>
    <w:rsid w:val="002D2BD7"/>
    <w:rsid w:val="002D2C60"/>
    <w:rsid w:val="002D2D2E"/>
    <w:rsid w:val="002D2D5E"/>
    <w:rsid w:val="002D2D6A"/>
    <w:rsid w:val="002D2DB5"/>
    <w:rsid w:val="002D2E3C"/>
    <w:rsid w:val="002D2F83"/>
    <w:rsid w:val="002D3056"/>
    <w:rsid w:val="002D308B"/>
    <w:rsid w:val="002D30A9"/>
    <w:rsid w:val="002D3178"/>
    <w:rsid w:val="002D3293"/>
    <w:rsid w:val="002D3297"/>
    <w:rsid w:val="002D3367"/>
    <w:rsid w:val="002D3426"/>
    <w:rsid w:val="002D34F0"/>
    <w:rsid w:val="002D351B"/>
    <w:rsid w:val="002D3639"/>
    <w:rsid w:val="002D3667"/>
    <w:rsid w:val="002D36D1"/>
    <w:rsid w:val="002D375A"/>
    <w:rsid w:val="002D37A8"/>
    <w:rsid w:val="002D38B1"/>
    <w:rsid w:val="002D3923"/>
    <w:rsid w:val="002D395B"/>
    <w:rsid w:val="002D3970"/>
    <w:rsid w:val="002D39A3"/>
    <w:rsid w:val="002D39B7"/>
    <w:rsid w:val="002D39CB"/>
    <w:rsid w:val="002D3A55"/>
    <w:rsid w:val="002D3A88"/>
    <w:rsid w:val="002D3AC4"/>
    <w:rsid w:val="002D3ADD"/>
    <w:rsid w:val="002D3B03"/>
    <w:rsid w:val="002D3B0D"/>
    <w:rsid w:val="002D3B50"/>
    <w:rsid w:val="002D3BFC"/>
    <w:rsid w:val="002D3CBF"/>
    <w:rsid w:val="002D3DB2"/>
    <w:rsid w:val="002D3E49"/>
    <w:rsid w:val="002D3E72"/>
    <w:rsid w:val="002D3EAB"/>
    <w:rsid w:val="002D3F95"/>
    <w:rsid w:val="002D3FD0"/>
    <w:rsid w:val="002D409C"/>
    <w:rsid w:val="002D412A"/>
    <w:rsid w:val="002D4132"/>
    <w:rsid w:val="002D4189"/>
    <w:rsid w:val="002D41B5"/>
    <w:rsid w:val="002D4274"/>
    <w:rsid w:val="002D4317"/>
    <w:rsid w:val="002D444D"/>
    <w:rsid w:val="002D450E"/>
    <w:rsid w:val="002D46E7"/>
    <w:rsid w:val="002D46EE"/>
    <w:rsid w:val="002D4739"/>
    <w:rsid w:val="002D47AE"/>
    <w:rsid w:val="002D481D"/>
    <w:rsid w:val="002D4871"/>
    <w:rsid w:val="002D48F6"/>
    <w:rsid w:val="002D49D4"/>
    <w:rsid w:val="002D4A74"/>
    <w:rsid w:val="002D4A9D"/>
    <w:rsid w:val="002D4D4B"/>
    <w:rsid w:val="002D4E43"/>
    <w:rsid w:val="002D4E88"/>
    <w:rsid w:val="002D4EC5"/>
    <w:rsid w:val="002D5045"/>
    <w:rsid w:val="002D50F3"/>
    <w:rsid w:val="002D513D"/>
    <w:rsid w:val="002D52F4"/>
    <w:rsid w:val="002D5391"/>
    <w:rsid w:val="002D539F"/>
    <w:rsid w:val="002D54C6"/>
    <w:rsid w:val="002D551A"/>
    <w:rsid w:val="002D555D"/>
    <w:rsid w:val="002D55A0"/>
    <w:rsid w:val="002D5607"/>
    <w:rsid w:val="002D56DA"/>
    <w:rsid w:val="002D5783"/>
    <w:rsid w:val="002D578D"/>
    <w:rsid w:val="002D583F"/>
    <w:rsid w:val="002D58B0"/>
    <w:rsid w:val="002D5A70"/>
    <w:rsid w:val="002D5A8D"/>
    <w:rsid w:val="002D5AE2"/>
    <w:rsid w:val="002D5B03"/>
    <w:rsid w:val="002D5BC5"/>
    <w:rsid w:val="002D5C0B"/>
    <w:rsid w:val="002D5C13"/>
    <w:rsid w:val="002D5CA9"/>
    <w:rsid w:val="002D5DF4"/>
    <w:rsid w:val="002D5E5E"/>
    <w:rsid w:val="002D5EEF"/>
    <w:rsid w:val="002D5F20"/>
    <w:rsid w:val="002D5F65"/>
    <w:rsid w:val="002D61E9"/>
    <w:rsid w:val="002D61ED"/>
    <w:rsid w:val="002D62EC"/>
    <w:rsid w:val="002D630D"/>
    <w:rsid w:val="002D642A"/>
    <w:rsid w:val="002D651F"/>
    <w:rsid w:val="002D67DA"/>
    <w:rsid w:val="002D680B"/>
    <w:rsid w:val="002D686D"/>
    <w:rsid w:val="002D688F"/>
    <w:rsid w:val="002D68F5"/>
    <w:rsid w:val="002D6A48"/>
    <w:rsid w:val="002D6AA9"/>
    <w:rsid w:val="002D6BDD"/>
    <w:rsid w:val="002D6D45"/>
    <w:rsid w:val="002D6E1B"/>
    <w:rsid w:val="002D6EBF"/>
    <w:rsid w:val="002D6F03"/>
    <w:rsid w:val="002D6F1A"/>
    <w:rsid w:val="002D6F1C"/>
    <w:rsid w:val="002D6F34"/>
    <w:rsid w:val="002D6F4A"/>
    <w:rsid w:val="002D700B"/>
    <w:rsid w:val="002D7025"/>
    <w:rsid w:val="002D70EC"/>
    <w:rsid w:val="002D719F"/>
    <w:rsid w:val="002D71E8"/>
    <w:rsid w:val="002D7373"/>
    <w:rsid w:val="002D7387"/>
    <w:rsid w:val="002D741B"/>
    <w:rsid w:val="002D741C"/>
    <w:rsid w:val="002D7454"/>
    <w:rsid w:val="002D7484"/>
    <w:rsid w:val="002D7485"/>
    <w:rsid w:val="002D748E"/>
    <w:rsid w:val="002D74CF"/>
    <w:rsid w:val="002D74F9"/>
    <w:rsid w:val="002D7541"/>
    <w:rsid w:val="002D760C"/>
    <w:rsid w:val="002D7665"/>
    <w:rsid w:val="002D76F4"/>
    <w:rsid w:val="002D7705"/>
    <w:rsid w:val="002D776E"/>
    <w:rsid w:val="002D78AA"/>
    <w:rsid w:val="002D7909"/>
    <w:rsid w:val="002D7A44"/>
    <w:rsid w:val="002D7B8C"/>
    <w:rsid w:val="002D7B93"/>
    <w:rsid w:val="002D7C8F"/>
    <w:rsid w:val="002D7C94"/>
    <w:rsid w:val="002D7DE5"/>
    <w:rsid w:val="002D7E1C"/>
    <w:rsid w:val="002D7EAE"/>
    <w:rsid w:val="002D7F34"/>
    <w:rsid w:val="002D7F5A"/>
    <w:rsid w:val="002D7FC0"/>
    <w:rsid w:val="002E0084"/>
    <w:rsid w:val="002E00BA"/>
    <w:rsid w:val="002E021C"/>
    <w:rsid w:val="002E023A"/>
    <w:rsid w:val="002E031E"/>
    <w:rsid w:val="002E0341"/>
    <w:rsid w:val="002E03A3"/>
    <w:rsid w:val="002E0425"/>
    <w:rsid w:val="002E0435"/>
    <w:rsid w:val="002E0455"/>
    <w:rsid w:val="002E04A5"/>
    <w:rsid w:val="002E04AF"/>
    <w:rsid w:val="002E0591"/>
    <w:rsid w:val="002E05EE"/>
    <w:rsid w:val="002E0699"/>
    <w:rsid w:val="002E0802"/>
    <w:rsid w:val="002E082F"/>
    <w:rsid w:val="002E087F"/>
    <w:rsid w:val="002E098E"/>
    <w:rsid w:val="002E0A3D"/>
    <w:rsid w:val="002E0A92"/>
    <w:rsid w:val="002E0AFC"/>
    <w:rsid w:val="002E0C1E"/>
    <w:rsid w:val="002E0D45"/>
    <w:rsid w:val="002E0D4D"/>
    <w:rsid w:val="002E0DCC"/>
    <w:rsid w:val="002E0E94"/>
    <w:rsid w:val="002E0EE4"/>
    <w:rsid w:val="002E0F93"/>
    <w:rsid w:val="002E0F9E"/>
    <w:rsid w:val="002E0FA5"/>
    <w:rsid w:val="002E109A"/>
    <w:rsid w:val="002E10D7"/>
    <w:rsid w:val="002E10FA"/>
    <w:rsid w:val="002E111A"/>
    <w:rsid w:val="002E11E5"/>
    <w:rsid w:val="002E11E9"/>
    <w:rsid w:val="002E125B"/>
    <w:rsid w:val="002E12E9"/>
    <w:rsid w:val="002E1395"/>
    <w:rsid w:val="002E1547"/>
    <w:rsid w:val="002E15B4"/>
    <w:rsid w:val="002E165C"/>
    <w:rsid w:val="002E16D2"/>
    <w:rsid w:val="002E174E"/>
    <w:rsid w:val="002E178E"/>
    <w:rsid w:val="002E1896"/>
    <w:rsid w:val="002E1925"/>
    <w:rsid w:val="002E1ABA"/>
    <w:rsid w:val="002E1AF0"/>
    <w:rsid w:val="002E1B31"/>
    <w:rsid w:val="002E1BD4"/>
    <w:rsid w:val="002E1CD5"/>
    <w:rsid w:val="002E1CF2"/>
    <w:rsid w:val="002E1D67"/>
    <w:rsid w:val="002E1D69"/>
    <w:rsid w:val="002E1DAA"/>
    <w:rsid w:val="002E1F41"/>
    <w:rsid w:val="002E1FD1"/>
    <w:rsid w:val="002E2042"/>
    <w:rsid w:val="002E2203"/>
    <w:rsid w:val="002E2264"/>
    <w:rsid w:val="002E2279"/>
    <w:rsid w:val="002E22B8"/>
    <w:rsid w:val="002E22F3"/>
    <w:rsid w:val="002E2362"/>
    <w:rsid w:val="002E2387"/>
    <w:rsid w:val="002E260E"/>
    <w:rsid w:val="002E27AD"/>
    <w:rsid w:val="002E2810"/>
    <w:rsid w:val="002E2828"/>
    <w:rsid w:val="002E282D"/>
    <w:rsid w:val="002E2843"/>
    <w:rsid w:val="002E284C"/>
    <w:rsid w:val="002E292D"/>
    <w:rsid w:val="002E294B"/>
    <w:rsid w:val="002E2AB4"/>
    <w:rsid w:val="002E2B58"/>
    <w:rsid w:val="002E2BA7"/>
    <w:rsid w:val="002E2C06"/>
    <w:rsid w:val="002E2C97"/>
    <w:rsid w:val="002E2CD7"/>
    <w:rsid w:val="002E2CE6"/>
    <w:rsid w:val="002E2DA6"/>
    <w:rsid w:val="002E2F2F"/>
    <w:rsid w:val="002E2F53"/>
    <w:rsid w:val="002E2FC1"/>
    <w:rsid w:val="002E303F"/>
    <w:rsid w:val="002E3084"/>
    <w:rsid w:val="002E3089"/>
    <w:rsid w:val="002E313F"/>
    <w:rsid w:val="002E3178"/>
    <w:rsid w:val="002E318A"/>
    <w:rsid w:val="002E31C3"/>
    <w:rsid w:val="002E3355"/>
    <w:rsid w:val="002E3542"/>
    <w:rsid w:val="002E35DE"/>
    <w:rsid w:val="002E3622"/>
    <w:rsid w:val="002E3647"/>
    <w:rsid w:val="002E3648"/>
    <w:rsid w:val="002E3651"/>
    <w:rsid w:val="002E3732"/>
    <w:rsid w:val="002E3787"/>
    <w:rsid w:val="002E3797"/>
    <w:rsid w:val="002E379E"/>
    <w:rsid w:val="002E3891"/>
    <w:rsid w:val="002E38C9"/>
    <w:rsid w:val="002E3908"/>
    <w:rsid w:val="002E3975"/>
    <w:rsid w:val="002E39CE"/>
    <w:rsid w:val="002E39F5"/>
    <w:rsid w:val="002E3AF4"/>
    <w:rsid w:val="002E3B33"/>
    <w:rsid w:val="002E3B60"/>
    <w:rsid w:val="002E3B84"/>
    <w:rsid w:val="002E3BA7"/>
    <w:rsid w:val="002E3BB0"/>
    <w:rsid w:val="002E3BB1"/>
    <w:rsid w:val="002E3C29"/>
    <w:rsid w:val="002E3C99"/>
    <w:rsid w:val="002E3CBD"/>
    <w:rsid w:val="002E3D0E"/>
    <w:rsid w:val="002E3D5E"/>
    <w:rsid w:val="002E3D79"/>
    <w:rsid w:val="002E3DCC"/>
    <w:rsid w:val="002E3E3E"/>
    <w:rsid w:val="002E3EA5"/>
    <w:rsid w:val="002E3F04"/>
    <w:rsid w:val="002E3F67"/>
    <w:rsid w:val="002E3F87"/>
    <w:rsid w:val="002E4020"/>
    <w:rsid w:val="002E41CB"/>
    <w:rsid w:val="002E41E4"/>
    <w:rsid w:val="002E4220"/>
    <w:rsid w:val="002E423B"/>
    <w:rsid w:val="002E4248"/>
    <w:rsid w:val="002E42F8"/>
    <w:rsid w:val="002E43F4"/>
    <w:rsid w:val="002E4423"/>
    <w:rsid w:val="002E4465"/>
    <w:rsid w:val="002E4548"/>
    <w:rsid w:val="002E4679"/>
    <w:rsid w:val="002E472D"/>
    <w:rsid w:val="002E477A"/>
    <w:rsid w:val="002E47F2"/>
    <w:rsid w:val="002E48FB"/>
    <w:rsid w:val="002E4936"/>
    <w:rsid w:val="002E4955"/>
    <w:rsid w:val="002E497B"/>
    <w:rsid w:val="002E497E"/>
    <w:rsid w:val="002E4A1B"/>
    <w:rsid w:val="002E4CCD"/>
    <w:rsid w:val="002E4CCE"/>
    <w:rsid w:val="002E4D7F"/>
    <w:rsid w:val="002E4D89"/>
    <w:rsid w:val="002E4DEB"/>
    <w:rsid w:val="002E4E21"/>
    <w:rsid w:val="002E4F4E"/>
    <w:rsid w:val="002E4FEA"/>
    <w:rsid w:val="002E506A"/>
    <w:rsid w:val="002E506B"/>
    <w:rsid w:val="002E5088"/>
    <w:rsid w:val="002E50AA"/>
    <w:rsid w:val="002E50D4"/>
    <w:rsid w:val="002E5151"/>
    <w:rsid w:val="002E5208"/>
    <w:rsid w:val="002E528B"/>
    <w:rsid w:val="002E53E7"/>
    <w:rsid w:val="002E53FC"/>
    <w:rsid w:val="002E54DC"/>
    <w:rsid w:val="002E5525"/>
    <w:rsid w:val="002E5584"/>
    <w:rsid w:val="002E55E3"/>
    <w:rsid w:val="002E55F1"/>
    <w:rsid w:val="002E56E0"/>
    <w:rsid w:val="002E5755"/>
    <w:rsid w:val="002E57B6"/>
    <w:rsid w:val="002E580A"/>
    <w:rsid w:val="002E5811"/>
    <w:rsid w:val="002E58EA"/>
    <w:rsid w:val="002E596B"/>
    <w:rsid w:val="002E596C"/>
    <w:rsid w:val="002E59A5"/>
    <w:rsid w:val="002E59CB"/>
    <w:rsid w:val="002E5A63"/>
    <w:rsid w:val="002E5AE7"/>
    <w:rsid w:val="002E5B7A"/>
    <w:rsid w:val="002E5BC3"/>
    <w:rsid w:val="002E5C58"/>
    <w:rsid w:val="002E5D50"/>
    <w:rsid w:val="002E5D5B"/>
    <w:rsid w:val="002E5D68"/>
    <w:rsid w:val="002E5DA9"/>
    <w:rsid w:val="002E5E14"/>
    <w:rsid w:val="002E5F5A"/>
    <w:rsid w:val="002E5FFB"/>
    <w:rsid w:val="002E6010"/>
    <w:rsid w:val="002E608A"/>
    <w:rsid w:val="002E6240"/>
    <w:rsid w:val="002E625C"/>
    <w:rsid w:val="002E6325"/>
    <w:rsid w:val="002E6415"/>
    <w:rsid w:val="002E6452"/>
    <w:rsid w:val="002E65BC"/>
    <w:rsid w:val="002E6619"/>
    <w:rsid w:val="002E66A4"/>
    <w:rsid w:val="002E66BC"/>
    <w:rsid w:val="002E6737"/>
    <w:rsid w:val="002E675B"/>
    <w:rsid w:val="002E67FE"/>
    <w:rsid w:val="002E6800"/>
    <w:rsid w:val="002E6807"/>
    <w:rsid w:val="002E6844"/>
    <w:rsid w:val="002E6878"/>
    <w:rsid w:val="002E699F"/>
    <w:rsid w:val="002E6AB1"/>
    <w:rsid w:val="002E6AD3"/>
    <w:rsid w:val="002E6AFA"/>
    <w:rsid w:val="002E6B0F"/>
    <w:rsid w:val="002E6B41"/>
    <w:rsid w:val="002E6B4D"/>
    <w:rsid w:val="002E6C8B"/>
    <w:rsid w:val="002E6D91"/>
    <w:rsid w:val="002E6E2A"/>
    <w:rsid w:val="002E6FE6"/>
    <w:rsid w:val="002E7065"/>
    <w:rsid w:val="002E7073"/>
    <w:rsid w:val="002E70AE"/>
    <w:rsid w:val="002E70CA"/>
    <w:rsid w:val="002E7104"/>
    <w:rsid w:val="002E719E"/>
    <w:rsid w:val="002E72B7"/>
    <w:rsid w:val="002E7317"/>
    <w:rsid w:val="002E74AC"/>
    <w:rsid w:val="002E74FB"/>
    <w:rsid w:val="002E755E"/>
    <w:rsid w:val="002E760A"/>
    <w:rsid w:val="002E76D8"/>
    <w:rsid w:val="002E7771"/>
    <w:rsid w:val="002E7A69"/>
    <w:rsid w:val="002E7AB1"/>
    <w:rsid w:val="002E7AF0"/>
    <w:rsid w:val="002E7BCF"/>
    <w:rsid w:val="002E7C09"/>
    <w:rsid w:val="002E7CB0"/>
    <w:rsid w:val="002E7D15"/>
    <w:rsid w:val="002E7D4D"/>
    <w:rsid w:val="002E7DAE"/>
    <w:rsid w:val="002E7DC9"/>
    <w:rsid w:val="002E7E33"/>
    <w:rsid w:val="002E7E39"/>
    <w:rsid w:val="002E7EC0"/>
    <w:rsid w:val="002E7EC3"/>
    <w:rsid w:val="002E7F73"/>
    <w:rsid w:val="002E7F85"/>
    <w:rsid w:val="002E7FC3"/>
    <w:rsid w:val="002F0049"/>
    <w:rsid w:val="002F0071"/>
    <w:rsid w:val="002F00D1"/>
    <w:rsid w:val="002F02FE"/>
    <w:rsid w:val="002F0374"/>
    <w:rsid w:val="002F0394"/>
    <w:rsid w:val="002F0443"/>
    <w:rsid w:val="002F046F"/>
    <w:rsid w:val="002F0489"/>
    <w:rsid w:val="002F04A8"/>
    <w:rsid w:val="002F050D"/>
    <w:rsid w:val="002F0526"/>
    <w:rsid w:val="002F0546"/>
    <w:rsid w:val="002F0579"/>
    <w:rsid w:val="002F058D"/>
    <w:rsid w:val="002F0598"/>
    <w:rsid w:val="002F061A"/>
    <w:rsid w:val="002F0640"/>
    <w:rsid w:val="002F06CC"/>
    <w:rsid w:val="002F073B"/>
    <w:rsid w:val="002F0939"/>
    <w:rsid w:val="002F0966"/>
    <w:rsid w:val="002F09F8"/>
    <w:rsid w:val="002F0A39"/>
    <w:rsid w:val="002F0B66"/>
    <w:rsid w:val="002F0BCB"/>
    <w:rsid w:val="002F0C2A"/>
    <w:rsid w:val="002F0CE3"/>
    <w:rsid w:val="002F0D7F"/>
    <w:rsid w:val="002F0D86"/>
    <w:rsid w:val="002F0DBD"/>
    <w:rsid w:val="002F0E10"/>
    <w:rsid w:val="002F0E35"/>
    <w:rsid w:val="002F0F14"/>
    <w:rsid w:val="002F104E"/>
    <w:rsid w:val="002F1068"/>
    <w:rsid w:val="002F10B6"/>
    <w:rsid w:val="002F11A4"/>
    <w:rsid w:val="002F12A7"/>
    <w:rsid w:val="002F1347"/>
    <w:rsid w:val="002F1377"/>
    <w:rsid w:val="002F13AE"/>
    <w:rsid w:val="002F13DA"/>
    <w:rsid w:val="002F1412"/>
    <w:rsid w:val="002F1417"/>
    <w:rsid w:val="002F1465"/>
    <w:rsid w:val="002F1517"/>
    <w:rsid w:val="002F163F"/>
    <w:rsid w:val="002F1658"/>
    <w:rsid w:val="002F166C"/>
    <w:rsid w:val="002F17E4"/>
    <w:rsid w:val="002F182F"/>
    <w:rsid w:val="002F19BF"/>
    <w:rsid w:val="002F19F4"/>
    <w:rsid w:val="002F19F8"/>
    <w:rsid w:val="002F1AF6"/>
    <w:rsid w:val="002F1BA7"/>
    <w:rsid w:val="002F1BD6"/>
    <w:rsid w:val="002F1C10"/>
    <w:rsid w:val="002F1D5A"/>
    <w:rsid w:val="002F1DB2"/>
    <w:rsid w:val="002F1E0B"/>
    <w:rsid w:val="002F1E9B"/>
    <w:rsid w:val="002F1EE0"/>
    <w:rsid w:val="002F1FAF"/>
    <w:rsid w:val="002F2106"/>
    <w:rsid w:val="002F21AF"/>
    <w:rsid w:val="002F2229"/>
    <w:rsid w:val="002F2281"/>
    <w:rsid w:val="002F234A"/>
    <w:rsid w:val="002F2476"/>
    <w:rsid w:val="002F252B"/>
    <w:rsid w:val="002F2533"/>
    <w:rsid w:val="002F260C"/>
    <w:rsid w:val="002F2622"/>
    <w:rsid w:val="002F26D8"/>
    <w:rsid w:val="002F2755"/>
    <w:rsid w:val="002F2756"/>
    <w:rsid w:val="002F27F7"/>
    <w:rsid w:val="002F28BF"/>
    <w:rsid w:val="002F295A"/>
    <w:rsid w:val="002F298C"/>
    <w:rsid w:val="002F298D"/>
    <w:rsid w:val="002F2AA0"/>
    <w:rsid w:val="002F2BF1"/>
    <w:rsid w:val="002F2D22"/>
    <w:rsid w:val="002F2D50"/>
    <w:rsid w:val="002F2D5F"/>
    <w:rsid w:val="002F2DBA"/>
    <w:rsid w:val="002F2EC2"/>
    <w:rsid w:val="002F2F6C"/>
    <w:rsid w:val="002F3055"/>
    <w:rsid w:val="002F30B8"/>
    <w:rsid w:val="002F30C4"/>
    <w:rsid w:val="002F30D4"/>
    <w:rsid w:val="002F3269"/>
    <w:rsid w:val="002F32F8"/>
    <w:rsid w:val="002F3328"/>
    <w:rsid w:val="002F3355"/>
    <w:rsid w:val="002F34B3"/>
    <w:rsid w:val="002F34CB"/>
    <w:rsid w:val="002F34CC"/>
    <w:rsid w:val="002F34D5"/>
    <w:rsid w:val="002F352C"/>
    <w:rsid w:val="002F3543"/>
    <w:rsid w:val="002F358D"/>
    <w:rsid w:val="002F3684"/>
    <w:rsid w:val="002F369D"/>
    <w:rsid w:val="002F36F2"/>
    <w:rsid w:val="002F3818"/>
    <w:rsid w:val="002F38E5"/>
    <w:rsid w:val="002F38EB"/>
    <w:rsid w:val="002F3968"/>
    <w:rsid w:val="002F39BD"/>
    <w:rsid w:val="002F39C8"/>
    <w:rsid w:val="002F39D3"/>
    <w:rsid w:val="002F3A2F"/>
    <w:rsid w:val="002F3ADA"/>
    <w:rsid w:val="002F3AE0"/>
    <w:rsid w:val="002F3B23"/>
    <w:rsid w:val="002F3C0D"/>
    <w:rsid w:val="002F3DCB"/>
    <w:rsid w:val="002F3E52"/>
    <w:rsid w:val="002F3E8E"/>
    <w:rsid w:val="002F3EC6"/>
    <w:rsid w:val="002F3F7A"/>
    <w:rsid w:val="002F3F80"/>
    <w:rsid w:val="002F4086"/>
    <w:rsid w:val="002F409D"/>
    <w:rsid w:val="002F4183"/>
    <w:rsid w:val="002F41D8"/>
    <w:rsid w:val="002F42C4"/>
    <w:rsid w:val="002F4319"/>
    <w:rsid w:val="002F435D"/>
    <w:rsid w:val="002F43A4"/>
    <w:rsid w:val="002F43A8"/>
    <w:rsid w:val="002F43EC"/>
    <w:rsid w:val="002F445E"/>
    <w:rsid w:val="002F4497"/>
    <w:rsid w:val="002F4522"/>
    <w:rsid w:val="002F4546"/>
    <w:rsid w:val="002F45F7"/>
    <w:rsid w:val="002F4625"/>
    <w:rsid w:val="002F468E"/>
    <w:rsid w:val="002F47D9"/>
    <w:rsid w:val="002F4836"/>
    <w:rsid w:val="002F48DE"/>
    <w:rsid w:val="002F48F2"/>
    <w:rsid w:val="002F4987"/>
    <w:rsid w:val="002F4A2A"/>
    <w:rsid w:val="002F4A5D"/>
    <w:rsid w:val="002F4B97"/>
    <w:rsid w:val="002F4B98"/>
    <w:rsid w:val="002F4BD7"/>
    <w:rsid w:val="002F4DCD"/>
    <w:rsid w:val="002F4DD6"/>
    <w:rsid w:val="002F4E47"/>
    <w:rsid w:val="002F4FFF"/>
    <w:rsid w:val="002F50EF"/>
    <w:rsid w:val="002F512D"/>
    <w:rsid w:val="002F514D"/>
    <w:rsid w:val="002F51D8"/>
    <w:rsid w:val="002F5284"/>
    <w:rsid w:val="002F5292"/>
    <w:rsid w:val="002F529C"/>
    <w:rsid w:val="002F534A"/>
    <w:rsid w:val="002F5369"/>
    <w:rsid w:val="002F5432"/>
    <w:rsid w:val="002F5458"/>
    <w:rsid w:val="002F554A"/>
    <w:rsid w:val="002F5550"/>
    <w:rsid w:val="002F557B"/>
    <w:rsid w:val="002F55CF"/>
    <w:rsid w:val="002F55EC"/>
    <w:rsid w:val="002F562A"/>
    <w:rsid w:val="002F577C"/>
    <w:rsid w:val="002F589D"/>
    <w:rsid w:val="002F58A4"/>
    <w:rsid w:val="002F58FE"/>
    <w:rsid w:val="002F5904"/>
    <w:rsid w:val="002F5933"/>
    <w:rsid w:val="002F59C1"/>
    <w:rsid w:val="002F5A23"/>
    <w:rsid w:val="002F5AAE"/>
    <w:rsid w:val="002F5AEF"/>
    <w:rsid w:val="002F5B41"/>
    <w:rsid w:val="002F5B8B"/>
    <w:rsid w:val="002F5BA8"/>
    <w:rsid w:val="002F5C95"/>
    <w:rsid w:val="002F5D73"/>
    <w:rsid w:val="002F5E3E"/>
    <w:rsid w:val="002F5E7E"/>
    <w:rsid w:val="002F5FF7"/>
    <w:rsid w:val="002F6015"/>
    <w:rsid w:val="002F61FF"/>
    <w:rsid w:val="002F6288"/>
    <w:rsid w:val="002F634D"/>
    <w:rsid w:val="002F6413"/>
    <w:rsid w:val="002F644F"/>
    <w:rsid w:val="002F6471"/>
    <w:rsid w:val="002F6490"/>
    <w:rsid w:val="002F6563"/>
    <w:rsid w:val="002F6575"/>
    <w:rsid w:val="002F66B8"/>
    <w:rsid w:val="002F66C5"/>
    <w:rsid w:val="002F66C7"/>
    <w:rsid w:val="002F66ED"/>
    <w:rsid w:val="002F6752"/>
    <w:rsid w:val="002F6753"/>
    <w:rsid w:val="002F678A"/>
    <w:rsid w:val="002F6847"/>
    <w:rsid w:val="002F6862"/>
    <w:rsid w:val="002F6891"/>
    <w:rsid w:val="002F692B"/>
    <w:rsid w:val="002F6963"/>
    <w:rsid w:val="002F6999"/>
    <w:rsid w:val="002F6A32"/>
    <w:rsid w:val="002F6AE8"/>
    <w:rsid w:val="002F6B08"/>
    <w:rsid w:val="002F6B23"/>
    <w:rsid w:val="002F6B52"/>
    <w:rsid w:val="002F6D2E"/>
    <w:rsid w:val="002F6D6D"/>
    <w:rsid w:val="002F6DB1"/>
    <w:rsid w:val="002F6DBC"/>
    <w:rsid w:val="002F6EFC"/>
    <w:rsid w:val="002F7027"/>
    <w:rsid w:val="002F7057"/>
    <w:rsid w:val="002F710E"/>
    <w:rsid w:val="002F7119"/>
    <w:rsid w:val="002F7137"/>
    <w:rsid w:val="002F7179"/>
    <w:rsid w:val="002F71DE"/>
    <w:rsid w:val="002F7226"/>
    <w:rsid w:val="002F722C"/>
    <w:rsid w:val="002F7249"/>
    <w:rsid w:val="002F7282"/>
    <w:rsid w:val="002F72DF"/>
    <w:rsid w:val="002F7352"/>
    <w:rsid w:val="002F7452"/>
    <w:rsid w:val="002F7456"/>
    <w:rsid w:val="002F7505"/>
    <w:rsid w:val="002F7545"/>
    <w:rsid w:val="002F75D4"/>
    <w:rsid w:val="002F769D"/>
    <w:rsid w:val="002F770F"/>
    <w:rsid w:val="002F7747"/>
    <w:rsid w:val="002F786E"/>
    <w:rsid w:val="002F78F4"/>
    <w:rsid w:val="002F78F6"/>
    <w:rsid w:val="002F7948"/>
    <w:rsid w:val="002F7974"/>
    <w:rsid w:val="002F7987"/>
    <w:rsid w:val="002F79DE"/>
    <w:rsid w:val="002F7A01"/>
    <w:rsid w:val="002F7A19"/>
    <w:rsid w:val="002F7B53"/>
    <w:rsid w:val="002F7BF3"/>
    <w:rsid w:val="002F7C34"/>
    <w:rsid w:val="002F7C93"/>
    <w:rsid w:val="002F7CFB"/>
    <w:rsid w:val="002F7CFF"/>
    <w:rsid w:val="002F7D21"/>
    <w:rsid w:val="002F7EA5"/>
    <w:rsid w:val="002F7F4F"/>
    <w:rsid w:val="002F7F53"/>
    <w:rsid w:val="002F7FB9"/>
    <w:rsid w:val="0030003D"/>
    <w:rsid w:val="003000C6"/>
    <w:rsid w:val="0030010B"/>
    <w:rsid w:val="00300165"/>
    <w:rsid w:val="003001F6"/>
    <w:rsid w:val="0030025C"/>
    <w:rsid w:val="0030036E"/>
    <w:rsid w:val="00300457"/>
    <w:rsid w:val="0030045B"/>
    <w:rsid w:val="0030047B"/>
    <w:rsid w:val="003004CF"/>
    <w:rsid w:val="00300560"/>
    <w:rsid w:val="00300668"/>
    <w:rsid w:val="003006D7"/>
    <w:rsid w:val="00300702"/>
    <w:rsid w:val="0030079A"/>
    <w:rsid w:val="00300814"/>
    <w:rsid w:val="0030085A"/>
    <w:rsid w:val="003008CF"/>
    <w:rsid w:val="00300B0E"/>
    <w:rsid w:val="00300C52"/>
    <w:rsid w:val="00300C74"/>
    <w:rsid w:val="00300DF1"/>
    <w:rsid w:val="00300E73"/>
    <w:rsid w:val="00300E76"/>
    <w:rsid w:val="00300FC1"/>
    <w:rsid w:val="003011F1"/>
    <w:rsid w:val="0030121B"/>
    <w:rsid w:val="0030121F"/>
    <w:rsid w:val="00301241"/>
    <w:rsid w:val="003012ED"/>
    <w:rsid w:val="0030132D"/>
    <w:rsid w:val="00301403"/>
    <w:rsid w:val="003014C0"/>
    <w:rsid w:val="003014ED"/>
    <w:rsid w:val="00301565"/>
    <w:rsid w:val="003015E9"/>
    <w:rsid w:val="00301619"/>
    <w:rsid w:val="00301622"/>
    <w:rsid w:val="00301648"/>
    <w:rsid w:val="003016A5"/>
    <w:rsid w:val="003016E9"/>
    <w:rsid w:val="00301755"/>
    <w:rsid w:val="0030177F"/>
    <w:rsid w:val="003017AC"/>
    <w:rsid w:val="0030182A"/>
    <w:rsid w:val="003018F5"/>
    <w:rsid w:val="0030199C"/>
    <w:rsid w:val="003019FB"/>
    <w:rsid w:val="00301A8D"/>
    <w:rsid w:val="00301B38"/>
    <w:rsid w:val="00301B89"/>
    <w:rsid w:val="00301BAB"/>
    <w:rsid w:val="00301BAF"/>
    <w:rsid w:val="00301C5C"/>
    <w:rsid w:val="00301D92"/>
    <w:rsid w:val="00301DD6"/>
    <w:rsid w:val="00301DE1"/>
    <w:rsid w:val="00301E22"/>
    <w:rsid w:val="00301E9C"/>
    <w:rsid w:val="00301F27"/>
    <w:rsid w:val="00301F34"/>
    <w:rsid w:val="00301FC9"/>
    <w:rsid w:val="0030200A"/>
    <w:rsid w:val="0030200B"/>
    <w:rsid w:val="00302150"/>
    <w:rsid w:val="00302181"/>
    <w:rsid w:val="00302196"/>
    <w:rsid w:val="00302383"/>
    <w:rsid w:val="003023C9"/>
    <w:rsid w:val="00302419"/>
    <w:rsid w:val="00302431"/>
    <w:rsid w:val="00302497"/>
    <w:rsid w:val="003024E3"/>
    <w:rsid w:val="0030251D"/>
    <w:rsid w:val="0030255B"/>
    <w:rsid w:val="00302598"/>
    <w:rsid w:val="003025A0"/>
    <w:rsid w:val="003025A9"/>
    <w:rsid w:val="00302648"/>
    <w:rsid w:val="0030264C"/>
    <w:rsid w:val="00302710"/>
    <w:rsid w:val="00302950"/>
    <w:rsid w:val="00302A25"/>
    <w:rsid w:val="00302A3F"/>
    <w:rsid w:val="00302B3A"/>
    <w:rsid w:val="00302B59"/>
    <w:rsid w:val="00302B76"/>
    <w:rsid w:val="00302B97"/>
    <w:rsid w:val="00302C55"/>
    <w:rsid w:val="00302C88"/>
    <w:rsid w:val="00302D36"/>
    <w:rsid w:val="00302D9E"/>
    <w:rsid w:val="00302DD9"/>
    <w:rsid w:val="00302E72"/>
    <w:rsid w:val="00302EE0"/>
    <w:rsid w:val="00302F18"/>
    <w:rsid w:val="00302F24"/>
    <w:rsid w:val="00302F57"/>
    <w:rsid w:val="00302FE1"/>
    <w:rsid w:val="0030300D"/>
    <w:rsid w:val="003030D1"/>
    <w:rsid w:val="003030D9"/>
    <w:rsid w:val="00303150"/>
    <w:rsid w:val="0030320C"/>
    <w:rsid w:val="003032F7"/>
    <w:rsid w:val="003033A5"/>
    <w:rsid w:val="00303405"/>
    <w:rsid w:val="00303439"/>
    <w:rsid w:val="003034A6"/>
    <w:rsid w:val="003034D3"/>
    <w:rsid w:val="003034F1"/>
    <w:rsid w:val="0030350C"/>
    <w:rsid w:val="0030357F"/>
    <w:rsid w:val="003035CC"/>
    <w:rsid w:val="00303617"/>
    <w:rsid w:val="00303670"/>
    <w:rsid w:val="003036A2"/>
    <w:rsid w:val="003036CE"/>
    <w:rsid w:val="003036D6"/>
    <w:rsid w:val="003036F2"/>
    <w:rsid w:val="00303723"/>
    <w:rsid w:val="0030372B"/>
    <w:rsid w:val="00303806"/>
    <w:rsid w:val="00303943"/>
    <w:rsid w:val="0030395A"/>
    <w:rsid w:val="0030396E"/>
    <w:rsid w:val="003039EE"/>
    <w:rsid w:val="00303A97"/>
    <w:rsid w:val="00303AA4"/>
    <w:rsid w:val="00303C72"/>
    <w:rsid w:val="00303D30"/>
    <w:rsid w:val="00303D4C"/>
    <w:rsid w:val="00303DA2"/>
    <w:rsid w:val="00303E14"/>
    <w:rsid w:val="00303E7D"/>
    <w:rsid w:val="00303EE7"/>
    <w:rsid w:val="0030404E"/>
    <w:rsid w:val="003040B3"/>
    <w:rsid w:val="00304138"/>
    <w:rsid w:val="00304194"/>
    <w:rsid w:val="00304205"/>
    <w:rsid w:val="00304257"/>
    <w:rsid w:val="00304273"/>
    <w:rsid w:val="00304282"/>
    <w:rsid w:val="003043D4"/>
    <w:rsid w:val="003043EC"/>
    <w:rsid w:val="003043FF"/>
    <w:rsid w:val="00304403"/>
    <w:rsid w:val="00304439"/>
    <w:rsid w:val="003044DB"/>
    <w:rsid w:val="00304580"/>
    <w:rsid w:val="003045A3"/>
    <w:rsid w:val="003045C4"/>
    <w:rsid w:val="00304667"/>
    <w:rsid w:val="003046B1"/>
    <w:rsid w:val="003046B2"/>
    <w:rsid w:val="0030494E"/>
    <w:rsid w:val="00304979"/>
    <w:rsid w:val="003049B4"/>
    <w:rsid w:val="00304A11"/>
    <w:rsid w:val="00304C68"/>
    <w:rsid w:val="00304C73"/>
    <w:rsid w:val="00304C77"/>
    <w:rsid w:val="00304CA1"/>
    <w:rsid w:val="00304CA5"/>
    <w:rsid w:val="00304CC4"/>
    <w:rsid w:val="00304CE2"/>
    <w:rsid w:val="00304D36"/>
    <w:rsid w:val="00304D81"/>
    <w:rsid w:val="00304DAB"/>
    <w:rsid w:val="00304DE7"/>
    <w:rsid w:val="00304DEA"/>
    <w:rsid w:val="00304E65"/>
    <w:rsid w:val="00304EA3"/>
    <w:rsid w:val="00304F27"/>
    <w:rsid w:val="00304F66"/>
    <w:rsid w:val="00304F67"/>
    <w:rsid w:val="00304FF4"/>
    <w:rsid w:val="00305044"/>
    <w:rsid w:val="00305073"/>
    <w:rsid w:val="003050C6"/>
    <w:rsid w:val="003051FC"/>
    <w:rsid w:val="00305273"/>
    <w:rsid w:val="00305368"/>
    <w:rsid w:val="003053C3"/>
    <w:rsid w:val="003053C7"/>
    <w:rsid w:val="003053EB"/>
    <w:rsid w:val="0030544D"/>
    <w:rsid w:val="00305456"/>
    <w:rsid w:val="00305476"/>
    <w:rsid w:val="003055A1"/>
    <w:rsid w:val="003055B3"/>
    <w:rsid w:val="00305707"/>
    <w:rsid w:val="00305749"/>
    <w:rsid w:val="00305761"/>
    <w:rsid w:val="00305784"/>
    <w:rsid w:val="00305803"/>
    <w:rsid w:val="0030585B"/>
    <w:rsid w:val="0030586F"/>
    <w:rsid w:val="003058A7"/>
    <w:rsid w:val="00305942"/>
    <w:rsid w:val="003059EB"/>
    <w:rsid w:val="00305A46"/>
    <w:rsid w:val="00305C9B"/>
    <w:rsid w:val="00305CAF"/>
    <w:rsid w:val="00305CD6"/>
    <w:rsid w:val="00305D97"/>
    <w:rsid w:val="00305DCB"/>
    <w:rsid w:val="00305E02"/>
    <w:rsid w:val="00305E03"/>
    <w:rsid w:val="00305E40"/>
    <w:rsid w:val="00305F4B"/>
    <w:rsid w:val="00305FD5"/>
    <w:rsid w:val="00306044"/>
    <w:rsid w:val="003060A5"/>
    <w:rsid w:val="00306118"/>
    <w:rsid w:val="00306272"/>
    <w:rsid w:val="003063DB"/>
    <w:rsid w:val="0030640A"/>
    <w:rsid w:val="0030642B"/>
    <w:rsid w:val="00306444"/>
    <w:rsid w:val="00306456"/>
    <w:rsid w:val="00306493"/>
    <w:rsid w:val="00306521"/>
    <w:rsid w:val="0030658C"/>
    <w:rsid w:val="003065DA"/>
    <w:rsid w:val="0030661E"/>
    <w:rsid w:val="00306621"/>
    <w:rsid w:val="0030667C"/>
    <w:rsid w:val="00306727"/>
    <w:rsid w:val="003067AC"/>
    <w:rsid w:val="0030696B"/>
    <w:rsid w:val="0030699F"/>
    <w:rsid w:val="003069DB"/>
    <w:rsid w:val="00306A4B"/>
    <w:rsid w:val="00306AE3"/>
    <w:rsid w:val="00306BBB"/>
    <w:rsid w:val="00306BC2"/>
    <w:rsid w:val="00306DEE"/>
    <w:rsid w:val="00306E51"/>
    <w:rsid w:val="00306E5F"/>
    <w:rsid w:val="00306EF4"/>
    <w:rsid w:val="00306F4B"/>
    <w:rsid w:val="00307011"/>
    <w:rsid w:val="00307110"/>
    <w:rsid w:val="0030737C"/>
    <w:rsid w:val="003074D1"/>
    <w:rsid w:val="00307507"/>
    <w:rsid w:val="00307652"/>
    <w:rsid w:val="00307719"/>
    <w:rsid w:val="0030775F"/>
    <w:rsid w:val="003077E9"/>
    <w:rsid w:val="00307833"/>
    <w:rsid w:val="0030793B"/>
    <w:rsid w:val="003079E4"/>
    <w:rsid w:val="00307A23"/>
    <w:rsid w:val="00307A62"/>
    <w:rsid w:val="00307AA9"/>
    <w:rsid w:val="00307ACE"/>
    <w:rsid w:val="00307B07"/>
    <w:rsid w:val="00307B3B"/>
    <w:rsid w:val="00307B3C"/>
    <w:rsid w:val="00307B89"/>
    <w:rsid w:val="00307C45"/>
    <w:rsid w:val="00307C9F"/>
    <w:rsid w:val="00307CDA"/>
    <w:rsid w:val="00307CEF"/>
    <w:rsid w:val="00307D53"/>
    <w:rsid w:val="00307D86"/>
    <w:rsid w:val="00307D98"/>
    <w:rsid w:val="00307DB9"/>
    <w:rsid w:val="00307F10"/>
    <w:rsid w:val="00307FCE"/>
    <w:rsid w:val="0031004A"/>
    <w:rsid w:val="0031007A"/>
    <w:rsid w:val="00310172"/>
    <w:rsid w:val="00310198"/>
    <w:rsid w:val="003101A2"/>
    <w:rsid w:val="0031027B"/>
    <w:rsid w:val="00310357"/>
    <w:rsid w:val="00310388"/>
    <w:rsid w:val="00310421"/>
    <w:rsid w:val="003104CC"/>
    <w:rsid w:val="0031061A"/>
    <w:rsid w:val="00310623"/>
    <w:rsid w:val="00310701"/>
    <w:rsid w:val="0031081A"/>
    <w:rsid w:val="00310912"/>
    <w:rsid w:val="00310A16"/>
    <w:rsid w:val="00310ADB"/>
    <w:rsid w:val="00310B00"/>
    <w:rsid w:val="00310B11"/>
    <w:rsid w:val="00310B6B"/>
    <w:rsid w:val="00310B93"/>
    <w:rsid w:val="00310C8B"/>
    <w:rsid w:val="00310CBC"/>
    <w:rsid w:val="00310D1B"/>
    <w:rsid w:val="00310DBD"/>
    <w:rsid w:val="00310E11"/>
    <w:rsid w:val="00310E44"/>
    <w:rsid w:val="003110A4"/>
    <w:rsid w:val="003110F6"/>
    <w:rsid w:val="003111C1"/>
    <w:rsid w:val="003111E2"/>
    <w:rsid w:val="0031121A"/>
    <w:rsid w:val="0031124C"/>
    <w:rsid w:val="00311256"/>
    <w:rsid w:val="00311302"/>
    <w:rsid w:val="003113ED"/>
    <w:rsid w:val="003113EE"/>
    <w:rsid w:val="00311484"/>
    <w:rsid w:val="0031148E"/>
    <w:rsid w:val="003114B9"/>
    <w:rsid w:val="003114F6"/>
    <w:rsid w:val="00311603"/>
    <w:rsid w:val="00311630"/>
    <w:rsid w:val="00311745"/>
    <w:rsid w:val="003117F1"/>
    <w:rsid w:val="00311804"/>
    <w:rsid w:val="0031194C"/>
    <w:rsid w:val="0031198D"/>
    <w:rsid w:val="00311A61"/>
    <w:rsid w:val="00311A8D"/>
    <w:rsid w:val="00311AC1"/>
    <w:rsid w:val="00311B2C"/>
    <w:rsid w:val="00311C1B"/>
    <w:rsid w:val="00311C7D"/>
    <w:rsid w:val="00311C83"/>
    <w:rsid w:val="00311C91"/>
    <w:rsid w:val="00311CA2"/>
    <w:rsid w:val="00311D8D"/>
    <w:rsid w:val="00311D92"/>
    <w:rsid w:val="00311D97"/>
    <w:rsid w:val="00311E3D"/>
    <w:rsid w:val="00311E46"/>
    <w:rsid w:val="00311E7F"/>
    <w:rsid w:val="00311E99"/>
    <w:rsid w:val="00311EA1"/>
    <w:rsid w:val="00311FDF"/>
    <w:rsid w:val="00312108"/>
    <w:rsid w:val="0031218B"/>
    <w:rsid w:val="003121D7"/>
    <w:rsid w:val="003121EB"/>
    <w:rsid w:val="00312430"/>
    <w:rsid w:val="003124C6"/>
    <w:rsid w:val="0031250B"/>
    <w:rsid w:val="003125E9"/>
    <w:rsid w:val="003126A8"/>
    <w:rsid w:val="00312828"/>
    <w:rsid w:val="00312908"/>
    <w:rsid w:val="0031290D"/>
    <w:rsid w:val="00312920"/>
    <w:rsid w:val="003129E2"/>
    <w:rsid w:val="00312A0F"/>
    <w:rsid w:val="00312A38"/>
    <w:rsid w:val="00312ACF"/>
    <w:rsid w:val="00312CA0"/>
    <w:rsid w:val="00312CDE"/>
    <w:rsid w:val="00312D9E"/>
    <w:rsid w:val="00312E44"/>
    <w:rsid w:val="00312E45"/>
    <w:rsid w:val="00312F2E"/>
    <w:rsid w:val="00312FF3"/>
    <w:rsid w:val="003130B8"/>
    <w:rsid w:val="0031319A"/>
    <w:rsid w:val="003131B8"/>
    <w:rsid w:val="00313265"/>
    <w:rsid w:val="003132AC"/>
    <w:rsid w:val="003132BD"/>
    <w:rsid w:val="00313320"/>
    <w:rsid w:val="003134A7"/>
    <w:rsid w:val="0031354A"/>
    <w:rsid w:val="003135FA"/>
    <w:rsid w:val="00313660"/>
    <w:rsid w:val="003136D6"/>
    <w:rsid w:val="003136E5"/>
    <w:rsid w:val="003137D9"/>
    <w:rsid w:val="00313886"/>
    <w:rsid w:val="003138E8"/>
    <w:rsid w:val="0031391E"/>
    <w:rsid w:val="003139A2"/>
    <w:rsid w:val="003139EB"/>
    <w:rsid w:val="00313AEA"/>
    <w:rsid w:val="00313B12"/>
    <w:rsid w:val="00313B6F"/>
    <w:rsid w:val="00313C27"/>
    <w:rsid w:val="00313C70"/>
    <w:rsid w:val="00313C91"/>
    <w:rsid w:val="00313CAE"/>
    <w:rsid w:val="00313CE6"/>
    <w:rsid w:val="00313D40"/>
    <w:rsid w:val="00313EE5"/>
    <w:rsid w:val="00313EF1"/>
    <w:rsid w:val="00313F2C"/>
    <w:rsid w:val="00313F9B"/>
    <w:rsid w:val="00313FD0"/>
    <w:rsid w:val="00314026"/>
    <w:rsid w:val="003140EE"/>
    <w:rsid w:val="00314101"/>
    <w:rsid w:val="0031410A"/>
    <w:rsid w:val="00314129"/>
    <w:rsid w:val="0031415A"/>
    <w:rsid w:val="003141BC"/>
    <w:rsid w:val="00314313"/>
    <w:rsid w:val="00314356"/>
    <w:rsid w:val="00314369"/>
    <w:rsid w:val="0031439E"/>
    <w:rsid w:val="003143AD"/>
    <w:rsid w:val="0031440A"/>
    <w:rsid w:val="00314412"/>
    <w:rsid w:val="00314442"/>
    <w:rsid w:val="0031447D"/>
    <w:rsid w:val="003144F3"/>
    <w:rsid w:val="00314501"/>
    <w:rsid w:val="0031467D"/>
    <w:rsid w:val="00314739"/>
    <w:rsid w:val="0031476F"/>
    <w:rsid w:val="003147EE"/>
    <w:rsid w:val="0031484B"/>
    <w:rsid w:val="0031486F"/>
    <w:rsid w:val="003148B4"/>
    <w:rsid w:val="003148ED"/>
    <w:rsid w:val="0031490F"/>
    <w:rsid w:val="003149E0"/>
    <w:rsid w:val="00314A47"/>
    <w:rsid w:val="00314B3F"/>
    <w:rsid w:val="00314C0A"/>
    <w:rsid w:val="00314C75"/>
    <w:rsid w:val="00314C86"/>
    <w:rsid w:val="00314CEC"/>
    <w:rsid w:val="00314D58"/>
    <w:rsid w:val="00314D7D"/>
    <w:rsid w:val="00314D92"/>
    <w:rsid w:val="00314DA1"/>
    <w:rsid w:val="00314E02"/>
    <w:rsid w:val="00314E6B"/>
    <w:rsid w:val="00314F4D"/>
    <w:rsid w:val="00314FEA"/>
    <w:rsid w:val="003151A7"/>
    <w:rsid w:val="003151C8"/>
    <w:rsid w:val="003151E2"/>
    <w:rsid w:val="00315281"/>
    <w:rsid w:val="003152AB"/>
    <w:rsid w:val="00315388"/>
    <w:rsid w:val="00315395"/>
    <w:rsid w:val="003153F1"/>
    <w:rsid w:val="003155C1"/>
    <w:rsid w:val="003155F8"/>
    <w:rsid w:val="00315722"/>
    <w:rsid w:val="0031576F"/>
    <w:rsid w:val="00315787"/>
    <w:rsid w:val="003157D6"/>
    <w:rsid w:val="003157EF"/>
    <w:rsid w:val="0031583E"/>
    <w:rsid w:val="00315840"/>
    <w:rsid w:val="00315899"/>
    <w:rsid w:val="003158B5"/>
    <w:rsid w:val="00315915"/>
    <w:rsid w:val="003159E3"/>
    <w:rsid w:val="00315A8B"/>
    <w:rsid w:val="00315AE1"/>
    <w:rsid w:val="00315AE9"/>
    <w:rsid w:val="00315B66"/>
    <w:rsid w:val="00315C74"/>
    <w:rsid w:val="00315DB3"/>
    <w:rsid w:val="00315DF7"/>
    <w:rsid w:val="00315E07"/>
    <w:rsid w:val="00315E6F"/>
    <w:rsid w:val="00315F5F"/>
    <w:rsid w:val="00315FDE"/>
    <w:rsid w:val="0031605A"/>
    <w:rsid w:val="003160D3"/>
    <w:rsid w:val="0031612E"/>
    <w:rsid w:val="00316210"/>
    <w:rsid w:val="00316226"/>
    <w:rsid w:val="00316249"/>
    <w:rsid w:val="003162A6"/>
    <w:rsid w:val="00316369"/>
    <w:rsid w:val="00316426"/>
    <w:rsid w:val="003164BB"/>
    <w:rsid w:val="00316575"/>
    <w:rsid w:val="003165A5"/>
    <w:rsid w:val="003165C2"/>
    <w:rsid w:val="0031680C"/>
    <w:rsid w:val="0031681A"/>
    <w:rsid w:val="0031685C"/>
    <w:rsid w:val="003168CA"/>
    <w:rsid w:val="00316918"/>
    <w:rsid w:val="003169C3"/>
    <w:rsid w:val="00316A33"/>
    <w:rsid w:val="00316AB6"/>
    <w:rsid w:val="00316AC3"/>
    <w:rsid w:val="00316ACF"/>
    <w:rsid w:val="00316B50"/>
    <w:rsid w:val="00316C03"/>
    <w:rsid w:val="00316CCE"/>
    <w:rsid w:val="00316DAB"/>
    <w:rsid w:val="00316EFE"/>
    <w:rsid w:val="00316F4C"/>
    <w:rsid w:val="00316F71"/>
    <w:rsid w:val="00316FCC"/>
    <w:rsid w:val="0031716D"/>
    <w:rsid w:val="00317330"/>
    <w:rsid w:val="0031742A"/>
    <w:rsid w:val="003174E0"/>
    <w:rsid w:val="003175FE"/>
    <w:rsid w:val="00317755"/>
    <w:rsid w:val="0031781E"/>
    <w:rsid w:val="003178B0"/>
    <w:rsid w:val="003179D8"/>
    <w:rsid w:val="00317A97"/>
    <w:rsid w:val="00317AA4"/>
    <w:rsid w:val="00317ABD"/>
    <w:rsid w:val="00317B02"/>
    <w:rsid w:val="00317C67"/>
    <w:rsid w:val="00317CCD"/>
    <w:rsid w:val="00317CF0"/>
    <w:rsid w:val="00317D57"/>
    <w:rsid w:val="00317D71"/>
    <w:rsid w:val="00317EEF"/>
    <w:rsid w:val="00317F22"/>
    <w:rsid w:val="00317F57"/>
    <w:rsid w:val="00320016"/>
    <w:rsid w:val="00320088"/>
    <w:rsid w:val="00320188"/>
    <w:rsid w:val="003201D1"/>
    <w:rsid w:val="0032034D"/>
    <w:rsid w:val="003203D3"/>
    <w:rsid w:val="00320418"/>
    <w:rsid w:val="00320455"/>
    <w:rsid w:val="00320598"/>
    <w:rsid w:val="003205BB"/>
    <w:rsid w:val="003206BD"/>
    <w:rsid w:val="00320719"/>
    <w:rsid w:val="0032076C"/>
    <w:rsid w:val="0032079F"/>
    <w:rsid w:val="00320875"/>
    <w:rsid w:val="0032089C"/>
    <w:rsid w:val="0032094E"/>
    <w:rsid w:val="0032097B"/>
    <w:rsid w:val="003209BA"/>
    <w:rsid w:val="003209C4"/>
    <w:rsid w:val="003209EE"/>
    <w:rsid w:val="00320AE2"/>
    <w:rsid w:val="00320AF9"/>
    <w:rsid w:val="00320B39"/>
    <w:rsid w:val="00320BA2"/>
    <w:rsid w:val="00320BD0"/>
    <w:rsid w:val="00320C16"/>
    <w:rsid w:val="00320C93"/>
    <w:rsid w:val="00320CCA"/>
    <w:rsid w:val="00320D9C"/>
    <w:rsid w:val="00320DD2"/>
    <w:rsid w:val="00320E32"/>
    <w:rsid w:val="00320E96"/>
    <w:rsid w:val="00320EF0"/>
    <w:rsid w:val="00320F3E"/>
    <w:rsid w:val="00320F8A"/>
    <w:rsid w:val="0032106C"/>
    <w:rsid w:val="00321180"/>
    <w:rsid w:val="00321233"/>
    <w:rsid w:val="00321258"/>
    <w:rsid w:val="0032136E"/>
    <w:rsid w:val="00321391"/>
    <w:rsid w:val="003213D7"/>
    <w:rsid w:val="0032145C"/>
    <w:rsid w:val="003214D4"/>
    <w:rsid w:val="00321513"/>
    <w:rsid w:val="0032167E"/>
    <w:rsid w:val="003216C2"/>
    <w:rsid w:val="003216F5"/>
    <w:rsid w:val="00321721"/>
    <w:rsid w:val="0032172A"/>
    <w:rsid w:val="00321757"/>
    <w:rsid w:val="0032182B"/>
    <w:rsid w:val="00321979"/>
    <w:rsid w:val="00321988"/>
    <w:rsid w:val="00321AEC"/>
    <w:rsid w:val="00321AF8"/>
    <w:rsid w:val="00321B95"/>
    <w:rsid w:val="00321BDF"/>
    <w:rsid w:val="00321C5F"/>
    <w:rsid w:val="00321D33"/>
    <w:rsid w:val="00321DE3"/>
    <w:rsid w:val="00321E32"/>
    <w:rsid w:val="00321E9D"/>
    <w:rsid w:val="00321EB3"/>
    <w:rsid w:val="00321FC2"/>
    <w:rsid w:val="00322000"/>
    <w:rsid w:val="00322150"/>
    <w:rsid w:val="0032233E"/>
    <w:rsid w:val="00322348"/>
    <w:rsid w:val="00322355"/>
    <w:rsid w:val="003223D9"/>
    <w:rsid w:val="0032248D"/>
    <w:rsid w:val="003224C8"/>
    <w:rsid w:val="0032259A"/>
    <w:rsid w:val="00322618"/>
    <w:rsid w:val="00322623"/>
    <w:rsid w:val="003226AE"/>
    <w:rsid w:val="0032280A"/>
    <w:rsid w:val="0032282F"/>
    <w:rsid w:val="00322862"/>
    <w:rsid w:val="00322A27"/>
    <w:rsid w:val="00322A38"/>
    <w:rsid w:val="00322AF4"/>
    <w:rsid w:val="00322B05"/>
    <w:rsid w:val="00322B0E"/>
    <w:rsid w:val="00322B74"/>
    <w:rsid w:val="00322B89"/>
    <w:rsid w:val="00322BA1"/>
    <w:rsid w:val="00322BAC"/>
    <w:rsid w:val="00322BF9"/>
    <w:rsid w:val="00322C04"/>
    <w:rsid w:val="00322C27"/>
    <w:rsid w:val="00322C37"/>
    <w:rsid w:val="00322D45"/>
    <w:rsid w:val="00322D63"/>
    <w:rsid w:val="00322D89"/>
    <w:rsid w:val="00322E15"/>
    <w:rsid w:val="00322E20"/>
    <w:rsid w:val="00322E62"/>
    <w:rsid w:val="00322EE6"/>
    <w:rsid w:val="00322EEF"/>
    <w:rsid w:val="00322FDD"/>
    <w:rsid w:val="00322FF9"/>
    <w:rsid w:val="00323072"/>
    <w:rsid w:val="00323076"/>
    <w:rsid w:val="003230EA"/>
    <w:rsid w:val="00323196"/>
    <w:rsid w:val="003231D3"/>
    <w:rsid w:val="003232AE"/>
    <w:rsid w:val="003232CF"/>
    <w:rsid w:val="003232DE"/>
    <w:rsid w:val="00323382"/>
    <w:rsid w:val="003233D0"/>
    <w:rsid w:val="0032345A"/>
    <w:rsid w:val="00323463"/>
    <w:rsid w:val="003234B6"/>
    <w:rsid w:val="003234E4"/>
    <w:rsid w:val="003235B0"/>
    <w:rsid w:val="00323793"/>
    <w:rsid w:val="003237A4"/>
    <w:rsid w:val="003237D1"/>
    <w:rsid w:val="00323809"/>
    <w:rsid w:val="00323886"/>
    <w:rsid w:val="003238D0"/>
    <w:rsid w:val="00323938"/>
    <w:rsid w:val="00323951"/>
    <w:rsid w:val="003239DD"/>
    <w:rsid w:val="00323A87"/>
    <w:rsid w:val="00323B02"/>
    <w:rsid w:val="00323B4A"/>
    <w:rsid w:val="00323B65"/>
    <w:rsid w:val="00323C8B"/>
    <w:rsid w:val="00323C97"/>
    <w:rsid w:val="00323D77"/>
    <w:rsid w:val="00323D8D"/>
    <w:rsid w:val="00323ED4"/>
    <w:rsid w:val="00323ED8"/>
    <w:rsid w:val="00323EF8"/>
    <w:rsid w:val="00323F49"/>
    <w:rsid w:val="00323F52"/>
    <w:rsid w:val="00323FE7"/>
    <w:rsid w:val="00324008"/>
    <w:rsid w:val="0032406B"/>
    <w:rsid w:val="003240DD"/>
    <w:rsid w:val="00324152"/>
    <w:rsid w:val="00324190"/>
    <w:rsid w:val="003241DC"/>
    <w:rsid w:val="00324204"/>
    <w:rsid w:val="00324211"/>
    <w:rsid w:val="003242F7"/>
    <w:rsid w:val="0032438C"/>
    <w:rsid w:val="0032440D"/>
    <w:rsid w:val="00324431"/>
    <w:rsid w:val="00324544"/>
    <w:rsid w:val="0032461B"/>
    <w:rsid w:val="003246AB"/>
    <w:rsid w:val="003246BD"/>
    <w:rsid w:val="00324753"/>
    <w:rsid w:val="0032479B"/>
    <w:rsid w:val="003247D0"/>
    <w:rsid w:val="003247DB"/>
    <w:rsid w:val="00324923"/>
    <w:rsid w:val="00324944"/>
    <w:rsid w:val="00324963"/>
    <w:rsid w:val="00324985"/>
    <w:rsid w:val="003249AC"/>
    <w:rsid w:val="00324A3C"/>
    <w:rsid w:val="00324ABD"/>
    <w:rsid w:val="00324ACD"/>
    <w:rsid w:val="00324B77"/>
    <w:rsid w:val="00324C74"/>
    <w:rsid w:val="00324D0A"/>
    <w:rsid w:val="00324D5D"/>
    <w:rsid w:val="00324E1B"/>
    <w:rsid w:val="00324E73"/>
    <w:rsid w:val="00324FE6"/>
    <w:rsid w:val="00325081"/>
    <w:rsid w:val="003250B7"/>
    <w:rsid w:val="003251AE"/>
    <w:rsid w:val="003251B9"/>
    <w:rsid w:val="00325259"/>
    <w:rsid w:val="0032541B"/>
    <w:rsid w:val="00325441"/>
    <w:rsid w:val="00325463"/>
    <w:rsid w:val="00325648"/>
    <w:rsid w:val="0032564B"/>
    <w:rsid w:val="00325739"/>
    <w:rsid w:val="0032580E"/>
    <w:rsid w:val="0032589A"/>
    <w:rsid w:val="00325953"/>
    <w:rsid w:val="00325BE5"/>
    <w:rsid w:val="00325C40"/>
    <w:rsid w:val="00325CC4"/>
    <w:rsid w:val="00325E02"/>
    <w:rsid w:val="00325E3F"/>
    <w:rsid w:val="00325E93"/>
    <w:rsid w:val="00326000"/>
    <w:rsid w:val="0032607D"/>
    <w:rsid w:val="003260E7"/>
    <w:rsid w:val="0032624B"/>
    <w:rsid w:val="00326280"/>
    <w:rsid w:val="0032632B"/>
    <w:rsid w:val="00326334"/>
    <w:rsid w:val="0032635E"/>
    <w:rsid w:val="0032636C"/>
    <w:rsid w:val="003263A2"/>
    <w:rsid w:val="00326405"/>
    <w:rsid w:val="003264BB"/>
    <w:rsid w:val="0032650E"/>
    <w:rsid w:val="00326537"/>
    <w:rsid w:val="0032660B"/>
    <w:rsid w:val="00326656"/>
    <w:rsid w:val="003266E9"/>
    <w:rsid w:val="00326717"/>
    <w:rsid w:val="00326846"/>
    <w:rsid w:val="003269F8"/>
    <w:rsid w:val="00326C27"/>
    <w:rsid w:val="00326C63"/>
    <w:rsid w:val="00326C8A"/>
    <w:rsid w:val="00326C9A"/>
    <w:rsid w:val="00326D17"/>
    <w:rsid w:val="00326D4F"/>
    <w:rsid w:val="00326F08"/>
    <w:rsid w:val="00326F61"/>
    <w:rsid w:val="00326F93"/>
    <w:rsid w:val="00326FB7"/>
    <w:rsid w:val="00327019"/>
    <w:rsid w:val="0032701B"/>
    <w:rsid w:val="00327040"/>
    <w:rsid w:val="00327049"/>
    <w:rsid w:val="00327058"/>
    <w:rsid w:val="00327316"/>
    <w:rsid w:val="0032733D"/>
    <w:rsid w:val="003273BC"/>
    <w:rsid w:val="0032742C"/>
    <w:rsid w:val="0032744E"/>
    <w:rsid w:val="00327471"/>
    <w:rsid w:val="00327507"/>
    <w:rsid w:val="00327624"/>
    <w:rsid w:val="00327698"/>
    <w:rsid w:val="0032773D"/>
    <w:rsid w:val="00327772"/>
    <w:rsid w:val="00327828"/>
    <w:rsid w:val="00327833"/>
    <w:rsid w:val="0032783E"/>
    <w:rsid w:val="0032784B"/>
    <w:rsid w:val="003278C2"/>
    <w:rsid w:val="00327952"/>
    <w:rsid w:val="0032796C"/>
    <w:rsid w:val="0032796E"/>
    <w:rsid w:val="00327A30"/>
    <w:rsid w:val="00327AAF"/>
    <w:rsid w:val="00327AC9"/>
    <w:rsid w:val="00327C04"/>
    <w:rsid w:val="00327C93"/>
    <w:rsid w:val="00327CB8"/>
    <w:rsid w:val="00327D5B"/>
    <w:rsid w:val="00327D82"/>
    <w:rsid w:val="00327F60"/>
    <w:rsid w:val="00327F69"/>
    <w:rsid w:val="00327FBB"/>
    <w:rsid w:val="00330012"/>
    <w:rsid w:val="003300F0"/>
    <w:rsid w:val="00330145"/>
    <w:rsid w:val="003301A3"/>
    <w:rsid w:val="00330219"/>
    <w:rsid w:val="00330276"/>
    <w:rsid w:val="003302B6"/>
    <w:rsid w:val="00330305"/>
    <w:rsid w:val="00330347"/>
    <w:rsid w:val="003303FD"/>
    <w:rsid w:val="0033044B"/>
    <w:rsid w:val="00330599"/>
    <w:rsid w:val="003305E3"/>
    <w:rsid w:val="00330671"/>
    <w:rsid w:val="003306D4"/>
    <w:rsid w:val="00330834"/>
    <w:rsid w:val="003308D6"/>
    <w:rsid w:val="0033092E"/>
    <w:rsid w:val="003309A1"/>
    <w:rsid w:val="003309EB"/>
    <w:rsid w:val="00330AB1"/>
    <w:rsid w:val="00330AEF"/>
    <w:rsid w:val="00330CA0"/>
    <w:rsid w:val="00330CDC"/>
    <w:rsid w:val="00330D73"/>
    <w:rsid w:val="00330D79"/>
    <w:rsid w:val="00330DA6"/>
    <w:rsid w:val="00330E3A"/>
    <w:rsid w:val="00330EB0"/>
    <w:rsid w:val="00330EC3"/>
    <w:rsid w:val="00330EE3"/>
    <w:rsid w:val="00330F2C"/>
    <w:rsid w:val="00330F55"/>
    <w:rsid w:val="00330F7E"/>
    <w:rsid w:val="0033104B"/>
    <w:rsid w:val="0033106E"/>
    <w:rsid w:val="0033107E"/>
    <w:rsid w:val="00331252"/>
    <w:rsid w:val="00331397"/>
    <w:rsid w:val="00331443"/>
    <w:rsid w:val="003314BE"/>
    <w:rsid w:val="003314E9"/>
    <w:rsid w:val="00331539"/>
    <w:rsid w:val="003315AB"/>
    <w:rsid w:val="00331731"/>
    <w:rsid w:val="0033179A"/>
    <w:rsid w:val="003317A1"/>
    <w:rsid w:val="003319AF"/>
    <w:rsid w:val="003319C0"/>
    <w:rsid w:val="003319CD"/>
    <w:rsid w:val="003319F2"/>
    <w:rsid w:val="00331A0E"/>
    <w:rsid w:val="00331A35"/>
    <w:rsid w:val="00331A52"/>
    <w:rsid w:val="00331A55"/>
    <w:rsid w:val="00331ADA"/>
    <w:rsid w:val="00331B73"/>
    <w:rsid w:val="00331BF0"/>
    <w:rsid w:val="00331CAA"/>
    <w:rsid w:val="00331D78"/>
    <w:rsid w:val="00331DD4"/>
    <w:rsid w:val="00331DEC"/>
    <w:rsid w:val="00331E73"/>
    <w:rsid w:val="00331E94"/>
    <w:rsid w:val="00331EE9"/>
    <w:rsid w:val="00331F71"/>
    <w:rsid w:val="00331F85"/>
    <w:rsid w:val="00331FCC"/>
    <w:rsid w:val="00332017"/>
    <w:rsid w:val="00332101"/>
    <w:rsid w:val="0033211D"/>
    <w:rsid w:val="0033219A"/>
    <w:rsid w:val="003321AB"/>
    <w:rsid w:val="00332208"/>
    <w:rsid w:val="0033220D"/>
    <w:rsid w:val="00332394"/>
    <w:rsid w:val="003323A3"/>
    <w:rsid w:val="003323FB"/>
    <w:rsid w:val="0033243F"/>
    <w:rsid w:val="003324B8"/>
    <w:rsid w:val="003324FA"/>
    <w:rsid w:val="0033257F"/>
    <w:rsid w:val="0033259A"/>
    <w:rsid w:val="003325F2"/>
    <w:rsid w:val="00332663"/>
    <w:rsid w:val="0033279D"/>
    <w:rsid w:val="003328D3"/>
    <w:rsid w:val="003328FB"/>
    <w:rsid w:val="0033292A"/>
    <w:rsid w:val="00332B25"/>
    <w:rsid w:val="00332B29"/>
    <w:rsid w:val="00332B9A"/>
    <w:rsid w:val="00332BAB"/>
    <w:rsid w:val="00332C3E"/>
    <w:rsid w:val="00332C54"/>
    <w:rsid w:val="00332D27"/>
    <w:rsid w:val="00332D8D"/>
    <w:rsid w:val="00332EC5"/>
    <w:rsid w:val="00332F0B"/>
    <w:rsid w:val="00332FC4"/>
    <w:rsid w:val="00332FEE"/>
    <w:rsid w:val="00333096"/>
    <w:rsid w:val="003330F9"/>
    <w:rsid w:val="0033329C"/>
    <w:rsid w:val="0033342F"/>
    <w:rsid w:val="00333445"/>
    <w:rsid w:val="00333452"/>
    <w:rsid w:val="00333455"/>
    <w:rsid w:val="0033346F"/>
    <w:rsid w:val="003334D3"/>
    <w:rsid w:val="00333521"/>
    <w:rsid w:val="003335B9"/>
    <w:rsid w:val="003335DC"/>
    <w:rsid w:val="003336D9"/>
    <w:rsid w:val="003337B1"/>
    <w:rsid w:val="003337EA"/>
    <w:rsid w:val="00333858"/>
    <w:rsid w:val="003338DD"/>
    <w:rsid w:val="00333948"/>
    <w:rsid w:val="00333968"/>
    <w:rsid w:val="0033399A"/>
    <w:rsid w:val="003339CA"/>
    <w:rsid w:val="003339D9"/>
    <w:rsid w:val="00333A94"/>
    <w:rsid w:val="00333B38"/>
    <w:rsid w:val="00333BAA"/>
    <w:rsid w:val="00333C92"/>
    <w:rsid w:val="00333D00"/>
    <w:rsid w:val="00333DB4"/>
    <w:rsid w:val="00333EED"/>
    <w:rsid w:val="00333F0A"/>
    <w:rsid w:val="00333FB0"/>
    <w:rsid w:val="00334038"/>
    <w:rsid w:val="00334044"/>
    <w:rsid w:val="003341D5"/>
    <w:rsid w:val="003341FA"/>
    <w:rsid w:val="003342E3"/>
    <w:rsid w:val="003343AD"/>
    <w:rsid w:val="003343DC"/>
    <w:rsid w:val="0033442D"/>
    <w:rsid w:val="00334446"/>
    <w:rsid w:val="0033444B"/>
    <w:rsid w:val="003344DF"/>
    <w:rsid w:val="003344E8"/>
    <w:rsid w:val="003345DB"/>
    <w:rsid w:val="003345EF"/>
    <w:rsid w:val="003346BD"/>
    <w:rsid w:val="003346CE"/>
    <w:rsid w:val="00334706"/>
    <w:rsid w:val="003347A6"/>
    <w:rsid w:val="003347E7"/>
    <w:rsid w:val="0033483F"/>
    <w:rsid w:val="0033487B"/>
    <w:rsid w:val="003348BE"/>
    <w:rsid w:val="003348E8"/>
    <w:rsid w:val="00334952"/>
    <w:rsid w:val="0033495D"/>
    <w:rsid w:val="00334993"/>
    <w:rsid w:val="00334A2E"/>
    <w:rsid w:val="00334A48"/>
    <w:rsid w:val="00334AA4"/>
    <w:rsid w:val="00334AB8"/>
    <w:rsid w:val="00334B3A"/>
    <w:rsid w:val="00334CA1"/>
    <w:rsid w:val="00334D25"/>
    <w:rsid w:val="00334D40"/>
    <w:rsid w:val="00334E0B"/>
    <w:rsid w:val="00334EE1"/>
    <w:rsid w:val="00334EE5"/>
    <w:rsid w:val="00335103"/>
    <w:rsid w:val="00335104"/>
    <w:rsid w:val="003351E6"/>
    <w:rsid w:val="00335237"/>
    <w:rsid w:val="0033526F"/>
    <w:rsid w:val="00335276"/>
    <w:rsid w:val="00335297"/>
    <w:rsid w:val="003352F9"/>
    <w:rsid w:val="0033544D"/>
    <w:rsid w:val="003354B2"/>
    <w:rsid w:val="00335507"/>
    <w:rsid w:val="0033551F"/>
    <w:rsid w:val="00335538"/>
    <w:rsid w:val="003355C6"/>
    <w:rsid w:val="003355EC"/>
    <w:rsid w:val="003355ED"/>
    <w:rsid w:val="00335621"/>
    <w:rsid w:val="00335695"/>
    <w:rsid w:val="00335785"/>
    <w:rsid w:val="003358A0"/>
    <w:rsid w:val="003358E3"/>
    <w:rsid w:val="00335945"/>
    <w:rsid w:val="003359C8"/>
    <w:rsid w:val="00335B0F"/>
    <w:rsid w:val="00335B9E"/>
    <w:rsid w:val="00335C14"/>
    <w:rsid w:val="00335C2F"/>
    <w:rsid w:val="00335C42"/>
    <w:rsid w:val="00335C68"/>
    <w:rsid w:val="00335CBE"/>
    <w:rsid w:val="00335DA9"/>
    <w:rsid w:val="00335DCB"/>
    <w:rsid w:val="00335E7B"/>
    <w:rsid w:val="00335EF8"/>
    <w:rsid w:val="00335F50"/>
    <w:rsid w:val="00336053"/>
    <w:rsid w:val="0033608B"/>
    <w:rsid w:val="003360DF"/>
    <w:rsid w:val="00336185"/>
    <w:rsid w:val="003362B1"/>
    <w:rsid w:val="0033648A"/>
    <w:rsid w:val="0033656D"/>
    <w:rsid w:val="003365AB"/>
    <w:rsid w:val="003365DA"/>
    <w:rsid w:val="0033662A"/>
    <w:rsid w:val="00336636"/>
    <w:rsid w:val="003366AC"/>
    <w:rsid w:val="0033674C"/>
    <w:rsid w:val="003367FD"/>
    <w:rsid w:val="0033684F"/>
    <w:rsid w:val="00336960"/>
    <w:rsid w:val="003369B1"/>
    <w:rsid w:val="00336A37"/>
    <w:rsid w:val="00336A8D"/>
    <w:rsid w:val="00336ADC"/>
    <w:rsid w:val="00336BE7"/>
    <w:rsid w:val="00336CC2"/>
    <w:rsid w:val="00336D1A"/>
    <w:rsid w:val="00336D53"/>
    <w:rsid w:val="00336DD0"/>
    <w:rsid w:val="00336E38"/>
    <w:rsid w:val="00336FCB"/>
    <w:rsid w:val="0033703F"/>
    <w:rsid w:val="0033707C"/>
    <w:rsid w:val="003370A4"/>
    <w:rsid w:val="0033732F"/>
    <w:rsid w:val="00337334"/>
    <w:rsid w:val="003373DF"/>
    <w:rsid w:val="00337428"/>
    <w:rsid w:val="00337644"/>
    <w:rsid w:val="003376E5"/>
    <w:rsid w:val="00337785"/>
    <w:rsid w:val="003377B3"/>
    <w:rsid w:val="00337953"/>
    <w:rsid w:val="0033799E"/>
    <w:rsid w:val="003379AB"/>
    <w:rsid w:val="003379CB"/>
    <w:rsid w:val="003379E6"/>
    <w:rsid w:val="00337A9F"/>
    <w:rsid w:val="00337BC7"/>
    <w:rsid w:val="00337C91"/>
    <w:rsid w:val="00337CC4"/>
    <w:rsid w:val="00337D30"/>
    <w:rsid w:val="00337DD3"/>
    <w:rsid w:val="00337DE6"/>
    <w:rsid w:val="00337EB8"/>
    <w:rsid w:val="00337EFA"/>
    <w:rsid w:val="00337F19"/>
    <w:rsid w:val="00337FAD"/>
    <w:rsid w:val="00340024"/>
    <w:rsid w:val="00340070"/>
    <w:rsid w:val="00340121"/>
    <w:rsid w:val="0034012A"/>
    <w:rsid w:val="0034016D"/>
    <w:rsid w:val="003401D6"/>
    <w:rsid w:val="003401FA"/>
    <w:rsid w:val="00340258"/>
    <w:rsid w:val="003402BD"/>
    <w:rsid w:val="0034032C"/>
    <w:rsid w:val="00340397"/>
    <w:rsid w:val="003403EE"/>
    <w:rsid w:val="0034045F"/>
    <w:rsid w:val="0034046C"/>
    <w:rsid w:val="003404BD"/>
    <w:rsid w:val="00340501"/>
    <w:rsid w:val="00340589"/>
    <w:rsid w:val="0034073E"/>
    <w:rsid w:val="0034078C"/>
    <w:rsid w:val="003407C8"/>
    <w:rsid w:val="00340806"/>
    <w:rsid w:val="00340896"/>
    <w:rsid w:val="00340965"/>
    <w:rsid w:val="00340966"/>
    <w:rsid w:val="00340967"/>
    <w:rsid w:val="003409A5"/>
    <w:rsid w:val="00340A4D"/>
    <w:rsid w:val="00340ADE"/>
    <w:rsid w:val="00340B0F"/>
    <w:rsid w:val="00340B62"/>
    <w:rsid w:val="00340D30"/>
    <w:rsid w:val="00340D50"/>
    <w:rsid w:val="00340DA6"/>
    <w:rsid w:val="00340E0E"/>
    <w:rsid w:val="00340E6E"/>
    <w:rsid w:val="00340F1C"/>
    <w:rsid w:val="00340F98"/>
    <w:rsid w:val="00340FBC"/>
    <w:rsid w:val="00340FCB"/>
    <w:rsid w:val="00341009"/>
    <w:rsid w:val="0034113F"/>
    <w:rsid w:val="0034117D"/>
    <w:rsid w:val="003411FA"/>
    <w:rsid w:val="00341257"/>
    <w:rsid w:val="0034129A"/>
    <w:rsid w:val="00341314"/>
    <w:rsid w:val="00341339"/>
    <w:rsid w:val="0034149E"/>
    <w:rsid w:val="003414E4"/>
    <w:rsid w:val="003414FF"/>
    <w:rsid w:val="00341504"/>
    <w:rsid w:val="00341592"/>
    <w:rsid w:val="003415DC"/>
    <w:rsid w:val="0034160B"/>
    <w:rsid w:val="00341770"/>
    <w:rsid w:val="00341867"/>
    <w:rsid w:val="0034186C"/>
    <w:rsid w:val="003418CC"/>
    <w:rsid w:val="00341911"/>
    <w:rsid w:val="0034195C"/>
    <w:rsid w:val="0034198F"/>
    <w:rsid w:val="003419F3"/>
    <w:rsid w:val="00341A0E"/>
    <w:rsid w:val="00341ADF"/>
    <w:rsid w:val="00341B31"/>
    <w:rsid w:val="00341B44"/>
    <w:rsid w:val="00341C65"/>
    <w:rsid w:val="00341C90"/>
    <w:rsid w:val="00341CC6"/>
    <w:rsid w:val="00341D67"/>
    <w:rsid w:val="00341DC5"/>
    <w:rsid w:val="00341E1C"/>
    <w:rsid w:val="00341FFE"/>
    <w:rsid w:val="00341FFF"/>
    <w:rsid w:val="0034208A"/>
    <w:rsid w:val="0034211A"/>
    <w:rsid w:val="00342163"/>
    <w:rsid w:val="003422EB"/>
    <w:rsid w:val="003422EE"/>
    <w:rsid w:val="00342497"/>
    <w:rsid w:val="003425BE"/>
    <w:rsid w:val="0034263C"/>
    <w:rsid w:val="00342689"/>
    <w:rsid w:val="0034272A"/>
    <w:rsid w:val="0034290F"/>
    <w:rsid w:val="00342921"/>
    <w:rsid w:val="003429A7"/>
    <w:rsid w:val="003429DD"/>
    <w:rsid w:val="00342A46"/>
    <w:rsid w:val="00342A54"/>
    <w:rsid w:val="00342BA5"/>
    <w:rsid w:val="00342CB2"/>
    <w:rsid w:val="00342CFA"/>
    <w:rsid w:val="00342D96"/>
    <w:rsid w:val="00342DA5"/>
    <w:rsid w:val="00342EB8"/>
    <w:rsid w:val="00342EC7"/>
    <w:rsid w:val="00342F2F"/>
    <w:rsid w:val="00342FDE"/>
    <w:rsid w:val="00343014"/>
    <w:rsid w:val="00343065"/>
    <w:rsid w:val="003430F8"/>
    <w:rsid w:val="003430FC"/>
    <w:rsid w:val="003432D4"/>
    <w:rsid w:val="0034330F"/>
    <w:rsid w:val="0034331E"/>
    <w:rsid w:val="00343373"/>
    <w:rsid w:val="00343400"/>
    <w:rsid w:val="0034343B"/>
    <w:rsid w:val="00343492"/>
    <w:rsid w:val="003435A1"/>
    <w:rsid w:val="003435A3"/>
    <w:rsid w:val="003435C2"/>
    <w:rsid w:val="003435E0"/>
    <w:rsid w:val="003435E1"/>
    <w:rsid w:val="00343650"/>
    <w:rsid w:val="00343773"/>
    <w:rsid w:val="00343840"/>
    <w:rsid w:val="0034384E"/>
    <w:rsid w:val="0034386E"/>
    <w:rsid w:val="00343912"/>
    <w:rsid w:val="00343919"/>
    <w:rsid w:val="00343982"/>
    <w:rsid w:val="003439EF"/>
    <w:rsid w:val="00343A8B"/>
    <w:rsid w:val="00343AB2"/>
    <w:rsid w:val="00343AF5"/>
    <w:rsid w:val="00343C48"/>
    <w:rsid w:val="00343D2F"/>
    <w:rsid w:val="00343E41"/>
    <w:rsid w:val="00344016"/>
    <w:rsid w:val="00344025"/>
    <w:rsid w:val="00344184"/>
    <w:rsid w:val="003441B4"/>
    <w:rsid w:val="00344257"/>
    <w:rsid w:val="0034427F"/>
    <w:rsid w:val="00344305"/>
    <w:rsid w:val="0034436B"/>
    <w:rsid w:val="003443ED"/>
    <w:rsid w:val="00344420"/>
    <w:rsid w:val="00344463"/>
    <w:rsid w:val="00344469"/>
    <w:rsid w:val="00344476"/>
    <w:rsid w:val="00344523"/>
    <w:rsid w:val="00344534"/>
    <w:rsid w:val="00344634"/>
    <w:rsid w:val="003446AB"/>
    <w:rsid w:val="00344701"/>
    <w:rsid w:val="003447BD"/>
    <w:rsid w:val="00344843"/>
    <w:rsid w:val="00344856"/>
    <w:rsid w:val="0034485D"/>
    <w:rsid w:val="003448A7"/>
    <w:rsid w:val="0034494D"/>
    <w:rsid w:val="0034497C"/>
    <w:rsid w:val="0034497F"/>
    <w:rsid w:val="003449DF"/>
    <w:rsid w:val="00344ABF"/>
    <w:rsid w:val="00344AC7"/>
    <w:rsid w:val="00344B60"/>
    <w:rsid w:val="00344BAF"/>
    <w:rsid w:val="00344BB6"/>
    <w:rsid w:val="00344C01"/>
    <w:rsid w:val="00344CC5"/>
    <w:rsid w:val="00344CC8"/>
    <w:rsid w:val="00344CE5"/>
    <w:rsid w:val="00344CF0"/>
    <w:rsid w:val="00344D05"/>
    <w:rsid w:val="00344D73"/>
    <w:rsid w:val="00344D8C"/>
    <w:rsid w:val="00344D99"/>
    <w:rsid w:val="00344DEB"/>
    <w:rsid w:val="00344E21"/>
    <w:rsid w:val="00344E25"/>
    <w:rsid w:val="00344EDF"/>
    <w:rsid w:val="00344FA3"/>
    <w:rsid w:val="00344FE2"/>
    <w:rsid w:val="00345027"/>
    <w:rsid w:val="003450A8"/>
    <w:rsid w:val="00345133"/>
    <w:rsid w:val="00345149"/>
    <w:rsid w:val="003451A8"/>
    <w:rsid w:val="003451C4"/>
    <w:rsid w:val="0034523A"/>
    <w:rsid w:val="0034528C"/>
    <w:rsid w:val="003453BF"/>
    <w:rsid w:val="003454AC"/>
    <w:rsid w:val="00345505"/>
    <w:rsid w:val="0034552B"/>
    <w:rsid w:val="00345585"/>
    <w:rsid w:val="0034559B"/>
    <w:rsid w:val="0034565D"/>
    <w:rsid w:val="003456A1"/>
    <w:rsid w:val="003456C9"/>
    <w:rsid w:val="00345740"/>
    <w:rsid w:val="00345892"/>
    <w:rsid w:val="003458E0"/>
    <w:rsid w:val="0034591B"/>
    <w:rsid w:val="00345971"/>
    <w:rsid w:val="00345A8F"/>
    <w:rsid w:val="00345B27"/>
    <w:rsid w:val="00345B3B"/>
    <w:rsid w:val="00345BBF"/>
    <w:rsid w:val="00345C74"/>
    <w:rsid w:val="00345CA0"/>
    <w:rsid w:val="00345D20"/>
    <w:rsid w:val="00345D9F"/>
    <w:rsid w:val="00345F04"/>
    <w:rsid w:val="00345F59"/>
    <w:rsid w:val="00345FD7"/>
    <w:rsid w:val="00345FE8"/>
    <w:rsid w:val="0034600E"/>
    <w:rsid w:val="00346015"/>
    <w:rsid w:val="0034602D"/>
    <w:rsid w:val="0034608E"/>
    <w:rsid w:val="003461B2"/>
    <w:rsid w:val="003461D8"/>
    <w:rsid w:val="00346272"/>
    <w:rsid w:val="00346289"/>
    <w:rsid w:val="00346369"/>
    <w:rsid w:val="00346396"/>
    <w:rsid w:val="003463A8"/>
    <w:rsid w:val="003463B3"/>
    <w:rsid w:val="003464A5"/>
    <w:rsid w:val="003464D6"/>
    <w:rsid w:val="00346563"/>
    <w:rsid w:val="003465D3"/>
    <w:rsid w:val="00346725"/>
    <w:rsid w:val="00346759"/>
    <w:rsid w:val="0034675D"/>
    <w:rsid w:val="003467EF"/>
    <w:rsid w:val="00346A76"/>
    <w:rsid w:val="00346B6C"/>
    <w:rsid w:val="00346BEB"/>
    <w:rsid w:val="00346BEE"/>
    <w:rsid w:val="00346C1B"/>
    <w:rsid w:val="00346C9D"/>
    <w:rsid w:val="00346D13"/>
    <w:rsid w:val="00346D7B"/>
    <w:rsid w:val="00346D9E"/>
    <w:rsid w:val="00346DEA"/>
    <w:rsid w:val="00346E5C"/>
    <w:rsid w:val="00346ECD"/>
    <w:rsid w:val="00346F58"/>
    <w:rsid w:val="00346FA5"/>
    <w:rsid w:val="00347020"/>
    <w:rsid w:val="00347022"/>
    <w:rsid w:val="0034711B"/>
    <w:rsid w:val="003471B0"/>
    <w:rsid w:val="00347277"/>
    <w:rsid w:val="0034735C"/>
    <w:rsid w:val="00347393"/>
    <w:rsid w:val="003473CA"/>
    <w:rsid w:val="00347525"/>
    <w:rsid w:val="00347618"/>
    <w:rsid w:val="0034762A"/>
    <w:rsid w:val="0034772F"/>
    <w:rsid w:val="00347731"/>
    <w:rsid w:val="00347736"/>
    <w:rsid w:val="0034780E"/>
    <w:rsid w:val="00347817"/>
    <w:rsid w:val="0034788F"/>
    <w:rsid w:val="00347933"/>
    <w:rsid w:val="00347AB6"/>
    <w:rsid w:val="00347BC1"/>
    <w:rsid w:val="00347BD8"/>
    <w:rsid w:val="00347C2A"/>
    <w:rsid w:val="00347D7D"/>
    <w:rsid w:val="00347D7F"/>
    <w:rsid w:val="00347D83"/>
    <w:rsid w:val="00347EB3"/>
    <w:rsid w:val="00347F3E"/>
    <w:rsid w:val="0035000B"/>
    <w:rsid w:val="00350038"/>
    <w:rsid w:val="00350086"/>
    <w:rsid w:val="003500A6"/>
    <w:rsid w:val="003501B6"/>
    <w:rsid w:val="00350292"/>
    <w:rsid w:val="003502BA"/>
    <w:rsid w:val="0035032D"/>
    <w:rsid w:val="003503E4"/>
    <w:rsid w:val="00350458"/>
    <w:rsid w:val="003504E6"/>
    <w:rsid w:val="0035050B"/>
    <w:rsid w:val="003505B2"/>
    <w:rsid w:val="003506B1"/>
    <w:rsid w:val="00350795"/>
    <w:rsid w:val="0035079C"/>
    <w:rsid w:val="003507B4"/>
    <w:rsid w:val="003507F7"/>
    <w:rsid w:val="0035082C"/>
    <w:rsid w:val="00350855"/>
    <w:rsid w:val="00350927"/>
    <w:rsid w:val="0035092B"/>
    <w:rsid w:val="00350993"/>
    <w:rsid w:val="003509A0"/>
    <w:rsid w:val="00350A12"/>
    <w:rsid w:val="00350A8E"/>
    <w:rsid w:val="00350CD8"/>
    <w:rsid w:val="00350D0C"/>
    <w:rsid w:val="00350E2A"/>
    <w:rsid w:val="00350EEC"/>
    <w:rsid w:val="00350F22"/>
    <w:rsid w:val="00350F57"/>
    <w:rsid w:val="00350FC2"/>
    <w:rsid w:val="0035104A"/>
    <w:rsid w:val="00351058"/>
    <w:rsid w:val="0035114A"/>
    <w:rsid w:val="00351194"/>
    <w:rsid w:val="003511BA"/>
    <w:rsid w:val="0035124F"/>
    <w:rsid w:val="00351275"/>
    <w:rsid w:val="003512F7"/>
    <w:rsid w:val="00351340"/>
    <w:rsid w:val="00351349"/>
    <w:rsid w:val="00351398"/>
    <w:rsid w:val="003513A6"/>
    <w:rsid w:val="003515BE"/>
    <w:rsid w:val="003515CC"/>
    <w:rsid w:val="003515D0"/>
    <w:rsid w:val="003515E3"/>
    <w:rsid w:val="00351675"/>
    <w:rsid w:val="0035179C"/>
    <w:rsid w:val="003517B8"/>
    <w:rsid w:val="003517E8"/>
    <w:rsid w:val="0035188A"/>
    <w:rsid w:val="003518C1"/>
    <w:rsid w:val="003519CE"/>
    <w:rsid w:val="003519E0"/>
    <w:rsid w:val="00351A22"/>
    <w:rsid w:val="00351AAD"/>
    <w:rsid w:val="00351B21"/>
    <w:rsid w:val="00351BBD"/>
    <w:rsid w:val="00351C62"/>
    <w:rsid w:val="00351F33"/>
    <w:rsid w:val="00351F5A"/>
    <w:rsid w:val="00352038"/>
    <w:rsid w:val="00352081"/>
    <w:rsid w:val="003520F2"/>
    <w:rsid w:val="003521D1"/>
    <w:rsid w:val="00352233"/>
    <w:rsid w:val="00352300"/>
    <w:rsid w:val="00352372"/>
    <w:rsid w:val="003523CC"/>
    <w:rsid w:val="0035247D"/>
    <w:rsid w:val="003524EA"/>
    <w:rsid w:val="0035252A"/>
    <w:rsid w:val="00352587"/>
    <w:rsid w:val="0035262E"/>
    <w:rsid w:val="00352696"/>
    <w:rsid w:val="003526F8"/>
    <w:rsid w:val="003527B3"/>
    <w:rsid w:val="0035285A"/>
    <w:rsid w:val="003528B1"/>
    <w:rsid w:val="003528FB"/>
    <w:rsid w:val="0035294B"/>
    <w:rsid w:val="003529A8"/>
    <w:rsid w:val="00352A68"/>
    <w:rsid w:val="00352AB7"/>
    <w:rsid w:val="00352B0F"/>
    <w:rsid w:val="00352B2F"/>
    <w:rsid w:val="00352B71"/>
    <w:rsid w:val="00352B9F"/>
    <w:rsid w:val="00352BFA"/>
    <w:rsid w:val="00352D94"/>
    <w:rsid w:val="00352DF2"/>
    <w:rsid w:val="00352E6F"/>
    <w:rsid w:val="00352EDA"/>
    <w:rsid w:val="00352EFD"/>
    <w:rsid w:val="00352F4C"/>
    <w:rsid w:val="00352F5F"/>
    <w:rsid w:val="00352FC3"/>
    <w:rsid w:val="00353012"/>
    <w:rsid w:val="00353046"/>
    <w:rsid w:val="0035308E"/>
    <w:rsid w:val="003530B1"/>
    <w:rsid w:val="003530EE"/>
    <w:rsid w:val="00353104"/>
    <w:rsid w:val="003531B1"/>
    <w:rsid w:val="003531F2"/>
    <w:rsid w:val="00353213"/>
    <w:rsid w:val="0035321A"/>
    <w:rsid w:val="0035332C"/>
    <w:rsid w:val="00353356"/>
    <w:rsid w:val="00353373"/>
    <w:rsid w:val="00353398"/>
    <w:rsid w:val="00353467"/>
    <w:rsid w:val="003534AC"/>
    <w:rsid w:val="00353554"/>
    <w:rsid w:val="003535CE"/>
    <w:rsid w:val="00353600"/>
    <w:rsid w:val="00353653"/>
    <w:rsid w:val="003536C2"/>
    <w:rsid w:val="003536CB"/>
    <w:rsid w:val="0035373E"/>
    <w:rsid w:val="0035378B"/>
    <w:rsid w:val="003537D4"/>
    <w:rsid w:val="0035381B"/>
    <w:rsid w:val="0035383D"/>
    <w:rsid w:val="0035385A"/>
    <w:rsid w:val="003538E8"/>
    <w:rsid w:val="00353911"/>
    <w:rsid w:val="0035392B"/>
    <w:rsid w:val="00353A08"/>
    <w:rsid w:val="00353A13"/>
    <w:rsid w:val="00353B01"/>
    <w:rsid w:val="00353BD4"/>
    <w:rsid w:val="00353C42"/>
    <w:rsid w:val="00353CDD"/>
    <w:rsid w:val="00353D7E"/>
    <w:rsid w:val="00353E01"/>
    <w:rsid w:val="00353E18"/>
    <w:rsid w:val="00353EBF"/>
    <w:rsid w:val="00353FA6"/>
    <w:rsid w:val="00354002"/>
    <w:rsid w:val="00354060"/>
    <w:rsid w:val="0035409F"/>
    <w:rsid w:val="003541C4"/>
    <w:rsid w:val="00354223"/>
    <w:rsid w:val="00354268"/>
    <w:rsid w:val="003542D6"/>
    <w:rsid w:val="00354336"/>
    <w:rsid w:val="00354389"/>
    <w:rsid w:val="003543D0"/>
    <w:rsid w:val="00354459"/>
    <w:rsid w:val="00354470"/>
    <w:rsid w:val="003545A4"/>
    <w:rsid w:val="003546CF"/>
    <w:rsid w:val="003546DB"/>
    <w:rsid w:val="003546FF"/>
    <w:rsid w:val="00354889"/>
    <w:rsid w:val="00354901"/>
    <w:rsid w:val="00354927"/>
    <w:rsid w:val="00354A01"/>
    <w:rsid w:val="00354A72"/>
    <w:rsid w:val="00354A8C"/>
    <w:rsid w:val="00354AB7"/>
    <w:rsid w:val="00354EFB"/>
    <w:rsid w:val="00354F8A"/>
    <w:rsid w:val="00354FAE"/>
    <w:rsid w:val="00354FDD"/>
    <w:rsid w:val="00355016"/>
    <w:rsid w:val="00355018"/>
    <w:rsid w:val="003550EC"/>
    <w:rsid w:val="0035513E"/>
    <w:rsid w:val="003551F3"/>
    <w:rsid w:val="003552AA"/>
    <w:rsid w:val="003552FB"/>
    <w:rsid w:val="00355369"/>
    <w:rsid w:val="003553E3"/>
    <w:rsid w:val="003553FA"/>
    <w:rsid w:val="003555C5"/>
    <w:rsid w:val="003555E6"/>
    <w:rsid w:val="00355726"/>
    <w:rsid w:val="00355756"/>
    <w:rsid w:val="00355921"/>
    <w:rsid w:val="003559D4"/>
    <w:rsid w:val="003559FF"/>
    <w:rsid w:val="00355A0B"/>
    <w:rsid w:val="00355A27"/>
    <w:rsid w:val="00355A34"/>
    <w:rsid w:val="00355B43"/>
    <w:rsid w:val="00355C30"/>
    <w:rsid w:val="00355C44"/>
    <w:rsid w:val="00355D2B"/>
    <w:rsid w:val="00355E8D"/>
    <w:rsid w:val="00355F1D"/>
    <w:rsid w:val="00355F54"/>
    <w:rsid w:val="00356095"/>
    <w:rsid w:val="003560FB"/>
    <w:rsid w:val="00356149"/>
    <w:rsid w:val="003561B5"/>
    <w:rsid w:val="003561F7"/>
    <w:rsid w:val="00356330"/>
    <w:rsid w:val="003563AA"/>
    <w:rsid w:val="003563C3"/>
    <w:rsid w:val="00356454"/>
    <w:rsid w:val="00356489"/>
    <w:rsid w:val="00356494"/>
    <w:rsid w:val="0035669C"/>
    <w:rsid w:val="0035670E"/>
    <w:rsid w:val="0035674B"/>
    <w:rsid w:val="00356799"/>
    <w:rsid w:val="003567B2"/>
    <w:rsid w:val="0035681F"/>
    <w:rsid w:val="00356A01"/>
    <w:rsid w:val="00356A58"/>
    <w:rsid w:val="00356A59"/>
    <w:rsid w:val="00356A99"/>
    <w:rsid w:val="00356B61"/>
    <w:rsid w:val="00356B64"/>
    <w:rsid w:val="00356BF7"/>
    <w:rsid w:val="00356C8C"/>
    <w:rsid w:val="00356D4B"/>
    <w:rsid w:val="00356D4F"/>
    <w:rsid w:val="00356E24"/>
    <w:rsid w:val="00356E55"/>
    <w:rsid w:val="00356EEE"/>
    <w:rsid w:val="00356F4E"/>
    <w:rsid w:val="00356F99"/>
    <w:rsid w:val="00356FDA"/>
    <w:rsid w:val="00356FF4"/>
    <w:rsid w:val="003571D9"/>
    <w:rsid w:val="00357251"/>
    <w:rsid w:val="00357358"/>
    <w:rsid w:val="0035750E"/>
    <w:rsid w:val="00357642"/>
    <w:rsid w:val="00357680"/>
    <w:rsid w:val="00357689"/>
    <w:rsid w:val="003576FD"/>
    <w:rsid w:val="0035776B"/>
    <w:rsid w:val="003578A4"/>
    <w:rsid w:val="003579A8"/>
    <w:rsid w:val="003579A9"/>
    <w:rsid w:val="003579B9"/>
    <w:rsid w:val="003579E9"/>
    <w:rsid w:val="00357AFB"/>
    <w:rsid w:val="00357B4B"/>
    <w:rsid w:val="00357B59"/>
    <w:rsid w:val="00357BF8"/>
    <w:rsid w:val="00357C1D"/>
    <w:rsid w:val="00357C89"/>
    <w:rsid w:val="00357CA2"/>
    <w:rsid w:val="00357CB9"/>
    <w:rsid w:val="00357DB8"/>
    <w:rsid w:val="00357DDC"/>
    <w:rsid w:val="00357E80"/>
    <w:rsid w:val="00357F24"/>
    <w:rsid w:val="00357F72"/>
    <w:rsid w:val="00357FCA"/>
    <w:rsid w:val="00360203"/>
    <w:rsid w:val="0036028A"/>
    <w:rsid w:val="00360324"/>
    <w:rsid w:val="00360325"/>
    <w:rsid w:val="0036032E"/>
    <w:rsid w:val="00360354"/>
    <w:rsid w:val="00360393"/>
    <w:rsid w:val="003603E6"/>
    <w:rsid w:val="00360420"/>
    <w:rsid w:val="00360423"/>
    <w:rsid w:val="00360439"/>
    <w:rsid w:val="0036045A"/>
    <w:rsid w:val="003604A1"/>
    <w:rsid w:val="003604BB"/>
    <w:rsid w:val="003604F2"/>
    <w:rsid w:val="003606B7"/>
    <w:rsid w:val="003606DF"/>
    <w:rsid w:val="0036077B"/>
    <w:rsid w:val="00360788"/>
    <w:rsid w:val="003607F2"/>
    <w:rsid w:val="003607FE"/>
    <w:rsid w:val="00360901"/>
    <w:rsid w:val="00360913"/>
    <w:rsid w:val="003609AC"/>
    <w:rsid w:val="00360AF7"/>
    <w:rsid w:val="00360B23"/>
    <w:rsid w:val="00360BD0"/>
    <w:rsid w:val="00360C10"/>
    <w:rsid w:val="00360C2A"/>
    <w:rsid w:val="00360C77"/>
    <w:rsid w:val="00360E84"/>
    <w:rsid w:val="00360EAD"/>
    <w:rsid w:val="00360EE9"/>
    <w:rsid w:val="00361085"/>
    <w:rsid w:val="00361104"/>
    <w:rsid w:val="0036119E"/>
    <w:rsid w:val="003611CA"/>
    <w:rsid w:val="00361203"/>
    <w:rsid w:val="003612AC"/>
    <w:rsid w:val="0036137F"/>
    <w:rsid w:val="0036140D"/>
    <w:rsid w:val="00361497"/>
    <w:rsid w:val="003614AD"/>
    <w:rsid w:val="0036175B"/>
    <w:rsid w:val="003617AF"/>
    <w:rsid w:val="0036181E"/>
    <w:rsid w:val="00361851"/>
    <w:rsid w:val="003618CC"/>
    <w:rsid w:val="003618D9"/>
    <w:rsid w:val="00361A73"/>
    <w:rsid w:val="00361AD2"/>
    <w:rsid w:val="00361B99"/>
    <w:rsid w:val="00361C0B"/>
    <w:rsid w:val="00361C4D"/>
    <w:rsid w:val="00361C65"/>
    <w:rsid w:val="00361CEF"/>
    <w:rsid w:val="00361E32"/>
    <w:rsid w:val="00361E6A"/>
    <w:rsid w:val="00361ECA"/>
    <w:rsid w:val="00361EE2"/>
    <w:rsid w:val="00361F27"/>
    <w:rsid w:val="00361FB8"/>
    <w:rsid w:val="00362157"/>
    <w:rsid w:val="00362213"/>
    <w:rsid w:val="00362232"/>
    <w:rsid w:val="0036225C"/>
    <w:rsid w:val="00362276"/>
    <w:rsid w:val="003622C3"/>
    <w:rsid w:val="003622C6"/>
    <w:rsid w:val="003622ED"/>
    <w:rsid w:val="003622F3"/>
    <w:rsid w:val="00362314"/>
    <w:rsid w:val="0036231C"/>
    <w:rsid w:val="00362373"/>
    <w:rsid w:val="003623F1"/>
    <w:rsid w:val="0036248C"/>
    <w:rsid w:val="003624C3"/>
    <w:rsid w:val="003624F9"/>
    <w:rsid w:val="00362674"/>
    <w:rsid w:val="003626F7"/>
    <w:rsid w:val="003627A2"/>
    <w:rsid w:val="00362866"/>
    <w:rsid w:val="003628C6"/>
    <w:rsid w:val="00362983"/>
    <w:rsid w:val="0036299C"/>
    <w:rsid w:val="003629C1"/>
    <w:rsid w:val="00362A2F"/>
    <w:rsid w:val="00362A9E"/>
    <w:rsid w:val="00362AE1"/>
    <w:rsid w:val="00362AE4"/>
    <w:rsid w:val="00362B95"/>
    <w:rsid w:val="00362C91"/>
    <w:rsid w:val="00362D0F"/>
    <w:rsid w:val="00362D9E"/>
    <w:rsid w:val="00362E73"/>
    <w:rsid w:val="00362F1B"/>
    <w:rsid w:val="00363063"/>
    <w:rsid w:val="0036309C"/>
    <w:rsid w:val="003630C8"/>
    <w:rsid w:val="003630F1"/>
    <w:rsid w:val="0036316F"/>
    <w:rsid w:val="0036319D"/>
    <w:rsid w:val="003631EB"/>
    <w:rsid w:val="00363312"/>
    <w:rsid w:val="00363321"/>
    <w:rsid w:val="0036333F"/>
    <w:rsid w:val="003635BC"/>
    <w:rsid w:val="003635E1"/>
    <w:rsid w:val="00363608"/>
    <w:rsid w:val="00363658"/>
    <w:rsid w:val="003636DE"/>
    <w:rsid w:val="003636FC"/>
    <w:rsid w:val="00363764"/>
    <w:rsid w:val="00363842"/>
    <w:rsid w:val="00363875"/>
    <w:rsid w:val="003638B8"/>
    <w:rsid w:val="003638C5"/>
    <w:rsid w:val="003638FC"/>
    <w:rsid w:val="00363937"/>
    <w:rsid w:val="003639F2"/>
    <w:rsid w:val="00363A77"/>
    <w:rsid w:val="00363AB4"/>
    <w:rsid w:val="00363B49"/>
    <w:rsid w:val="00363C07"/>
    <w:rsid w:val="00363CE0"/>
    <w:rsid w:val="00363D47"/>
    <w:rsid w:val="00363E01"/>
    <w:rsid w:val="00363EF9"/>
    <w:rsid w:val="00363FC0"/>
    <w:rsid w:val="00364010"/>
    <w:rsid w:val="0036401C"/>
    <w:rsid w:val="003640D7"/>
    <w:rsid w:val="003640F7"/>
    <w:rsid w:val="003640F9"/>
    <w:rsid w:val="0036410F"/>
    <w:rsid w:val="003641DB"/>
    <w:rsid w:val="00364232"/>
    <w:rsid w:val="0036452D"/>
    <w:rsid w:val="003645B1"/>
    <w:rsid w:val="003645E7"/>
    <w:rsid w:val="00364722"/>
    <w:rsid w:val="00364899"/>
    <w:rsid w:val="00364971"/>
    <w:rsid w:val="00364ADA"/>
    <w:rsid w:val="00364ADF"/>
    <w:rsid w:val="00364B61"/>
    <w:rsid w:val="00364B74"/>
    <w:rsid w:val="00364B91"/>
    <w:rsid w:val="00364D23"/>
    <w:rsid w:val="00364DB6"/>
    <w:rsid w:val="00364E41"/>
    <w:rsid w:val="00364F1C"/>
    <w:rsid w:val="00364F59"/>
    <w:rsid w:val="00364F73"/>
    <w:rsid w:val="0036503C"/>
    <w:rsid w:val="00365046"/>
    <w:rsid w:val="0036504E"/>
    <w:rsid w:val="00365053"/>
    <w:rsid w:val="0036505B"/>
    <w:rsid w:val="00365148"/>
    <w:rsid w:val="003651FF"/>
    <w:rsid w:val="0036520E"/>
    <w:rsid w:val="00365283"/>
    <w:rsid w:val="003653C1"/>
    <w:rsid w:val="00365463"/>
    <w:rsid w:val="00365468"/>
    <w:rsid w:val="003655D2"/>
    <w:rsid w:val="00365612"/>
    <w:rsid w:val="00365644"/>
    <w:rsid w:val="00365652"/>
    <w:rsid w:val="003656DB"/>
    <w:rsid w:val="00365712"/>
    <w:rsid w:val="0036571F"/>
    <w:rsid w:val="00365768"/>
    <w:rsid w:val="003657EF"/>
    <w:rsid w:val="0036592C"/>
    <w:rsid w:val="00365A27"/>
    <w:rsid w:val="00365B24"/>
    <w:rsid w:val="00365B46"/>
    <w:rsid w:val="00365B85"/>
    <w:rsid w:val="00365BFF"/>
    <w:rsid w:val="00365CFB"/>
    <w:rsid w:val="00365D5A"/>
    <w:rsid w:val="00365D89"/>
    <w:rsid w:val="00365D8A"/>
    <w:rsid w:val="00365DAF"/>
    <w:rsid w:val="00365E9F"/>
    <w:rsid w:val="00365F66"/>
    <w:rsid w:val="00365F71"/>
    <w:rsid w:val="00365FA7"/>
    <w:rsid w:val="0036608E"/>
    <w:rsid w:val="003660A6"/>
    <w:rsid w:val="003660D7"/>
    <w:rsid w:val="003660FC"/>
    <w:rsid w:val="00366138"/>
    <w:rsid w:val="0036616C"/>
    <w:rsid w:val="00366248"/>
    <w:rsid w:val="0036624B"/>
    <w:rsid w:val="00366257"/>
    <w:rsid w:val="003662D2"/>
    <w:rsid w:val="00366487"/>
    <w:rsid w:val="003664F6"/>
    <w:rsid w:val="00366602"/>
    <w:rsid w:val="00366610"/>
    <w:rsid w:val="00366645"/>
    <w:rsid w:val="00366793"/>
    <w:rsid w:val="00366853"/>
    <w:rsid w:val="003668CB"/>
    <w:rsid w:val="00366923"/>
    <w:rsid w:val="0036699C"/>
    <w:rsid w:val="003669E4"/>
    <w:rsid w:val="003669F8"/>
    <w:rsid w:val="00366A15"/>
    <w:rsid w:val="00366B69"/>
    <w:rsid w:val="00366C68"/>
    <w:rsid w:val="00366C8D"/>
    <w:rsid w:val="00366D18"/>
    <w:rsid w:val="00366D41"/>
    <w:rsid w:val="00366DCC"/>
    <w:rsid w:val="00366E02"/>
    <w:rsid w:val="00366E81"/>
    <w:rsid w:val="00366EA1"/>
    <w:rsid w:val="00366F35"/>
    <w:rsid w:val="00366F58"/>
    <w:rsid w:val="00367065"/>
    <w:rsid w:val="003670F3"/>
    <w:rsid w:val="003671E3"/>
    <w:rsid w:val="00367336"/>
    <w:rsid w:val="00367362"/>
    <w:rsid w:val="003673AD"/>
    <w:rsid w:val="0036743C"/>
    <w:rsid w:val="00367442"/>
    <w:rsid w:val="00367478"/>
    <w:rsid w:val="003674C8"/>
    <w:rsid w:val="003674E7"/>
    <w:rsid w:val="00367529"/>
    <w:rsid w:val="00367592"/>
    <w:rsid w:val="003675A4"/>
    <w:rsid w:val="00367673"/>
    <w:rsid w:val="003678A7"/>
    <w:rsid w:val="003678D9"/>
    <w:rsid w:val="003678DE"/>
    <w:rsid w:val="0036791D"/>
    <w:rsid w:val="003679D8"/>
    <w:rsid w:val="00367A7E"/>
    <w:rsid w:val="00367BF8"/>
    <w:rsid w:val="00367C9F"/>
    <w:rsid w:val="00367D74"/>
    <w:rsid w:val="00367DA0"/>
    <w:rsid w:val="00367EE6"/>
    <w:rsid w:val="00367F3B"/>
    <w:rsid w:val="00370129"/>
    <w:rsid w:val="003702A2"/>
    <w:rsid w:val="0037031D"/>
    <w:rsid w:val="0037036D"/>
    <w:rsid w:val="00370437"/>
    <w:rsid w:val="00370441"/>
    <w:rsid w:val="00370475"/>
    <w:rsid w:val="003704EC"/>
    <w:rsid w:val="00370522"/>
    <w:rsid w:val="00370594"/>
    <w:rsid w:val="003706DE"/>
    <w:rsid w:val="00370755"/>
    <w:rsid w:val="00370795"/>
    <w:rsid w:val="003707AD"/>
    <w:rsid w:val="003707B9"/>
    <w:rsid w:val="003707CC"/>
    <w:rsid w:val="00370823"/>
    <w:rsid w:val="00370829"/>
    <w:rsid w:val="0037086F"/>
    <w:rsid w:val="0037088D"/>
    <w:rsid w:val="003709CE"/>
    <w:rsid w:val="00370A0F"/>
    <w:rsid w:val="00370AA1"/>
    <w:rsid w:val="00370AC4"/>
    <w:rsid w:val="00370BE6"/>
    <w:rsid w:val="00370BFB"/>
    <w:rsid w:val="00370C0F"/>
    <w:rsid w:val="00370C4F"/>
    <w:rsid w:val="00370C67"/>
    <w:rsid w:val="00370CC1"/>
    <w:rsid w:val="00370D5E"/>
    <w:rsid w:val="00370DB7"/>
    <w:rsid w:val="00370E47"/>
    <w:rsid w:val="00370E6F"/>
    <w:rsid w:val="00370EEC"/>
    <w:rsid w:val="00370F76"/>
    <w:rsid w:val="00370F80"/>
    <w:rsid w:val="00370F9A"/>
    <w:rsid w:val="0037107F"/>
    <w:rsid w:val="00371089"/>
    <w:rsid w:val="0037115E"/>
    <w:rsid w:val="00371163"/>
    <w:rsid w:val="0037129A"/>
    <w:rsid w:val="003712A4"/>
    <w:rsid w:val="00371331"/>
    <w:rsid w:val="0037141D"/>
    <w:rsid w:val="00371461"/>
    <w:rsid w:val="00371496"/>
    <w:rsid w:val="003714C2"/>
    <w:rsid w:val="00371558"/>
    <w:rsid w:val="00371564"/>
    <w:rsid w:val="0037159D"/>
    <w:rsid w:val="00371663"/>
    <w:rsid w:val="0037167D"/>
    <w:rsid w:val="003716B8"/>
    <w:rsid w:val="0037171C"/>
    <w:rsid w:val="00371757"/>
    <w:rsid w:val="003717D9"/>
    <w:rsid w:val="00371834"/>
    <w:rsid w:val="0037183F"/>
    <w:rsid w:val="003718BA"/>
    <w:rsid w:val="0037196F"/>
    <w:rsid w:val="003719E9"/>
    <w:rsid w:val="00371AAE"/>
    <w:rsid w:val="00371ABB"/>
    <w:rsid w:val="00371B18"/>
    <w:rsid w:val="00371B49"/>
    <w:rsid w:val="00371B7D"/>
    <w:rsid w:val="00371C1D"/>
    <w:rsid w:val="00371C4E"/>
    <w:rsid w:val="00371CB7"/>
    <w:rsid w:val="00371CC5"/>
    <w:rsid w:val="00371D5B"/>
    <w:rsid w:val="00371DDB"/>
    <w:rsid w:val="00371E21"/>
    <w:rsid w:val="00371EAF"/>
    <w:rsid w:val="00371EED"/>
    <w:rsid w:val="00371F0B"/>
    <w:rsid w:val="003720E7"/>
    <w:rsid w:val="00372206"/>
    <w:rsid w:val="003722B8"/>
    <w:rsid w:val="003722DB"/>
    <w:rsid w:val="00372335"/>
    <w:rsid w:val="00372378"/>
    <w:rsid w:val="003723D1"/>
    <w:rsid w:val="00372480"/>
    <w:rsid w:val="003724C6"/>
    <w:rsid w:val="003724CC"/>
    <w:rsid w:val="003724E2"/>
    <w:rsid w:val="00372562"/>
    <w:rsid w:val="0037269C"/>
    <w:rsid w:val="00372732"/>
    <w:rsid w:val="0037278D"/>
    <w:rsid w:val="003727C4"/>
    <w:rsid w:val="00372813"/>
    <w:rsid w:val="00372833"/>
    <w:rsid w:val="00372942"/>
    <w:rsid w:val="00372953"/>
    <w:rsid w:val="00372A20"/>
    <w:rsid w:val="00372A2D"/>
    <w:rsid w:val="00372A93"/>
    <w:rsid w:val="00372B2A"/>
    <w:rsid w:val="00372B4F"/>
    <w:rsid w:val="00372BD3"/>
    <w:rsid w:val="00372C05"/>
    <w:rsid w:val="00372C94"/>
    <w:rsid w:val="00372CA3"/>
    <w:rsid w:val="00372D1C"/>
    <w:rsid w:val="00372DB5"/>
    <w:rsid w:val="00372F8E"/>
    <w:rsid w:val="00372FAB"/>
    <w:rsid w:val="00372FB7"/>
    <w:rsid w:val="00373053"/>
    <w:rsid w:val="00373088"/>
    <w:rsid w:val="00373101"/>
    <w:rsid w:val="00373106"/>
    <w:rsid w:val="0037310D"/>
    <w:rsid w:val="00373245"/>
    <w:rsid w:val="00373327"/>
    <w:rsid w:val="00373355"/>
    <w:rsid w:val="003733B0"/>
    <w:rsid w:val="003733D4"/>
    <w:rsid w:val="00373404"/>
    <w:rsid w:val="0037341C"/>
    <w:rsid w:val="00373438"/>
    <w:rsid w:val="00373482"/>
    <w:rsid w:val="00373580"/>
    <w:rsid w:val="0037366C"/>
    <w:rsid w:val="00373680"/>
    <w:rsid w:val="003736CC"/>
    <w:rsid w:val="00373782"/>
    <w:rsid w:val="003737D1"/>
    <w:rsid w:val="003737DC"/>
    <w:rsid w:val="00373879"/>
    <w:rsid w:val="003738C6"/>
    <w:rsid w:val="003738D5"/>
    <w:rsid w:val="00373A60"/>
    <w:rsid w:val="00373A69"/>
    <w:rsid w:val="00373AC1"/>
    <w:rsid w:val="00373ACB"/>
    <w:rsid w:val="00373B9E"/>
    <w:rsid w:val="00373C1A"/>
    <w:rsid w:val="00373CAE"/>
    <w:rsid w:val="00373CF1"/>
    <w:rsid w:val="00373DC7"/>
    <w:rsid w:val="00373E12"/>
    <w:rsid w:val="00373E34"/>
    <w:rsid w:val="00373E3B"/>
    <w:rsid w:val="00373EEC"/>
    <w:rsid w:val="00373F06"/>
    <w:rsid w:val="00373F16"/>
    <w:rsid w:val="00373FD6"/>
    <w:rsid w:val="003740D7"/>
    <w:rsid w:val="00374249"/>
    <w:rsid w:val="00374297"/>
    <w:rsid w:val="0037429C"/>
    <w:rsid w:val="003742E5"/>
    <w:rsid w:val="00374428"/>
    <w:rsid w:val="0037445D"/>
    <w:rsid w:val="00374460"/>
    <w:rsid w:val="0037453B"/>
    <w:rsid w:val="0037455A"/>
    <w:rsid w:val="003746A7"/>
    <w:rsid w:val="0037474F"/>
    <w:rsid w:val="003747D6"/>
    <w:rsid w:val="003747E3"/>
    <w:rsid w:val="00374802"/>
    <w:rsid w:val="00374829"/>
    <w:rsid w:val="00374832"/>
    <w:rsid w:val="00374844"/>
    <w:rsid w:val="00374870"/>
    <w:rsid w:val="0037490F"/>
    <w:rsid w:val="00374940"/>
    <w:rsid w:val="003749FA"/>
    <w:rsid w:val="00374A27"/>
    <w:rsid w:val="00374A37"/>
    <w:rsid w:val="00374A77"/>
    <w:rsid w:val="00374AF8"/>
    <w:rsid w:val="00374BCC"/>
    <w:rsid w:val="00374BD4"/>
    <w:rsid w:val="00374D15"/>
    <w:rsid w:val="00374DD9"/>
    <w:rsid w:val="00374E0F"/>
    <w:rsid w:val="00374ED6"/>
    <w:rsid w:val="00374F0A"/>
    <w:rsid w:val="00374F74"/>
    <w:rsid w:val="003750C5"/>
    <w:rsid w:val="003750C8"/>
    <w:rsid w:val="0037510D"/>
    <w:rsid w:val="003751B6"/>
    <w:rsid w:val="00375292"/>
    <w:rsid w:val="003752C5"/>
    <w:rsid w:val="00375327"/>
    <w:rsid w:val="003753CF"/>
    <w:rsid w:val="003753F2"/>
    <w:rsid w:val="00375452"/>
    <w:rsid w:val="00375511"/>
    <w:rsid w:val="00375699"/>
    <w:rsid w:val="00375727"/>
    <w:rsid w:val="003757E5"/>
    <w:rsid w:val="00375814"/>
    <w:rsid w:val="00375853"/>
    <w:rsid w:val="003759EB"/>
    <w:rsid w:val="00375AC9"/>
    <w:rsid w:val="00375BB3"/>
    <w:rsid w:val="00375C18"/>
    <w:rsid w:val="00375C29"/>
    <w:rsid w:val="00375C4D"/>
    <w:rsid w:val="00375C71"/>
    <w:rsid w:val="00375D00"/>
    <w:rsid w:val="00375D62"/>
    <w:rsid w:val="00375E13"/>
    <w:rsid w:val="00375E38"/>
    <w:rsid w:val="00375F89"/>
    <w:rsid w:val="00375F8A"/>
    <w:rsid w:val="00375FC4"/>
    <w:rsid w:val="00375FEC"/>
    <w:rsid w:val="0037610C"/>
    <w:rsid w:val="0037611E"/>
    <w:rsid w:val="00376159"/>
    <w:rsid w:val="0037619F"/>
    <w:rsid w:val="003762AD"/>
    <w:rsid w:val="0037630E"/>
    <w:rsid w:val="00376398"/>
    <w:rsid w:val="00376411"/>
    <w:rsid w:val="00376420"/>
    <w:rsid w:val="0037643A"/>
    <w:rsid w:val="00376478"/>
    <w:rsid w:val="00376526"/>
    <w:rsid w:val="00376638"/>
    <w:rsid w:val="003768AD"/>
    <w:rsid w:val="003768B0"/>
    <w:rsid w:val="00376981"/>
    <w:rsid w:val="00376A55"/>
    <w:rsid w:val="00376A6A"/>
    <w:rsid w:val="00376A99"/>
    <w:rsid w:val="00376AC3"/>
    <w:rsid w:val="00376AE2"/>
    <w:rsid w:val="00376B3B"/>
    <w:rsid w:val="00376B5D"/>
    <w:rsid w:val="00376BA8"/>
    <w:rsid w:val="00376BA9"/>
    <w:rsid w:val="00376BB0"/>
    <w:rsid w:val="00376BC1"/>
    <w:rsid w:val="00376D57"/>
    <w:rsid w:val="00376DF4"/>
    <w:rsid w:val="00376EA9"/>
    <w:rsid w:val="00376EDE"/>
    <w:rsid w:val="00376F18"/>
    <w:rsid w:val="00376F45"/>
    <w:rsid w:val="00376F75"/>
    <w:rsid w:val="00376FFC"/>
    <w:rsid w:val="0037704D"/>
    <w:rsid w:val="0037725C"/>
    <w:rsid w:val="0037728C"/>
    <w:rsid w:val="003772A8"/>
    <w:rsid w:val="003772E4"/>
    <w:rsid w:val="00377460"/>
    <w:rsid w:val="00377480"/>
    <w:rsid w:val="00377481"/>
    <w:rsid w:val="003774CD"/>
    <w:rsid w:val="003774EC"/>
    <w:rsid w:val="00377532"/>
    <w:rsid w:val="0037754E"/>
    <w:rsid w:val="003776D4"/>
    <w:rsid w:val="003776DA"/>
    <w:rsid w:val="0037774E"/>
    <w:rsid w:val="003777C2"/>
    <w:rsid w:val="0037781E"/>
    <w:rsid w:val="00377825"/>
    <w:rsid w:val="00377862"/>
    <w:rsid w:val="0037787D"/>
    <w:rsid w:val="003778AC"/>
    <w:rsid w:val="00377982"/>
    <w:rsid w:val="003779B1"/>
    <w:rsid w:val="00377A4E"/>
    <w:rsid w:val="00377AF5"/>
    <w:rsid w:val="00377B2B"/>
    <w:rsid w:val="00377C6D"/>
    <w:rsid w:val="00377DEF"/>
    <w:rsid w:val="00377ECE"/>
    <w:rsid w:val="00377EDE"/>
    <w:rsid w:val="00377F83"/>
    <w:rsid w:val="00377F87"/>
    <w:rsid w:val="00377FFD"/>
    <w:rsid w:val="00380051"/>
    <w:rsid w:val="003800E9"/>
    <w:rsid w:val="003800F7"/>
    <w:rsid w:val="003801C6"/>
    <w:rsid w:val="003802B5"/>
    <w:rsid w:val="0038032F"/>
    <w:rsid w:val="00380341"/>
    <w:rsid w:val="003803C2"/>
    <w:rsid w:val="00380401"/>
    <w:rsid w:val="003804C9"/>
    <w:rsid w:val="0038056B"/>
    <w:rsid w:val="003806DD"/>
    <w:rsid w:val="00380707"/>
    <w:rsid w:val="00380740"/>
    <w:rsid w:val="00380836"/>
    <w:rsid w:val="0038095D"/>
    <w:rsid w:val="00380977"/>
    <w:rsid w:val="003809AB"/>
    <w:rsid w:val="00380AFB"/>
    <w:rsid w:val="00380B49"/>
    <w:rsid w:val="00380C3D"/>
    <w:rsid w:val="00380D21"/>
    <w:rsid w:val="00380D48"/>
    <w:rsid w:val="00380D9E"/>
    <w:rsid w:val="00380E06"/>
    <w:rsid w:val="00380E5F"/>
    <w:rsid w:val="00380E8D"/>
    <w:rsid w:val="00380ECF"/>
    <w:rsid w:val="00380F33"/>
    <w:rsid w:val="0038107E"/>
    <w:rsid w:val="00381092"/>
    <w:rsid w:val="003810B8"/>
    <w:rsid w:val="003811E8"/>
    <w:rsid w:val="003811EB"/>
    <w:rsid w:val="003811F3"/>
    <w:rsid w:val="00381242"/>
    <w:rsid w:val="00381253"/>
    <w:rsid w:val="0038142C"/>
    <w:rsid w:val="0038143B"/>
    <w:rsid w:val="00381446"/>
    <w:rsid w:val="00381524"/>
    <w:rsid w:val="00381550"/>
    <w:rsid w:val="003815F3"/>
    <w:rsid w:val="0038172E"/>
    <w:rsid w:val="003818A7"/>
    <w:rsid w:val="0038191F"/>
    <w:rsid w:val="00381927"/>
    <w:rsid w:val="003819AD"/>
    <w:rsid w:val="003819EE"/>
    <w:rsid w:val="00381ABE"/>
    <w:rsid w:val="00381AEB"/>
    <w:rsid w:val="00381B77"/>
    <w:rsid w:val="00381BE7"/>
    <w:rsid w:val="00381C00"/>
    <w:rsid w:val="00381C22"/>
    <w:rsid w:val="00381C24"/>
    <w:rsid w:val="00381CA4"/>
    <w:rsid w:val="00381DB4"/>
    <w:rsid w:val="00381DC0"/>
    <w:rsid w:val="00381DE0"/>
    <w:rsid w:val="00381E08"/>
    <w:rsid w:val="00381E46"/>
    <w:rsid w:val="00381E81"/>
    <w:rsid w:val="00381EB4"/>
    <w:rsid w:val="00381F0B"/>
    <w:rsid w:val="00381F29"/>
    <w:rsid w:val="00381F3D"/>
    <w:rsid w:val="00381F3F"/>
    <w:rsid w:val="00381F43"/>
    <w:rsid w:val="00382012"/>
    <w:rsid w:val="0038206E"/>
    <w:rsid w:val="003821CF"/>
    <w:rsid w:val="0038226C"/>
    <w:rsid w:val="0038234C"/>
    <w:rsid w:val="003823CE"/>
    <w:rsid w:val="00382649"/>
    <w:rsid w:val="00382680"/>
    <w:rsid w:val="00382742"/>
    <w:rsid w:val="003827F4"/>
    <w:rsid w:val="0038283C"/>
    <w:rsid w:val="0038295B"/>
    <w:rsid w:val="003829A8"/>
    <w:rsid w:val="003829EC"/>
    <w:rsid w:val="00382A0C"/>
    <w:rsid w:val="00382AE7"/>
    <w:rsid w:val="00382AF4"/>
    <w:rsid w:val="00382B00"/>
    <w:rsid w:val="00382B15"/>
    <w:rsid w:val="00382BB8"/>
    <w:rsid w:val="00382BE6"/>
    <w:rsid w:val="00382D6D"/>
    <w:rsid w:val="00382D94"/>
    <w:rsid w:val="00382DB3"/>
    <w:rsid w:val="00382E31"/>
    <w:rsid w:val="00382E52"/>
    <w:rsid w:val="00382E64"/>
    <w:rsid w:val="00382E82"/>
    <w:rsid w:val="00382EEA"/>
    <w:rsid w:val="00382F27"/>
    <w:rsid w:val="00382FC5"/>
    <w:rsid w:val="00382FDA"/>
    <w:rsid w:val="0038303E"/>
    <w:rsid w:val="00383053"/>
    <w:rsid w:val="00383175"/>
    <w:rsid w:val="0038322A"/>
    <w:rsid w:val="00383274"/>
    <w:rsid w:val="00383284"/>
    <w:rsid w:val="0038334C"/>
    <w:rsid w:val="0038339F"/>
    <w:rsid w:val="00383497"/>
    <w:rsid w:val="00383538"/>
    <w:rsid w:val="003835C3"/>
    <w:rsid w:val="003835E8"/>
    <w:rsid w:val="0038367F"/>
    <w:rsid w:val="00383697"/>
    <w:rsid w:val="003836B0"/>
    <w:rsid w:val="003836D2"/>
    <w:rsid w:val="00383700"/>
    <w:rsid w:val="00383741"/>
    <w:rsid w:val="00383784"/>
    <w:rsid w:val="003837DB"/>
    <w:rsid w:val="00383815"/>
    <w:rsid w:val="003838A8"/>
    <w:rsid w:val="0038397A"/>
    <w:rsid w:val="003839A8"/>
    <w:rsid w:val="003839BF"/>
    <w:rsid w:val="003839F9"/>
    <w:rsid w:val="00383ADF"/>
    <w:rsid w:val="00383B49"/>
    <w:rsid w:val="00383B52"/>
    <w:rsid w:val="00383B85"/>
    <w:rsid w:val="00383BFC"/>
    <w:rsid w:val="00383CB5"/>
    <w:rsid w:val="00383D1F"/>
    <w:rsid w:val="00383DC2"/>
    <w:rsid w:val="00383DDA"/>
    <w:rsid w:val="00383E0F"/>
    <w:rsid w:val="00383E6F"/>
    <w:rsid w:val="00383E74"/>
    <w:rsid w:val="00383E8E"/>
    <w:rsid w:val="00383F7B"/>
    <w:rsid w:val="00383F9C"/>
    <w:rsid w:val="0038407D"/>
    <w:rsid w:val="00384160"/>
    <w:rsid w:val="00384173"/>
    <w:rsid w:val="0038418C"/>
    <w:rsid w:val="00384195"/>
    <w:rsid w:val="00384225"/>
    <w:rsid w:val="00384410"/>
    <w:rsid w:val="00384472"/>
    <w:rsid w:val="00384478"/>
    <w:rsid w:val="003844F7"/>
    <w:rsid w:val="0038450E"/>
    <w:rsid w:val="0038452A"/>
    <w:rsid w:val="00384532"/>
    <w:rsid w:val="00384571"/>
    <w:rsid w:val="00384576"/>
    <w:rsid w:val="003845DB"/>
    <w:rsid w:val="00384610"/>
    <w:rsid w:val="00384649"/>
    <w:rsid w:val="003846A8"/>
    <w:rsid w:val="00384714"/>
    <w:rsid w:val="00384792"/>
    <w:rsid w:val="003847EB"/>
    <w:rsid w:val="00384939"/>
    <w:rsid w:val="003849DF"/>
    <w:rsid w:val="00384A6D"/>
    <w:rsid w:val="00384D2D"/>
    <w:rsid w:val="00384D48"/>
    <w:rsid w:val="00384D78"/>
    <w:rsid w:val="00384D8A"/>
    <w:rsid w:val="00384ED0"/>
    <w:rsid w:val="00384ED5"/>
    <w:rsid w:val="00384EE7"/>
    <w:rsid w:val="00384F17"/>
    <w:rsid w:val="00384F43"/>
    <w:rsid w:val="00384F95"/>
    <w:rsid w:val="00384FDB"/>
    <w:rsid w:val="00385060"/>
    <w:rsid w:val="00385099"/>
    <w:rsid w:val="003850DE"/>
    <w:rsid w:val="0038517E"/>
    <w:rsid w:val="003852CD"/>
    <w:rsid w:val="003852F2"/>
    <w:rsid w:val="00385462"/>
    <w:rsid w:val="00385478"/>
    <w:rsid w:val="003854A0"/>
    <w:rsid w:val="003854C1"/>
    <w:rsid w:val="003855C9"/>
    <w:rsid w:val="003855DB"/>
    <w:rsid w:val="003855E3"/>
    <w:rsid w:val="0038561F"/>
    <w:rsid w:val="0038566D"/>
    <w:rsid w:val="00385690"/>
    <w:rsid w:val="0038574A"/>
    <w:rsid w:val="0038574E"/>
    <w:rsid w:val="003857F0"/>
    <w:rsid w:val="00385896"/>
    <w:rsid w:val="00385910"/>
    <w:rsid w:val="0038593D"/>
    <w:rsid w:val="0038596B"/>
    <w:rsid w:val="0038598C"/>
    <w:rsid w:val="003859BE"/>
    <w:rsid w:val="00385A4F"/>
    <w:rsid w:val="00385A89"/>
    <w:rsid w:val="00385B5B"/>
    <w:rsid w:val="00385B69"/>
    <w:rsid w:val="00385C98"/>
    <w:rsid w:val="00385DBB"/>
    <w:rsid w:val="00385DF7"/>
    <w:rsid w:val="00385E2E"/>
    <w:rsid w:val="00385E93"/>
    <w:rsid w:val="00385EBB"/>
    <w:rsid w:val="00385ED6"/>
    <w:rsid w:val="00385F08"/>
    <w:rsid w:val="00385FAF"/>
    <w:rsid w:val="00386121"/>
    <w:rsid w:val="00386156"/>
    <w:rsid w:val="00386214"/>
    <w:rsid w:val="00386427"/>
    <w:rsid w:val="00386582"/>
    <w:rsid w:val="003866C8"/>
    <w:rsid w:val="00386738"/>
    <w:rsid w:val="00386742"/>
    <w:rsid w:val="00386746"/>
    <w:rsid w:val="003867EE"/>
    <w:rsid w:val="003867F4"/>
    <w:rsid w:val="003867F9"/>
    <w:rsid w:val="0038681B"/>
    <w:rsid w:val="00386890"/>
    <w:rsid w:val="00386933"/>
    <w:rsid w:val="003869A4"/>
    <w:rsid w:val="00386B09"/>
    <w:rsid w:val="00386C24"/>
    <w:rsid w:val="00386C6F"/>
    <w:rsid w:val="00386C7F"/>
    <w:rsid w:val="00386CB9"/>
    <w:rsid w:val="00386D33"/>
    <w:rsid w:val="00386EE8"/>
    <w:rsid w:val="00386F4E"/>
    <w:rsid w:val="003870AA"/>
    <w:rsid w:val="003870B6"/>
    <w:rsid w:val="0038718E"/>
    <w:rsid w:val="003871C5"/>
    <w:rsid w:val="003872D9"/>
    <w:rsid w:val="003873B5"/>
    <w:rsid w:val="00387435"/>
    <w:rsid w:val="00387474"/>
    <w:rsid w:val="003874F9"/>
    <w:rsid w:val="00387596"/>
    <w:rsid w:val="003876A6"/>
    <w:rsid w:val="0038789D"/>
    <w:rsid w:val="0038790A"/>
    <w:rsid w:val="0038791C"/>
    <w:rsid w:val="00387920"/>
    <w:rsid w:val="00387974"/>
    <w:rsid w:val="00387996"/>
    <w:rsid w:val="003879AD"/>
    <w:rsid w:val="00387A0B"/>
    <w:rsid w:val="00387A39"/>
    <w:rsid w:val="00387BC5"/>
    <w:rsid w:val="00387C38"/>
    <w:rsid w:val="00387CBC"/>
    <w:rsid w:val="00387CD1"/>
    <w:rsid w:val="00387CEF"/>
    <w:rsid w:val="00387E14"/>
    <w:rsid w:val="00387EAB"/>
    <w:rsid w:val="00387EC0"/>
    <w:rsid w:val="00387EE4"/>
    <w:rsid w:val="00390015"/>
    <w:rsid w:val="0039005D"/>
    <w:rsid w:val="003900C3"/>
    <w:rsid w:val="00390325"/>
    <w:rsid w:val="00390401"/>
    <w:rsid w:val="00390414"/>
    <w:rsid w:val="0039048C"/>
    <w:rsid w:val="003905A4"/>
    <w:rsid w:val="003905B8"/>
    <w:rsid w:val="003905E8"/>
    <w:rsid w:val="003905FD"/>
    <w:rsid w:val="0039064F"/>
    <w:rsid w:val="00390697"/>
    <w:rsid w:val="003906BF"/>
    <w:rsid w:val="003906FE"/>
    <w:rsid w:val="003907B1"/>
    <w:rsid w:val="00390810"/>
    <w:rsid w:val="00390860"/>
    <w:rsid w:val="0039086D"/>
    <w:rsid w:val="003908DB"/>
    <w:rsid w:val="003909B6"/>
    <w:rsid w:val="00390A3E"/>
    <w:rsid w:val="00390A56"/>
    <w:rsid w:val="00390B16"/>
    <w:rsid w:val="00390B3F"/>
    <w:rsid w:val="00390B77"/>
    <w:rsid w:val="00390BE4"/>
    <w:rsid w:val="00390D4B"/>
    <w:rsid w:val="00390E16"/>
    <w:rsid w:val="00390E56"/>
    <w:rsid w:val="00390E85"/>
    <w:rsid w:val="00390ECD"/>
    <w:rsid w:val="00390FBB"/>
    <w:rsid w:val="0039105E"/>
    <w:rsid w:val="003910B8"/>
    <w:rsid w:val="003910D8"/>
    <w:rsid w:val="0039112B"/>
    <w:rsid w:val="00391130"/>
    <w:rsid w:val="00391143"/>
    <w:rsid w:val="00391184"/>
    <w:rsid w:val="003911D1"/>
    <w:rsid w:val="0039121B"/>
    <w:rsid w:val="00391243"/>
    <w:rsid w:val="00391258"/>
    <w:rsid w:val="00391326"/>
    <w:rsid w:val="00391337"/>
    <w:rsid w:val="00391373"/>
    <w:rsid w:val="003913A4"/>
    <w:rsid w:val="00391455"/>
    <w:rsid w:val="003914BC"/>
    <w:rsid w:val="0039168E"/>
    <w:rsid w:val="00391766"/>
    <w:rsid w:val="00391783"/>
    <w:rsid w:val="003918B2"/>
    <w:rsid w:val="003918CB"/>
    <w:rsid w:val="003918E9"/>
    <w:rsid w:val="003919F3"/>
    <w:rsid w:val="00391A1C"/>
    <w:rsid w:val="00391A27"/>
    <w:rsid w:val="00391A4B"/>
    <w:rsid w:val="00391A68"/>
    <w:rsid w:val="00391ADB"/>
    <w:rsid w:val="00391AF8"/>
    <w:rsid w:val="00391B39"/>
    <w:rsid w:val="00391B3A"/>
    <w:rsid w:val="00391B52"/>
    <w:rsid w:val="00391BAB"/>
    <w:rsid w:val="00391BB7"/>
    <w:rsid w:val="00391C19"/>
    <w:rsid w:val="00391C31"/>
    <w:rsid w:val="00391D19"/>
    <w:rsid w:val="00391DE5"/>
    <w:rsid w:val="00391DF7"/>
    <w:rsid w:val="00391E60"/>
    <w:rsid w:val="00391E81"/>
    <w:rsid w:val="00391E8A"/>
    <w:rsid w:val="00391E9A"/>
    <w:rsid w:val="00391EA3"/>
    <w:rsid w:val="00391F3D"/>
    <w:rsid w:val="00391FD2"/>
    <w:rsid w:val="00392090"/>
    <w:rsid w:val="003920CA"/>
    <w:rsid w:val="0039227D"/>
    <w:rsid w:val="003922A6"/>
    <w:rsid w:val="00392339"/>
    <w:rsid w:val="00392350"/>
    <w:rsid w:val="00392354"/>
    <w:rsid w:val="00392542"/>
    <w:rsid w:val="003926B5"/>
    <w:rsid w:val="003926C9"/>
    <w:rsid w:val="0039270B"/>
    <w:rsid w:val="00392726"/>
    <w:rsid w:val="003927CE"/>
    <w:rsid w:val="00392940"/>
    <w:rsid w:val="003929C7"/>
    <w:rsid w:val="00392A27"/>
    <w:rsid w:val="00392B14"/>
    <w:rsid w:val="00392BBF"/>
    <w:rsid w:val="00392BD6"/>
    <w:rsid w:val="00392C28"/>
    <w:rsid w:val="00392C91"/>
    <w:rsid w:val="00392CA1"/>
    <w:rsid w:val="00392D71"/>
    <w:rsid w:val="00392F19"/>
    <w:rsid w:val="00392F1B"/>
    <w:rsid w:val="00392F84"/>
    <w:rsid w:val="0039300B"/>
    <w:rsid w:val="003930B3"/>
    <w:rsid w:val="0039311E"/>
    <w:rsid w:val="0039315B"/>
    <w:rsid w:val="00393191"/>
    <w:rsid w:val="00393197"/>
    <w:rsid w:val="00393226"/>
    <w:rsid w:val="00393263"/>
    <w:rsid w:val="00393267"/>
    <w:rsid w:val="00393303"/>
    <w:rsid w:val="0039331F"/>
    <w:rsid w:val="003933E4"/>
    <w:rsid w:val="003933FA"/>
    <w:rsid w:val="00393431"/>
    <w:rsid w:val="0039347D"/>
    <w:rsid w:val="003934B8"/>
    <w:rsid w:val="0039388E"/>
    <w:rsid w:val="003938B6"/>
    <w:rsid w:val="00393962"/>
    <w:rsid w:val="00393A3E"/>
    <w:rsid w:val="00393A6D"/>
    <w:rsid w:val="00393AAF"/>
    <w:rsid w:val="00393ABD"/>
    <w:rsid w:val="00393AC5"/>
    <w:rsid w:val="00393B75"/>
    <w:rsid w:val="00393C44"/>
    <w:rsid w:val="00393D3D"/>
    <w:rsid w:val="00393E59"/>
    <w:rsid w:val="00393FA3"/>
    <w:rsid w:val="00393FFC"/>
    <w:rsid w:val="003940B5"/>
    <w:rsid w:val="0039413D"/>
    <w:rsid w:val="00394181"/>
    <w:rsid w:val="0039418B"/>
    <w:rsid w:val="00394213"/>
    <w:rsid w:val="00394222"/>
    <w:rsid w:val="00394239"/>
    <w:rsid w:val="0039427C"/>
    <w:rsid w:val="003942FC"/>
    <w:rsid w:val="0039431A"/>
    <w:rsid w:val="003943D9"/>
    <w:rsid w:val="003944B6"/>
    <w:rsid w:val="003944DD"/>
    <w:rsid w:val="00394538"/>
    <w:rsid w:val="00394539"/>
    <w:rsid w:val="0039453A"/>
    <w:rsid w:val="00394568"/>
    <w:rsid w:val="0039459D"/>
    <w:rsid w:val="003945EF"/>
    <w:rsid w:val="00394624"/>
    <w:rsid w:val="00394637"/>
    <w:rsid w:val="0039464C"/>
    <w:rsid w:val="003946B0"/>
    <w:rsid w:val="003947B6"/>
    <w:rsid w:val="0039487C"/>
    <w:rsid w:val="003948D2"/>
    <w:rsid w:val="00394C80"/>
    <w:rsid w:val="00394CB0"/>
    <w:rsid w:val="00394D57"/>
    <w:rsid w:val="00394DC4"/>
    <w:rsid w:val="00394E12"/>
    <w:rsid w:val="00394E6B"/>
    <w:rsid w:val="00394EEA"/>
    <w:rsid w:val="00394F28"/>
    <w:rsid w:val="00395023"/>
    <w:rsid w:val="00395032"/>
    <w:rsid w:val="00395043"/>
    <w:rsid w:val="0039507B"/>
    <w:rsid w:val="0039508F"/>
    <w:rsid w:val="003950BF"/>
    <w:rsid w:val="003950E2"/>
    <w:rsid w:val="00395190"/>
    <w:rsid w:val="00395250"/>
    <w:rsid w:val="00395268"/>
    <w:rsid w:val="00395307"/>
    <w:rsid w:val="0039538D"/>
    <w:rsid w:val="00395407"/>
    <w:rsid w:val="0039541B"/>
    <w:rsid w:val="00395461"/>
    <w:rsid w:val="0039549E"/>
    <w:rsid w:val="003956D3"/>
    <w:rsid w:val="003956E0"/>
    <w:rsid w:val="003956F8"/>
    <w:rsid w:val="003957F1"/>
    <w:rsid w:val="00395899"/>
    <w:rsid w:val="003958ED"/>
    <w:rsid w:val="00395927"/>
    <w:rsid w:val="00395966"/>
    <w:rsid w:val="00395A00"/>
    <w:rsid w:val="00395A7F"/>
    <w:rsid w:val="00395ADE"/>
    <w:rsid w:val="00395AEB"/>
    <w:rsid w:val="00395B08"/>
    <w:rsid w:val="00395BD9"/>
    <w:rsid w:val="00395C4F"/>
    <w:rsid w:val="00395CB4"/>
    <w:rsid w:val="00395CF0"/>
    <w:rsid w:val="00395D9A"/>
    <w:rsid w:val="00395E22"/>
    <w:rsid w:val="00395E74"/>
    <w:rsid w:val="00395EF5"/>
    <w:rsid w:val="00395F09"/>
    <w:rsid w:val="00395F18"/>
    <w:rsid w:val="00396005"/>
    <w:rsid w:val="0039602A"/>
    <w:rsid w:val="0039603D"/>
    <w:rsid w:val="003960B8"/>
    <w:rsid w:val="003960E5"/>
    <w:rsid w:val="00396104"/>
    <w:rsid w:val="00396140"/>
    <w:rsid w:val="00396176"/>
    <w:rsid w:val="00396205"/>
    <w:rsid w:val="0039625E"/>
    <w:rsid w:val="003962C2"/>
    <w:rsid w:val="003962FE"/>
    <w:rsid w:val="00396374"/>
    <w:rsid w:val="0039641B"/>
    <w:rsid w:val="0039655B"/>
    <w:rsid w:val="0039656B"/>
    <w:rsid w:val="003965E3"/>
    <w:rsid w:val="00396670"/>
    <w:rsid w:val="0039669A"/>
    <w:rsid w:val="003966A2"/>
    <w:rsid w:val="00396756"/>
    <w:rsid w:val="0039675E"/>
    <w:rsid w:val="00396851"/>
    <w:rsid w:val="0039692A"/>
    <w:rsid w:val="003969C0"/>
    <w:rsid w:val="00396BA1"/>
    <w:rsid w:val="00396BC5"/>
    <w:rsid w:val="00396C68"/>
    <w:rsid w:val="00396CA0"/>
    <w:rsid w:val="00396D2F"/>
    <w:rsid w:val="00397238"/>
    <w:rsid w:val="0039729D"/>
    <w:rsid w:val="0039729E"/>
    <w:rsid w:val="00397326"/>
    <w:rsid w:val="003974C3"/>
    <w:rsid w:val="003974CA"/>
    <w:rsid w:val="0039760D"/>
    <w:rsid w:val="00397616"/>
    <w:rsid w:val="0039766B"/>
    <w:rsid w:val="003976C8"/>
    <w:rsid w:val="0039784B"/>
    <w:rsid w:val="003978C0"/>
    <w:rsid w:val="00397A3E"/>
    <w:rsid w:val="00397AAE"/>
    <w:rsid w:val="00397B8F"/>
    <w:rsid w:val="00397B9C"/>
    <w:rsid w:val="00397BD3"/>
    <w:rsid w:val="00397BDB"/>
    <w:rsid w:val="00397C53"/>
    <w:rsid w:val="00397C99"/>
    <w:rsid w:val="00397D42"/>
    <w:rsid w:val="00397D8B"/>
    <w:rsid w:val="00397DA0"/>
    <w:rsid w:val="00397EB9"/>
    <w:rsid w:val="00397F41"/>
    <w:rsid w:val="00397FFC"/>
    <w:rsid w:val="003A00A8"/>
    <w:rsid w:val="003A00DA"/>
    <w:rsid w:val="003A013C"/>
    <w:rsid w:val="003A01AE"/>
    <w:rsid w:val="003A0263"/>
    <w:rsid w:val="003A026A"/>
    <w:rsid w:val="003A0271"/>
    <w:rsid w:val="003A038F"/>
    <w:rsid w:val="003A03CB"/>
    <w:rsid w:val="003A0445"/>
    <w:rsid w:val="003A0455"/>
    <w:rsid w:val="003A0456"/>
    <w:rsid w:val="003A04EB"/>
    <w:rsid w:val="003A0548"/>
    <w:rsid w:val="003A0586"/>
    <w:rsid w:val="003A05C8"/>
    <w:rsid w:val="003A072A"/>
    <w:rsid w:val="003A072C"/>
    <w:rsid w:val="003A0732"/>
    <w:rsid w:val="003A08D2"/>
    <w:rsid w:val="003A091B"/>
    <w:rsid w:val="003A0961"/>
    <w:rsid w:val="003A09F5"/>
    <w:rsid w:val="003A09F7"/>
    <w:rsid w:val="003A0B20"/>
    <w:rsid w:val="003A0B2E"/>
    <w:rsid w:val="003A0BF4"/>
    <w:rsid w:val="003A0C73"/>
    <w:rsid w:val="003A0C8E"/>
    <w:rsid w:val="003A0CB4"/>
    <w:rsid w:val="003A0E16"/>
    <w:rsid w:val="003A0F4D"/>
    <w:rsid w:val="003A0F81"/>
    <w:rsid w:val="003A0FB3"/>
    <w:rsid w:val="003A0FED"/>
    <w:rsid w:val="003A10A9"/>
    <w:rsid w:val="003A113C"/>
    <w:rsid w:val="003A1146"/>
    <w:rsid w:val="003A11C9"/>
    <w:rsid w:val="003A122A"/>
    <w:rsid w:val="003A13DB"/>
    <w:rsid w:val="003A1406"/>
    <w:rsid w:val="003A1460"/>
    <w:rsid w:val="003A1501"/>
    <w:rsid w:val="003A1525"/>
    <w:rsid w:val="003A1558"/>
    <w:rsid w:val="003A1594"/>
    <w:rsid w:val="003A166E"/>
    <w:rsid w:val="003A16F9"/>
    <w:rsid w:val="003A1711"/>
    <w:rsid w:val="003A173C"/>
    <w:rsid w:val="003A17AB"/>
    <w:rsid w:val="003A180E"/>
    <w:rsid w:val="003A183B"/>
    <w:rsid w:val="003A184F"/>
    <w:rsid w:val="003A189F"/>
    <w:rsid w:val="003A18BA"/>
    <w:rsid w:val="003A1951"/>
    <w:rsid w:val="003A19B6"/>
    <w:rsid w:val="003A19DC"/>
    <w:rsid w:val="003A1AF4"/>
    <w:rsid w:val="003A1B9A"/>
    <w:rsid w:val="003A1BAD"/>
    <w:rsid w:val="003A1C4E"/>
    <w:rsid w:val="003A1CB2"/>
    <w:rsid w:val="003A1CC6"/>
    <w:rsid w:val="003A1D9F"/>
    <w:rsid w:val="003A1DCC"/>
    <w:rsid w:val="003A1E67"/>
    <w:rsid w:val="003A1F24"/>
    <w:rsid w:val="003A1F81"/>
    <w:rsid w:val="003A1FC0"/>
    <w:rsid w:val="003A1FE6"/>
    <w:rsid w:val="003A202D"/>
    <w:rsid w:val="003A20B8"/>
    <w:rsid w:val="003A213B"/>
    <w:rsid w:val="003A21EF"/>
    <w:rsid w:val="003A228D"/>
    <w:rsid w:val="003A22CF"/>
    <w:rsid w:val="003A2443"/>
    <w:rsid w:val="003A2480"/>
    <w:rsid w:val="003A24EC"/>
    <w:rsid w:val="003A2580"/>
    <w:rsid w:val="003A25AB"/>
    <w:rsid w:val="003A25AE"/>
    <w:rsid w:val="003A26D1"/>
    <w:rsid w:val="003A26EE"/>
    <w:rsid w:val="003A271A"/>
    <w:rsid w:val="003A2843"/>
    <w:rsid w:val="003A286B"/>
    <w:rsid w:val="003A28D1"/>
    <w:rsid w:val="003A28D3"/>
    <w:rsid w:val="003A290D"/>
    <w:rsid w:val="003A2A7D"/>
    <w:rsid w:val="003A2B0D"/>
    <w:rsid w:val="003A2B12"/>
    <w:rsid w:val="003A2B41"/>
    <w:rsid w:val="003A2BBE"/>
    <w:rsid w:val="003A2BCD"/>
    <w:rsid w:val="003A2C9D"/>
    <w:rsid w:val="003A2CA0"/>
    <w:rsid w:val="003A2E00"/>
    <w:rsid w:val="003A2E62"/>
    <w:rsid w:val="003A2F52"/>
    <w:rsid w:val="003A2F94"/>
    <w:rsid w:val="003A2FDD"/>
    <w:rsid w:val="003A2FF2"/>
    <w:rsid w:val="003A3052"/>
    <w:rsid w:val="003A3101"/>
    <w:rsid w:val="003A31D4"/>
    <w:rsid w:val="003A32DE"/>
    <w:rsid w:val="003A3304"/>
    <w:rsid w:val="003A33CB"/>
    <w:rsid w:val="003A3436"/>
    <w:rsid w:val="003A3444"/>
    <w:rsid w:val="003A3616"/>
    <w:rsid w:val="003A3725"/>
    <w:rsid w:val="003A3769"/>
    <w:rsid w:val="003A37B8"/>
    <w:rsid w:val="003A385C"/>
    <w:rsid w:val="003A3876"/>
    <w:rsid w:val="003A38CE"/>
    <w:rsid w:val="003A3919"/>
    <w:rsid w:val="003A392D"/>
    <w:rsid w:val="003A3980"/>
    <w:rsid w:val="003A39C7"/>
    <w:rsid w:val="003A3A48"/>
    <w:rsid w:val="003A3A72"/>
    <w:rsid w:val="003A3A74"/>
    <w:rsid w:val="003A3A97"/>
    <w:rsid w:val="003A3BD6"/>
    <w:rsid w:val="003A3BF8"/>
    <w:rsid w:val="003A3C18"/>
    <w:rsid w:val="003A3CE7"/>
    <w:rsid w:val="003A3D53"/>
    <w:rsid w:val="003A3D9C"/>
    <w:rsid w:val="003A3DED"/>
    <w:rsid w:val="003A3E12"/>
    <w:rsid w:val="003A3E94"/>
    <w:rsid w:val="003A3FC6"/>
    <w:rsid w:val="003A3FD8"/>
    <w:rsid w:val="003A4138"/>
    <w:rsid w:val="003A4190"/>
    <w:rsid w:val="003A4252"/>
    <w:rsid w:val="003A42D4"/>
    <w:rsid w:val="003A445F"/>
    <w:rsid w:val="003A44C1"/>
    <w:rsid w:val="003A44C9"/>
    <w:rsid w:val="003A4533"/>
    <w:rsid w:val="003A454A"/>
    <w:rsid w:val="003A4655"/>
    <w:rsid w:val="003A46A9"/>
    <w:rsid w:val="003A4744"/>
    <w:rsid w:val="003A476E"/>
    <w:rsid w:val="003A47E0"/>
    <w:rsid w:val="003A47E6"/>
    <w:rsid w:val="003A4835"/>
    <w:rsid w:val="003A4918"/>
    <w:rsid w:val="003A4969"/>
    <w:rsid w:val="003A496F"/>
    <w:rsid w:val="003A498D"/>
    <w:rsid w:val="003A4A58"/>
    <w:rsid w:val="003A4A9B"/>
    <w:rsid w:val="003A4AF4"/>
    <w:rsid w:val="003A4B08"/>
    <w:rsid w:val="003A4BAF"/>
    <w:rsid w:val="003A4BB6"/>
    <w:rsid w:val="003A4C0C"/>
    <w:rsid w:val="003A4C24"/>
    <w:rsid w:val="003A4D52"/>
    <w:rsid w:val="003A4D7E"/>
    <w:rsid w:val="003A4DDE"/>
    <w:rsid w:val="003A4E1E"/>
    <w:rsid w:val="003A4FF2"/>
    <w:rsid w:val="003A5060"/>
    <w:rsid w:val="003A5072"/>
    <w:rsid w:val="003A511B"/>
    <w:rsid w:val="003A5299"/>
    <w:rsid w:val="003A52A7"/>
    <w:rsid w:val="003A52AB"/>
    <w:rsid w:val="003A5355"/>
    <w:rsid w:val="003A5375"/>
    <w:rsid w:val="003A53DE"/>
    <w:rsid w:val="003A544B"/>
    <w:rsid w:val="003A549B"/>
    <w:rsid w:val="003A552C"/>
    <w:rsid w:val="003A552F"/>
    <w:rsid w:val="003A5648"/>
    <w:rsid w:val="003A56E1"/>
    <w:rsid w:val="003A5744"/>
    <w:rsid w:val="003A582A"/>
    <w:rsid w:val="003A587A"/>
    <w:rsid w:val="003A58F2"/>
    <w:rsid w:val="003A59A1"/>
    <w:rsid w:val="003A59E7"/>
    <w:rsid w:val="003A5AC2"/>
    <w:rsid w:val="003A5AE4"/>
    <w:rsid w:val="003A5B0E"/>
    <w:rsid w:val="003A5B73"/>
    <w:rsid w:val="003A5C95"/>
    <w:rsid w:val="003A5CC8"/>
    <w:rsid w:val="003A5D0F"/>
    <w:rsid w:val="003A5D17"/>
    <w:rsid w:val="003A5D2C"/>
    <w:rsid w:val="003A5D42"/>
    <w:rsid w:val="003A5D44"/>
    <w:rsid w:val="003A5D6E"/>
    <w:rsid w:val="003A5DF6"/>
    <w:rsid w:val="003A5E28"/>
    <w:rsid w:val="003A5E70"/>
    <w:rsid w:val="003A5FC6"/>
    <w:rsid w:val="003A5FFB"/>
    <w:rsid w:val="003A602F"/>
    <w:rsid w:val="003A6110"/>
    <w:rsid w:val="003A6174"/>
    <w:rsid w:val="003A6227"/>
    <w:rsid w:val="003A624C"/>
    <w:rsid w:val="003A62A6"/>
    <w:rsid w:val="003A62A9"/>
    <w:rsid w:val="003A6377"/>
    <w:rsid w:val="003A63AC"/>
    <w:rsid w:val="003A63C3"/>
    <w:rsid w:val="003A63ED"/>
    <w:rsid w:val="003A641F"/>
    <w:rsid w:val="003A6471"/>
    <w:rsid w:val="003A647C"/>
    <w:rsid w:val="003A6502"/>
    <w:rsid w:val="003A658C"/>
    <w:rsid w:val="003A6618"/>
    <w:rsid w:val="003A6704"/>
    <w:rsid w:val="003A67B5"/>
    <w:rsid w:val="003A67E3"/>
    <w:rsid w:val="003A68EA"/>
    <w:rsid w:val="003A69B4"/>
    <w:rsid w:val="003A69F4"/>
    <w:rsid w:val="003A6A04"/>
    <w:rsid w:val="003A6B08"/>
    <w:rsid w:val="003A6BC8"/>
    <w:rsid w:val="003A6D19"/>
    <w:rsid w:val="003A6DE4"/>
    <w:rsid w:val="003A6E35"/>
    <w:rsid w:val="003A6E8A"/>
    <w:rsid w:val="003A7041"/>
    <w:rsid w:val="003A70D9"/>
    <w:rsid w:val="003A710E"/>
    <w:rsid w:val="003A726D"/>
    <w:rsid w:val="003A734E"/>
    <w:rsid w:val="003A7466"/>
    <w:rsid w:val="003A750E"/>
    <w:rsid w:val="003A7635"/>
    <w:rsid w:val="003A7685"/>
    <w:rsid w:val="003A7815"/>
    <w:rsid w:val="003A783C"/>
    <w:rsid w:val="003A785C"/>
    <w:rsid w:val="003A78C7"/>
    <w:rsid w:val="003A78E6"/>
    <w:rsid w:val="003A7961"/>
    <w:rsid w:val="003A7976"/>
    <w:rsid w:val="003A7984"/>
    <w:rsid w:val="003A7C12"/>
    <w:rsid w:val="003A7C3E"/>
    <w:rsid w:val="003A7D89"/>
    <w:rsid w:val="003A7D8A"/>
    <w:rsid w:val="003A7DBB"/>
    <w:rsid w:val="003A7DCE"/>
    <w:rsid w:val="003A7E43"/>
    <w:rsid w:val="003A7E72"/>
    <w:rsid w:val="003A7F09"/>
    <w:rsid w:val="003A7F74"/>
    <w:rsid w:val="003A7F77"/>
    <w:rsid w:val="003A7FC9"/>
    <w:rsid w:val="003A7FCA"/>
    <w:rsid w:val="003B001F"/>
    <w:rsid w:val="003B004F"/>
    <w:rsid w:val="003B0057"/>
    <w:rsid w:val="003B0078"/>
    <w:rsid w:val="003B00DE"/>
    <w:rsid w:val="003B0112"/>
    <w:rsid w:val="003B0177"/>
    <w:rsid w:val="003B01A9"/>
    <w:rsid w:val="003B01AD"/>
    <w:rsid w:val="003B02D9"/>
    <w:rsid w:val="003B03AE"/>
    <w:rsid w:val="003B03B4"/>
    <w:rsid w:val="003B03B9"/>
    <w:rsid w:val="003B03BB"/>
    <w:rsid w:val="003B0429"/>
    <w:rsid w:val="003B04B8"/>
    <w:rsid w:val="003B055A"/>
    <w:rsid w:val="003B05EB"/>
    <w:rsid w:val="003B0638"/>
    <w:rsid w:val="003B06FD"/>
    <w:rsid w:val="003B07E2"/>
    <w:rsid w:val="003B0844"/>
    <w:rsid w:val="003B0849"/>
    <w:rsid w:val="003B086B"/>
    <w:rsid w:val="003B08AB"/>
    <w:rsid w:val="003B0A70"/>
    <w:rsid w:val="003B0B2C"/>
    <w:rsid w:val="003B0BAB"/>
    <w:rsid w:val="003B0C31"/>
    <w:rsid w:val="003B0D7D"/>
    <w:rsid w:val="003B0E49"/>
    <w:rsid w:val="003B0EEA"/>
    <w:rsid w:val="003B0F99"/>
    <w:rsid w:val="003B0FAC"/>
    <w:rsid w:val="003B11A3"/>
    <w:rsid w:val="003B121A"/>
    <w:rsid w:val="003B1238"/>
    <w:rsid w:val="003B12A7"/>
    <w:rsid w:val="003B1312"/>
    <w:rsid w:val="003B1321"/>
    <w:rsid w:val="003B1445"/>
    <w:rsid w:val="003B1508"/>
    <w:rsid w:val="003B150B"/>
    <w:rsid w:val="003B1586"/>
    <w:rsid w:val="003B15E3"/>
    <w:rsid w:val="003B15FB"/>
    <w:rsid w:val="003B1697"/>
    <w:rsid w:val="003B16CC"/>
    <w:rsid w:val="003B1716"/>
    <w:rsid w:val="003B1790"/>
    <w:rsid w:val="003B17B9"/>
    <w:rsid w:val="003B1807"/>
    <w:rsid w:val="003B18E6"/>
    <w:rsid w:val="003B1916"/>
    <w:rsid w:val="003B192D"/>
    <w:rsid w:val="003B1947"/>
    <w:rsid w:val="003B1A09"/>
    <w:rsid w:val="003B1A48"/>
    <w:rsid w:val="003B1ADA"/>
    <w:rsid w:val="003B1B05"/>
    <w:rsid w:val="003B1BAF"/>
    <w:rsid w:val="003B1C07"/>
    <w:rsid w:val="003B1C0C"/>
    <w:rsid w:val="003B1C91"/>
    <w:rsid w:val="003B1D61"/>
    <w:rsid w:val="003B1D84"/>
    <w:rsid w:val="003B1F26"/>
    <w:rsid w:val="003B1F6E"/>
    <w:rsid w:val="003B1FBF"/>
    <w:rsid w:val="003B205C"/>
    <w:rsid w:val="003B20AE"/>
    <w:rsid w:val="003B217A"/>
    <w:rsid w:val="003B229A"/>
    <w:rsid w:val="003B22E7"/>
    <w:rsid w:val="003B2421"/>
    <w:rsid w:val="003B2446"/>
    <w:rsid w:val="003B2514"/>
    <w:rsid w:val="003B26C9"/>
    <w:rsid w:val="003B26F3"/>
    <w:rsid w:val="003B2811"/>
    <w:rsid w:val="003B28EA"/>
    <w:rsid w:val="003B2942"/>
    <w:rsid w:val="003B295E"/>
    <w:rsid w:val="003B2982"/>
    <w:rsid w:val="003B2B48"/>
    <w:rsid w:val="003B2B79"/>
    <w:rsid w:val="003B2BD2"/>
    <w:rsid w:val="003B2D81"/>
    <w:rsid w:val="003B2DAC"/>
    <w:rsid w:val="003B2FF0"/>
    <w:rsid w:val="003B303C"/>
    <w:rsid w:val="003B3041"/>
    <w:rsid w:val="003B310E"/>
    <w:rsid w:val="003B3125"/>
    <w:rsid w:val="003B3141"/>
    <w:rsid w:val="003B31A3"/>
    <w:rsid w:val="003B3209"/>
    <w:rsid w:val="003B32A5"/>
    <w:rsid w:val="003B32A7"/>
    <w:rsid w:val="003B32B7"/>
    <w:rsid w:val="003B32DA"/>
    <w:rsid w:val="003B33D6"/>
    <w:rsid w:val="003B345B"/>
    <w:rsid w:val="003B34F2"/>
    <w:rsid w:val="003B36E2"/>
    <w:rsid w:val="003B379A"/>
    <w:rsid w:val="003B3855"/>
    <w:rsid w:val="003B387B"/>
    <w:rsid w:val="003B39CA"/>
    <w:rsid w:val="003B3A51"/>
    <w:rsid w:val="003B3A69"/>
    <w:rsid w:val="003B3AB2"/>
    <w:rsid w:val="003B3B26"/>
    <w:rsid w:val="003B3C1E"/>
    <w:rsid w:val="003B3C72"/>
    <w:rsid w:val="003B3D30"/>
    <w:rsid w:val="003B3DF6"/>
    <w:rsid w:val="003B3DFE"/>
    <w:rsid w:val="003B4061"/>
    <w:rsid w:val="003B4106"/>
    <w:rsid w:val="003B4148"/>
    <w:rsid w:val="003B4156"/>
    <w:rsid w:val="003B42F5"/>
    <w:rsid w:val="003B4380"/>
    <w:rsid w:val="003B4455"/>
    <w:rsid w:val="003B45A1"/>
    <w:rsid w:val="003B45A9"/>
    <w:rsid w:val="003B4664"/>
    <w:rsid w:val="003B466A"/>
    <w:rsid w:val="003B46F1"/>
    <w:rsid w:val="003B4789"/>
    <w:rsid w:val="003B47BB"/>
    <w:rsid w:val="003B47BC"/>
    <w:rsid w:val="003B47E8"/>
    <w:rsid w:val="003B4810"/>
    <w:rsid w:val="003B4988"/>
    <w:rsid w:val="003B49FC"/>
    <w:rsid w:val="003B49FE"/>
    <w:rsid w:val="003B4A52"/>
    <w:rsid w:val="003B4AD0"/>
    <w:rsid w:val="003B4BC8"/>
    <w:rsid w:val="003B4C3B"/>
    <w:rsid w:val="003B4C48"/>
    <w:rsid w:val="003B4CC1"/>
    <w:rsid w:val="003B4CD6"/>
    <w:rsid w:val="003B4D8D"/>
    <w:rsid w:val="003B4F0D"/>
    <w:rsid w:val="003B4FCD"/>
    <w:rsid w:val="003B50C5"/>
    <w:rsid w:val="003B5147"/>
    <w:rsid w:val="003B5163"/>
    <w:rsid w:val="003B51C7"/>
    <w:rsid w:val="003B538B"/>
    <w:rsid w:val="003B53AD"/>
    <w:rsid w:val="003B53B9"/>
    <w:rsid w:val="003B5451"/>
    <w:rsid w:val="003B560B"/>
    <w:rsid w:val="003B56E5"/>
    <w:rsid w:val="003B57AC"/>
    <w:rsid w:val="003B5873"/>
    <w:rsid w:val="003B5898"/>
    <w:rsid w:val="003B58A6"/>
    <w:rsid w:val="003B58DB"/>
    <w:rsid w:val="003B5909"/>
    <w:rsid w:val="003B5911"/>
    <w:rsid w:val="003B593E"/>
    <w:rsid w:val="003B5968"/>
    <w:rsid w:val="003B5979"/>
    <w:rsid w:val="003B5998"/>
    <w:rsid w:val="003B59A0"/>
    <w:rsid w:val="003B59EC"/>
    <w:rsid w:val="003B5A38"/>
    <w:rsid w:val="003B5A40"/>
    <w:rsid w:val="003B5B23"/>
    <w:rsid w:val="003B5CAF"/>
    <w:rsid w:val="003B5D74"/>
    <w:rsid w:val="003B5DB6"/>
    <w:rsid w:val="003B5F6E"/>
    <w:rsid w:val="003B5FE2"/>
    <w:rsid w:val="003B5FE5"/>
    <w:rsid w:val="003B6012"/>
    <w:rsid w:val="003B6037"/>
    <w:rsid w:val="003B6195"/>
    <w:rsid w:val="003B6199"/>
    <w:rsid w:val="003B63A3"/>
    <w:rsid w:val="003B63AF"/>
    <w:rsid w:val="003B63C4"/>
    <w:rsid w:val="003B63FB"/>
    <w:rsid w:val="003B648C"/>
    <w:rsid w:val="003B64E9"/>
    <w:rsid w:val="003B64F9"/>
    <w:rsid w:val="003B6516"/>
    <w:rsid w:val="003B6519"/>
    <w:rsid w:val="003B65CB"/>
    <w:rsid w:val="003B667A"/>
    <w:rsid w:val="003B672B"/>
    <w:rsid w:val="003B6735"/>
    <w:rsid w:val="003B677E"/>
    <w:rsid w:val="003B6790"/>
    <w:rsid w:val="003B6838"/>
    <w:rsid w:val="003B683A"/>
    <w:rsid w:val="003B6861"/>
    <w:rsid w:val="003B68E6"/>
    <w:rsid w:val="003B6922"/>
    <w:rsid w:val="003B6973"/>
    <w:rsid w:val="003B69E1"/>
    <w:rsid w:val="003B69FF"/>
    <w:rsid w:val="003B6AD2"/>
    <w:rsid w:val="003B6AFB"/>
    <w:rsid w:val="003B6BB3"/>
    <w:rsid w:val="003B6C35"/>
    <w:rsid w:val="003B6D0C"/>
    <w:rsid w:val="003B6D5D"/>
    <w:rsid w:val="003B6DD5"/>
    <w:rsid w:val="003B6EA5"/>
    <w:rsid w:val="003B6EBD"/>
    <w:rsid w:val="003B6EF8"/>
    <w:rsid w:val="003B7013"/>
    <w:rsid w:val="003B7090"/>
    <w:rsid w:val="003B70BF"/>
    <w:rsid w:val="003B70EE"/>
    <w:rsid w:val="003B71AA"/>
    <w:rsid w:val="003B7210"/>
    <w:rsid w:val="003B7270"/>
    <w:rsid w:val="003B72D2"/>
    <w:rsid w:val="003B7317"/>
    <w:rsid w:val="003B733C"/>
    <w:rsid w:val="003B738E"/>
    <w:rsid w:val="003B739F"/>
    <w:rsid w:val="003B73A3"/>
    <w:rsid w:val="003B7424"/>
    <w:rsid w:val="003B7437"/>
    <w:rsid w:val="003B743A"/>
    <w:rsid w:val="003B7451"/>
    <w:rsid w:val="003B7523"/>
    <w:rsid w:val="003B7597"/>
    <w:rsid w:val="003B764B"/>
    <w:rsid w:val="003B7682"/>
    <w:rsid w:val="003B7702"/>
    <w:rsid w:val="003B7736"/>
    <w:rsid w:val="003B77C5"/>
    <w:rsid w:val="003B77D1"/>
    <w:rsid w:val="003B7841"/>
    <w:rsid w:val="003B7897"/>
    <w:rsid w:val="003B78CB"/>
    <w:rsid w:val="003B7A0C"/>
    <w:rsid w:val="003B7A65"/>
    <w:rsid w:val="003B7A98"/>
    <w:rsid w:val="003B7B14"/>
    <w:rsid w:val="003B7B57"/>
    <w:rsid w:val="003B7D2D"/>
    <w:rsid w:val="003B7D3C"/>
    <w:rsid w:val="003B7D64"/>
    <w:rsid w:val="003B7FCF"/>
    <w:rsid w:val="003B7FEC"/>
    <w:rsid w:val="003C0018"/>
    <w:rsid w:val="003C00EF"/>
    <w:rsid w:val="003C0119"/>
    <w:rsid w:val="003C01B1"/>
    <w:rsid w:val="003C0214"/>
    <w:rsid w:val="003C0247"/>
    <w:rsid w:val="003C028E"/>
    <w:rsid w:val="003C02C2"/>
    <w:rsid w:val="003C02FB"/>
    <w:rsid w:val="003C036F"/>
    <w:rsid w:val="003C0400"/>
    <w:rsid w:val="003C0418"/>
    <w:rsid w:val="003C0539"/>
    <w:rsid w:val="003C05FC"/>
    <w:rsid w:val="003C062F"/>
    <w:rsid w:val="003C06DF"/>
    <w:rsid w:val="003C0718"/>
    <w:rsid w:val="003C076D"/>
    <w:rsid w:val="003C088F"/>
    <w:rsid w:val="003C08E3"/>
    <w:rsid w:val="003C08F5"/>
    <w:rsid w:val="003C0990"/>
    <w:rsid w:val="003C09F3"/>
    <w:rsid w:val="003C0A59"/>
    <w:rsid w:val="003C0B53"/>
    <w:rsid w:val="003C0BD7"/>
    <w:rsid w:val="003C0CE7"/>
    <w:rsid w:val="003C0D29"/>
    <w:rsid w:val="003C0D30"/>
    <w:rsid w:val="003C0D3A"/>
    <w:rsid w:val="003C0D7B"/>
    <w:rsid w:val="003C0DA5"/>
    <w:rsid w:val="003C0E76"/>
    <w:rsid w:val="003C0EB4"/>
    <w:rsid w:val="003C0EF0"/>
    <w:rsid w:val="003C0FA3"/>
    <w:rsid w:val="003C0FD9"/>
    <w:rsid w:val="003C108E"/>
    <w:rsid w:val="003C109A"/>
    <w:rsid w:val="003C1169"/>
    <w:rsid w:val="003C121C"/>
    <w:rsid w:val="003C1292"/>
    <w:rsid w:val="003C12E1"/>
    <w:rsid w:val="003C12E4"/>
    <w:rsid w:val="003C136F"/>
    <w:rsid w:val="003C1372"/>
    <w:rsid w:val="003C1381"/>
    <w:rsid w:val="003C1406"/>
    <w:rsid w:val="003C149C"/>
    <w:rsid w:val="003C15BD"/>
    <w:rsid w:val="003C15CD"/>
    <w:rsid w:val="003C162E"/>
    <w:rsid w:val="003C1648"/>
    <w:rsid w:val="003C168E"/>
    <w:rsid w:val="003C16D0"/>
    <w:rsid w:val="003C172D"/>
    <w:rsid w:val="003C175B"/>
    <w:rsid w:val="003C183E"/>
    <w:rsid w:val="003C197F"/>
    <w:rsid w:val="003C1A1B"/>
    <w:rsid w:val="003C1A42"/>
    <w:rsid w:val="003C1A88"/>
    <w:rsid w:val="003C1ABB"/>
    <w:rsid w:val="003C1BCA"/>
    <w:rsid w:val="003C1BE2"/>
    <w:rsid w:val="003C1BEB"/>
    <w:rsid w:val="003C1CE0"/>
    <w:rsid w:val="003C1DF5"/>
    <w:rsid w:val="003C1E8E"/>
    <w:rsid w:val="003C1EE5"/>
    <w:rsid w:val="003C1FBF"/>
    <w:rsid w:val="003C2164"/>
    <w:rsid w:val="003C217D"/>
    <w:rsid w:val="003C21C3"/>
    <w:rsid w:val="003C21D5"/>
    <w:rsid w:val="003C2389"/>
    <w:rsid w:val="003C2414"/>
    <w:rsid w:val="003C24B5"/>
    <w:rsid w:val="003C25AA"/>
    <w:rsid w:val="003C2670"/>
    <w:rsid w:val="003C26CD"/>
    <w:rsid w:val="003C2729"/>
    <w:rsid w:val="003C276A"/>
    <w:rsid w:val="003C27A6"/>
    <w:rsid w:val="003C2887"/>
    <w:rsid w:val="003C28CC"/>
    <w:rsid w:val="003C28E0"/>
    <w:rsid w:val="003C28EF"/>
    <w:rsid w:val="003C2973"/>
    <w:rsid w:val="003C2A96"/>
    <w:rsid w:val="003C2ACA"/>
    <w:rsid w:val="003C2B65"/>
    <w:rsid w:val="003C2B8A"/>
    <w:rsid w:val="003C2C12"/>
    <w:rsid w:val="003C2C1F"/>
    <w:rsid w:val="003C2C2C"/>
    <w:rsid w:val="003C2CEC"/>
    <w:rsid w:val="003C2DA6"/>
    <w:rsid w:val="003C2E79"/>
    <w:rsid w:val="003C2F43"/>
    <w:rsid w:val="003C2FAE"/>
    <w:rsid w:val="003C308B"/>
    <w:rsid w:val="003C3143"/>
    <w:rsid w:val="003C316A"/>
    <w:rsid w:val="003C3186"/>
    <w:rsid w:val="003C31F5"/>
    <w:rsid w:val="003C3241"/>
    <w:rsid w:val="003C32A5"/>
    <w:rsid w:val="003C32AD"/>
    <w:rsid w:val="003C32CE"/>
    <w:rsid w:val="003C3300"/>
    <w:rsid w:val="003C3321"/>
    <w:rsid w:val="003C333A"/>
    <w:rsid w:val="003C3393"/>
    <w:rsid w:val="003C3424"/>
    <w:rsid w:val="003C3460"/>
    <w:rsid w:val="003C3475"/>
    <w:rsid w:val="003C34FD"/>
    <w:rsid w:val="003C356C"/>
    <w:rsid w:val="003C3585"/>
    <w:rsid w:val="003C35A4"/>
    <w:rsid w:val="003C35C7"/>
    <w:rsid w:val="003C3648"/>
    <w:rsid w:val="003C3667"/>
    <w:rsid w:val="003C373F"/>
    <w:rsid w:val="003C3783"/>
    <w:rsid w:val="003C3786"/>
    <w:rsid w:val="003C3791"/>
    <w:rsid w:val="003C385F"/>
    <w:rsid w:val="003C38B4"/>
    <w:rsid w:val="003C3983"/>
    <w:rsid w:val="003C39C0"/>
    <w:rsid w:val="003C3AD5"/>
    <w:rsid w:val="003C3B15"/>
    <w:rsid w:val="003C3B24"/>
    <w:rsid w:val="003C3B8C"/>
    <w:rsid w:val="003C3C7E"/>
    <w:rsid w:val="003C3C84"/>
    <w:rsid w:val="003C3D4B"/>
    <w:rsid w:val="003C3D61"/>
    <w:rsid w:val="003C3DC2"/>
    <w:rsid w:val="003C3EC0"/>
    <w:rsid w:val="003C3ED3"/>
    <w:rsid w:val="003C3F4E"/>
    <w:rsid w:val="003C3F67"/>
    <w:rsid w:val="003C3F87"/>
    <w:rsid w:val="003C3FFA"/>
    <w:rsid w:val="003C4018"/>
    <w:rsid w:val="003C40B6"/>
    <w:rsid w:val="003C40DA"/>
    <w:rsid w:val="003C4170"/>
    <w:rsid w:val="003C426A"/>
    <w:rsid w:val="003C42FD"/>
    <w:rsid w:val="003C4419"/>
    <w:rsid w:val="003C447D"/>
    <w:rsid w:val="003C449E"/>
    <w:rsid w:val="003C44A4"/>
    <w:rsid w:val="003C4523"/>
    <w:rsid w:val="003C4536"/>
    <w:rsid w:val="003C4545"/>
    <w:rsid w:val="003C46AA"/>
    <w:rsid w:val="003C47F5"/>
    <w:rsid w:val="003C480D"/>
    <w:rsid w:val="003C4854"/>
    <w:rsid w:val="003C4865"/>
    <w:rsid w:val="003C4894"/>
    <w:rsid w:val="003C48F5"/>
    <w:rsid w:val="003C49BA"/>
    <w:rsid w:val="003C49CE"/>
    <w:rsid w:val="003C4A9C"/>
    <w:rsid w:val="003C4ACD"/>
    <w:rsid w:val="003C4AEA"/>
    <w:rsid w:val="003C4AEF"/>
    <w:rsid w:val="003C4AF5"/>
    <w:rsid w:val="003C4AFA"/>
    <w:rsid w:val="003C4B5C"/>
    <w:rsid w:val="003C4BC7"/>
    <w:rsid w:val="003C4CEC"/>
    <w:rsid w:val="003C4CFA"/>
    <w:rsid w:val="003C4D7D"/>
    <w:rsid w:val="003C4D81"/>
    <w:rsid w:val="003C4DAC"/>
    <w:rsid w:val="003C4E32"/>
    <w:rsid w:val="003C4F64"/>
    <w:rsid w:val="003C4FDE"/>
    <w:rsid w:val="003C50E8"/>
    <w:rsid w:val="003C511A"/>
    <w:rsid w:val="003C51FD"/>
    <w:rsid w:val="003C524C"/>
    <w:rsid w:val="003C562F"/>
    <w:rsid w:val="003C5645"/>
    <w:rsid w:val="003C5668"/>
    <w:rsid w:val="003C5691"/>
    <w:rsid w:val="003C56FD"/>
    <w:rsid w:val="003C5737"/>
    <w:rsid w:val="003C57CE"/>
    <w:rsid w:val="003C5800"/>
    <w:rsid w:val="003C5801"/>
    <w:rsid w:val="003C5871"/>
    <w:rsid w:val="003C5872"/>
    <w:rsid w:val="003C597E"/>
    <w:rsid w:val="003C5A1E"/>
    <w:rsid w:val="003C5A8D"/>
    <w:rsid w:val="003C5B2E"/>
    <w:rsid w:val="003C5B63"/>
    <w:rsid w:val="003C5B80"/>
    <w:rsid w:val="003C5BB2"/>
    <w:rsid w:val="003C5BDF"/>
    <w:rsid w:val="003C5BEC"/>
    <w:rsid w:val="003C5C02"/>
    <w:rsid w:val="003C5C46"/>
    <w:rsid w:val="003C5CE9"/>
    <w:rsid w:val="003C5DAB"/>
    <w:rsid w:val="003C5E40"/>
    <w:rsid w:val="003C5F17"/>
    <w:rsid w:val="003C5FBC"/>
    <w:rsid w:val="003C603B"/>
    <w:rsid w:val="003C6078"/>
    <w:rsid w:val="003C6118"/>
    <w:rsid w:val="003C6124"/>
    <w:rsid w:val="003C614C"/>
    <w:rsid w:val="003C61AF"/>
    <w:rsid w:val="003C61B1"/>
    <w:rsid w:val="003C61F2"/>
    <w:rsid w:val="003C6230"/>
    <w:rsid w:val="003C62EE"/>
    <w:rsid w:val="003C632E"/>
    <w:rsid w:val="003C6391"/>
    <w:rsid w:val="003C639B"/>
    <w:rsid w:val="003C63CE"/>
    <w:rsid w:val="003C6427"/>
    <w:rsid w:val="003C642A"/>
    <w:rsid w:val="003C6485"/>
    <w:rsid w:val="003C64C8"/>
    <w:rsid w:val="003C651F"/>
    <w:rsid w:val="003C655C"/>
    <w:rsid w:val="003C6582"/>
    <w:rsid w:val="003C66DE"/>
    <w:rsid w:val="003C66F9"/>
    <w:rsid w:val="003C6845"/>
    <w:rsid w:val="003C6878"/>
    <w:rsid w:val="003C69DF"/>
    <w:rsid w:val="003C6A0D"/>
    <w:rsid w:val="003C6A4E"/>
    <w:rsid w:val="003C6AFE"/>
    <w:rsid w:val="003C6B1C"/>
    <w:rsid w:val="003C6B2B"/>
    <w:rsid w:val="003C6B43"/>
    <w:rsid w:val="003C6B4E"/>
    <w:rsid w:val="003C6B52"/>
    <w:rsid w:val="003C6B69"/>
    <w:rsid w:val="003C6B85"/>
    <w:rsid w:val="003C6B9F"/>
    <w:rsid w:val="003C6C32"/>
    <w:rsid w:val="003C6C84"/>
    <w:rsid w:val="003C6C91"/>
    <w:rsid w:val="003C6CBC"/>
    <w:rsid w:val="003C6D4E"/>
    <w:rsid w:val="003C6D86"/>
    <w:rsid w:val="003C6E2C"/>
    <w:rsid w:val="003C6E78"/>
    <w:rsid w:val="003C6ED8"/>
    <w:rsid w:val="003C6EF3"/>
    <w:rsid w:val="003C6F1D"/>
    <w:rsid w:val="003C6F8F"/>
    <w:rsid w:val="003C6FFD"/>
    <w:rsid w:val="003C7087"/>
    <w:rsid w:val="003C708B"/>
    <w:rsid w:val="003C70A4"/>
    <w:rsid w:val="003C70BE"/>
    <w:rsid w:val="003C7223"/>
    <w:rsid w:val="003C7257"/>
    <w:rsid w:val="003C72C6"/>
    <w:rsid w:val="003C72D6"/>
    <w:rsid w:val="003C7370"/>
    <w:rsid w:val="003C7385"/>
    <w:rsid w:val="003C73B7"/>
    <w:rsid w:val="003C7479"/>
    <w:rsid w:val="003C7483"/>
    <w:rsid w:val="003C74F1"/>
    <w:rsid w:val="003C755D"/>
    <w:rsid w:val="003C765D"/>
    <w:rsid w:val="003C7752"/>
    <w:rsid w:val="003C77AF"/>
    <w:rsid w:val="003C7817"/>
    <w:rsid w:val="003C7823"/>
    <w:rsid w:val="003C78C2"/>
    <w:rsid w:val="003C78FF"/>
    <w:rsid w:val="003C796A"/>
    <w:rsid w:val="003C797E"/>
    <w:rsid w:val="003C7994"/>
    <w:rsid w:val="003C7ABA"/>
    <w:rsid w:val="003C7B49"/>
    <w:rsid w:val="003C7BB1"/>
    <w:rsid w:val="003C7BE4"/>
    <w:rsid w:val="003C7C06"/>
    <w:rsid w:val="003C7C23"/>
    <w:rsid w:val="003C7D0B"/>
    <w:rsid w:val="003C7D92"/>
    <w:rsid w:val="003C7DDE"/>
    <w:rsid w:val="003C7DF8"/>
    <w:rsid w:val="003C7F54"/>
    <w:rsid w:val="003C7F73"/>
    <w:rsid w:val="003D010A"/>
    <w:rsid w:val="003D012E"/>
    <w:rsid w:val="003D01D7"/>
    <w:rsid w:val="003D021B"/>
    <w:rsid w:val="003D024F"/>
    <w:rsid w:val="003D025A"/>
    <w:rsid w:val="003D027C"/>
    <w:rsid w:val="003D0316"/>
    <w:rsid w:val="003D0378"/>
    <w:rsid w:val="003D039A"/>
    <w:rsid w:val="003D0439"/>
    <w:rsid w:val="003D04BC"/>
    <w:rsid w:val="003D04E9"/>
    <w:rsid w:val="003D051F"/>
    <w:rsid w:val="003D058C"/>
    <w:rsid w:val="003D0704"/>
    <w:rsid w:val="003D073D"/>
    <w:rsid w:val="003D07B3"/>
    <w:rsid w:val="003D0812"/>
    <w:rsid w:val="003D0A32"/>
    <w:rsid w:val="003D0A52"/>
    <w:rsid w:val="003D0B26"/>
    <w:rsid w:val="003D0B9D"/>
    <w:rsid w:val="003D0CDD"/>
    <w:rsid w:val="003D0DFB"/>
    <w:rsid w:val="003D101C"/>
    <w:rsid w:val="003D1058"/>
    <w:rsid w:val="003D10A8"/>
    <w:rsid w:val="003D117E"/>
    <w:rsid w:val="003D119A"/>
    <w:rsid w:val="003D11E6"/>
    <w:rsid w:val="003D120A"/>
    <w:rsid w:val="003D122C"/>
    <w:rsid w:val="003D1233"/>
    <w:rsid w:val="003D124C"/>
    <w:rsid w:val="003D128E"/>
    <w:rsid w:val="003D1317"/>
    <w:rsid w:val="003D13A8"/>
    <w:rsid w:val="003D146F"/>
    <w:rsid w:val="003D14D2"/>
    <w:rsid w:val="003D155C"/>
    <w:rsid w:val="003D1689"/>
    <w:rsid w:val="003D16EF"/>
    <w:rsid w:val="003D1767"/>
    <w:rsid w:val="003D17A1"/>
    <w:rsid w:val="003D17D0"/>
    <w:rsid w:val="003D1812"/>
    <w:rsid w:val="003D181F"/>
    <w:rsid w:val="003D18ED"/>
    <w:rsid w:val="003D1A1F"/>
    <w:rsid w:val="003D1BBE"/>
    <w:rsid w:val="003D1C15"/>
    <w:rsid w:val="003D1C44"/>
    <w:rsid w:val="003D1C9A"/>
    <w:rsid w:val="003D1CBA"/>
    <w:rsid w:val="003D1CC6"/>
    <w:rsid w:val="003D1D30"/>
    <w:rsid w:val="003D1D7B"/>
    <w:rsid w:val="003D1DAD"/>
    <w:rsid w:val="003D1DC7"/>
    <w:rsid w:val="003D1DE5"/>
    <w:rsid w:val="003D1E30"/>
    <w:rsid w:val="003D1F15"/>
    <w:rsid w:val="003D2119"/>
    <w:rsid w:val="003D2126"/>
    <w:rsid w:val="003D229A"/>
    <w:rsid w:val="003D22AC"/>
    <w:rsid w:val="003D2408"/>
    <w:rsid w:val="003D241B"/>
    <w:rsid w:val="003D24B1"/>
    <w:rsid w:val="003D255E"/>
    <w:rsid w:val="003D25F7"/>
    <w:rsid w:val="003D2693"/>
    <w:rsid w:val="003D26A3"/>
    <w:rsid w:val="003D26B6"/>
    <w:rsid w:val="003D2754"/>
    <w:rsid w:val="003D28E2"/>
    <w:rsid w:val="003D2A35"/>
    <w:rsid w:val="003D2A4E"/>
    <w:rsid w:val="003D2A72"/>
    <w:rsid w:val="003D2B33"/>
    <w:rsid w:val="003D2B87"/>
    <w:rsid w:val="003D2BCA"/>
    <w:rsid w:val="003D2C3B"/>
    <w:rsid w:val="003D2C85"/>
    <w:rsid w:val="003D2CDC"/>
    <w:rsid w:val="003D2E43"/>
    <w:rsid w:val="003D2E68"/>
    <w:rsid w:val="003D2EAF"/>
    <w:rsid w:val="003D2F7B"/>
    <w:rsid w:val="003D2F91"/>
    <w:rsid w:val="003D3008"/>
    <w:rsid w:val="003D3034"/>
    <w:rsid w:val="003D3037"/>
    <w:rsid w:val="003D3173"/>
    <w:rsid w:val="003D3188"/>
    <w:rsid w:val="003D3474"/>
    <w:rsid w:val="003D3655"/>
    <w:rsid w:val="003D379A"/>
    <w:rsid w:val="003D384B"/>
    <w:rsid w:val="003D38B7"/>
    <w:rsid w:val="003D38FF"/>
    <w:rsid w:val="003D39EA"/>
    <w:rsid w:val="003D3A59"/>
    <w:rsid w:val="003D3AC1"/>
    <w:rsid w:val="003D3B7E"/>
    <w:rsid w:val="003D3CB8"/>
    <w:rsid w:val="003D3E6A"/>
    <w:rsid w:val="003D3F05"/>
    <w:rsid w:val="003D3F48"/>
    <w:rsid w:val="003D3FE1"/>
    <w:rsid w:val="003D400B"/>
    <w:rsid w:val="003D4037"/>
    <w:rsid w:val="003D403B"/>
    <w:rsid w:val="003D40A0"/>
    <w:rsid w:val="003D40D1"/>
    <w:rsid w:val="003D4115"/>
    <w:rsid w:val="003D4119"/>
    <w:rsid w:val="003D4144"/>
    <w:rsid w:val="003D4354"/>
    <w:rsid w:val="003D4369"/>
    <w:rsid w:val="003D43E3"/>
    <w:rsid w:val="003D43E6"/>
    <w:rsid w:val="003D4469"/>
    <w:rsid w:val="003D446B"/>
    <w:rsid w:val="003D45B6"/>
    <w:rsid w:val="003D46BB"/>
    <w:rsid w:val="003D472B"/>
    <w:rsid w:val="003D4780"/>
    <w:rsid w:val="003D47FF"/>
    <w:rsid w:val="003D486F"/>
    <w:rsid w:val="003D4998"/>
    <w:rsid w:val="003D49B5"/>
    <w:rsid w:val="003D49D6"/>
    <w:rsid w:val="003D49F8"/>
    <w:rsid w:val="003D4B47"/>
    <w:rsid w:val="003D4B6A"/>
    <w:rsid w:val="003D4BE0"/>
    <w:rsid w:val="003D4C63"/>
    <w:rsid w:val="003D4CE0"/>
    <w:rsid w:val="003D4D0F"/>
    <w:rsid w:val="003D4D9A"/>
    <w:rsid w:val="003D4D9C"/>
    <w:rsid w:val="003D4DAD"/>
    <w:rsid w:val="003D4F9D"/>
    <w:rsid w:val="003D4FCF"/>
    <w:rsid w:val="003D4FF7"/>
    <w:rsid w:val="003D5010"/>
    <w:rsid w:val="003D5014"/>
    <w:rsid w:val="003D513E"/>
    <w:rsid w:val="003D51A2"/>
    <w:rsid w:val="003D51B2"/>
    <w:rsid w:val="003D525F"/>
    <w:rsid w:val="003D52F3"/>
    <w:rsid w:val="003D533A"/>
    <w:rsid w:val="003D5393"/>
    <w:rsid w:val="003D53EA"/>
    <w:rsid w:val="003D53F0"/>
    <w:rsid w:val="003D5467"/>
    <w:rsid w:val="003D564C"/>
    <w:rsid w:val="003D5666"/>
    <w:rsid w:val="003D5681"/>
    <w:rsid w:val="003D56D5"/>
    <w:rsid w:val="003D56ED"/>
    <w:rsid w:val="003D57BC"/>
    <w:rsid w:val="003D57DB"/>
    <w:rsid w:val="003D587A"/>
    <w:rsid w:val="003D58EC"/>
    <w:rsid w:val="003D599E"/>
    <w:rsid w:val="003D5A2C"/>
    <w:rsid w:val="003D5ACF"/>
    <w:rsid w:val="003D5AF5"/>
    <w:rsid w:val="003D5B13"/>
    <w:rsid w:val="003D5B86"/>
    <w:rsid w:val="003D5BA2"/>
    <w:rsid w:val="003D5C70"/>
    <w:rsid w:val="003D5CD8"/>
    <w:rsid w:val="003D5D57"/>
    <w:rsid w:val="003D5D7A"/>
    <w:rsid w:val="003D5D96"/>
    <w:rsid w:val="003D5DBA"/>
    <w:rsid w:val="003D5DD3"/>
    <w:rsid w:val="003D5DD7"/>
    <w:rsid w:val="003D5DE6"/>
    <w:rsid w:val="003D5E65"/>
    <w:rsid w:val="003D5E84"/>
    <w:rsid w:val="003D5ED3"/>
    <w:rsid w:val="003D60FF"/>
    <w:rsid w:val="003D62A8"/>
    <w:rsid w:val="003D62C9"/>
    <w:rsid w:val="003D6302"/>
    <w:rsid w:val="003D6372"/>
    <w:rsid w:val="003D641F"/>
    <w:rsid w:val="003D6465"/>
    <w:rsid w:val="003D649C"/>
    <w:rsid w:val="003D64D6"/>
    <w:rsid w:val="003D6500"/>
    <w:rsid w:val="003D6565"/>
    <w:rsid w:val="003D656A"/>
    <w:rsid w:val="003D656E"/>
    <w:rsid w:val="003D65A2"/>
    <w:rsid w:val="003D65F9"/>
    <w:rsid w:val="003D6755"/>
    <w:rsid w:val="003D6822"/>
    <w:rsid w:val="003D6860"/>
    <w:rsid w:val="003D69AA"/>
    <w:rsid w:val="003D69C4"/>
    <w:rsid w:val="003D6A29"/>
    <w:rsid w:val="003D6A4D"/>
    <w:rsid w:val="003D6A6A"/>
    <w:rsid w:val="003D6A8C"/>
    <w:rsid w:val="003D6B6C"/>
    <w:rsid w:val="003D6B81"/>
    <w:rsid w:val="003D6BD3"/>
    <w:rsid w:val="003D6BF2"/>
    <w:rsid w:val="003D6CFC"/>
    <w:rsid w:val="003D6E8F"/>
    <w:rsid w:val="003D6F33"/>
    <w:rsid w:val="003D6F6B"/>
    <w:rsid w:val="003D6F87"/>
    <w:rsid w:val="003D712C"/>
    <w:rsid w:val="003D71D1"/>
    <w:rsid w:val="003D72C5"/>
    <w:rsid w:val="003D72E9"/>
    <w:rsid w:val="003D734D"/>
    <w:rsid w:val="003D73A8"/>
    <w:rsid w:val="003D73BC"/>
    <w:rsid w:val="003D741D"/>
    <w:rsid w:val="003D74DE"/>
    <w:rsid w:val="003D7554"/>
    <w:rsid w:val="003D7589"/>
    <w:rsid w:val="003D760B"/>
    <w:rsid w:val="003D76DF"/>
    <w:rsid w:val="003D76E3"/>
    <w:rsid w:val="003D7706"/>
    <w:rsid w:val="003D778D"/>
    <w:rsid w:val="003D7830"/>
    <w:rsid w:val="003D78AD"/>
    <w:rsid w:val="003D78B8"/>
    <w:rsid w:val="003D7998"/>
    <w:rsid w:val="003D79B5"/>
    <w:rsid w:val="003D7A0B"/>
    <w:rsid w:val="003D7A45"/>
    <w:rsid w:val="003D7A81"/>
    <w:rsid w:val="003D7B56"/>
    <w:rsid w:val="003D7B64"/>
    <w:rsid w:val="003D7B66"/>
    <w:rsid w:val="003D7B72"/>
    <w:rsid w:val="003D7BFA"/>
    <w:rsid w:val="003D7D22"/>
    <w:rsid w:val="003D7D6C"/>
    <w:rsid w:val="003D7E69"/>
    <w:rsid w:val="003D7E8A"/>
    <w:rsid w:val="003D7ED7"/>
    <w:rsid w:val="003E0152"/>
    <w:rsid w:val="003E01F4"/>
    <w:rsid w:val="003E0244"/>
    <w:rsid w:val="003E03BD"/>
    <w:rsid w:val="003E03CF"/>
    <w:rsid w:val="003E040F"/>
    <w:rsid w:val="003E04B0"/>
    <w:rsid w:val="003E0500"/>
    <w:rsid w:val="003E0550"/>
    <w:rsid w:val="003E05AA"/>
    <w:rsid w:val="003E0695"/>
    <w:rsid w:val="003E078A"/>
    <w:rsid w:val="003E07FB"/>
    <w:rsid w:val="003E0838"/>
    <w:rsid w:val="003E0880"/>
    <w:rsid w:val="003E09AA"/>
    <w:rsid w:val="003E09B4"/>
    <w:rsid w:val="003E09B7"/>
    <w:rsid w:val="003E0ABD"/>
    <w:rsid w:val="003E0B0C"/>
    <w:rsid w:val="003E0B5C"/>
    <w:rsid w:val="003E0B97"/>
    <w:rsid w:val="003E0BFA"/>
    <w:rsid w:val="003E0C9B"/>
    <w:rsid w:val="003E0D4A"/>
    <w:rsid w:val="003E0DA2"/>
    <w:rsid w:val="003E0E5C"/>
    <w:rsid w:val="003E0E6C"/>
    <w:rsid w:val="003E0F7F"/>
    <w:rsid w:val="003E1016"/>
    <w:rsid w:val="003E1066"/>
    <w:rsid w:val="003E11F7"/>
    <w:rsid w:val="003E12D1"/>
    <w:rsid w:val="003E12E7"/>
    <w:rsid w:val="003E1382"/>
    <w:rsid w:val="003E1383"/>
    <w:rsid w:val="003E139D"/>
    <w:rsid w:val="003E1439"/>
    <w:rsid w:val="003E145E"/>
    <w:rsid w:val="003E1467"/>
    <w:rsid w:val="003E14E0"/>
    <w:rsid w:val="003E1513"/>
    <w:rsid w:val="003E15D5"/>
    <w:rsid w:val="003E1629"/>
    <w:rsid w:val="003E172F"/>
    <w:rsid w:val="003E1765"/>
    <w:rsid w:val="003E17B7"/>
    <w:rsid w:val="003E17D2"/>
    <w:rsid w:val="003E17DA"/>
    <w:rsid w:val="003E17F0"/>
    <w:rsid w:val="003E1862"/>
    <w:rsid w:val="003E1A15"/>
    <w:rsid w:val="003E1A46"/>
    <w:rsid w:val="003E1BCF"/>
    <w:rsid w:val="003E1BE5"/>
    <w:rsid w:val="003E1C0A"/>
    <w:rsid w:val="003E1C80"/>
    <w:rsid w:val="003E1D62"/>
    <w:rsid w:val="003E1EB6"/>
    <w:rsid w:val="003E1EC8"/>
    <w:rsid w:val="003E1F75"/>
    <w:rsid w:val="003E1F84"/>
    <w:rsid w:val="003E1FA6"/>
    <w:rsid w:val="003E2079"/>
    <w:rsid w:val="003E216E"/>
    <w:rsid w:val="003E2176"/>
    <w:rsid w:val="003E229B"/>
    <w:rsid w:val="003E2390"/>
    <w:rsid w:val="003E2395"/>
    <w:rsid w:val="003E24B9"/>
    <w:rsid w:val="003E25B3"/>
    <w:rsid w:val="003E25BF"/>
    <w:rsid w:val="003E26E4"/>
    <w:rsid w:val="003E270A"/>
    <w:rsid w:val="003E27D1"/>
    <w:rsid w:val="003E27D2"/>
    <w:rsid w:val="003E27D9"/>
    <w:rsid w:val="003E27E2"/>
    <w:rsid w:val="003E28F3"/>
    <w:rsid w:val="003E297A"/>
    <w:rsid w:val="003E299F"/>
    <w:rsid w:val="003E2A41"/>
    <w:rsid w:val="003E2A79"/>
    <w:rsid w:val="003E2AFB"/>
    <w:rsid w:val="003E2B2F"/>
    <w:rsid w:val="003E2B74"/>
    <w:rsid w:val="003E2B90"/>
    <w:rsid w:val="003E2BC9"/>
    <w:rsid w:val="003E2C38"/>
    <w:rsid w:val="003E2CC0"/>
    <w:rsid w:val="003E2D6E"/>
    <w:rsid w:val="003E2E34"/>
    <w:rsid w:val="003E2EB1"/>
    <w:rsid w:val="003E3010"/>
    <w:rsid w:val="003E324B"/>
    <w:rsid w:val="003E3324"/>
    <w:rsid w:val="003E332D"/>
    <w:rsid w:val="003E3457"/>
    <w:rsid w:val="003E34D4"/>
    <w:rsid w:val="003E34FD"/>
    <w:rsid w:val="003E3524"/>
    <w:rsid w:val="003E357D"/>
    <w:rsid w:val="003E358C"/>
    <w:rsid w:val="003E35A9"/>
    <w:rsid w:val="003E393B"/>
    <w:rsid w:val="003E395A"/>
    <w:rsid w:val="003E3970"/>
    <w:rsid w:val="003E3972"/>
    <w:rsid w:val="003E39AC"/>
    <w:rsid w:val="003E39DA"/>
    <w:rsid w:val="003E3C04"/>
    <w:rsid w:val="003E3C4E"/>
    <w:rsid w:val="003E3DE0"/>
    <w:rsid w:val="003E3DFE"/>
    <w:rsid w:val="003E3E22"/>
    <w:rsid w:val="003E3EDA"/>
    <w:rsid w:val="003E3F03"/>
    <w:rsid w:val="003E40DA"/>
    <w:rsid w:val="003E416A"/>
    <w:rsid w:val="003E41A5"/>
    <w:rsid w:val="003E41CC"/>
    <w:rsid w:val="003E41EC"/>
    <w:rsid w:val="003E4204"/>
    <w:rsid w:val="003E4247"/>
    <w:rsid w:val="003E428D"/>
    <w:rsid w:val="003E42AD"/>
    <w:rsid w:val="003E42F1"/>
    <w:rsid w:val="003E433D"/>
    <w:rsid w:val="003E433E"/>
    <w:rsid w:val="003E435E"/>
    <w:rsid w:val="003E4416"/>
    <w:rsid w:val="003E441E"/>
    <w:rsid w:val="003E44A3"/>
    <w:rsid w:val="003E44D7"/>
    <w:rsid w:val="003E44EE"/>
    <w:rsid w:val="003E4589"/>
    <w:rsid w:val="003E45C1"/>
    <w:rsid w:val="003E4600"/>
    <w:rsid w:val="003E4661"/>
    <w:rsid w:val="003E4682"/>
    <w:rsid w:val="003E46BC"/>
    <w:rsid w:val="003E4710"/>
    <w:rsid w:val="003E47E6"/>
    <w:rsid w:val="003E4852"/>
    <w:rsid w:val="003E488A"/>
    <w:rsid w:val="003E48AF"/>
    <w:rsid w:val="003E48F7"/>
    <w:rsid w:val="003E4941"/>
    <w:rsid w:val="003E4957"/>
    <w:rsid w:val="003E497F"/>
    <w:rsid w:val="003E49AD"/>
    <w:rsid w:val="003E4A06"/>
    <w:rsid w:val="003E4AD6"/>
    <w:rsid w:val="003E4AF8"/>
    <w:rsid w:val="003E4BA3"/>
    <w:rsid w:val="003E4CBF"/>
    <w:rsid w:val="003E4D5E"/>
    <w:rsid w:val="003E4E07"/>
    <w:rsid w:val="003E4E96"/>
    <w:rsid w:val="003E4F72"/>
    <w:rsid w:val="003E503F"/>
    <w:rsid w:val="003E5041"/>
    <w:rsid w:val="003E51FF"/>
    <w:rsid w:val="003E52C2"/>
    <w:rsid w:val="003E52F2"/>
    <w:rsid w:val="003E5318"/>
    <w:rsid w:val="003E53BD"/>
    <w:rsid w:val="003E53D7"/>
    <w:rsid w:val="003E53F7"/>
    <w:rsid w:val="003E5412"/>
    <w:rsid w:val="003E553E"/>
    <w:rsid w:val="003E55B5"/>
    <w:rsid w:val="003E5609"/>
    <w:rsid w:val="003E564E"/>
    <w:rsid w:val="003E5747"/>
    <w:rsid w:val="003E5820"/>
    <w:rsid w:val="003E5849"/>
    <w:rsid w:val="003E5945"/>
    <w:rsid w:val="003E5964"/>
    <w:rsid w:val="003E5A24"/>
    <w:rsid w:val="003E5AF2"/>
    <w:rsid w:val="003E5B34"/>
    <w:rsid w:val="003E5BC7"/>
    <w:rsid w:val="003E5C4D"/>
    <w:rsid w:val="003E5C60"/>
    <w:rsid w:val="003E5CAE"/>
    <w:rsid w:val="003E5DB0"/>
    <w:rsid w:val="003E5E55"/>
    <w:rsid w:val="003E5ED5"/>
    <w:rsid w:val="003E60A2"/>
    <w:rsid w:val="003E60F7"/>
    <w:rsid w:val="003E61B2"/>
    <w:rsid w:val="003E6295"/>
    <w:rsid w:val="003E62B6"/>
    <w:rsid w:val="003E6345"/>
    <w:rsid w:val="003E638B"/>
    <w:rsid w:val="003E63CF"/>
    <w:rsid w:val="003E63FB"/>
    <w:rsid w:val="003E6422"/>
    <w:rsid w:val="003E642E"/>
    <w:rsid w:val="003E6485"/>
    <w:rsid w:val="003E6499"/>
    <w:rsid w:val="003E65AB"/>
    <w:rsid w:val="003E65FF"/>
    <w:rsid w:val="003E660D"/>
    <w:rsid w:val="003E66BF"/>
    <w:rsid w:val="003E6722"/>
    <w:rsid w:val="003E68BD"/>
    <w:rsid w:val="003E68E2"/>
    <w:rsid w:val="003E690B"/>
    <w:rsid w:val="003E696F"/>
    <w:rsid w:val="003E69B8"/>
    <w:rsid w:val="003E69C2"/>
    <w:rsid w:val="003E6AAB"/>
    <w:rsid w:val="003E6AC4"/>
    <w:rsid w:val="003E6ACF"/>
    <w:rsid w:val="003E6AFE"/>
    <w:rsid w:val="003E6B00"/>
    <w:rsid w:val="003E6B72"/>
    <w:rsid w:val="003E6C1E"/>
    <w:rsid w:val="003E6C90"/>
    <w:rsid w:val="003E6CFF"/>
    <w:rsid w:val="003E6D05"/>
    <w:rsid w:val="003E6D0C"/>
    <w:rsid w:val="003E6DBA"/>
    <w:rsid w:val="003E6E90"/>
    <w:rsid w:val="003E6EF4"/>
    <w:rsid w:val="003E6EFA"/>
    <w:rsid w:val="003E6F42"/>
    <w:rsid w:val="003E6FD8"/>
    <w:rsid w:val="003E700C"/>
    <w:rsid w:val="003E70FC"/>
    <w:rsid w:val="003E7105"/>
    <w:rsid w:val="003E711A"/>
    <w:rsid w:val="003E7163"/>
    <w:rsid w:val="003E7164"/>
    <w:rsid w:val="003E719F"/>
    <w:rsid w:val="003E726B"/>
    <w:rsid w:val="003E729D"/>
    <w:rsid w:val="003E73C1"/>
    <w:rsid w:val="003E73FE"/>
    <w:rsid w:val="003E744E"/>
    <w:rsid w:val="003E747D"/>
    <w:rsid w:val="003E7482"/>
    <w:rsid w:val="003E75D9"/>
    <w:rsid w:val="003E7696"/>
    <w:rsid w:val="003E7775"/>
    <w:rsid w:val="003E7811"/>
    <w:rsid w:val="003E7875"/>
    <w:rsid w:val="003E7878"/>
    <w:rsid w:val="003E78B4"/>
    <w:rsid w:val="003E7903"/>
    <w:rsid w:val="003E7933"/>
    <w:rsid w:val="003E7968"/>
    <w:rsid w:val="003E79B1"/>
    <w:rsid w:val="003E79EF"/>
    <w:rsid w:val="003E7B09"/>
    <w:rsid w:val="003E7B21"/>
    <w:rsid w:val="003E7BCA"/>
    <w:rsid w:val="003E7BF6"/>
    <w:rsid w:val="003E7C2A"/>
    <w:rsid w:val="003E7C3B"/>
    <w:rsid w:val="003E7D13"/>
    <w:rsid w:val="003E7D56"/>
    <w:rsid w:val="003E7D86"/>
    <w:rsid w:val="003E7DEE"/>
    <w:rsid w:val="003E7E20"/>
    <w:rsid w:val="003E7E8C"/>
    <w:rsid w:val="003E7EBB"/>
    <w:rsid w:val="003E7EE8"/>
    <w:rsid w:val="003E7EFE"/>
    <w:rsid w:val="003E7F59"/>
    <w:rsid w:val="003E7FA6"/>
    <w:rsid w:val="003E7FFB"/>
    <w:rsid w:val="003F003E"/>
    <w:rsid w:val="003F00AF"/>
    <w:rsid w:val="003F00D4"/>
    <w:rsid w:val="003F017B"/>
    <w:rsid w:val="003F01A5"/>
    <w:rsid w:val="003F01FA"/>
    <w:rsid w:val="003F029C"/>
    <w:rsid w:val="003F0320"/>
    <w:rsid w:val="003F0377"/>
    <w:rsid w:val="003F0521"/>
    <w:rsid w:val="003F053A"/>
    <w:rsid w:val="003F061A"/>
    <w:rsid w:val="003F0627"/>
    <w:rsid w:val="003F066B"/>
    <w:rsid w:val="003F06A4"/>
    <w:rsid w:val="003F070A"/>
    <w:rsid w:val="003F071D"/>
    <w:rsid w:val="003F07DD"/>
    <w:rsid w:val="003F09BF"/>
    <w:rsid w:val="003F0A19"/>
    <w:rsid w:val="003F0A6F"/>
    <w:rsid w:val="003F0AEC"/>
    <w:rsid w:val="003F0C13"/>
    <w:rsid w:val="003F0C4D"/>
    <w:rsid w:val="003F0CBC"/>
    <w:rsid w:val="003F0D99"/>
    <w:rsid w:val="003F0E56"/>
    <w:rsid w:val="003F0E61"/>
    <w:rsid w:val="003F0E7D"/>
    <w:rsid w:val="003F0EFC"/>
    <w:rsid w:val="003F0F05"/>
    <w:rsid w:val="003F1010"/>
    <w:rsid w:val="003F107A"/>
    <w:rsid w:val="003F125A"/>
    <w:rsid w:val="003F1324"/>
    <w:rsid w:val="003F13AA"/>
    <w:rsid w:val="003F1423"/>
    <w:rsid w:val="003F14A3"/>
    <w:rsid w:val="003F14D5"/>
    <w:rsid w:val="003F14F5"/>
    <w:rsid w:val="003F1543"/>
    <w:rsid w:val="003F15DD"/>
    <w:rsid w:val="003F15E3"/>
    <w:rsid w:val="003F15F0"/>
    <w:rsid w:val="003F16BC"/>
    <w:rsid w:val="003F16DB"/>
    <w:rsid w:val="003F17DD"/>
    <w:rsid w:val="003F1806"/>
    <w:rsid w:val="003F1811"/>
    <w:rsid w:val="003F18E2"/>
    <w:rsid w:val="003F192D"/>
    <w:rsid w:val="003F19FC"/>
    <w:rsid w:val="003F1A01"/>
    <w:rsid w:val="003F1A6B"/>
    <w:rsid w:val="003F1B80"/>
    <w:rsid w:val="003F1BD3"/>
    <w:rsid w:val="003F1C18"/>
    <w:rsid w:val="003F1CA3"/>
    <w:rsid w:val="003F1CA8"/>
    <w:rsid w:val="003F1D5C"/>
    <w:rsid w:val="003F1E75"/>
    <w:rsid w:val="003F1FBD"/>
    <w:rsid w:val="003F1FCF"/>
    <w:rsid w:val="003F2043"/>
    <w:rsid w:val="003F2254"/>
    <w:rsid w:val="003F22B7"/>
    <w:rsid w:val="003F232F"/>
    <w:rsid w:val="003F235F"/>
    <w:rsid w:val="003F236C"/>
    <w:rsid w:val="003F2401"/>
    <w:rsid w:val="003F240E"/>
    <w:rsid w:val="003F245E"/>
    <w:rsid w:val="003F2467"/>
    <w:rsid w:val="003F2478"/>
    <w:rsid w:val="003F253E"/>
    <w:rsid w:val="003F2557"/>
    <w:rsid w:val="003F258E"/>
    <w:rsid w:val="003F25A9"/>
    <w:rsid w:val="003F2825"/>
    <w:rsid w:val="003F2878"/>
    <w:rsid w:val="003F298F"/>
    <w:rsid w:val="003F299B"/>
    <w:rsid w:val="003F2A3E"/>
    <w:rsid w:val="003F2A43"/>
    <w:rsid w:val="003F2A56"/>
    <w:rsid w:val="003F2A77"/>
    <w:rsid w:val="003F2AFF"/>
    <w:rsid w:val="003F2B19"/>
    <w:rsid w:val="003F2BD3"/>
    <w:rsid w:val="003F2C48"/>
    <w:rsid w:val="003F2D3F"/>
    <w:rsid w:val="003F2DB5"/>
    <w:rsid w:val="003F2E38"/>
    <w:rsid w:val="003F2EDC"/>
    <w:rsid w:val="003F2F0A"/>
    <w:rsid w:val="003F2FFC"/>
    <w:rsid w:val="003F30AC"/>
    <w:rsid w:val="003F3180"/>
    <w:rsid w:val="003F3263"/>
    <w:rsid w:val="003F34BE"/>
    <w:rsid w:val="003F34DA"/>
    <w:rsid w:val="003F352C"/>
    <w:rsid w:val="003F3547"/>
    <w:rsid w:val="003F368E"/>
    <w:rsid w:val="003F36BD"/>
    <w:rsid w:val="003F372C"/>
    <w:rsid w:val="003F375B"/>
    <w:rsid w:val="003F37C6"/>
    <w:rsid w:val="003F385A"/>
    <w:rsid w:val="003F39B0"/>
    <w:rsid w:val="003F39E3"/>
    <w:rsid w:val="003F3C4F"/>
    <w:rsid w:val="003F3C66"/>
    <w:rsid w:val="003F3CBB"/>
    <w:rsid w:val="003F3D85"/>
    <w:rsid w:val="003F3D86"/>
    <w:rsid w:val="003F3DD3"/>
    <w:rsid w:val="003F3EAC"/>
    <w:rsid w:val="003F3F49"/>
    <w:rsid w:val="003F3F8B"/>
    <w:rsid w:val="003F4074"/>
    <w:rsid w:val="003F4105"/>
    <w:rsid w:val="003F4192"/>
    <w:rsid w:val="003F4236"/>
    <w:rsid w:val="003F4296"/>
    <w:rsid w:val="003F42CD"/>
    <w:rsid w:val="003F430E"/>
    <w:rsid w:val="003F4391"/>
    <w:rsid w:val="003F43B6"/>
    <w:rsid w:val="003F44F7"/>
    <w:rsid w:val="003F453D"/>
    <w:rsid w:val="003F4684"/>
    <w:rsid w:val="003F46CD"/>
    <w:rsid w:val="003F4700"/>
    <w:rsid w:val="003F473D"/>
    <w:rsid w:val="003F47BC"/>
    <w:rsid w:val="003F4904"/>
    <w:rsid w:val="003F4965"/>
    <w:rsid w:val="003F4976"/>
    <w:rsid w:val="003F4987"/>
    <w:rsid w:val="003F4991"/>
    <w:rsid w:val="003F4A0B"/>
    <w:rsid w:val="003F4A26"/>
    <w:rsid w:val="003F4A29"/>
    <w:rsid w:val="003F4ADD"/>
    <w:rsid w:val="003F4B17"/>
    <w:rsid w:val="003F4B61"/>
    <w:rsid w:val="003F4BA8"/>
    <w:rsid w:val="003F4BB8"/>
    <w:rsid w:val="003F4BD2"/>
    <w:rsid w:val="003F4D57"/>
    <w:rsid w:val="003F4E37"/>
    <w:rsid w:val="003F4E78"/>
    <w:rsid w:val="003F5010"/>
    <w:rsid w:val="003F509B"/>
    <w:rsid w:val="003F50FF"/>
    <w:rsid w:val="003F5113"/>
    <w:rsid w:val="003F5128"/>
    <w:rsid w:val="003F516B"/>
    <w:rsid w:val="003F517B"/>
    <w:rsid w:val="003F5276"/>
    <w:rsid w:val="003F52DA"/>
    <w:rsid w:val="003F52E0"/>
    <w:rsid w:val="003F538E"/>
    <w:rsid w:val="003F53B5"/>
    <w:rsid w:val="003F53F6"/>
    <w:rsid w:val="003F5420"/>
    <w:rsid w:val="003F54C0"/>
    <w:rsid w:val="003F561B"/>
    <w:rsid w:val="003F5667"/>
    <w:rsid w:val="003F566E"/>
    <w:rsid w:val="003F56AB"/>
    <w:rsid w:val="003F56C6"/>
    <w:rsid w:val="003F56F1"/>
    <w:rsid w:val="003F57B6"/>
    <w:rsid w:val="003F57C6"/>
    <w:rsid w:val="003F58A1"/>
    <w:rsid w:val="003F58B1"/>
    <w:rsid w:val="003F58DC"/>
    <w:rsid w:val="003F5A98"/>
    <w:rsid w:val="003F5B1D"/>
    <w:rsid w:val="003F5B39"/>
    <w:rsid w:val="003F5BDF"/>
    <w:rsid w:val="003F5BEE"/>
    <w:rsid w:val="003F5BFB"/>
    <w:rsid w:val="003F5C00"/>
    <w:rsid w:val="003F5CDA"/>
    <w:rsid w:val="003F5D80"/>
    <w:rsid w:val="003F5EFD"/>
    <w:rsid w:val="003F5F4F"/>
    <w:rsid w:val="003F5F69"/>
    <w:rsid w:val="003F6024"/>
    <w:rsid w:val="003F6158"/>
    <w:rsid w:val="003F6254"/>
    <w:rsid w:val="003F62CD"/>
    <w:rsid w:val="003F63A5"/>
    <w:rsid w:val="003F63E1"/>
    <w:rsid w:val="003F64B8"/>
    <w:rsid w:val="003F64CB"/>
    <w:rsid w:val="003F6565"/>
    <w:rsid w:val="003F656B"/>
    <w:rsid w:val="003F659B"/>
    <w:rsid w:val="003F65E2"/>
    <w:rsid w:val="003F65E6"/>
    <w:rsid w:val="003F6633"/>
    <w:rsid w:val="003F67CE"/>
    <w:rsid w:val="003F67E5"/>
    <w:rsid w:val="003F6885"/>
    <w:rsid w:val="003F6987"/>
    <w:rsid w:val="003F6A1F"/>
    <w:rsid w:val="003F6B5B"/>
    <w:rsid w:val="003F6B5E"/>
    <w:rsid w:val="003F6B67"/>
    <w:rsid w:val="003F6BB4"/>
    <w:rsid w:val="003F6BBD"/>
    <w:rsid w:val="003F6C13"/>
    <w:rsid w:val="003F6C7D"/>
    <w:rsid w:val="003F6CA6"/>
    <w:rsid w:val="003F6CBF"/>
    <w:rsid w:val="003F6DA2"/>
    <w:rsid w:val="003F6E8D"/>
    <w:rsid w:val="003F6EAD"/>
    <w:rsid w:val="003F6ED6"/>
    <w:rsid w:val="003F6F69"/>
    <w:rsid w:val="003F701F"/>
    <w:rsid w:val="003F7036"/>
    <w:rsid w:val="003F716A"/>
    <w:rsid w:val="003F73F3"/>
    <w:rsid w:val="003F73F7"/>
    <w:rsid w:val="003F7460"/>
    <w:rsid w:val="003F74B4"/>
    <w:rsid w:val="003F757E"/>
    <w:rsid w:val="003F762F"/>
    <w:rsid w:val="003F7637"/>
    <w:rsid w:val="003F76CC"/>
    <w:rsid w:val="003F76F2"/>
    <w:rsid w:val="003F7714"/>
    <w:rsid w:val="003F774D"/>
    <w:rsid w:val="003F7764"/>
    <w:rsid w:val="003F7877"/>
    <w:rsid w:val="003F790C"/>
    <w:rsid w:val="003F7917"/>
    <w:rsid w:val="003F7A29"/>
    <w:rsid w:val="003F7A66"/>
    <w:rsid w:val="003F7B07"/>
    <w:rsid w:val="003F7B2F"/>
    <w:rsid w:val="003F7B78"/>
    <w:rsid w:val="003F7B9F"/>
    <w:rsid w:val="003F7C57"/>
    <w:rsid w:val="003F7C77"/>
    <w:rsid w:val="003F7CD5"/>
    <w:rsid w:val="003F7DBA"/>
    <w:rsid w:val="003F7DEB"/>
    <w:rsid w:val="003F7E5F"/>
    <w:rsid w:val="003F7F3E"/>
    <w:rsid w:val="003F7FC1"/>
    <w:rsid w:val="00400031"/>
    <w:rsid w:val="00400181"/>
    <w:rsid w:val="00400205"/>
    <w:rsid w:val="004002A6"/>
    <w:rsid w:val="004002C2"/>
    <w:rsid w:val="004002F6"/>
    <w:rsid w:val="00400416"/>
    <w:rsid w:val="004005A8"/>
    <w:rsid w:val="004005A9"/>
    <w:rsid w:val="004005DE"/>
    <w:rsid w:val="0040060C"/>
    <w:rsid w:val="00400624"/>
    <w:rsid w:val="00400755"/>
    <w:rsid w:val="00400895"/>
    <w:rsid w:val="0040094D"/>
    <w:rsid w:val="0040096D"/>
    <w:rsid w:val="004009D5"/>
    <w:rsid w:val="00400B13"/>
    <w:rsid w:val="00400B21"/>
    <w:rsid w:val="00400B52"/>
    <w:rsid w:val="00400BC3"/>
    <w:rsid w:val="00400C13"/>
    <w:rsid w:val="00400CE2"/>
    <w:rsid w:val="00400EE0"/>
    <w:rsid w:val="00400F84"/>
    <w:rsid w:val="0040101C"/>
    <w:rsid w:val="00401027"/>
    <w:rsid w:val="0040108B"/>
    <w:rsid w:val="004010FC"/>
    <w:rsid w:val="004010FD"/>
    <w:rsid w:val="00401126"/>
    <w:rsid w:val="004012BB"/>
    <w:rsid w:val="00401591"/>
    <w:rsid w:val="0040160A"/>
    <w:rsid w:val="004017BE"/>
    <w:rsid w:val="0040180E"/>
    <w:rsid w:val="004018A4"/>
    <w:rsid w:val="004018D5"/>
    <w:rsid w:val="00401902"/>
    <w:rsid w:val="00401967"/>
    <w:rsid w:val="00401B26"/>
    <w:rsid w:val="00401B2B"/>
    <w:rsid w:val="00401C5D"/>
    <w:rsid w:val="00401C9F"/>
    <w:rsid w:val="00401D11"/>
    <w:rsid w:val="00401D27"/>
    <w:rsid w:val="00401D46"/>
    <w:rsid w:val="00401F3F"/>
    <w:rsid w:val="00402021"/>
    <w:rsid w:val="0040206C"/>
    <w:rsid w:val="00402091"/>
    <w:rsid w:val="00402096"/>
    <w:rsid w:val="0040211C"/>
    <w:rsid w:val="004022CE"/>
    <w:rsid w:val="004023A0"/>
    <w:rsid w:val="004023EE"/>
    <w:rsid w:val="004024A6"/>
    <w:rsid w:val="00402547"/>
    <w:rsid w:val="0040259E"/>
    <w:rsid w:val="004025F3"/>
    <w:rsid w:val="00402603"/>
    <w:rsid w:val="00402606"/>
    <w:rsid w:val="00402647"/>
    <w:rsid w:val="004026E6"/>
    <w:rsid w:val="00402713"/>
    <w:rsid w:val="00402795"/>
    <w:rsid w:val="00402854"/>
    <w:rsid w:val="0040288C"/>
    <w:rsid w:val="004028E5"/>
    <w:rsid w:val="00402903"/>
    <w:rsid w:val="00402AED"/>
    <w:rsid w:val="00402C0F"/>
    <w:rsid w:val="00402D0C"/>
    <w:rsid w:val="00402DE5"/>
    <w:rsid w:val="00402E6B"/>
    <w:rsid w:val="00402EE5"/>
    <w:rsid w:val="004030EE"/>
    <w:rsid w:val="00403125"/>
    <w:rsid w:val="0040317B"/>
    <w:rsid w:val="004032BC"/>
    <w:rsid w:val="0040330D"/>
    <w:rsid w:val="00403409"/>
    <w:rsid w:val="00403448"/>
    <w:rsid w:val="00403464"/>
    <w:rsid w:val="0040346C"/>
    <w:rsid w:val="00403487"/>
    <w:rsid w:val="004034B4"/>
    <w:rsid w:val="00403566"/>
    <w:rsid w:val="0040356E"/>
    <w:rsid w:val="004035AB"/>
    <w:rsid w:val="004036CE"/>
    <w:rsid w:val="0040372A"/>
    <w:rsid w:val="00403770"/>
    <w:rsid w:val="00403773"/>
    <w:rsid w:val="00403789"/>
    <w:rsid w:val="0040378A"/>
    <w:rsid w:val="0040382B"/>
    <w:rsid w:val="00403867"/>
    <w:rsid w:val="004038AA"/>
    <w:rsid w:val="004038CD"/>
    <w:rsid w:val="004038D3"/>
    <w:rsid w:val="0040390C"/>
    <w:rsid w:val="00403928"/>
    <w:rsid w:val="00403ABF"/>
    <w:rsid w:val="00403B0C"/>
    <w:rsid w:val="00403B54"/>
    <w:rsid w:val="00403BA9"/>
    <w:rsid w:val="00403D1B"/>
    <w:rsid w:val="00403D94"/>
    <w:rsid w:val="00403E4E"/>
    <w:rsid w:val="00403E5E"/>
    <w:rsid w:val="00403F10"/>
    <w:rsid w:val="00403F3C"/>
    <w:rsid w:val="0040404A"/>
    <w:rsid w:val="00404177"/>
    <w:rsid w:val="004041BB"/>
    <w:rsid w:val="0040431F"/>
    <w:rsid w:val="0040432C"/>
    <w:rsid w:val="0040437E"/>
    <w:rsid w:val="004043DF"/>
    <w:rsid w:val="004044CF"/>
    <w:rsid w:val="0040459B"/>
    <w:rsid w:val="00404647"/>
    <w:rsid w:val="00404665"/>
    <w:rsid w:val="004046A0"/>
    <w:rsid w:val="00404715"/>
    <w:rsid w:val="00404799"/>
    <w:rsid w:val="004047A0"/>
    <w:rsid w:val="00404832"/>
    <w:rsid w:val="0040491D"/>
    <w:rsid w:val="00404979"/>
    <w:rsid w:val="004049B7"/>
    <w:rsid w:val="004049E1"/>
    <w:rsid w:val="00404A07"/>
    <w:rsid w:val="00404B23"/>
    <w:rsid w:val="00404CC0"/>
    <w:rsid w:val="00404CC7"/>
    <w:rsid w:val="00404D4F"/>
    <w:rsid w:val="00404F19"/>
    <w:rsid w:val="00404F5E"/>
    <w:rsid w:val="0040505A"/>
    <w:rsid w:val="004050A2"/>
    <w:rsid w:val="004051DE"/>
    <w:rsid w:val="004051FE"/>
    <w:rsid w:val="00405284"/>
    <w:rsid w:val="0040533A"/>
    <w:rsid w:val="00405388"/>
    <w:rsid w:val="0040551C"/>
    <w:rsid w:val="00405527"/>
    <w:rsid w:val="0040557D"/>
    <w:rsid w:val="004055B0"/>
    <w:rsid w:val="004055E8"/>
    <w:rsid w:val="004056A4"/>
    <w:rsid w:val="004056D7"/>
    <w:rsid w:val="00405769"/>
    <w:rsid w:val="00405788"/>
    <w:rsid w:val="004057E8"/>
    <w:rsid w:val="00405840"/>
    <w:rsid w:val="00405849"/>
    <w:rsid w:val="00405894"/>
    <w:rsid w:val="0040598C"/>
    <w:rsid w:val="004059CB"/>
    <w:rsid w:val="004059EA"/>
    <w:rsid w:val="00405AA6"/>
    <w:rsid w:val="00405B56"/>
    <w:rsid w:val="00405BB1"/>
    <w:rsid w:val="00405BBE"/>
    <w:rsid w:val="00405C90"/>
    <w:rsid w:val="00405CBB"/>
    <w:rsid w:val="00405D10"/>
    <w:rsid w:val="00405D12"/>
    <w:rsid w:val="00405D57"/>
    <w:rsid w:val="00405F11"/>
    <w:rsid w:val="004060B6"/>
    <w:rsid w:val="004060BB"/>
    <w:rsid w:val="0040636B"/>
    <w:rsid w:val="00406399"/>
    <w:rsid w:val="004063C9"/>
    <w:rsid w:val="004063DD"/>
    <w:rsid w:val="004063F1"/>
    <w:rsid w:val="004064B1"/>
    <w:rsid w:val="004064D5"/>
    <w:rsid w:val="0040654F"/>
    <w:rsid w:val="004065CB"/>
    <w:rsid w:val="00406655"/>
    <w:rsid w:val="00406691"/>
    <w:rsid w:val="004066B1"/>
    <w:rsid w:val="004066DA"/>
    <w:rsid w:val="0040671A"/>
    <w:rsid w:val="004067C3"/>
    <w:rsid w:val="004067DE"/>
    <w:rsid w:val="004068B4"/>
    <w:rsid w:val="0040690E"/>
    <w:rsid w:val="004069BC"/>
    <w:rsid w:val="00406B6C"/>
    <w:rsid w:val="00406C13"/>
    <w:rsid w:val="00406CFF"/>
    <w:rsid w:val="00406D09"/>
    <w:rsid w:val="00406D83"/>
    <w:rsid w:val="00406D94"/>
    <w:rsid w:val="00406DA5"/>
    <w:rsid w:val="00406DB7"/>
    <w:rsid w:val="00406DFB"/>
    <w:rsid w:val="00406E46"/>
    <w:rsid w:val="00406E6A"/>
    <w:rsid w:val="00406EA8"/>
    <w:rsid w:val="00406FBA"/>
    <w:rsid w:val="00406FFB"/>
    <w:rsid w:val="004070AA"/>
    <w:rsid w:val="00407135"/>
    <w:rsid w:val="0040727B"/>
    <w:rsid w:val="0040731E"/>
    <w:rsid w:val="00407381"/>
    <w:rsid w:val="0040743F"/>
    <w:rsid w:val="0040744A"/>
    <w:rsid w:val="0040745D"/>
    <w:rsid w:val="004074DC"/>
    <w:rsid w:val="004074E8"/>
    <w:rsid w:val="00407544"/>
    <w:rsid w:val="0040758D"/>
    <w:rsid w:val="00407592"/>
    <w:rsid w:val="004075E6"/>
    <w:rsid w:val="00407606"/>
    <w:rsid w:val="0040769A"/>
    <w:rsid w:val="004076D9"/>
    <w:rsid w:val="00407724"/>
    <w:rsid w:val="0040775C"/>
    <w:rsid w:val="004077B5"/>
    <w:rsid w:val="004077DC"/>
    <w:rsid w:val="004078BA"/>
    <w:rsid w:val="004078DD"/>
    <w:rsid w:val="0040791E"/>
    <w:rsid w:val="00407970"/>
    <w:rsid w:val="004079B8"/>
    <w:rsid w:val="004079B9"/>
    <w:rsid w:val="004079FD"/>
    <w:rsid w:val="00407A30"/>
    <w:rsid w:val="00407AB8"/>
    <w:rsid w:val="00407B57"/>
    <w:rsid w:val="00407BFA"/>
    <w:rsid w:val="00407D3E"/>
    <w:rsid w:val="00407DC4"/>
    <w:rsid w:val="00407DEC"/>
    <w:rsid w:val="00407ECD"/>
    <w:rsid w:val="00407EF2"/>
    <w:rsid w:val="00407FC3"/>
    <w:rsid w:val="00410015"/>
    <w:rsid w:val="00410043"/>
    <w:rsid w:val="004100BF"/>
    <w:rsid w:val="004100E5"/>
    <w:rsid w:val="00410103"/>
    <w:rsid w:val="0041013F"/>
    <w:rsid w:val="00410151"/>
    <w:rsid w:val="00410179"/>
    <w:rsid w:val="0041025A"/>
    <w:rsid w:val="004102E8"/>
    <w:rsid w:val="00410319"/>
    <w:rsid w:val="00410352"/>
    <w:rsid w:val="004103D0"/>
    <w:rsid w:val="00410488"/>
    <w:rsid w:val="00410489"/>
    <w:rsid w:val="004104CD"/>
    <w:rsid w:val="00410537"/>
    <w:rsid w:val="004105BF"/>
    <w:rsid w:val="00410670"/>
    <w:rsid w:val="004106B3"/>
    <w:rsid w:val="004106DC"/>
    <w:rsid w:val="0041074D"/>
    <w:rsid w:val="00410795"/>
    <w:rsid w:val="0041083E"/>
    <w:rsid w:val="00410928"/>
    <w:rsid w:val="00410A34"/>
    <w:rsid w:val="00410CB7"/>
    <w:rsid w:val="00410CEA"/>
    <w:rsid w:val="00410CF5"/>
    <w:rsid w:val="00410D91"/>
    <w:rsid w:val="00410E12"/>
    <w:rsid w:val="00410E66"/>
    <w:rsid w:val="00410E7D"/>
    <w:rsid w:val="00410EA0"/>
    <w:rsid w:val="00410ED4"/>
    <w:rsid w:val="00410F00"/>
    <w:rsid w:val="00410FA8"/>
    <w:rsid w:val="00410FBC"/>
    <w:rsid w:val="004110C6"/>
    <w:rsid w:val="004110FA"/>
    <w:rsid w:val="00411119"/>
    <w:rsid w:val="00411150"/>
    <w:rsid w:val="00411157"/>
    <w:rsid w:val="004112FD"/>
    <w:rsid w:val="004113D1"/>
    <w:rsid w:val="0041140B"/>
    <w:rsid w:val="004114E1"/>
    <w:rsid w:val="004115DC"/>
    <w:rsid w:val="00411622"/>
    <w:rsid w:val="00411649"/>
    <w:rsid w:val="004116D7"/>
    <w:rsid w:val="004116DD"/>
    <w:rsid w:val="004116EA"/>
    <w:rsid w:val="00411809"/>
    <w:rsid w:val="0041181D"/>
    <w:rsid w:val="00411856"/>
    <w:rsid w:val="0041188C"/>
    <w:rsid w:val="004118BE"/>
    <w:rsid w:val="00411948"/>
    <w:rsid w:val="00411949"/>
    <w:rsid w:val="00411968"/>
    <w:rsid w:val="0041196E"/>
    <w:rsid w:val="004119BA"/>
    <w:rsid w:val="00411BA6"/>
    <w:rsid w:val="00411BBB"/>
    <w:rsid w:val="00411C33"/>
    <w:rsid w:val="00411C36"/>
    <w:rsid w:val="00411CA6"/>
    <w:rsid w:val="00411DC7"/>
    <w:rsid w:val="00411E72"/>
    <w:rsid w:val="00411E80"/>
    <w:rsid w:val="00411EB5"/>
    <w:rsid w:val="00411EC9"/>
    <w:rsid w:val="00411FA7"/>
    <w:rsid w:val="00411FB6"/>
    <w:rsid w:val="00411FC4"/>
    <w:rsid w:val="0041209A"/>
    <w:rsid w:val="0041215C"/>
    <w:rsid w:val="004121C7"/>
    <w:rsid w:val="00412201"/>
    <w:rsid w:val="00412273"/>
    <w:rsid w:val="004122E6"/>
    <w:rsid w:val="0041239C"/>
    <w:rsid w:val="0041241A"/>
    <w:rsid w:val="0041246F"/>
    <w:rsid w:val="00412476"/>
    <w:rsid w:val="0041247B"/>
    <w:rsid w:val="0041250E"/>
    <w:rsid w:val="00412536"/>
    <w:rsid w:val="00412553"/>
    <w:rsid w:val="00412627"/>
    <w:rsid w:val="004126BA"/>
    <w:rsid w:val="00412745"/>
    <w:rsid w:val="0041278C"/>
    <w:rsid w:val="004127D7"/>
    <w:rsid w:val="00412867"/>
    <w:rsid w:val="00412910"/>
    <w:rsid w:val="00412976"/>
    <w:rsid w:val="004129DD"/>
    <w:rsid w:val="00412AA7"/>
    <w:rsid w:val="00412AAA"/>
    <w:rsid w:val="00412ACD"/>
    <w:rsid w:val="00412AD9"/>
    <w:rsid w:val="00412CC5"/>
    <w:rsid w:val="00412CCD"/>
    <w:rsid w:val="00412CD7"/>
    <w:rsid w:val="00412D4F"/>
    <w:rsid w:val="00412D5A"/>
    <w:rsid w:val="00412D5C"/>
    <w:rsid w:val="00412DD5"/>
    <w:rsid w:val="00412E6E"/>
    <w:rsid w:val="00412F97"/>
    <w:rsid w:val="00413048"/>
    <w:rsid w:val="00413136"/>
    <w:rsid w:val="004131BF"/>
    <w:rsid w:val="004131FB"/>
    <w:rsid w:val="0041320C"/>
    <w:rsid w:val="00413334"/>
    <w:rsid w:val="004133BB"/>
    <w:rsid w:val="0041349B"/>
    <w:rsid w:val="004134D8"/>
    <w:rsid w:val="004134DD"/>
    <w:rsid w:val="00413577"/>
    <w:rsid w:val="00413587"/>
    <w:rsid w:val="004135D7"/>
    <w:rsid w:val="004137C2"/>
    <w:rsid w:val="004137F1"/>
    <w:rsid w:val="004138B5"/>
    <w:rsid w:val="004138F4"/>
    <w:rsid w:val="004139AB"/>
    <w:rsid w:val="00413AD2"/>
    <w:rsid w:val="00413B03"/>
    <w:rsid w:val="00413B1E"/>
    <w:rsid w:val="00413B32"/>
    <w:rsid w:val="00413B77"/>
    <w:rsid w:val="00413C06"/>
    <w:rsid w:val="00413D03"/>
    <w:rsid w:val="00413D32"/>
    <w:rsid w:val="00413DA2"/>
    <w:rsid w:val="00413DC4"/>
    <w:rsid w:val="00413DFC"/>
    <w:rsid w:val="00413E3A"/>
    <w:rsid w:val="00413E86"/>
    <w:rsid w:val="00413EE7"/>
    <w:rsid w:val="00413EF4"/>
    <w:rsid w:val="00413F80"/>
    <w:rsid w:val="00414196"/>
    <w:rsid w:val="00414335"/>
    <w:rsid w:val="00414343"/>
    <w:rsid w:val="00414364"/>
    <w:rsid w:val="00414424"/>
    <w:rsid w:val="004144B7"/>
    <w:rsid w:val="0041450D"/>
    <w:rsid w:val="00414539"/>
    <w:rsid w:val="00414636"/>
    <w:rsid w:val="0041465A"/>
    <w:rsid w:val="00414672"/>
    <w:rsid w:val="004146BD"/>
    <w:rsid w:val="00414735"/>
    <w:rsid w:val="0041481E"/>
    <w:rsid w:val="0041497F"/>
    <w:rsid w:val="00414B81"/>
    <w:rsid w:val="00414BB3"/>
    <w:rsid w:val="00414C22"/>
    <w:rsid w:val="00414C74"/>
    <w:rsid w:val="00414C8D"/>
    <w:rsid w:val="00414D03"/>
    <w:rsid w:val="00414D26"/>
    <w:rsid w:val="00414D56"/>
    <w:rsid w:val="00414EE5"/>
    <w:rsid w:val="00414F7E"/>
    <w:rsid w:val="0041517D"/>
    <w:rsid w:val="004151B6"/>
    <w:rsid w:val="004151FC"/>
    <w:rsid w:val="00415280"/>
    <w:rsid w:val="004152F0"/>
    <w:rsid w:val="004153A2"/>
    <w:rsid w:val="0041551E"/>
    <w:rsid w:val="0041552F"/>
    <w:rsid w:val="00415586"/>
    <w:rsid w:val="0041561D"/>
    <w:rsid w:val="0041565E"/>
    <w:rsid w:val="004156C7"/>
    <w:rsid w:val="00415715"/>
    <w:rsid w:val="004157ED"/>
    <w:rsid w:val="00415829"/>
    <w:rsid w:val="00415847"/>
    <w:rsid w:val="0041584F"/>
    <w:rsid w:val="00415856"/>
    <w:rsid w:val="004159FF"/>
    <w:rsid w:val="00415ADB"/>
    <w:rsid w:val="00415AE2"/>
    <w:rsid w:val="00415AF5"/>
    <w:rsid w:val="00415B4D"/>
    <w:rsid w:val="00415B79"/>
    <w:rsid w:val="00415BA1"/>
    <w:rsid w:val="00415C8A"/>
    <w:rsid w:val="00415C8F"/>
    <w:rsid w:val="00415C9F"/>
    <w:rsid w:val="00415CF5"/>
    <w:rsid w:val="00415DEF"/>
    <w:rsid w:val="00415DFC"/>
    <w:rsid w:val="00415E5D"/>
    <w:rsid w:val="00415ECE"/>
    <w:rsid w:val="00415F14"/>
    <w:rsid w:val="00415FAD"/>
    <w:rsid w:val="00416024"/>
    <w:rsid w:val="00416025"/>
    <w:rsid w:val="004160FA"/>
    <w:rsid w:val="00416118"/>
    <w:rsid w:val="0041625A"/>
    <w:rsid w:val="004162E7"/>
    <w:rsid w:val="004162FE"/>
    <w:rsid w:val="0041632A"/>
    <w:rsid w:val="00416375"/>
    <w:rsid w:val="00416436"/>
    <w:rsid w:val="00416437"/>
    <w:rsid w:val="004164B0"/>
    <w:rsid w:val="004165A1"/>
    <w:rsid w:val="0041660D"/>
    <w:rsid w:val="0041662D"/>
    <w:rsid w:val="004166DC"/>
    <w:rsid w:val="00416721"/>
    <w:rsid w:val="004169A9"/>
    <w:rsid w:val="00416A1B"/>
    <w:rsid w:val="00416A5E"/>
    <w:rsid w:val="00416A97"/>
    <w:rsid w:val="00416AC2"/>
    <w:rsid w:val="00416B55"/>
    <w:rsid w:val="00416BFC"/>
    <w:rsid w:val="00416CA3"/>
    <w:rsid w:val="00416CE9"/>
    <w:rsid w:val="00416D30"/>
    <w:rsid w:val="00416DA2"/>
    <w:rsid w:val="00416DF7"/>
    <w:rsid w:val="00416F77"/>
    <w:rsid w:val="00416FFC"/>
    <w:rsid w:val="0041711D"/>
    <w:rsid w:val="00417185"/>
    <w:rsid w:val="00417243"/>
    <w:rsid w:val="0041725D"/>
    <w:rsid w:val="00417298"/>
    <w:rsid w:val="0041744B"/>
    <w:rsid w:val="00417468"/>
    <w:rsid w:val="004174BC"/>
    <w:rsid w:val="0041752A"/>
    <w:rsid w:val="004175FA"/>
    <w:rsid w:val="004175FD"/>
    <w:rsid w:val="004176A5"/>
    <w:rsid w:val="004176A8"/>
    <w:rsid w:val="00417738"/>
    <w:rsid w:val="00417739"/>
    <w:rsid w:val="00417829"/>
    <w:rsid w:val="00417843"/>
    <w:rsid w:val="00417987"/>
    <w:rsid w:val="0041798D"/>
    <w:rsid w:val="004179B3"/>
    <w:rsid w:val="00417AD5"/>
    <w:rsid w:val="00417B8F"/>
    <w:rsid w:val="00417CA2"/>
    <w:rsid w:val="00417CD2"/>
    <w:rsid w:val="00417D20"/>
    <w:rsid w:val="00417D3D"/>
    <w:rsid w:val="00417DC3"/>
    <w:rsid w:val="00417EB4"/>
    <w:rsid w:val="00417ED7"/>
    <w:rsid w:val="00417EE1"/>
    <w:rsid w:val="00417F1A"/>
    <w:rsid w:val="00417F37"/>
    <w:rsid w:val="00417FA7"/>
    <w:rsid w:val="00417FEE"/>
    <w:rsid w:val="00420005"/>
    <w:rsid w:val="00420081"/>
    <w:rsid w:val="00420093"/>
    <w:rsid w:val="004200C5"/>
    <w:rsid w:val="0042014A"/>
    <w:rsid w:val="00420169"/>
    <w:rsid w:val="0042016E"/>
    <w:rsid w:val="004202DC"/>
    <w:rsid w:val="00420355"/>
    <w:rsid w:val="0042038B"/>
    <w:rsid w:val="004204A9"/>
    <w:rsid w:val="00420501"/>
    <w:rsid w:val="00420521"/>
    <w:rsid w:val="0042058E"/>
    <w:rsid w:val="004205F6"/>
    <w:rsid w:val="00420666"/>
    <w:rsid w:val="004206E2"/>
    <w:rsid w:val="00420748"/>
    <w:rsid w:val="004208C2"/>
    <w:rsid w:val="00420A99"/>
    <w:rsid w:val="00420ADF"/>
    <w:rsid w:val="00420CC0"/>
    <w:rsid w:val="00420CE2"/>
    <w:rsid w:val="00420D57"/>
    <w:rsid w:val="00420DBC"/>
    <w:rsid w:val="00420DC4"/>
    <w:rsid w:val="00420E09"/>
    <w:rsid w:val="00420E0F"/>
    <w:rsid w:val="00420EB2"/>
    <w:rsid w:val="00420EDB"/>
    <w:rsid w:val="00420F5F"/>
    <w:rsid w:val="00420FB8"/>
    <w:rsid w:val="00421023"/>
    <w:rsid w:val="00421032"/>
    <w:rsid w:val="00421078"/>
    <w:rsid w:val="004210B2"/>
    <w:rsid w:val="004210BE"/>
    <w:rsid w:val="00421262"/>
    <w:rsid w:val="0042132B"/>
    <w:rsid w:val="00421330"/>
    <w:rsid w:val="00421335"/>
    <w:rsid w:val="0042134C"/>
    <w:rsid w:val="004213A3"/>
    <w:rsid w:val="00421466"/>
    <w:rsid w:val="00421517"/>
    <w:rsid w:val="00421519"/>
    <w:rsid w:val="0042152E"/>
    <w:rsid w:val="00421541"/>
    <w:rsid w:val="004215D3"/>
    <w:rsid w:val="004215D7"/>
    <w:rsid w:val="00421637"/>
    <w:rsid w:val="0042163E"/>
    <w:rsid w:val="00421690"/>
    <w:rsid w:val="00421699"/>
    <w:rsid w:val="0042172B"/>
    <w:rsid w:val="00421754"/>
    <w:rsid w:val="00421885"/>
    <w:rsid w:val="004218B5"/>
    <w:rsid w:val="00421967"/>
    <w:rsid w:val="00421C39"/>
    <w:rsid w:val="00421C78"/>
    <w:rsid w:val="00421CE9"/>
    <w:rsid w:val="00421D1F"/>
    <w:rsid w:val="00421F84"/>
    <w:rsid w:val="004220FB"/>
    <w:rsid w:val="00422141"/>
    <w:rsid w:val="00422154"/>
    <w:rsid w:val="0042215F"/>
    <w:rsid w:val="0042219C"/>
    <w:rsid w:val="00422264"/>
    <w:rsid w:val="004222ED"/>
    <w:rsid w:val="004222FF"/>
    <w:rsid w:val="004223E1"/>
    <w:rsid w:val="00422416"/>
    <w:rsid w:val="00422477"/>
    <w:rsid w:val="004224A1"/>
    <w:rsid w:val="004224D3"/>
    <w:rsid w:val="004224EE"/>
    <w:rsid w:val="00422597"/>
    <w:rsid w:val="004225BB"/>
    <w:rsid w:val="004225CA"/>
    <w:rsid w:val="0042260D"/>
    <w:rsid w:val="004226BF"/>
    <w:rsid w:val="00422761"/>
    <w:rsid w:val="00422793"/>
    <w:rsid w:val="004227AE"/>
    <w:rsid w:val="004227BC"/>
    <w:rsid w:val="00422868"/>
    <w:rsid w:val="004229D8"/>
    <w:rsid w:val="004229FF"/>
    <w:rsid w:val="00422C25"/>
    <w:rsid w:val="00422C8D"/>
    <w:rsid w:val="00422CCB"/>
    <w:rsid w:val="00422D4C"/>
    <w:rsid w:val="00422EB4"/>
    <w:rsid w:val="00422EBC"/>
    <w:rsid w:val="00422F28"/>
    <w:rsid w:val="00422FDD"/>
    <w:rsid w:val="00423083"/>
    <w:rsid w:val="004230D0"/>
    <w:rsid w:val="0042310F"/>
    <w:rsid w:val="0042317C"/>
    <w:rsid w:val="004231D6"/>
    <w:rsid w:val="0042331E"/>
    <w:rsid w:val="00423349"/>
    <w:rsid w:val="004233AD"/>
    <w:rsid w:val="0042343A"/>
    <w:rsid w:val="00423450"/>
    <w:rsid w:val="0042347F"/>
    <w:rsid w:val="004235F2"/>
    <w:rsid w:val="0042360A"/>
    <w:rsid w:val="00423626"/>
    <w:rsid w:val="0042368D"/>
    <w:rsid w:val="00423730"/>
    <w:rsid w:val="00423733"/>
    <w:rsid w:val="004238FA"/>
    <w:rsid w:val="0042391D"/>
    <w:rsid w:val="0042398E"/>
    <w:rsid w:val="004239C4"/>
    <w:rsid w:val="004239C9"/>
    <w:rsid w:val="00423A97"/>
    <w:rsid w:val="00423AE1"/>
    <w:rsid w:val="00423B04"/>
    <w:rsid w:val="00423B0B"/>
    <w:rsid w:val="00423BAA"/>
    <w:rsid w:val="00423C5A"/>
    <w:rsid w:val="00423CE0"/>
    <w:rsid w:val="00423D0B"/>
    <w:rsid w:val="00423D54"/>
    <w:rsid w:val="00423E47"/>
    <w:rsid w:val="00423ED0"/>
    <w:rsid w:val="00423EE6"/>
    <w:rsid w:val="00423F38"/>
    <w:rsid w:val="00423F73"/>
    <w:rsid w:val="00423FFB"/>
    <w:rsid w:val="00424017"/>
    <w:rsid w:val="0042415B"/>
    <w:rsid w:val="00424184"/>
    <w:rsid w:val="004241BC"/>
    <w:rsid w:val="004241CA"/>
    <w:rsid w:val="00424221"/>
    <w:rsid w:val="00424292"/>
    <w:rsid w:val="004242C1"/>
    <w:rsid w:val="004242D3"/>
    <w:rsid w:val="00424339"/>
    <w:rsid w:val="0042447D"/>
    <w:rsid w:val="00424481"/>
    <w:rsid w:val="004244B2"/>
    <w:rsid w:val="00424537"/>
    <w:rsid w:val="0042456F"/>
    <w:rsid w:val="004245EF"/>
    <w:rsid w:val="0042465C"/>
    <w:rsid w:val="00424689"/>
    <w:rsid w:val="004246E5"/>
    <w:rsid w:val="00424719"/>
    <w:rsid w:val="00424721"/>
    <w:rsid w:val="00424769"/>
    <w:rsid w:val="004247D7"/>
    <w:rsid w:val="0042481B"/>
    <w:rsid w:val="00424889"/>
    <w:rsid w:val="00424986"/>
    <w:rsid w:val="00424A07"/>
    <w:rsid w:val="00424A1D"/>
    <w:rsid w:val="00424A7A"/>
    <w:rsid w:val="00424ADE"/>
    <w:rsid w:val="00424DDB"/>
    <w:rsid w:val="00424E81"/>
    <w:rsid w:val="00424E95"/>
    <w:rsid w:val="00424FD4"/>
    <w:rsid w:val="004250F5"/>
    <w:rsid w:val="00425166"/>
    <w:rsid w:val="004251A0"/>
    <w:rsid w:val="00425258"/>
    <w:rsid w:val="0042526D"/>
    <w:rsid w:val="0042528D"/>
    <w:rsid w:val="004252A0"/>
    <w:rsid w:val="004252C5"/>
    <w:rsid w:val="004252DE"/>
    <w:rsid w:val="0042531C"/>
    <w:rsid w:val="00425468"/>
    <w:rsid w:val="00425477"/>
    <w:rsid w:val="004254B5"/>
    <w:rsid w:val="0042556A"/>
    <w:rsid w:val="00425630"/>
    <w:rsid w:val="004256DA"/>
    <w:rsid w:val="004256F9"/>
    <w:rsid w:val="00425775"/>
    <w:rsid w:val="004257A4"/>
    <w:rsid w:val="00425833"/>
    <w:rsid w:val="0042583C"/>
    <w:rsid w:val="0042585D"/>
    <w:rsid w:val="00425929"/>
    <w:rsid w:val="0042593C"/>
    <w:rsid w:val="00425B20"/>
    <w:rsid w:val="00425B2C"/>
    <w:rsid w:val="00425B8A"/>
    <w:rsid w:val="00425BFC"/>
    <w:rsid w:val="00425CB2"/>
    <w:rsid w:val="00425CBC"/>
    <w:rsid w:val="00425CDE"/>
    <w:rsid w:val="00425D74"/>
    <w:rsid w:val="00425E69"/>
    <w:rsid w:val="00425E84"/>
    <w:rsid w:val="00425EC8"/>
    <w:rsid w:val="00425EF9"/>
    <w:rsid w:val="00425F32"/>
    <w:rsid w:val="00425F94"/>
    <w:rsid w:val="0042603E"/>
    <w:rsid w:val="00426120"/>
    <w:rsid w:val="0042615F"/>
    <w:rsid w:val="0042618D"/>
    <w:rsid w:val="00426193"/>
    <w:rsid w:val="004261A5"/>
    <w:rsid w:val="004261A9"/>
    <w:rsid w:val="004261FB"/>
    <w:rsid w:val="00426210"/>
    <w:rsid w:val="00426342"/>
    <w:rsid w:val="004263C9"/>
    <w:rsid w:val="00426437"/>
    <w:rsid w:val="004264B5"/>
    <w:rsid w:val="004265B1"/>
    <w:rsid w:val="00426642"/>
    <w:rsid w:val="004266AD"/>
    <w:rsid w:val="004266D7"/>
    <w:rsid w:val="004266FA"/>
    <w:rsid w:val="004267DC"/>
    <w:rsid w:val="00426817"/>
    <w:rsid w:val="0042690D"/>
    <w:rsid w:val="0042692D"/>
    <w:rsid w:val="00426977"/>
    <w:rsid w:val="00426986"/>
    <w:rsid w:val="004269BF"/>
    <w:rsid w:val="00426A85"/>
    <w:rsid w:val="00426AA6"/>
    <w:rsid w:val="00426AFF"/>
    <w:rsid w:val="00426B41"/>
    <w:rsid w:val="00426B9E"/>
    <w:rsid w:val="00426BC4"/>
    <w:rsid w:val="00426C03"/>
    <w:rsid w:val="00426C49"/>
    <w:rsid w:val="00426DA1"/>
    <w:rsid w:val="00426DC4"/>
    <w:rsid w:val="00426DE9"/>
    <w:rsid w:val="00426E14"/>
    <w:rsid w:val="00426E27"/>
    <w:rsid w:val="00426E48"/>
    <w:rsid w:val="00426E97"/>
    <w:rsid w:val="00426F5A"/>
    <w:rsid w:val="00426F98"/>
    <w:rsid w:val="00426FAD"/>
    <w:rsid w:val="0042709E"/>
    <w:rsid w:val="004271C4"/>
    <w:rsid w:val="004271DD"/>
    <w:rsid w:val="004271EA"/>
    <w:rsid w:val="004271FB"/>
    <w:rsid w:val="0042726E"/>
    <w:rsid w:val="00427338"/>
    <w:rsid w:val="00427463"/>
    <w:rsid w:val="00427595"/>
    <w:rsid w:val="004275E7"/>
    <w:rsid w:val="004276BD"/>
    <w:rsid w:val="00427706"/>
    <w:rsid w:val="00427736"/>
    <w:rsid w:val="0042773A"/>
    <w:rsid w:val="00427776"/>
    <w:rsid w:val="00427817"/>
    <w:rsid w:val="00427844"/>
    <w:rsid w:val="004279CB"/>
    <w:rsid w:val="004279EF"/>
    <w:rsid w:val="00427A02"/>
    <w:rsid w:val="00427ADF"/>
    <w:rsid w:val="00427B59"/>
    <w:rsid w:val="00427BAD"/>
    <w:rsid w:val="00427CB2"/>
    <w:rsid w:val="00427CCE"/>
    <w:rsid w:val="00427E0E"/>
    <w:rsid w:val="00427E8C"/>
    <w:rsid w:val="00427EC1"/>
    <w:rsid w:val="00427F24"/>
    <w:rsid w:val="00427F9A"/>
    <w:rsid w:val="00427FEB"/>
    <w:rsid w:val="0043000F"/>
    <w:rsid w:val="0043003F"/>
    <w:rsid w:val="0043006C"/>
    <w:rsid w:val="00430073"/>
    <w:rsid w:val="0043009D"/>
    <w:rsid w:val="004300EB"/>
    <w:rsid w:val="004301A6"/>
    <w:rsid w:val="004301D1"/>
    <w:rsid w:val="00430252"/>
    <w:rsid w:val="0043025E"/>
    <w:rsid w:val="00430454"/>
    <w:rsid w:val="0043045B"/>
    <w:rsid w:val="00430577"/>
    <w:rsid w:val="004305B0"/>
    <w:rsid w:val="00430657"/>
    <w:rsid w:val="004306BD"/>
    <w:rsid w:val="004306D4"/>
    <w:rsid w:val="004306FD"/>
    <w:rsid w:val="00430741"/>
    <w:rsid w:val="004307B0"/>
    <w:rsid w:val="0043086D"/>
    <w:rsid w:val="00430898"/>
    <w:rsid w:val="004308CC"/>
    <w:rsid w:val="004308F5"/>
    <w:rsid w:val="004308FD"/>
    <w:rsid w:val="00430981"/>
    <w:rsid w:val="00430A53"/>
    <w:rsid w:val="00430A6E"/>
    <w:rsid w:val="00430A9E"/>
    <w:rsid w:val="00430B14"/>
    <w:rsid w:val="00430B85"/>
    <w:rsid w:val="00430BFA"/>
    <w:rsid w:val="00430C00"/>
    <w:rsid w:val="00430D2D"/>
    <w:rsid w:val="00430DA1"/>
    <w:rsid w:val="00430DD6"/>
    <w:rsid w:val="00430E34"/>
    <w:rsid w:val="00430F39"/>
    <w:rsid w:val="00430FE9"/>
    <w:rsid w:val="004311B2"/>
    <w:rsid w:val="00431275"/>
    <w:rsid w:val="0043128D"/>
    <w:rsid w:val="004312B4"/>
    <w:rsid w:val="004313F6"/>
    <w:rsid w:val="004314C5"/>
    <w:rsid w:val="004314F8"/>
    <w:rsid w:val="00431503"/>
    <w:rsid w:val="0043153E"/>
    <w:rsid w:val="00431541"/>
    <w:rsid w:val="00431542"/>
    <w:rsid w:val="00431557"/>
    <w:rsid w:val="0043155B"/>
    <w:rsid w:val="0043162F"/>
    <w:rsid w:val="004316C8"/>
    <w:rsid w:val="00431761"/>
    <w:rsid w:val="004318B4"/>
    <w:rsid w:val="004318DF"/>
    <w:rsid w:val="0043192A"/>
    <w:rsid w:val="00431996"/>
    <w:rsid w:val="00431A15"/>
    <w:rsid w:val="00431A8D"/>
    <w:rsid w:val="00431A8E"/>
    <w:rsid w:val="00431B6A"/>
    <w:rsid w:val="00431B6C"/>
    <w:rsid w:val="00431B97"/>
    <w:rsid w:val="00431CD6"/>
    <w:rsid w:val="00431DC5"/>
    <w:rsid w:val="00431DCA"/>
    <w:rsid w:val="00431E0C"/>
    <w:rsid w:val="00431ED1"/>
    <w:rsid w:val="00431EE8"/>
    <w:rsid w:val="004321B1"/>
    <w:rsid w:val="00432289"/>
    <w:rsid w:val="00432347"/>
    <w:rsid w:val="00432349"/>
    <w:rsid w:val="00432352"/>
    <w:rsid w:val="004323A4"/>
    <w:rsid w:val="004323FD"/>
    <w:rsid w:val="00432415"/>
    <w:rsid w:val="004324C8"/>
    <w:rsid w:val="00432550"/>
    <w:rsid w:val="00432784"/>
    <w:rsid w:val="0043278B"/>
    <w:rsid w:val="004327BF"/>
    <w:rsid w:val="0043280D"/>
    <w:rsid w:val="00432888"/>
    <w:rsid w:val="0043289C"/>
    <w:rsid w:val="00432931"/>
    <w:rsid w:val="00432947"/>
    <w:rsid w:val="00432949"/>
    <w:rsid w:val="004329A9"/>
    <w:rsid w:val="00432A9E"/>
    <w:rsid w:val="00432ADD"/>
    <w:rsid w:val="00432BF7"/>
    <w:rsid w:val="00432C72"/>
    <w:rsid w:val="00432CAB"/>
    <w:rsid w:val="00432D73"/>
    <w:rsid w:val="00432DC2"/>
    <w:rsid w:val="00432E31"/>
    <w:rsid w:val="00432F09"/>
    <w:rsid w:val="00432F59"/>
    <w:rsid w:val="00433002"/>
    <w:rsid w:val="00433037"/>
    <w:rsid w:val="0043316A"/>
    <w:rsid w:val="0043324D"/>
    <w:rsid w:val="00433273"/>
    <w:rsid w:val="00433384"/>
    <w:rsid w:val="004333A8"/>
    <w:rsid w:val="004333CD"/>
    <w:rsid w:val="004333D6"/>
    <w:rsid w:val="004333DB"/>
    <w:rsid w:val="00433465"/>
    <w:rsid w:val="0043346B"/>
    <w:rsid w:val="0043360E"/>
    <w:rsid w:val="00433624"/>
    <w:rsid w:val="0043369C"/>
    <w:rsid w:val="0043373B"/>
    <w:rsid w:val="004337D3"/>
    <w:rsid w:val="00433802"/>
    <w:rsid w:val="00433852"/>
    <w:rsid w:val="00433888"/>
    <w:rsid w:val="0043394C"/>
    <w:rsid w:val="0043396C"/>
    <w:rsid w:val="00433A0F"/>
    <w:rsid w:val="00433A8C"/>
    <w:rsid w:val="00433ACC"/>
    <w:rsid w:val="00433AD0"/>
    <w:rsid w:val="00433B01"/>
    <w:rsid w:val="00433B38"/>
    <w:rsid w:val="00433B5E"/>
    <w:rsid w:val="00433B7B"/>
    <w:rsid w:val="00433C28"/>
    <w:rsid w:val="00433CBC"/>
    <w:rsid w:val="00433CBD"/>
    <w:rsid w:val="00433CEC"/>
    <w:rsid w:val="00433D9F"/>
    <w:rsid w:val="00433DBA"/>
    <w:rsid w:val="00433E70"/>
    <w:rsid w:val="00434014"/>
    <w:rsid w:val="0043409D"/>
    <w:rsid w:val="00434147"/>
    <w:rsid w:val="0043415A"/>
    <w:rsid w:val="004341AF"/>
    <w:rsid w:val="00434266"/>
    <w:rsid w:val="00434269"/>
    <w:rsid w:val="0043426D"/>
    <w:rsid w:val="0043428C"/>
    <w:rsid w:val="004342E9"/>
    <w:rsid w:val="0043432D"/>
    <w:rsid w:val="004343C5"/>
    <w:rsid w:val="004343F6"/>
    <w:rsid w:val="00434412"/>
    <w:rsid w:val="0043445F"/>
    <w:rsid w:val="0043446C"/>
    <w:rsid w:val="004344B5"/>
    <w:rsid w:val="0043462E"/>
    <w:rsid w:val="004346E1"/>
    <w:rsid w:val="0043470E"/>
    <w:rsid w:val="00434731"/>
    <w:rsid w:val="004347B4"/>
    <w:rsid w:val="0043481F"/>
    <w:rsid w:val="00434950"/>
    <w:rsid w:val="004349A8"/>
    <w:rsid w:val="004349F5"/>
    <w:rsid w:val="00434A1A"/>
    <w:rsid w:val="00434A6C"/>
    <w:rsid w:val="00434B44"/>
    <w:rsid w:val="00434B96"/>
    <w:rsid w:val="00434C62"/>
    <w:rsid w:val="00434C6E"/>
    <w:rsid w:val="00434C8D"/>
    <w:rsid w:val="00434CF4"/>
    <w:rsid w:val="00434D86"/>
    <w:rsid w:val="00434DA7"/>
    <w:rsid w:val="00434E2F"/>
    <w:rsid w:val="00434EEC"/>
    <w:rsid w:val="00434F63"/>
    <w:rsid w:val="00434FCB"/>
    <w:rsid w:val="00435041"/>
    <w:rsid w:val="00435100"/>
    <w:rsid w:val="00435104"/>
    <w:rsid w:val="00435116"/>
    <w:rsid w:val="0043524B"/>
    <w:rsid w:val="00435273"/>
    <w:rsid w:val="0043530A"/>
    <w:rsid w:val="004353B4"/>
    <w:rsid w:val="00435424"/>
    <w:rsid w:val="0043557C"/>
    <w:rsid w:val="004355A2"/>
    <w:rsid w:val="004355D7"/>
    <w:rsid w:val="004355D9"/>
    <w:rsid w:val="004355EB"/>
    <w:rsid w:val="004356D5"/>
    <w:rsid w:val="00435797"/>
    <w:rsid w:val="00435811"/>
    <w:rsid w:val="00435836"/>
    <w:rsid w:val="0043589C"/>
    <w:rsid w:val="004358A2"/>
    <w:rsid w:val="0043592F"/>
    <w:rsid w:val="00435A01"/>
    <w:rsid w:val="00435AC8"/>
    <w:rsid w:val="00435B01"/>
    <w:rsid w:val="00435CAE"/>
    <w:rsid w:val="00435D0D"/>
    <w:rsid w:val="00435D6C"/>
    <w:rsid w:val="00435DE7"/>
    <w:rsid w:val="00435E68"/>
    <w:rsid w:val="00435E9F"/>
    <w:rsid w:val="00435ED1"/>
    <w:rsid w:val="004360A4"/>
    <w:rsid w:val="004360D0"/>
    <w:rsid w:val="004361A7"/>
    <w:rsid w:val="004361F7"/>
    <w:rsid w:val="0043628B"/>
    <w:rsid w:val="004362A5"/>
    <w:rsid w:val="004362E3"/>
    <w:rsid w:val="004362F3"/>
    <w:rsid w:val="004363F2"/>
    <w:rsid w:val="004366F0"/>
    <w:rsid w:val="00436708"/>
    <w:rsid w:val="00436745"/>
    <w:rsid w:val="00436793"/>
    <w:rsid w:val="004368AC"/>
    <w:rsid w:val="00436A20"/>
    <w:rsid w:val="00436AD9"/>
    <w:rsid w:val="00436AE1"/>
    <w:rsid w:val="00436B86"/>
    <w:rsid w:val="00436C0C"/>
    <w:rsid w:val="00436C11"/>
    <w:rsid w:val="00436CAE"/>
    <w:rsid w:val="00436CE4"/>
    <w:rsid w:val="00436D1A"/>
    <w:rsid w:val="00436DBB"/>
    <w:rsid w:val="00436F7B"/>
    <w:rsid w:val="00437017"/>
    <w:rsid w:val="0043701A"/>
    <w:rsid w:val="00437033"/>
    <w:rsid w:val="00437097"/>
    <w:rsid w:val="00437111"/>
    <w:rsid w:val="00437141"/>
    <w:rsid w:val="004371F7"/>
    <w:rsid w:val="00437202"/>
    <w:rsid w:val="004372EF"/>
    <w:rsid w:val="00437367"/>
    <w:rsid w:val="00437469"/>
    <w:rsid w:val="0043747C"/>
    <w:rsid w:val="00437510"/>
    <w:rsid w:val="00437622"/>
    <w:rsid w:val="0043768B"/>
    <w:rsid w:val="004376A1"/>
    <w:rsid w:val="004376A4"/>
    <w:rsid w:val="004376E6"/>
    <w:rsid w:val="0043773A"/>
    <w:rsid w:val="0043775E"/>
    <w:rsid w:val="0043776E"/>
    <w:rsid w:val="004377A9"/>
    <w:rsid w:val="004378EE"/>
    <w:rsid w:val="0043790A"/>
    <w:rsid w:val="00437966"/>
    <w:rsid w:val="004379EA"/>
    <w:rsid w:val="00437A68"/>
    <w:rsid w:val="00437AC2"/>
    <w:rsid w:val="00437B3B"/>
    <w:rsid w:val="00437B6C"/>
    <w:rsid w:val="00437B85"/>
    <w:rsid w:val="00437BB4"/>
    <w:rsid w:val="00437CB0"/>
    <w:rsid w:val="00437E73"/>
    <w:rsid w:val="00440092"/>
    <w:rsid w:val="004400A7"/>
    <w:rsid w:val="004401D5"/>
    <w:rsid w:val="004401D7"/>
    <w:rsid w:val="0044027B"/>
    <w:rsid w:val="004402E4"/>
    <w:rsid w:val="00440366"/>
    <w:rsid w:val="0044043D"/>
    <w:rsid w:val="00440449"/>
    <w:rsid w:val="004405C3"/>
    <w:rsid w:val="004405E3"/>
    <w:rsid w:val="004405FC"/>
    <w:rsid w:val="0044061B"/>
    <w:rsid w:val="004406D4"/>
    <w:rsid w:val="00440793"/>
    <w:rsid w:val="00440A23"/>
    <w:rsid w:val="00440A81"/>
    <w:rsid w:val="00440A83"/>
    <w:rsid w:val="00440AD3"/>
    <w:rsid w:val="00440AD7"/>
    <w:rsid w:val="00440B9E"/>
    <w:rsid w:val="00440BDB"/>
    <w:rsid w:val="00440BF9"/>
    <w:rsid w:val="00440CFB"/>
    <w:rsid w:val="00440CFE"/>
    <w:rsid w:val="00440D56"/>
    <w:rsid w:val="00440D79"/>
    <w:rsid w:val="00440E9A"/>
    <w:rsid w:val="00440EA7"/>
    <w:rsid w:val="00440EB2"/>
    <w:rsid w:val="00440F5C"/>
    <w:rsid w:val="00440F61"/>
    <w:rsid w:val="00440FBA"/>
    <w:rsid w:val="00441035"/>
    <w:rsid w:val="00441049"/>
    <w:rsid w:val="004410BB"/>
    <w:rsid w:val="0044110A"/>
    <w:rsid w:val="0044112E"/>
    <w:rsid w:val="004411E3"/>
    <w:rsid w:val="00441229"/>
    <w:rsid w:val="004412F6"/>
    <w:rsid w:val="0044139D"/>
    <w:rsid w:val="0044148B"/>
    <w:rsid w:val="004414E3"/>
    <w:rsid w:val="00441506"/>
    <w:rsid w:val="00441572"/>
    <w:rsid w:val="004415DC"/>
    <w:rsid w:val="00441683"/>
    <w:rsid w:val="004417D6"/>
    <w:rsid w:val="004417F4"/>
    <w:rsid w:val="00441860"/>
    <w:rsid w:val="00441872"/>
    <w:rsid w:val="0044187C"/>
    <w:rsid w:val="00441968"/>
    <w:rsid w:val="0044196D"/>
    <w:rsid w:val="00441973"/>
    <w:rsid w:val="0044199B"/>
    <w:rsid w:val="004419BD"/>
    <w:rsid w:val="004419E7"/>
    <w:rsid w:val="00441A7A"/>
    <w:rsid w:val="00441A85"/>
    <w:rsid w:val="00441B79"/>
    <w:rsid w:val="00441B9F"/>
    <w:rsid w:val="00441D8A"/>
    <w:rsid w:val="00441D96"/>
    <w:rsid w:val="00441D99"/>
    <w:rsid w:val="00441DD8"/>
    <w:rsid w:val="00441F48"/>
    <w:rsid w:val="00441F5D"/>
    <w:rsid w:val="00441F69"/>
    <w:rsid w:val="00441F9A"/>
    <w:rsid w:val="00441FDC"/>
    <w:rsid w:val="00441FE0"/>
    <w:rsid w:val="00442067"/>
    <w:rsid w:val="0044207F"/>
    <w:rsid w:val="00442113"/>
    <w:rsid w:val="0044216A"/>
    <w:rsid w:val="0044216B"/>
    <w:rsid w:val="00442175"/>
    <w:rsid w:val="00442179"/>
    <w:rsid w:val="004421CC"/>
    <w:rsid w:val="00442229"/>
    <w:rsid w:val="0044223A"/>
    <w:rsid w:val="00442274"/>
    <w:rsid w:val="004422F0"/>
    <w:rsid w:val="0044230A"/>
    <w:rsid w:val="0044235E"/>
    <w:rsid w:val="004423EF"/>
    <w:rsid w:val="0044241F"/>
    <w:rsid w:val="004424EE"/>
    <w:rsid w:val="00442589"/>
    <w:rsid w:val="0044258F"/>
    <w:rsid w:val="004425D3"/>
    <w:rsid w:val="004426DE"/>
    <w:rsid w:val="00442790"/>
    <w:rsid w:val="004427B3"/>
    <w:rsid w:val="004427C5"/>
    <w:rsid w:val="004427E4"/>
    <w:rsid w:val="0044283E"/>
    <w:rsid w:val="00442864"/>
    <w:rsid w:val="0044295F"/>
    <w:rsid w:val="004429E5"/>
    <w:rsid w:val="00442A27"/>
    <w:rsid w:val="00442A69"/>
    <w:rsid w:val="00442AA8"/>
    <w:rsid w:val="00442B11"/>
    <w:rsid w:val="00442B5E"/>
    <w:rsid w:val="00442B65"/>
    <w:rsid w:val="00442BEB"/>
    <w:rsid w:val="00442C2B"/>
    <w:rsid w:val="00442C5E"/>
    <w:rsid w:val="00442C6A"/>
    <w:rsid w:val="00442D00"/>
    <w:rsid w:val="00442D2F"/>
    <w:rsid w:val="00442DDF"/>
    <w:rsid w:val="00442EC9"/>
    <w:rsid w:val="00442ECB"/>
    <w:rsid w:val="00442F97"/>
    <w:rsid w:val="00443019"/>
    <w:rsid w:val="00443046"/>
    <w:rsid w:val="00443062"/>
    <w:rsid w:val="0044308D"/>
    <w:rsid w:val="0044309D"/>
    <w:rsid w:val="004430FC"/>
    <w:rsid w:val="00443178"/>
    <w:rsid w:val="0044320E"/>
    <w:rsid w:val="0044325C"/>
    <w:rsid w:val="004433BA"/>
    <w:rsid w:val="004433E5"/>
    <w:rsid w:val="00443523"/>
    <w:rsid w:val="00443664"/>
    <w:rsid w:val="00443707"/>
    <w:rsid w:val="00443772"/>
    <w:rsid w:val="00443781"/>
    <w:rsid w:val="004438FF"/>
    <w:rsid w:val="00443A54"/>
    <w:rsid w:val="00443B67"/>
    <w:rsid w:val="00443CAF"/>
    <w:rsid w:val="00443CBD"/>
    <w:rsid w:val="00443D4F"/>
    <w:rsid w:val="00443DC1"/>
    <w:rsid w:val="00443E03"/>
    <w:rsid w:val="00443EA9"/>
    <w:rsid w:val="00443EDF"/>
    <w:rsid w:val="00443F37"/>
    <w:rsid w:val="00444012"/>
    <w:rsid w:val="00444051"/>
    <w:rsid w:val="004440AE"/>
    <w:rsid w:val="004440E0"/>
    <w:rsid w:val="0044413C"/>
    <w:rsid w:val="0044415A"/>
    <w:rsid w:val="00444163"/>
    <w:rsid w:val="0044418A"/>
    <w:rsid w:val="004441A1"/>
    <w:rsid w:val="00444247"/>
    <w:rsid w:val="00444337"/>
    <w:rsid w:val="00444396"/>
    <w:rsid w:val="00444416"/>
    <w:rsid w:val="004444A7"/>
    <w:rsid w:val="0044462A"/>
    <w:rsid w:val="0044463E"/>
    <w:rsid w:val="004446AF"/>
    <w:rsid w:val="00444776"/>
    <w:rsid w:val="00444967"/>
    <w:rsid w:val="00444A2B"/>
    <w:rsid w:val="00444B65"/>
    <w:rsid w:val="00444B8A"/>
    <w:rsid w:val="00444BA5"/>
    <w:rsid w:val="00444C03"/>
    <w:rsid w:val="00444D20"/>
    <w:rsid w:val="00444D35"/>
    <w:rsid w:val="00444D4A"/>
    <w:rsid w:val="00444DE1"/>
    <w:rsid w:val="00444E3F"/>
    <w:rsid w:val="00444E5D"/>
    <w:rsid w:val="00444EB4"/>
    <w:rsid w:val="00444F54"/>
    <w:rsid w:val="00444FE4"/>
    <w:rsid w:val="00445056"/>
    <w:rsid w:val="00445104"/>
    <w:rsid w:val="0044516F"/>
    <w:rsid w:val="00445217"/>
    <w:rsid w:val="00445289"/>
    <w:rsid w:val="0044534F"/>
    <w:rsid w:val="0044540A"/>
    <w:rsid w:val="00445579"/>
    <w:rsid w:val="00445614"/>
    <w:rsid w:val="004456A8"/>
    <w:rsid w:val="00445783"/>
    <w:rsid w:val="004457B0"/>
    <w:rsid w:val="004457BC"/>
    <w:rsid w:val="004457EE"/>
    <w:rsid w:val="0044581C"/>
    <w:rsid w:val="0044591B"/>
    <w:rsid w:val="004459B1"/>
    <w:rsid w:val="004459BA"/>
    <w:rsid w:val="00445A82"/>
    <w:rsid w:val="00445B53"/>
    <w:rsid w:val="00445B8D"/>
    <w:rsid w:val="00445C05"/>
    <w:rsid w:val="00445D53"/>
    <w:rsid w:val="00445DAD"/>
    <w:rsid w:val="00445DEA"/>
    <w:rsid w:val="00445E24"/>
    <w:rsid w:val="00445E86"/>
    <w:rsid w:val="00445EB3"/>
    <w:rsid w:val="00445F54"/>
    <w:rsid w:val="00445F9F"/>
    <w:rsid w:val="00445FDC"/>
    <w:rsid w:val="00446086"/>
    <w:rsid w:val="004460A1"/>
    <w:rsid w:val="0044614A"/>
    <w:rsid w:val="00446166"/>
    <w:rsid w:val="00446169"/>
    <w:rsid w:val="004461AB"/>
    <w:rsid w:val="0044624F"/>
    <w:rsid w:val="004462B7"/>
    <w:rsid w:val="00446407"/>
    <w:rsid w:val="0044641B"/>
    <w:rsid w:val="00446476"/>
    <w:rsid w:val="0044647C"/>
    <w:rsid w:val="0044655A"/>
    <w:rsid w:val="00446618"/>
    <w:rsid w:val="0044674A"/>
    <w:rsid w:val="00446767"/>
    <w:rsid w:val="0044681C"/>
    <w:rsid w:val="00446899"/>
    <w:rsid w:val="004468C4"/>
    <w:rsid w:val="004469D7"/>
    <w:rsid w:val="004469F0"/>
    <w:rsid w:val="00446A6B"/>
    <w:rsid w:val="00446A87"/>
    <w:rsid w:val="00446AAF"/>
    <w:rsid w:val="00446B02"/>
    <w:rsid w:val="00446B0C"/>
    <w:rsid w:val="00446B39"/>
    <w:rsid w:val="00446B66"/>
    <w:rsid w:val="00446CF1"/>
    <w:rsid w:val="00446DA0"/>
    <w:rsid w:val="00446DC5"/>
    <w:rsid w:val="00446DCD"/>
    <w:rsid w:val="00446DF8"/>
    <w:rsid w:val="00446E25"/>
    <w:rsid w:val="00446E60"/>
    <w:rsid w:val="00446E80"/>
    <w:rsid w:val="00446E8C"/>
    <w:rsid w:val="00446EE4"/>
    <w:rsid w:val="004470DD"/>
    <w:rsid w:val="00447122"/>
    <w:rsid w:val="00447217"/>
    <w:rsid w:val="00447287"/>
    <w:rsid w:val="004472EC"/>
    <w:rsid w:val="00447311"/>
    <w:rsid w:val="0044732A"/>
    <w:rsid w:val="0044749A"/>
    <w:rsid w:val="00447563"/>
    <w:rsid w:val="00447610"/>
    <w:rsid w:val="00447680"/>
    <w:rsid w:val="00447692"/>
    <w:rsid w:val="00447733"/>
    <w:rsid w:val="0044782F"/>
    <w:rsid w:val="0044784F"/>
    <w:rsid w:val="00447BC0"/>
    <w:rsid w:val="00447BCA"/>
    <w:rsid w:val="00447CE5"/>
    <w:rsid w:val="00447D04"/>
    <w:rsid w:val="00447D05"/>
    <w:rsid w:val="00447D46"/>
    <w:rsid w:val="00447D52"/>
    <w:rsid w:val="00447E36"/>
    <w:rsid w:val="00447E47"/>
    <w:rsid w:val="00447EE8"/>
    <w:rsid w:val="00447F1C"/>
    <w:rsid w:val="00447F2A"/>
    <w:rsid w:val="00450059"/>
    <w:rsid w:val="004500A2"/>
    <w:rsid w:val="004500B4"/>
    <w:rsid w:val="0045012F"/>
    <w:rsid w:val="00450134"/>
    <w:rsid w:val="0045016A"/>
    <w:rsid w:val="00450211"/>
    <w:rsid w:val="00450243"/>
    <w:rsid w:val="004502B0"/>
    <w:rsid w:val="004502CB"/>
    <w:rsid w:val="004504C1"/>
    <w:rsid w:val="00450550"/>
    <w:rsid w:val="004505BE"/>
    <w:rsid w:val="004505D4"/>
    <w:rsid w:val="004506A1"/>
    <w:rsid w:val="0045075C"/>
    <w:rsid w:val="00450773"/>
    <w:rsid w:val="00450824"/>
    <w:rsid w:val="0045084B"/>
    <w:rsid w:val="00450874"/>
    <w:rsid w:val="004508EA"/>
    <w:rsid w:val="00450932"/>
    <w:rsid w:val="00450934"/>
    <w:rsid w:val="00450B09"/>
    <w:rsid w:val="00450B28"/>
    <w:rsid w:val="00450B31"/>
    <w:rsid w:val="00450B3B"/>
    <w:rsid w:val="00450B7D"/>
    <w:rsid w:val="00450BEC"/>
    <w:rsid w:val="00450C41"/>
    <w:rsid w:val="00450CA0"/>
    <w:rsid w:val="00450CD7"/>
    <w:rsid w:val="00450CFC"/>
    <w:rsid w:val="00450D40"/>
    <w:rsid w:val="00450DB5"/>
    <w:rsid w:val="00450E18"/>
    <w:rsid w:val="00450E54"/>
    <w:rsid w:val="00450E87"/>
    <w:rsid w:val="00450F52"/>
    <w:rsid w:val="00450F7E"/>
    <w:rsid w:val="00450F9B"/>
    <w:rsid w:val="00450FB4"/>
    <w:rsid w:val="00450FEC"/>
    <w:rsid w:val="004510F6"/>
    <w:rsid w:val="00451175"/>
    <w:rsid w:val="004511C3"/>
    <w:rsid w:val="004511FF"/>
    <w:rsid w:val="00451243"/>
    <w:rsid w:val="004512E6"/>
    <w:rsid w:val="004512FB"/>
    <w:rsid w:val="0045141B"/>
    <w:rsid w:val="0045146A"/>
    <w:rsid w:val="0045146E"/>
    <w:rsid w:val="0045148D"/>
    <w:rsid w:val="0045149D"/>
    <w:rsid w:val="00451627"/>
    <w:rsid w:val="00451656"/>
    <w:rsid w:val="004517A5"/>
    <w:rsid w:val="00451842"/>
    <w:rsid w:val="004518E2"/>
    <w:rsid w:val="004519F7"/>
    <w:rsid w:val="004519F9"/>
    <w:rsid w:val="00451A09"/>
    <w:rsid w:val="00451A22"/>
    <w:rsid w:val="00451B3F"/>
    <w:rsid w:val="00451C24"/>
    <w:rsid w:val="00451C6B"/>
    <w:rsid w:val="00451C8C"/>
    <w:rsid w:val="00451CA6"/>
    <w:rsid w:val="00451D1B"/>
    <w:rsid w:val="00451D91"/>
    <w:rsid w:val="00451DA7"/>
    <w:rsid w:val="00451DDF"/>
    <w:rsid w:val="00451E4E"/>
    <w:rsid w:val="00451EC3"/>
    <w:rsid w:val="00451F18"/>
    <w:rsid w:val="00452018"/>
    <w:rsid w:val="0045211B"/>
    <w:rsid w:val="00452187"/>
    <w:rsid w:val="0045235A"/>
    <w:rsid w:val="004523AE"/>
    <w:rsid w:val="004523CA"/>
    <w:rsid w:val="004523DC"/>
    <w:rsid w:val="004525F6"/>
    <w:rsid w:val="00452747"/>
    <w:rsid w:val="004527EE"/>
    <w:rsid w:val="0045282A"/>
    <w:rsid w:val="00452862"/>
    <w:rsid w:val="004528F4"/>
    <w:rsid w:val="0045293E"/>
    <w:rsid w:val="0045296E"/>
    <w:rsid w:val="00452A0B"/>
    <w:rsid w:val="00452A41"/>
    <w:rsid w:val="00452C99"/>
    <w:rsid w:val="00452CAD"/>
    <w:rsid w:val="00452D69"/>
    <w:rsid w:val="00452E12"/>
    <w:rsid w:val="00452E28"/>
    <w:rsid w:val="00452FA2"/>
    <w:rsid w:val="00452FA6"/>
    <w:rsid w:val="00453061"/>
    <w:rsid w:val="004530F0"/>
    <w:rsid w:val="0045311D"/>
    <w:rsid w:val="0045318C"/>
    <w:rsid w:val="0045327A"/>
    <w:rsid w:val="004532C4"/>
    <w:rsid w:val="00453396"/>
    <w:rsid w:val="00453582"/>
    <w:rsid w:val="0045358F"/>
    <w:rsid w:val="004535C0"/>
    <w:rsid w:val="0045376D"/>
    <w:rsid w:val="0045387B"/>
    <w:rsid w:val="00453A05"/>
    <w:rsid w:val="00453A12"/>
    <w:rsid w:val="00453AC6"/>
    <w:rsid w:val="00453D4E"/>
    <w:rsid w:val="00453E34"/>
    <w:rsid w:val="00453E7D"/>
    <w:rsid w:val="00453F9D"/>
    <w:rsid w:val="004540E3"/>
    <w:rsid w:val="00454112"/>
    <w:rsid w:val="00454115"/>
    <w:rsid w:val="00454213"/>
    <w:rsid w:val="00454281"/>
    <w:rsid w:val="004542C8"/>
    <w:rsid w:val="0045440C"/>
    <w:rsid w:val="0045441B"/>
    <w:rsid w:val="004544CF"/>
    <w:rsid w:val="004544E6"/>
    <w:rsid w:val="00454516"/>
    <w:rsid w:val="0045453A"/>
    <w:rsid w:val="004546DD"/>
    <w:rsid w:val="00454700"/>
    <w:rsid w:val="0045470D"/>
    <w:rsid w:val="00454736"/>
    <w:rsid w:val="004547D9"/>
    <w:rsid w:val="004547E9"/>
    <w:rsid w:val="0045485C"/>
    <w:rsid w:val="0045492D"/>
    <w:rsid w:val="00454A2C"/>
    <w:rsid w:val="00454AFD"/>
    <w:rsid w:val="00454B3A"/>
    <w:rsid w:val="00454B54"/>
    <w:rsid w:val="00454BC4"/>
    <w:rsid w:val="00454BEF"/>
    <w:rsid w:val="00454BF5"/>
    <w:rsid w:val="00454CE2"/>
    <w:rsid w:val="00454CEB"/>
    <w:rsid w:val="00454D04"/>
    <w:rsid w:val="00454D93"/>
    <w:rsid w:val="00454EA4"/>
    <w:rsid w:val="00454EBF"/>
    <w:rsid w:val="00454F8E"/>
    <w:rsid w:val="00454FC0"/>
    <w:rsid w:val="0045503A"/>
    <w:rsid w:val="00455064"/>
    <w:rsid w:val="004550AD"/>
    <w:rsid w:val="00455109"/>
    <w:rsid w:val="004551A2"/>
    <w:rsid w:val="004551B5"/>
    <w:rsid w:val="0045533E"/>
    <w:rsid w:val="004553F7"/>
    <w:rsid w:val="004554A6"/>
    <w:rsid w:val="004554CF"/>
    <w:rsid w:val="0045555C"/>
    <w:rsid w:val="00455728"/>
    <w:rsid w:val="004557E4"/>
    <w:rsid w:val="00455807"/>
    <w:rsid w:val="00455985"/>
    <w:rsid w:val="004559E0"/>
    <w:rsid w:val="00455A1A"/>
    <w:rsid w:val="00455A61"/>
    <w:rsid w:val="00455AF9"/>
    <w:rsid w:val="00455B47"/>
    <w:rsid w:val="00455C18"/>
    <w:rsid w:val="00455C1A"/>
    <w:rsid w:val="00455C3F"/>
    <w:rsid w:val="00455E5E"/>
    <w:rsid w:val="00455E9E"/>
    <w:rsid w:val="00455EEE"/>
    <w:rsid w:val="00455F86"/>
    <w:rsid w:val="004560B5"/>
    <w:rsid w:val="004560E9"/>
    <w:rsid w:val="00456229"/>
    <w:rsid w:val="004562BD"/>
    <w:rsid w:val="00456307"/>
    <w:rsid w:val="00456359"/>
    <w:rsid w:val="0045642D"/>
    <w:rsid w:val="00456467"/>
    <w:rsid w:val="00456581"/>
    <w:rsid w:val="004566E9"/>
    <w:rsid w:val="00456762"/>
    <w:rsid w:val="00456771"/>
    <w:rsid w:val="004567BF"/>
    <w:rsid w:val="00456926"/>
    <w:rsid w:val="0045697D"/>
    <w:rsid w:val="00456A0A"/>
    <w:rsid w:val="00456A0B"/>
    <w:rsid w:val="00456A30"/>
    <w:rsid w:val="00456A7D"/>
    <w:rsid w:val="00456AE2"/>
    <w:rsid w:val="00456B2B"/>
    <w:rsid w:val="00456B6F"/>
    <w:rsid w:val="00456BB7"/>
    <w:rsid w:val="00456C67"/>
    <w:rsid w:val="00456CE1"/>
    <w:rsid w:val="00456D13"/>
    <w:rsid w:val="00456D57"/>
    <w:rsid w:val="00456D6A"/>
    <w:rsid w:val="00456D88"/>
    <w:rsid w:val="00456EAD"/>
    <w:rsid w:val="00456EC4"/>
    <w:rsid w:val="00456ED4"/>
    <w:rsid w:val="00456F07"/>
    <w:rsid w:val="00456F62"/>
    <w:rsid w:val="00456FE0"/>
    <w:rsid w:val="00456FF3"/>
    <w:rsid w:val="0045708A"/>
    <w:rsid w:val="004570FD"/>
    <w:rsid w:val="004571BA"/>
    <w:rsid w:val="004572C6"/>
    <w:rsid w:val="004572FF"/>
    <w:rsid w:val="004573EB"/>
    <w:rsid w:val="00457440"/>
    <w:rsid w:val="004575A3"/>
    <w:rsid w:val="004575AA"/>
    <w:rsid w:val="0045764C"/>
    <w:rsid w:val="004576B8"/>
    <w:rsid w:val="004576C4"/>
    <w:rsid w:val="004577F2"/>
    <w:rsid w:val="00457807"/>
    <w:rsid w:val="00457814"/>
    <w:rsid w:val="0045788B"/>
    <w:rsid w:val="004578A0"/>
    <w:rsid w:val="0045795E"/>
    <w:rsid w:val="0045799D"/>
    <w:rsid w:val="00457A00"/>
    <w:rsid w:val="00457AE8"/>
    <w:rsid w:val="00457B4D"/>
    <w:rsid w:val="00457C03"/>
    <w:rsid w:val="00457C62"/>
    <w:rsid w:val="00457D56"/>
    <w:rsid w:val="00457DB7"/>
    <w:rsid w:val="00457E23"/>
    <w:rsid w:val="00457E2F"/>
    <w:rsid w:val="00457E4F"/>
    <w:rsid w:val="00457F1B"/>
    <w:rsid w:val="00457F6B"/>
    <w:rsid w:val="00460010"/>
    <w:rsid w:val="0046001A"/>
    <w:rsid w:val="00460082"/>
    <w:rsid w:val="0046015F"/>
    <w:rsid w:val="0046017E"/>
    <w:rsid w:val="0046023F"/>
    <w:rsid w:val="004602A4"/>
    <w:rsid w:val="004602AB"/>
    <w:rsid w:val="0046030A"/>
    <w:rsid w:val="00460317"/>
    <w:rsid w:val="00460388"/>
    <w:rsid w:val="0046038B"/>
    <w:rsid w:val="0046038D"/>
    <w:rsid w:val="004603B8"/>
    <w:rsid w:val="004603D1"/>
    <w:rsid w:val="00460412"/>
    <w:rsid w:val="00460487"/>
    <w:rsid w:val="004604BD"/>
    <w:rsid w:val="004604D2"/>
    <w:rsid w:val="00460533"/>
    <w:rsid w:val="0046055D"/>
    <w:rsid w:val="0046057B"/>
    <w:rsid w:val="0046058E"/>
    <w:rsid w:val="004605CB"/>
    <w:rsid w:val="004605FF"/>
    <w:rsid w:val="00460717"/>
    <w:rsid w:val="00460748"/>
    <w:rsid w:val="0046079D"/>
    <w:rsid w:val="00460956"/>
    <w:rsid w:val="0046095F"/>
    <w:rsid w:val="0046097F"/>
    <w:rsid w:val="004609B7"/>
    <w:rsid w:val="00460A4B"/>
    <w:rsid w:val="00460AAF"/>
    <w:rsid w:val="00460AB4"/>
    <w:rsid w:val="00460BD0"/>
    <w:rsid w:val="00460BF2"/>
    <w:rsid w:val="00460E05"/>
    <w:rsid w:val="00460E2E"/>
    <w:rsid w:val="00460E8E"/>
    <w:rsid w:val="00460EB0"/>
    <w:rsid w:val="00460EDB"/>
    <w:rsid w:val="00460F22"/>
    <w:rsid w:val="0046115E"/>
    <w:rsid w:val="004611E0"/>
    <w:rsid w:val="00461277"/>
    <w:rsid w:val="00461292"/>
    <w:rsid w:val="004612DF"/>
    <w:rsid w:val="0046131F"/>
    <w:rsid w:val="0046143F"/>
    <w:rsid w:val="00461452"/>
    <w:rsid w:val="0046149A"/>
    <w:rsid w:val="004614AB"/>
    <w:rsid w:val="004614C1"/>
    <w:rsid w:val="00461547"/>
    <w:rsid w:val="0046157C"/>
    <w:rsid w:val="00461589"/>
    <w:rsid w:val="00461617"/>
    <w:rsid w:val="00461719"/>
    <w:rsid w:val="0046178B"/>
    <w:rsid w:val="00461856"/>
    <w:rsid w:val="004618AD"/>
    <w:rsid w:val="00461921"/>
    <w:rsid w:val="0046194D"/>
    <w:rsid w:val="00461AB1"/>
    <w:rsid w:val="00461BA1"/>
    <w:rsid w:val="00461C3B"/>
    <w:rsid w:val="00461C3E"/>
    <w:rsid w:val="00461D0A"/>
    <w:rsid w:val="00461DB0"/>
    <w:rsid w:val="00461DF2"/>
    <w:rsid w:val="00461EA1"/>
    <w:rsid w:val="00461EF7"/>
    <w:rsid w:val="00461F23"/>
    <w:rsid w:val="0046209B"/>
    <w:rsid w:val="0046213A"/>
    <w:rsid w:val="00462154"/>
    <w:rsid w:val="00462182"/>
    <w:rsid w:val="00462193"/>
    <w:rsid w:val="004621B5"/>
    <w:rsid w:val="004621FE"/>
    <w:rsid w:val="00462252"/>
    <w:rsid w:val="004622FE"/>
    <w:rsid w:val="00462392"/>
    <w:rsid w:val="00462466"/>
    <w:rsid w:val="00462475"/>
    <w:rsid w:val="0046248E"/>
    <w:rsid w:val="0046259A"/>
    <w:rsid w:val="00462616"/>
    <w:rsid w:val="00462722"/>
    <w:rsid w:val="00462726"/>
    <w:rsid w:val="004627B2"/>
    <w:rsid w:val="004627E6"/>
    <w:rsid w:val="0046284B"/>
    <w:rsid w:val="004628B7"/>
    <w:rsid w:val="004629DD"/>
    <w:rsid w:val="00462A23"/>
    <w:rsid w:val="00462A44"/>
    <w:rsid w:val="00462A81"/>
    <w:rsid w:val="00462A8A"/>
    <w:rsid w:val="00462AEA"/>
    <w:rsid w:val="00462B73"/>
    <w:rsid w:val="00462B9E"/>
    <w:rsid w:val="00462C2E"/>
    <w:rsid w:val="00462C91"/>
    <w:rsid w:val="00462CAA"/>
    <w:rsid w:val="00462D54"/>
    <w:rsid w:val="00462D6B"/>
    <w:rsid w:val="00462DA2"/>
    <w:rsid w:val="00462F2A"/>
    <w:rsid w:val="00462FBF"/>
    <w:rsid w:val="00462FC1"/>
    <w:rsid w:val="00462FCD"/>
    <w:rsid w:val="00463019"/>
    <w:rsid w:val="004631A1"/>
    <w:rsid w:val="004631D9"/>
    <w:rsid w:val="004632D2"/>
    <w:rsid w:val="0046331F"/>
    <w:rsid w:val="00463324"/>
    <w:rsid w:val="004633E9"/>
    <w:rsid w:val="004633EC"/>
    <w:rsid w:val="0046340C"/>
    <w:rsid w:val="004634AD"/>
    <w:rsid w:val="00463577"/>
    <w:rsid w:val="00463581"/>
    <w:rsid w:val="004635A0"/>
    <w:rsid w:val="004635BC"/>
    <w:rsid w:val="0046360D"/>
    <w:rsid w:val="00463620"/>
    <w:rsid w:val="00463659"/>
    <w:rsid w:val="00463668"/>
    <w:rsid w:val="00463827"/>
    <w:rsid w:val="00463994"/>
    <w:rsid w:val="00463996"/>
    <w:rsid w:val="00463AD9"/>
    <w:rsid w:val="00463B3B"/>
    <w:rsid w:val="00463B75"/>
    <w:rsid w:val="00463BCF"/>
    <w:rsid w:val="00463C23"/>
    <w:rsid w:val="00463CF5"/>
    <w:rsid w:val="00463D49"/>
    <w:rsid w:val="00463DB3"/>
    <w:rsid w:val="00463E0C"/>
    <w:rsid w:val="00463EB1"/>
    <w:rsid w:val="00463ED6"/>
    <w:rsid w:val="00463EE0"/>
    <w:rsid w:val="00463F60"/>
    <w:rsid w:val="00463FB4"/>
    <w:rsid w:val="0046407D"/>
    <w:rsid w:val="00464087"/>
    <w:rsid w:val="00464123"/>
    <w:rsid w:val="00464195"/>
    <w:rsid w:val="004642F7"/>
    <w:rsid w:val="00464313"/>
    <w:rsid w:val="00464389"/>
    <w:rsid w:val="00464482"/>
    <w:rsid w:val="00464520"/>
    <w:rsid w:val="004645AE"/>
    <w:rsid w:val="00464603"/>
    <w:rsid w:val="00464611"/>
    <w:rsid w:val="00464628"/>
    <w:rsid w:val="00464690"/>
    <w:rsid w:val="00464709"/>
    <w:rsid w:val="004647A7"/>
    <w:rsid w:val="00464862"/>
    <w:rsid w:val="004648BA"/>
    <w:rsid w:val="00464935"/>
    <w:rsid w:val="004649DE"/>
    <w:rsid w:val="00464A2E"/>
    <w:rsid w:val="00464A78"/>
    <w:rsid w:val="00464ACC"/>
    <w:rsid w:val="00464B1F"/>
    <w:rsid w:val="00464BA3"/>
    <w:rsid w:val="00464C15"/>
    <w:rsid w:val="00464D7B"/>
    <w:rsid w:val="00464DA9"/>
    <w:rsid w:val="00464E3C"/>
    <w:rsid w:val="00464E9D"/>
    <w:rsid w:val="00464EF7"/>
    <w:rsid w:val="00464F02"/>
    <w:rsid w:val="00464F18"/>
    <w:rsid w:val="00464F24"/>
    <w:rsid w:val="00465142"/>
    <w:rsid w:val="00465207"/>
    <w:rsid w:val="0046520B"/>
    <w:rsid w:val="004652C2"/>
    <w:rsid w:val="004652D4"/>
    <w:rsid w:val="00465319"/>
    <w:rsid w:val="00465367"/>
    <w:rsid w:val="00465421"/>
    <w:rsid w:val="00465516"/>
    <w:rsid w:val="00465522"/>
    <w:rsid w:val="004655E1"/>
    <w:rsid w:val="004657B6"/>
    <w:rsid w:val="004657FC"/>
    <w:rsid w:val="00465850"/>
    <w:rsid w:val="00465866"/>
    <w:rsid w:val="00465879"/>
    <w:rsid w:val="00465AA7"/>
    <w:rsid w:val="00465BC8"/>
    <w:rsid w:val="00465C11"/>
    <w:rsid w:val="00465C3E"/>
    <w:rsid w:val="00465CFC"/>
    <w:rsid w:val="00465D17"/>
    <w:rsid w:val="00465D6C"/>
    <w:rsid w:val="00465E5E"/>
    <w:rsid w:val="00465E8A"/>
    <w:rsid w:val="00465EF1"/>
    <w:rsid w:val="00465EF8"/>
    <w:rsid w:val="00465FE7"/>
    <w:rsid w:val="00466034"/>
    <w:rsid w:val="00466099"/>
    <w:rsid w:val="004660AC"/>
    <w:rsid w:val="0046612E"/>
    <w:rsid w:val="00466145"/>
    <w:rsid w:val="004661AD"/>
    <w:rsid w:val="00466282"/>
    <w:rsid w:val="0046628A"/>
    <w:rsid w:val="00466335"/>
    <w:rsid w:val="00466440"/>
    <w:rsid w:val="00466473"/>
    <w:rsid w:val="004664EC"/>
    <w:rsid w:val="004664F5"/>
    <w:rsid w:val="004664FE"/>
    <w:rsid w:val="00466556"/>
    <w:rsid w:val="004665DF"/>
    <w:rsid w:val="00466664"/>
    <w:rsid w:val="00466672"/>
    <w:rsid w:val="004666B7"/>
    <w:rsid w:val="004666DA"/>
    <w:rsid w:val="004667D1"/>
    <w:rsid w:val="00466865"/>
    <w:rsid w:val="00466887"/>
    <w:rsid w:val="004668B1"/>
    <w:rsid w:val="004668DF"/>
    <w:rsid w:val="00466914"/>
    <w:rsid w:val="0046697A"/>
    <w:rsid w:val="004669F0"/>
    <w:rsid w:val="00466B2C"/>
    <w:rsid w:val="00466BA5"/>
    <w:rsid w:val="00466CAC"/>
    <w:rsid w:val="00466CB1"/>
    <w:rsid w:val="00466CBC"/>
    <w:rsid w:val="00466CF7"/>
    <w:rsid w:val="00466E0E"/>
    <w:rsid w:val="00466E45"/>
    <w:rsid w:val="00466EB1"/>
    <w:rsid w:val="00466EE0"/>
    <w:rsid w:val="00466F79"/>
    <w:rsid w:val="00466FA0"/>
    <w:rsid w:val="004670F8"/>
    <w:rsid w:val="0046727E"/>
    <w:rsid w:val="00467363"/>
    <w:rsid w:val="00467417"/>
    <w:rsid w:val="00467438"/>
    <w:rsid w:val="004674A5"/>
    <w:rsid w:val="004674B4"/>
    <w:rsid w:val="0046752E"/>
    <w:rsid w:val="004675AE"/>
    <w:rsid w:val="004675BF"/>
    <w:rsid w:val="004675DD"/>
    <w:rsid w:val="004676C8"/>
    <w:rsid w:val="004676D3"/>
    <w:rsid w:val="0046771A"/>
    <w:rsid w:val="0046782E"/>
    <w:rsid w:val="004678B6"/>
    <w:rsid w:val="00467914"/>
    <w:rsid w:val="00467A1B"/>
    <w:rsid w:val="00467BAB"/>
    <w:rsid w:val="00467BDB"/>
    <w:rsid w:val="00467C63"/>
    <w:rsid w:val="00467CCD"/>
    <w:rsid w:val="00467D00"/>
    <w:rsid w:val="00467DAD"/>
    <w:rsid w:val="00467DF0"/>
    <w:rsid w:val="00467E73"/>
    <w:rsid w:val="00467E76"/>
    <w:rsid w:val="00467ECB"/>
    <w:rsid w:val="0047000E"/>
    <w:rsid w:val="00470090"/>
    <w:rsid w:val="004700B2"/>
    <w:rsid w:val="00470143"/>
    <w:rsid w:val="00470179"/>
    <w:rsid w:val="00470218"/>
    <w:rsid w:val="004702C8"/>
    <w:rsid w:val="004703AF"/>
    <w:rsid w:val="0047042B"/>
    <w:rsid w:val="004704B2"/>
    <w:rsid w:val="004704E9"/>
    <w:rsid w:val="0047051F"/>
    <w:rsid w:val="00470547"/>
    <w:rsid w:val="004705A2"/>
    <w:rsid w:val="004705CF"/>
    <w:rsid w:val="00470629"/>
    <w:rsid w:val="00470672"/>
    <w:rsid w:val="004706E9"/>
    <w:rsid w:val="00470717"/>
    <w:rsid w:val="00470761"/>
    <w:rsid w:val="00470782"/>
    <w:rsid w:val="004707AF"/>
    <w:rsid w:val="004708D9"/>
    <w:rsid w:val="0047091F"/>
    <w:rsid w:val="004709C1"/>
    <w:rsid w:val="004709EE"/>
    <w:rsid w:val="00470A03"/>
    <w:rsid w:val="00470A28"/>
    <w:rsid w:val="00470A78"/>
    <w:rsid w:val="00470B36"/>
    <w:rsid w:val="00470B3C"/>
    <w:rsid w:val="00470B3E"/>
    <w:rsid w:val="00470B42"/>
    <w:rsid w:val="00470BFE"/>
    <w:rsid w:val="00470CAD"/>
    <w:rsid w:val="00470CBF"/>
    <w:rsid w:val="00470CFE"/>
    <w:rsid w:val="00470ECA"/>
    <w:rsid w:val="00470F75"/>
    <w:rsid w:val="00471094"/>
    <w:rsid w:val="004710CA"/>
    <w:rsid w:val="00471106"/>
    <w:rsid w:val="00471129"/>
    <w:rsid w:val="004711EE"/>
    <w:rsid w:val="004712A8"/>
    <w:rsid w:val="00471326"/>
    <w:rsid w:val="00471390"/>
    <w:rsid w:val="00471400"/>
    <w:rsid w:val="00471402"/>
    <w:rsid w:val="00471404"/>
    <w:rsid w:val="00471496"/>
    <w:rsid w:val="00471597"/>
    <w:rsid w:val="004715B5"/>
    <w:rsid w:val="00471666"/>
    <w:rsid w:val="004717AD"/>
    <w:rsid w:val="004718BC"/>
    <w:rsid w:val="004718C5"/>
    <w:rsid w:val="004719D3"/>
    <w:rsid w:val="00471A53"/>
    <w:rsid w:val="00471A6E"/>
    <w:rsid w:val="00471A84"/>
    <w:rsid w:val="00471ADD"/>
    <w:rsid w:val="00471B11"/>
    <w:rsid w:val="00471B60"/>
    <w:rsid w:val="00471B81"/>
    <w:rsid w:val="00471BAB"/>
    <w:rsid w:val="00471C2E"/>
    <w:rsid w:val="00471C9F"/>
    <w:rsid w:val="00471CA4"/>
    <w:rsid w:val="00471D87"/>
    <w:rsid w:val="00471D9B"/>
    <w:rsid w:val="00471DD9"/>
    <w:rsid w:val="00471DED"/>
    <w:rsid w:val="00471DEE"/>
    <w:rsid w:val="00471E8C"/>
    <w:rsid w:val="00471ED6"/>
    <w:rsid w:val="00471F21"/>
    <w:rsid w:val="00471FA9"/>
    <w:rsid w:val="00471FDB"/>
    <w:rsid w:val="00472090"/>
    <w:rsid w:val="004720C6"/>
    <w:rsid w:val="00472146"/>
    <w:rsid w:val="00472195"/>
    <w:rsid w:val="00472199"/>
    <w:rsid w:val="004721DB"/>
    <w:rsid w:val="00472243"/>
    <w:rsid w:val="00472285"/>
    <w:rsid w:val="004722C8"/>
    <w:rsid w:val="004723C3"/>
    <w:rsid w:val="004723DC"/>
    <w:rsid w:val="0047245C"/>
    <w:rsid w:val="00472462"/>
    <w:rsid w:val="00472475"/>
    <w:rsid w:val="004724B9"/>
    <w:rsid w:val="004724CB"/>
    <w:rsid w:val="004724EF"/>
    <w:rsid w:val="004724F2"/>
    <w:rsid w:val="00472502"/>
    <w:rsid w:val="004725CA"/>
    <w:rsid w:val="004726D8"/>
    <w:rsid w:val="004726DA"/>
    <w:rsid w:val="004727C4"/>
    <w:rsid w:val="0047281D"/>
    <w:rsid w:val="004728A8"/>
    <w:rsid w:val="004728DE"/>
    <w:rsid w:val="004729CE"/>
    <w:rsid w:val="00472A0E"/>
    <w:rsid w:val="00472A76"/>
    <w:rsid w:val="00472B61"/>
    <w:rsid w:val="00472BED"/>
    <w:rsid w:val="00472C5D"/>
    <w:rsid w:val="00472D0D"/>
    <w:rsid w:val="00472D24"/>
    <w:rsid w:val="00472D70"/>
    <w:rsid w:val="00472DA1"/>
    <w:rsid w:val="00472E01"/>
    <w:rsid w:val="00472E14"/>
    <w:rsid w:val="00472E6D"/>
    <w:rsid w:val="00473012"/>
    <w:rsid w:val="00473095"/>
    <w:rsid w:val="00473200"/>
    <w:rsid w:val="004732EB"/>
    <w:rsid w:val="00473433"/>
    <w:rsid w:val="004734E8"/>
    <w:rsid w:val="0047373F"/>
    <w:rsid w:val="00473772"/>
    <w:rsid w:val="0047382F"/>
    <w:rsid w:val="00473831"/>
    <w:rsid w:val="00473940"/>
    <w:rsid w:val="0047394D"/>
    <w:rsid w:val="004739FC"/>
    <w:rsid w:val="00473A14"/>
    <w:rsid w:val="00473A5D"/>
    <w:rsid w:val="00473B64"/>
    <w:rsid w:val="00473BC8"/>
    <w:rsid w:val="00473BD3"/>
    <w:rsid w:val="00473C68"/>
    <w:rsid w:val="00473D1E"/>
    <w:rsid w:val="00473D6E"/>
    <w:rsid w:val="00473E18"/>
    <w:rsid w:val="00473F16"/>
    <w:rsid w:val="00473F17"/>
    <w:rsid w:val="00473F54"/>
    <w:rsid w:val="00473F68"/>
    <w:rsid w:val="00474022"/>
    <w:rsid w:val="004741C2"/>
    <w:rsid w:val="0047420C"/>
    <w:rsid w:val="00474235"/>
    <w:rsid w:val="0047428E"/>
    <w:rsid w:val="004742AA"/>
    <w:rsid w:val="004743AC"/>
    <w:rsid w:val="00474453"/>
    <w:rsid w:val="00474480"/>
    <w:rsid w:val="0047467B"/>
    <w:rsid w:val="00474693"/>
    <w:rsid w:val="004747B1"/>
    <w:rsid w:val="0047488F"/>
    <w:rsid w:val="004748A2"/>
    <w:rsid w:val="004748EE"/>
    <w:rsid w:val="00474937"/>
    <w:rsid w:val="004749A6"/>
    <w:rsid w:val="004749F7"/>
    <w:rsid w:val="00474AFF"/>
    <w:rsid w:val="00474B16"/>
    <w:rsid w:val="00474B7F"/>
    <w:rsid w:val="00474CEB"/>
    <w:rsid w:val="00474DCF"/>
    <w:rsid w:val="00474E03"/>
    <w:rsid w:val="00474E2E"/>
    <w:rsid w:val="00474EEA"/>
    <w:rsid w:val="00474FE6"/>
    <w:rsid w:val="00475036"/>
    <w:rsid w:val="004750E6"/>
    <w:rsid w:val="0047529D"/>
    <w:rsid w:val="004752B6"/>
    <w:rsid w:val="004752DF"/>
    <w:rsid w:val="004752E6"/>
    <w:rsid w:val="00475344"/>
    <w:rsid w:val="0047536E"/>
    <w:rsid w:val="0047537F"/>
    <w:rsid w:val="004753E8"/>
    <w:rsid w:val="004753F1"/>
    <w:rsid w:val="00475426"/>
    <w:rsid w:val="0047555E"/>
    <w:rsid w:val="00475560"/>
    <w:rsid w:val="004755A0"/>
    <w:rsid w:val="004755B0"/>
    <w:rsid w:val="00475650"/>
    <w:rsid w:val="00475675"/>
    <w:rsid w:val="0047567E"/>
    <w:rsid w:val="004756B9"/>
    <w:rsid w:val="00475725"/>
    <w:rsid w:val="0047576C"/>
    <w:rsid w:val="00475984"/>
    <w:rsid w:val="00475A39"/>
    <w:rsid w:val="00475BB5"/>
    <w:rsid w:val="00475C57"/>
    <w:rsid w:val="00475C60"/>
    <w:rsid w:val="00475D60"/>
    <w:rsid w:val="00475E12"/>
    <w:rsid w:val="00475E5D"/>
    <w:rsid w:val="00475EB7"/>
    <w:rsid w:val="00475EE6"/>
    <w:rsid w:val="00475F4B"/>
    <w:rsid w:val="00475F72"/>
    <w:rsid w:val="00475FEF"/>
    <w:rsid w:val="00476046"/>
    <w:rsid w:val="004760FE"/>
    <w:rsid w:val="00476100"/>
    <w:rsid w:val="004761B8"/>
    <w:rsid w:val="00476221"/>
    <w:rsid w:val="00476325"/>
    <w:rsid w:val="004763B5"/>
    <w:rsid w:val="004763C3"/>
    <w:rsid w:val="004764B9"/>
    <w:rsid w:val="00476551"/>
    <w:rsid w:val="00476696"/>
    <w:rsid w:val="004766E5"/>
    <w:rsid w:val="004766FC"/>
    <w:rsid w:val="00476714"/>
    <w:rsid w:val="00476853"/>
    <w:rsid w:val="004768A4"/>
    <w:rsid w:val="004768B8"/>
    <w:rsid w:val="004769B4"/>
    <w:rsid w:val="00476A23"/>
    <w:rsid w:val="00476A88"/>
    <w:rsid w:val="00476D06"/>
    <w:rsid w:val="00476EBA"/>
    <w:rsid w:val="00477030"/>
    <w:rsid w:val="004770A5"/>
    <w:rsid w:val="004770AB"/>
    <w:rsid w:val="0047731F"/>
    <w:rsid w:val="0047733B"/>
    <w:rsid w:val="004773E7"/>
    <w:rsid w:val="0047749D"/>
    <w:rsid w:val="00477563"/>
    <w:rsid w:val="004775CC"/>
    <w:rsid w:val="00477715"/>
    <w:rsid w:val="00477795"/>
    <w:rsid w:val="004777A1"/>
    <w:rsid w:val="004777CA"/>
    <w:rsid w:val="004777DB"/>
    <w:rsid w:val="00477878"/>
    <w:rsid w:val="004778C9"/>
    <w:rsid w:val="0047796F"/>
    <w:rsid w:val="00477990"/>
    <w:rsid w:val="004779FE"/>
    <w:rsid w:val="00477B80"/>
    <w:rsid w:val="00477BF9"/>
    <w:rsid w:val="00477BFC"/>
    <w:rsid w:val="00477C1D"/>
    <w:rsid w:val="00477C86"/>
    <w:rsid w:val="00477CAB"/>
    <w:rsid w:val="00477E47"/>
    <w:rsid w:val="00477E49"/>
    <w:rsid w:val="00477EBC"/>
    <w:rsid w:val="00480088"/>
    <w:rsid w:val="00480112"/>
    <w:rsid w:val="0048017F"/>
    <w:rsid w:val="00480199"/>
    <w:rsid w:val="00480207"/>
    <w:rsid w:val="00480254"/>
    <w:rsid w:val="00480259"/>
    <w:rsid w:val="00480289"/>
    <w:rsid w:val="004802C5"/>
    <w:rsid w:val="004802FF"/>
    <w:rsid w:val="00480382"/>
    <w:rsid w:val="0048042F"/>
    <w:rsid w:val="00480604"/>
    <w:rsid w:val="0048062B"/>
    <w:rsid w:val="00480683"/>
    <w:rsid w:val="0048071D"/>
    <w:rsid w:val="004807C7"/>
    <w:rsid w:val="004807E4"/>
    <w:rsid w:val="0048082C"/>
    <w:rsid w:val="00480862"/>
    <w:rsid w:val="004808AC"/>
    <w:rsid w:val="00480966"/>
    <w:rsid w:val="00480A3B"/>
    <w:rsid w:val="00480A70"/>
    <w:rsid w:val="00480AA0"/>
    <w:rsid w:val="00480AA5"/>
    <w:rsid w:val="00480BA7"/>
    <w:rsid w:val="00480BB9"/>
    <w:rsid w:val="00480BD4"/>
    <w:rsid w:val="00480C2A"/>
    <w:rsid w:val="00480C81"/>
    <w:rsid w:val="00480CFE"/>
    <w:rsid w:val="00480D9B"/>
    <w:rsid w:val="00480E86"/>
    <w:rsid w:val="00480EB2"/>
    <w:rsid w:val="00480EF7"/>
    <w:rsid w:val="00480F1B"/>
    <w:rsid w:val="00480F5F"/>
    <w:rsid w:val="00480F9E"/>
    <w:rsid w:val="0048105F"/>
    <w:rsid w:val="00481147"/>
    <w:rsid w:val="004811D5"/>
    <w:rsid w:val="00481242"/>
    <w:rsid w:val="0048132F"/>
    <w:rsid w:val="00481420"/>
    <w:rsid w:val="00481558"/>
    <w:rsid w:val="004815DE"/>
    <w:rsid w:val="004815FA"/>
    <w:rsid w:val="0048172C"/>
    <w:rsid w:val="00481878"/>
    <w:rsid w:val="00481895"/>
    <w:rsid w:val="004818CD"/>
    <w:rsid w:val="004819CA"/>
    <w:rsid w:val="004819DF"/>
    <w:rsid w:val="00481A2C"/>
    <w:rsid w:val="00481B29"/>
    <w:rsid w:val="00481B8B"/>
    <w:rsid w:val="00481BD1"/>
    <w:rsid w:val="00481C54"/>
    <w:rsid w:val="00481CAC"/>
    <w:rsid w:val="00481DAE"/>
    <w:rsid w:val="00481E4F"/>
    <w:rsid w:val="00481EA3"/>
    <w:rsid w:val="00481EAB"/>
    <w:rsid w:val="00481F24"/>
    <w:rsid w:val="00481F36"/>
    <w:rsid w:val="004820B0"/>
    <w:rsid w:val="004820C0"/>
    <w:rsid w:val="004821EA"/>
    <w:rsid w:val="00482296"/>
    <w:rsid w:val="004822C5"/>
    <w:rsid w:val="004822DF"/>
    <w:rsid w:val="0048237A"/>
    <w:rsid w:val="0048238D"/>
    <w:rsid w:val="004823E9"/>
    <w:rsid w:val="0048246B"/>
    <w:rsid w:val="00482475"/>
    <w:rsid w:val="004824B7"/>
    <w:rsid w:val="004824D7"/>
    <w:rsid w:val="00482550"/>
    <w:rsid w:val="00482558"/>
    <w:rsid w:val="0048258F"/>
    <w:rsid w:val="00482591"/>
    <w:rsid w:val="004826A8"/>
    <w:rsid w:val="004826CF"/>
    <w:rsid w:val="00482762"/>
    <w:rsid w:val="004827C6"/>
    <w:rsid w:val="00482890"/>
    <w:rsid w:val="004829EB"/>
    <w:rsid w:val="00482A45"/>
    <w:rsid w:val="00482AD9"/>
    <w:rsid w:val="00482AE8"/>
    <w:rsid w:val="00482AFA"/>
    <w:rsid w:val="00482B3F"/>
    <w:rsid w:val="00482BCF"/>
    <w:rsid w:val="00482C3A"/>
    <w:rsid w:val="00482C65"/>
    <w:rsid w:val="00482CD2"/>
    <w:rsid w:val="00482D4A"/>
    <w:rsid w:val="00482D87"/>
    <w:rsid w:val="00482DBB"/>
    <w:rsid w:val="00482DE0"/>
    <w:rsid w:val="00482EA6"/>
    <w:rsid w:val="00482EBD"/>
    <w:rsid w:val="00482EE7"/>
    <w:rsid w:val="00482F94"/>
    <w:rsid w:val="00482FE3"/>
    <w:rsid w:val="004830FD"/>
    <w:rsid w:val="00483107"/>
    <w:rsid w:val="00483159"/>
    <w:rsid w:val="004831A1"/>
    <w:rsid w:val="0048334C"/>
    <w:rsid w:val="0048334D"/>
    <w:rsid w:val="0048339A"/>
    <w:rsid w:val="00483472"/>
    <w:rsid w:val="004834AB"/>
    <w:rsid w:val="004834EF"/>
    <w:rsid w:val="00483521"/>
    <w:rsid w:val="0048356F"/>
    <w:rsid w:val="00483692"/>
    <w:rsid w:val="004836F7"/>
    <w:rsid w:val="0048371B"/>
    <w:rsid w:val="004837E8"/>
    <w:rsid w:val="00483840"/>
    <w:rsid w:val="004838C0"/>
    <w:rsid w:val="00483921"/>
    <w:rsid w:val="0048394D"/>
    <w:rsid w:val="004839E2"/>
    <w:rsid w:val="00483A13"/>
    <w:rsid w:val="00483B4B"/>
    <w:rsid w:val="00483B68"/>
    <w:rsid w:val="00483F64"/>
    <w:rsid w:val="00483F93"/>
    <w:rsid w:val="00483FE9"/>
    <w:rsid w:val="00483FFB"/>
    <w:rsid w:val="0048408D"/>
    <w:rsid w:val="004840E2"/>
    <w:rsid w:val="00484155"/>
    <w:rsid w:val="004841ED"/>
    <w:rsid w:val="00484207"/>
    <w:rsid w:val="004842DF"/>
    <w:rsid w:val="004843D3"/>
    <w:rsid w:val="00484603"/>
    <w:rsid w:val="00484650"/>
    <w:rsid w:val="0048469E"/>
    <w:rsid w:val="004846CF"/>
    <w:rsid w:val="004846DA"/>
    <w:rsid w:val="0048471D"/>
    <w:rsid w:val="00484736"/>
    <w:rsid w:val="004847A3"/>
    <w:rsid w:val="004847AD"/>
    <w:rsid w:val="004847EB"/>
    <w:rsid w:val="004848DB"/>
    <w:rsid w:val="00484978"/>
    <w:rsid w:val="004849F9"/>
    <w:rsid w:val="004849FE"/>
    <w:rsid w:val="00484A0A"/>
    <w:rsid w:val="00484A56"/>
    <w:rsid w:val="00484AE7"/>
    <w:rsid w:val="00484BE7"/>
    <w:rsid w:val="00484C70"/>
    <w:rsid w:val="00484CE2"/>
    <w:rsid w:val="00484CF9"/>
    <w:rsid w:val="00484D20"/>
    <w:rsid w:val="00484DE0"/>
    <w:rsid w:val="00484F04"/>
    <w:rsid w:val="00484F18"/>
    <w:rsid w:val="00484F24"/>
    <w:rsid w:val="00484F75"/>
    <w:rsid w:val="00484F9C"/>
    <w:rsid w:val="00484FE1"/>
    <w:rsid w:val="0048525B"/>
    <w:rsid w:val="0048527A"/>
    <w:rsid w:val="004852B0"/>
    <w:rsid w:val="00485438"/>
    <w:rsid w:val="0048551E"/>
    <w:rsid w:val="00485520"/>
    <w:rsid w:val="00485599"/>
    <w:rsid w:val="004855AF"/>
    <w:rsid w:val="004856B2"/>
    <w:rsid w:val="004856E2"/>
    <w:rsid w:val="004857ED"/>
    <w:rsid w:val="00485807"/>
    <w:rsid w:val="00485966"/>
    <w:rsid w:val="00485ACA"/>
    <w:rsid w:val="00485AE9"/>
    <w:rsid w:val="00485AEA"/>
    <w:rsid w:val="00485C43"/>
    <w:rsid w:val="00485C57"/>
    <w:rsid w:val="00485CB4"/>
    <w:rsid w:val="00485CBF"/>
    <w:rsid w:val="00485D12"/>
    <w:rsid w:val="00485D41"/>
    <w:rsid w:val="00485DB7"/>
    <w:rsid w:val="00485DF0"/>
    <w:rsid w:val="00485ECA"/>
    <w:rsid w:val="00485F50"/>
    <w:rsid w:val="00485F56"/>
    <w:rsid w:val="00485F69"/>
    <w:rsid w:val="00485F8D"/>
    <w:rsid w:val="00486060"/>
    <w:rsid w:val="004861A6"/>
    <w:rsid w:val="0048629C"/>
    <w:rsid w:val="00486368"/>
    <w:rsid w:val="0048637E"/>
    <w:rsid w:val="0048639F"/>
    <w:rsid w:val="004864DC"/>
    <w:rsid w:val="00486559"/>
    <w:rsid w:val="004866D0"/>
    <w:rsid w:val="00486711"/>
    <w:rsid w:val="00486795"/>
    <w:rsid w:val="00486849"/>
    <w:rsid w:val="00486A16"/>
    <w:rsid w:val="00486A8F"/>
    <w:rsid w:val="00486AC1"/>
    <w:rsid w:val="00486B61"/>
    <w:rsid w:val="00486B6F"/>
    <w:rsid w:val="00486C3A"/>
    <w:rsid w:val="00486CB1"/>
    <w:rsid w:val="00486D26"/>
    <w:rsid w:val="00486DBF"/>
    <w:rsid w:val="00486E71"/>
    <w:rsid w:val="00486E95"/>
    <w:rsid w:val="00486EA3"/>
    <w:rsid w:val="00486F05"/>
    <w:rsid w:val="00486F1B"/>
    <w:rsid w:val="00486F43"/>
    <w:rsid w:val="00486F8E"/>
    <w:rsid w:val="00486FDB"/>
    <w:rsid w:val="00487005"/>
    <w:rsid w:val="004870B7"/>
    <w:rsid w:val="004870C1"/>
    <w:rsid w:val="0048719A"/>
    <w:rsid w:val="004871CE"/>
    <w:rsid w:val="004872F9"/>
    <w:rsid w:val="0048731D"/>
    <w:rsid w:val="0048733E"/>
    <w:rsid w:val="004873DD"/>
    <w:rsid w:val="0048741D"/>
    <w:rsid w:val="004874AD"/>
    <w:rsid w:val="00487522"/>
    <w:rsid w:val="00487594"/>
    <w:rsid w:val="0048768F"/>
    <w:rsid w:val="004876D3"/>
    <w:rsid w:val="00487747"/>
    <w:rsid w:val="0048775B"/>
    <w:rsid w:val="0048777E"/>
    <w:rsid w:val="00487792"/>
    <w:rsid w:val="004877BD"/>
    <w:rsid w:val="00487837"/>
    <w:rsid w:val="004878F8"/>
    <w:rsid w:val="0048792A"/>
    <w:rsid w:val="0048796D"/>
    <w:rsid w:val="004879B9"/>
    <w:rsid w:val="00487A7B"/>
    <w:rsid w:val="00487D02"/>
    <w:rsid w:val="00487D35"/>
    <w:rsid w:val="00487D3D"/>
    <w:rsid w:val="00487D68"/>
    <w:rsid w:val="00487D80"/>
    <w:rsid w:val="00487DA8"/>
    <w:rsid w:val="00487E61"/>
    <w:rsid w:val="00487E9A"/>
    <w:rsid w:val="00487EA7"/>
    <w:rsid w:val="00487F65"/>
    <w:rsid w:val="00487F66"/>
    <w:rsid w:val="00487FC4"/>
    <w:rsid w:val="00487FFD"/>
    <w:rsid w:val="00490073"/>
    <w:rsid w:val="004900AB"/>
    <w:rsid w:val="0049011B"/>
    <w:rsid w:val="0049015A"/>
    <w:rsid w:val="0049017A"/>
    <w:rsid w:val="00490352"/>
    <w:rsid w:val="00490379"/>
    <w:rsid w:val="00490397"/>
    <w:rsid w:val="004904B5"/>
    <w:rsid w:val="00490514"/>
    <w:rsid w:val="004905B5"/>
    <w:rsid w:val="0049062E"/>
    <w:rsid w:val="004906B8"/>
    <w:rsid w:val="004906D5"/>
    <w:rsid w:val="00490839"/>
    <w:rsid w:val="004908A7"/>
    <w:rsid w:val="004908CE"/>
    <w:rsid w:val="004908D3"/>
    <w:rsid w:val="0049093D"/>
    <w:rsid w:val="004909DD"/>
    <w:rsid w:val="00490A39"/>
    <w:rsid w:val="00490A49"/>
    <w:rsid w:val="00490A7D"/>
    <w:rsid w:val="00490AC0"/>
    <w:rsid w:val="00490B57"/>
    <w:rsid w:val="00490B91"/>
    <w:rsid w:val="00490C7C"/>
    <w:rsid w:val="00490D47"/>
    <w:rsid w:val="00490DA1"/>
    <w:rsid w:val="00490DE7"/>
    <w:rsid w:val="00490E07"/>
    <w:rsid w:val="00490E3A"/>
    <w:rsid w:val="00490E5B"/>
    <w:rsid w:val="00490EF7"/>
    <w:rsid w:val="00490F1B"/>
    <w:rsid w:val="004910B5"/>
    <w:rsid w:val="004910E8"/>
    <w:rsid w:val="004911C8"/>
    <w:rsid w:val="0049126C"/>
    <w:rsid w:val="004912EC"/>
    <w:rsid w:val="0049142F"/>
    <w:rsid w:val="004914F2"/>
    <w:rsid w:val="00491598"/>
    <w:rsid w:val="004915AD"/>
    <w:rsid w:val="00491649"/>
    <w:rsid w:val="004917AB"/>
    <w:rsid w:val="0049184D"/>
    <w:rsid w:val="004919CB"/>
    <w:rsid w:val="004919E4"/>
    <w:rsid w:val="00491A46"/>
    <w:rsid w:val="00491A77"/>
    <w:rsid w:val="00491B05"/>
    <w:rsid w:val="00491B14"/>
    <w:rsid w:val="00491C5D"/>
    <w:rsid w:val="00491F0B"/>
    <w:rsid w:val="00491F69"/>
    <w:rsid w:val="00491FBF"/>
    <w:rsid w:val="00491FEE"/>
    <w:rsid w:val="00492178"/>
    <w:rsid w:val="00492229"/>
    <w:rsid w:val="00492236"/>
    <w:rsid w:val="00492275"/>
    <w:rsid w:val="00492281"/>
    <w:rsid w:val="0049237F"/>
    <w:rsid w:val="004923D5"/>
    <w:rsid w:val="0049241E"/>
    <w:rsid w:val="0049245B"/>
    <w:rsid w:val="004924EA"/>
    <w:rsid w:val="00492547"/>
    <w:rsid w:val="0049258A"/>
    <w:rsid w:val="004925FC"/>
    <w:rsid w:val="0049279A"/>
    <w:rsid w:val="004927BF"/>
    <w:rsid w:val="004927ED"/>
    <w:rsid w:val="004927F9"/>
    <w:rsid w:val="004928EC"/>
    <w:rsid w:val="0049293C"/>
    <w:rsid w:val="00492A9F"/>
    <w:rsid w:val="00492AA4"/>
    <w:rsid w:val="00492AB7"/>
    <w:rsid w:val="00492B40"/>
    <w:rsid w:val="00492B4F"/>
    <w:rsid w:val="00492B54"/>
    <w:rsid w:val="00492B85"/>
    <w:rsid w:val="00492BA4"/>
    <w:rsid w:val="00492C00"/>
    <w:rsid w:val="00492CB1"/>
    <w:rsid w:val="00492F93"/>
    <w:rsid w:val="00492FC2"/>
    <w:rsid w:val="00492FD9"/>
    <w:rsid w:val="00493047"/>
    <w:rsid w:val="00493054"/>
    <w:rsid w:val="004931DC"/>
    <w:rsid w:val="004931FF"/>
    <w:rsid w:val="00493321"/>
    <w:rsid w:val="00493364"/>
    <w:rsid w:val="004933B1"/>
    <w:rsid w:val="004933EA"/>
    <w:rsid w:val="004934ED"/>
    <w:rsid w:val="004934FF"/>
    <w:rsid w:val="00493535"/>
    <w:rsid w:val="004935E3"/>
    <w:rsid w:val="0049361E"/>
    <w:rsid w:val="00493893"/>
    <w:rsid w:val="004938AB"/>
    <w:rsid w:val="004938F1"/>
    <w:rsid w:val="004939AB"/>
    <w:rsid w:val="00493AA4"/>
    <w:rsid w:val="00493C74"/>
    <w:rsid w:val="00493CCD"/>
    <w:rsid w:val="00493CF4"/>
    <w:rsid w:val="00493F66"/>
    <w:rsid w:val="00493FAF"/>
    <w:rsid w:val="00494004"/>
    <w:rsid w:val="004940C7"/>
    <w:rsid w:val="004940CB"/>
    <w:rsid w:val="00494134"/>
    <w:rsid w:val="00494186"/>
    <w:rsid w:val="004941C3"/>
    <w:rsid w:val="00494248"/>
    <w:rsid w:val="004942B0"/>
    <w:rsid w:val="004942B4"/>
    <w:rsid w:val="004942CA"/>
    <w:rsid w:val="004942E1"/>
    <w:rsid w:val="00494351"/>
    <w:rsid w:val="00494370"/>
    <w:rsid w:val="004944C9"/>
    <w:rsid w:val="0049457B"/>
    <w:rsid w:val="00494587"/>
    <w:rsid w:val="00494743"/>
    <w:rsid w:val="004947F5"/>
    <w:rsid w:val="00494847"/>
    <w:rsid w:val="00494850"/>
    <w:rsid w:val="0049487F"/>
    <w:rsid w:val="004948E8"/>
    <w:rsid w:val="00494953"/>
    <w:rsid w:val="004949CD"/>
    <w:rsid w:val="004949F9"/>
    <w:rsid w:val="00494A3C"/>
    <w:rsid w:val="00494AC5"/>
    <w:rsid w:val="00494CE6"/>
    <w:rsid w:val="00494E19"/>
    <w:rsid w:val="00494EFB"/>
    <w:rsid w:val="00494F16"/>
    <w:rsid w:val="00494F7D"/>
    <w:rsid w:val="00494FD5"/>
    <w:rsid w:val="00495049"/>
    <w:rsid w:val="00495062"/>
    <w:rsid w:val="0049516E"/>
    <w:rsid w:val="004951CD"/>
    <w:rsid w:val="00495353"/>
    <w:rsid w:val="004953B1"/>
    <w:rsid w:val="00495426"/>
    <w:rsid w:val="00495451"/>
    <w:rsid w:val="004955AD"/>
    <w:rsid w:val="004956DA"/>
    <w:rsid w:val="004957A7"/>
    <w:rsid w:val="0049589A"/>
    <w:rsid w:val="00495C5B"/>
    <w:rsid w:val="00495C69"/>
    <w:rsid w:val="00495C79"/>
    <w:rsid w:val="00495C9A"/>
    <w:rsid w:val="00495CB7"/>
    <w:rsid w:val="00495CD8"/>
    <w:rsid w:val="00495DA9"/>
    <w:rsid w:val="00495DCD"/>
    <w:rsid w:val="00495E19"/>
    <w:rsid w:val="00495E43"/>
    <w:rsid w:val="00495E4C"/>
    <w:rsid w:val="00495E7D"/>
    <w:rsid w:val="00495EE2"/>
    <w:rsid w:val="00495F6A"/>
    <w:rsid w:val="00495F70"/>
    <w:rsid w:val="00495FE2"/>
    <w:rsid w:val="0049604D"/>
    <w:rsid w:val="0049606B"/>
    <w:rsid w:val="004960C7"/>
    <w:rsid w:val="004960F2"/>
    <w:rsid w:val="00496145"/>
    <w:rsid w:val="00496155"/>
    <w:rsid w:val="004961C4"/>
    <w:rsid w:val="0049628D"/>
    <w:rsid w:val="004962B4"/>
    <w:rsid w:val="00496334"/>
    <w:rsid w:val="00496377"/>
    <w:rsid w:val="004963C2"/>
    <w:rsid w:val="0049640E"/>
    <w:rsid w:val="00496595"/>
    <w:rsid w:val="00496654"/>
    <w:rsid w:val="00496756"/>
    <w:rsid w:val="004967C8"/>
    <w:rsid w:val="00496913"/>
    <w:rsid w:val="00496945"/>
    <w:rsid w:val="0049699F"/>
    <w:rsid w:val="00496B2C"/>
    <w:rsid w:val="00496B58"/>
    <w:rsid w:val="00496B70"/>
    <w:rsid w:val="00496BDD"/>
    <w:rsid w:val="00496C2B"/>
    <w:rsid w:val="00496CBA"/>
    <w:rsid w:val="00496CBE"/>
    <w:rsid w:val="00496D57"/>
    <w:rsid w:val="00496E7E"/>
    <w:rsid w:val="00496ED3"/>
    <w:rsid w:val="00496F13"/>
    <w:rsid w:val="00497010"/>
    <w:rsid w:val="00497012"/>
    <w:rsid w:val="004970B0"/>
    <w:rsid w:val="004970FE"/>
    <w:rsid w:val="0049715D"/>
    <w:rsid w:val="0049717C"/>
    <w:rsid w:val="004972C7"/>
    <w:rsid w:val="00497354"/>
    <w:rsid w:val="004973BD"/>
    <w:rsid w:val="00497421"/>
    <w:rsid w:val="00497431"/>
    <w:rsid w:val="00497445"/>
    <w:rsid w:val="0049750A"/>
    <w:rsid w:val="0049759D"/>
    <w:rsid w:val="004976B1"/>
    <w:rsid w:val="0049773D"/>
    <w:rsid w:val="004977B6"/>
    <w:rsid w:val="004977D5"/>
    <w:rsid w:val="00497861"/>
    <w:rsid w:val="004978B5"/>
    <w:rsid w:val="00497926"/>
    <w:rsid w:val="004979C6"/>
    <w:rsid w:val="004979DA"/>
    <w:rsid w:val="00497A5B"/>
    <w:rsid w:val="00497A6E"/>
    <w:rsid w:val="00497AB5"/>
    <w:rsid w:val="00497AB8"/>
    <w:rsid w:val="00497BB9"/>
    <w:rsid w:val="00497C30"/>
    <w:rsid w:val="00497C3E"/>
    <w:rsid w:val="00497CAE"/>
    <w:rsid w:val="00497CC0"/>
    <w:rsid w:val="00497CEA"/>
    <w:rsid w:val="00497D8B"/>
    <w:rsid w:val="00497E09"/>
    <w:rsid w:val="00497E3A"/>
    <w:rsid w:val="00497E54"/>
    <w:rsid w:val="00497E5A"/>
    <w:rsid w:val="00497E6A"/>
    <w:rsid w:val="00497F8E"/>
    <w:rsid w:val="00497F92"/>
    <w:rsid w:val="004A001E"/>
    <w:rsid w:val="004A00DA"/>
    <w:rsid w:val="004A0139"/>
    <w:rsid w:val="004A016E"/>
    <w:rsid w:val="004A0185"/>
    <w:rsid w:val="004A0189"/>
    <w:rsid w:val="004A026B"/>
    <w:rsid w:val="004A0324"/>
    <w:rsid w:val="004A0528"/>
    <w:rsid w:val="004A0554"/>
    <w:rsid w:val="004A05FB"/>
    <w:rsid w:val="004A0643"/>
    <w:rsid w:val="004A067D"/>
    <w:rsid w:val="004A06BB"/>
    <w:rsid w:val="004A07BB"/>
    <w:rsid w:val="004A07BC"/>
    <w:rsid w:val="004A07D5"/>
    <w:rsid w:val="004A07DB"/>
    <w:rsid w:val="004A07E3"/>
    <w:rsid w:val="004A0862"/>
    <w:rsid w:val="004A0897"/>
    <w:rsid w:val="004A094A"/>
    <w:rsid w:val="004A096B"/>
    <w:rsid w:val="004A09F2"/>
    <w:rsid w:val="004A0B1A"/>
    <w:rsid w:val="004A0B42"/>
    <w:rsid w:val="004A0B57"/>
    <w:rsid w:val="004A0BDD"/>
    <w:rsid w:val="004A0BEC"/>
    <w:rsid w:val="004A0E0C"/>
    <w:rsid w:val="004A0E1D"/>
    <w:rsid w:val="004A0ECC"/>
    <w:rsid w:val="004A0F75"/>
    <w:rsid w:val="004A0F78"/>
    <w:rsid w:val="004A0F7C"/>
    <w:rsid w:val="004A0F92"/>
    <w:rsid w:val="004A0FA5"/>
    <w:rsid w:val="004A1086"/>
    <w:rsid w:val="004A10AB"/>
    <w:rsid w:val="004A10DA"/>
    <w:rsid w:val="004A128D"/>
    <w:rsid w:val="004A1359"/>
    <w:rsid w:val="004A138E"/>
    <w:rsid w:val="004A13D6"/>
    <w:rsid w:val="004A14ED"/>
    <w:rsid w:val="004A156C"/>
    <w:rsid w:val="004A156E"/>
    <w:rsid w:val="004A163A"/>
    <w:rsid w:val="004A1685"/>
    <w:rsid w:val="004A17E0"/>
    <w:rsid w:val="004A1827"/>
    <w:rsid w:val="004A18A4"/>
    <w:rsid w:val="004A18B2"/>
    <w:rsid w:val="004A18BF"/>
    <w:rsid w:val="004A18D3"/>
    <w:rsid w:val="004A19AC"/>
    <w:rsid w:val="004A19BC"/>
    <w:rsid w:val="004A19E2"/>
    <w:rsid w:val="004A1A29"/>
    <w:rsid w:val="004A1A9C"/>
    <w:rsid w:val="004A1A9E"/>
    <w:rsid w:val="004A1B2C"/>
    <w:rsid w:val="004A1B38"/>
    <w:rsid w:val="004A1B84"/>
    <w:rsid w:val="004A1B85"/>
    <w:rsid w:val="004A1BB2"/>
    <w:rsid w:val="004A1BB9"/>
    <w:rsid w:val="004A1C43"/>
    <w:rsid w:val="004A1C62"/>
    <w:rsid w:val="004A1C97"/>
    <w:rsid w:val="004A1CD7"/>
    <w:rsid w:val="004A1CFA"/>
    <w:rsid w:val="004A1D57"/>
    <w:rsid w:val="004A1DB1"/>
    <w:rsid w:val="004A1E81"/>
    <w:rsid w:val="004A1F17"/>
    <w:rsid w:val="004A1FB1"/>
    <w:rsid w:val="004A2041"/>
    <w:rsid w:val="004A214E"/>
    <w:rsid w:val="004A21BA"/>
    <w:rsid w:val="004A21C2"/>
    <w:rsid w:val="004A2263"/>
    <w:rsid w:val="004A2277"/>
    <w:rsid w:val="004A2326"/>
    <w:rsid w:val="004A23BF"/>
    <w:rsid w:val="004A23D2"/>
    <w:rsid w:val="004A240C"/>
    <w:rsid w:val="004A2477"/>
    <w:rsid w:val="004A2562"/>
    <w:rsid w:val="004A26C9"/>
    <w:rsid w:val="004A2770"/>
    <w:rsid w:val="004A2777"/>
    <w:rsid w:val="004A2810"/>
    <w:rsid w:val="004A282B"/>
    <w:rsid w:val="004A2836"/>
    <w:rsid w:val="004A29A5"/>
    <w:rsid w:val="004A29F1"/>
    <w:rsid w:val="004A2A74"/>
    <w:rsid w:val="004A2CD4"/>
    <w:rsid w:val="004A2D1B"/>
    <w:rsid w:val="004A2DA2"/>
    <w:rsid w:val="004A2DD2"/>
    <w:rsid w:val="004A2E94"/>
    <w:rsid w:val="004A2FC3"/>
    <w:rsid w:val="004A306B"/>
    <w:rsid w:val="004A3086"/>
    <w:rsid w:val="004A30B7"/>
    <w:rsid w:val="004A30BB"/>
    <w:rsid w:val="004A3168"/>
    <w:rsid w:val="004A325A"/>
    <w:rsid w:val="004A329D"/>
    <w:rsid w:val="004A3465"/>
    <w:rsid w:val="004A348F"/>
    <w:rsid w:val="004A34B2"/>
    <w:rsid w:val="004A34E0"/>
    <w:rsid w:val="004A3582"/>
    <w:rsid w:val="004A3588"/>
    <w:rsid w:val="004A3604"/>
    <w:rsid w:val="004A36A0"/>
    <w:rsid w:val="004A3754"/>
    <w:rsid w:val="004A37CB"/>
    <w:rsid w:val="004A3808"/>
    <w:rsid w:val="004A3846"/>
    <w:rsid w:val="004A38FE"/>
    <w:rsid w:val="004A39B6"/>
    <w:rsid w:val="004A3B05"/>
    <w:rsid w:val="004A3B7C"/>
    <w:rsid w:val="004A3C28"/>
    <w:rsid w:val="004A3D22"/>
    <w:rsid w:val="004A3E83"/>
    <w:rsid w:val="004A3EA3"/>
    <w:rsid w:val="004A3EF4"/>
    <w:rsid w:val="004A3EF8"/>
    <w:rsid w:val="004A3F70"/>
    <w:rsid w:val="004A3FBB"/>
    <w:rsid w:val="004A3FE0"/>
    <w:rsid w:val="004A3FFE"/>
    <w:rsid w:val="004A4028"/>
    <w:rsid w:val="004A4036"/>
    <w:rsid w:val="004A408F"/>
    <w:rsid w:val="004A40C4"/>
    <w:rsid w:val="004A40C5"/>
    <w:rsid w:val="004A410D"/>
    <w:rsid w:val="004A413B"/>
    <w:rsid w:val="004A429F"/>
    <w:rsid w:val="004A42A4"/>
    <w:rsid w:val="004A42C7"/>
    <w:rsid w:val="004A42D9"/>
    <w:rsid w:val="004A440D"/>
    <w:rsid w:val="004A4465"/>
    <w:rsid w:val="004A448C"/>
    <w:rsid w:val="004A44D4"/>
    <w:rsid w:val="004A44E0"/>
    <w:rsid w:val="004A4517"/>
    <w:rsid w:val="004A454A"/>
    <w:rsid w:val="004A45A2"/>
    <w:rsid w:val="004A468E"/>
    <w:rsid w:val="004A4816"/>
    <w:rsid w:val="004A48AB"/>
    <w:rsid w:val="004A48CB"/>
    <w:rsid w:val="004A4968"/>
    <w:rsid w:val="004A49CA"/>
    <w:rsid w:val="004A4B39"/>
    <w:rsid w:val="004A4B8B"/>
    <w:rsid w:val="004A4B9E"/>
    <w:rsid w:val="004A4C0B"/>
    <w:rsid w:val="004A4C95"/>
    <w:rsid w:val="004A4CE5"/>
    <w:rsid w:val="004A4D8F"/>
    <w:rsid w:val="004A4F38"/>
    <w:rsid w:val="004A5027"/>
    <w:rsid w:val="004A5035"/>
    <w:rsid w:val="004A50E2"/>
    <w:rsid w:val="004A50FD"/>
    <w:rsid w:val="004A512D"/>
    <w:rsid w:val="004A514D"/>
    <w:rsid w:val="004A5193"/>
    <w:rsid w:val="004A5198"/>
    <w:rsid w:val="004A51C4"/>
    <w:rsid w:val="004A5217"/>
    <w:rsid w:val="004A5457"/>
    <w:rsid w:val="004A55C5"/>
    <w:rsid w:val="004A56CD"/>
    <w:rsid w:val="004A572C"/>
    <w:rsid w:val="004A575F"/>
    <w:rsid w:val="004A57E4"/>
    <w:rsid w:val="004A5866"/>
    <w:rsid w:val="004A58A5"/>
    <w:rsid w:val="004A590E"/>
    <w:rsid w:val="004A5952"/>
    <w:rsid w:val="004A5964"/>
    <w:rsid w:val="004A598F"/>
    <w:rsid w:val="004A59E7"/>
    <w:rsid w:val="004A5B0A"/>
    <w:rsid w:val="004A5BFB"/>
    <w:rsid w:val="004A5BFE"/>
    <w:rsid w:val="004A5C0E"/>
    <w:rsid w:val="004A5DB6"/>
    <w:rsid w:val="004A5DEF"/>
    <w:rsid w:val="004A5E68"/>
    <w:rsid w:val="004A5EB2"/>
    <w:rsid w:val="004A5ECE"/>
    <w:rsid w:val="004A5FEF"/>
    <w:rsid w:val="004A60A9"/>
    <w:rsid w:val="004A6109"/>
    <w:rsid w:val="004A623C"/>
    <w:rsid w:val="004A6251"/>
    <w:rsid w:val="004A6252"/>
    <w:rsid w:val="004A62E7"/>
    <w:rsid w:val="004A62F7"/>
    <w:rsid w:val="004A6307"/>
    <w:rsid w:val="004A6327"/>
    <w:rsid w:val="004A6517"/>
    <w:rsid w:val="004A677C"/>
    <w:rsid w:val="004A6782"/>
    <w:rsid w:val="004A6838"/>
    <w:rsid w:val="004A684A"/>
    <w:rsid w:val="004A686C"/>
    <w:rsid w:val="004A68B8"/>
    <w:rsid w:val="004A6A98"/>
    <w:rsid w:val="004A6B1D"/>
    <w:rsid w:val="004A6B26"/>
    <w:rsid w:val="004A6B8C"/>
    <w:rsid w:val="004A6BA2"/>
    <w:rsid w:val="004A6BBA"/>
    <w:rsid w:val="004A6BE6"/>
    <w:rsid w:val="004A6C5F"/>
    <w:rsid w:val="004A6CA1"/>
    <w:rsid w:val="004A6D4B"/>
    <w:rsid w:val="004A6E9B"/>
    <w:rsid w:val="004A6ECE"/>
    <w:rsid w:val="004A6EF0"/>
    <w:rsid w:val="004A6F08"/>
    <w:rsid w:val="004A6FB6"/>
    <w:rsid w:val="004A6FD0"/>
    <w:rsid w:val="004A7001"/>
    <w:rsid w:val="004A701F"/>
    <w:rsid w:val="004A7103"/>
    <w:rsid w:val="004A7171"/>
    <w:rsid w:val="004A733B"/>
    <w:rsid w:val="004A7390"/>
    <w:rsid w:val="004A73AE"/>
    <w:rsid w:val="004A7404"/>
    <w:rsid w:val="004A7592"/>
    <w:rsid w:val="004A75B9"/>
    <w:rsid w:val="004A75DD"/>
    <w:rsid w:val="004A76E1"/>
    <w:rsid w:val="004A7922"/>
    <w:rsid w:val="004A7AB2"/>
    <w:rsid w:val="004A7B23"/>
    <w:rsid w:val="004A7B72"/>
    <w:rsid w:val="004A7B91"/>
    <w:rsid w:val="004A7C22"/>
    <w:rsid w:val="004A7C9D"/>
    <w:rsid w:val="004A7D44"/>
    <w:rsid w:val="004A7DCB"/>
    <w:rsid w:val="004A7E0C"/>
    <w:rsid w:val="004A7EAA"/>
    <w:rsid w:val="004A7ED3"/>
    <w:rsid w:val="004A7FA7"/>
    <w:rsid w:val="004B00E1"/>
    <w:rsid w:val="004B011A"/>
    <w:rsid w:val="004B01FB"/>
    <w:rsid w:val="004B0293"/>
    <w:rsid w:val="004B02F5"/>
    <w:rsid w:val="004B0360"/>
    <w:rsid w:val="004B04F8"/>
    <w:rsid w:val="004B0521"/>
    <w:rsid w:val="004B052D"/>
    <w:rsid w:val="004B0530"/>
    <w:rsid w:val="004B0541"/>
    <w:rsid w:val="004B0567"/>
    <w:rsid w:val="004B0577"/>
    <w:rsid w:val="004B061B"/>
    <w:rsid w:val="004B0634"/>
    <w:rsid w:val="004B0647"/>
    <w:rsid w:val="004B080F"/>
    <w:rsid w:val="004B082A"/>
    <w:rsid w:val="004B083E"/>
    <w:rsid w:val="004B0904"/>
    <w:rsid w:val="004B092E"/>
    <w:rsid w:val="004B095F"/>
    <w:rsid w:val="004B0ABB"/>
    <w:rsid w:val="004B0B43"/>
    <w:rsid w:val="004B0B6B"/>
    <w:rsid w:val="004B0C29"/>
    <w:rsid w:val="004B0CA9"/>
    <w:rsid w:val="004B0E1A"/>
    <w:rsid w:val="004B0E7D"/>
    <w:rsid w:val="004B0F24"/>
    <w:rsid w:val="004B11AC"/>
    <w:rsid w:val="004B123D"/>
    <w:rsid w:val="004B1298"/>
    <w:rsid w:val="004B12B0"/>
    <w:rsid w:val="004B1316"/>
    <w:rsid w:val="004B1330"/>
    <w:rsid w:val="004B138F"/>
    <w:rsid w:val="004B139E"/>
    <w:rsid w:val="004B13BA"/>
    <w:rsid w:val="004B13C8"/>
    <w:rsid w:val="004B1406"/>
    <w:rsid w:val="004B14E4"/>
    <w:rsid w:val="004B1509"/>
    <w:rsid w:val="004B1579"/>
    <w:rsid w:val="004B15CB"/>
    <w:rsid w:val="004B1638"/>
    <w:rsid w:val="004B1672"/>
    <w:rsid w:val="004B1729"/>
    <w:rsid w:val="004B18B1"/>
    <w:rsid w:val="004B1A00"/>
    <w:rsid w:val="004B1B6D"/>
    <w:rsid w:val="004B1CAA"/>
    <w:rsid w:val="004B1D28"/>
    <w:rsid w:val="004B1DC4"/>
    <w:rsid w:val="004B1DE9"/>
    <w:rsid w:val="004B1E67"/>
    <w:rsid w:val="004B1EF5"/>
    <w:rsid w:val="004B2005"/>
    <w:rsid w:val="004B2013"/>
    <w:rsid w:val="004B2056"/>
    <w:rsid w:val="004B209F"/>
    <w:rsid w:val="004B20EE"/>
    <w:rsid w:val="004B2266"/>
    <w:rsid w:val="004B23D5"/>
    <w:rsid w:val="004B23F3"/>
    <w:rsid w:val="004B25BC"/>
    <w:rsid w:val="004B25C5"/>
    <w:rsid w:val="004B2620"/>
    <w:rsid w:val="004B262D"/>
    <w:rsid w:val="004B26B3"/>
    <w:rsid w:val="004B2858"/>
    <w:rsid w:val="004B2947"/>
    <w:rsid w:val="004B29C2"/>
    <w:rsid w:val="004B29DA"/>
    <w:rsid w:val="004B2A7B"/>
    <w:rsid w:val="004B2AA9"/>
    <w:rsid w:val="004B2CA2"/>
    <w:rsid w:val="004B2CDB"/>
    <w:rsid w:val="004B2D57"/>
    <w:rsid w:val="004B2D98"/>
    <w:rsid w:val="004B2DAA"/>
    <w:rsid w:val="004B2DC9"/>
    <w:rsid w:val="004B2E37"/>
    <w:rsid w:val="004B2E73"/>
    <w:rsid w:val="004B2E85"/>
    <w:rsid w:val="004B2F59"/>
    <w:rsid w:val="004B2FB7"/>
    <w:rsid w:val="004B3028"/>
    <w:rsid w:val="004B3035"/>
    <w:rsid w:val="004B3090"/>
    <w:rsid w:val="004B30A7"/>
    <w:rsid w:val="004B30F1"/>
    <w:rsid w:val="004B3103"/>
    <w:rsid w:val="004B31FD"/>
    <w:rsid w:val="004B3204"/>
    <w:rsid w:val="004B324B"/>
    <w:rsid w:val="004B32ED"/>
    <w:rsid w:val="004B3310"/>
    <w:rsid w:val="004B332B"/>
    <w:rsid w:val="004B337A"/>
    <w:rsid w:val="004B3413"/>
    <w:rsid w:val="004B34A9"/>
    <w:rsid w:val="004B3598"/>
    <w:rsid w:val="004B35C9"/>
    <w:rsid w:val="004B35D1"/>
    <w:rsid w:val="004B35E3"/>
    <w:rsid w:val="004B3616"/>
    <w:rsid w:val="004B37A2"/>
    <w:rsid w:val="004B37B2"/>
    <w:rsid w:val="004B381C"/>
    <w:rsid w:val="004B3875"/>
    <w:rsid w:val="004B38E6"/>
    <w:rsid w:val="004B3901"/>
    <w:rsid w:val="004B3936"/>
    <w:rsid w:val="004B39C5"/>
    <w:rsid w:val="004B3A40"/>
    <w:rsid w:val="004B3AF6"/>
    <w:rsid w:val="004B3C2D"/>
    <w:rsid w:val="004B3DA3"/>
    <w:rsid w:val="004B3E51"/>
    <w:rsid w:val="004B3E59"/>
    <w:rsid w:val="004B3E62"/>
    <w:rsid w:val="004B3FCD"/>
    <w:rsid w:val="004B4006"/>
    <w:rsid w:val="004B4042"/>
    <w:rsid w:val="004B40C0"/>
    <w:rsid w:val="004B40EB"/>
    <w:rsid w:val="004B4120"/>
    <w:rsid w:val="004B41A4"/>
    <w:rsid w:val="004B425D"/>
    <w:rsid w:val="004B4323"/>
    <w:rsid w:val="004B441E"/>
    <w:rsid w:val="004B452E"/>
    <w:rsid w:val="004B456A"/>
    <w:rsid w:val="004B45C3"/>
    <w:rsid w:val="004B463F"/>
    <w:rsid w:val="004B4883"/>
    <w:rsid w:val="004B4909"/>
    <w:rsid w:val="004B49DC"/>
    <w:rsid w:val="004B4A01"/>
    <w:rsid w:val="004B4A0E"/>
    <w:rsid w:val="004B4A92"/>
    <w:rsid w:val="004B4CD3"/>
    <w:rsid w:val="004B4CD8"/>
    <w:rsid w:val="004B4D32"/>
    <w:rsid w:val="004B4D5C"/>
    <w:rsid w:val="004B4D7C"/>
    <w:rsid w:val="004B4DBC"/>
    <w:rsid w:val="004B4ED3"/>
    <w:rsid w:val="004B4F13"/>
    <w:rsid w:val="004B4F45"/>
    <w:rsid w:val="004B4F4C"/>
    <w:rsid w:val="004B4FF1"/>
    <w:rsid w:val="004B503A"/>
    <w:rsid w:val="004B508C"/>
    <w:rsid w:val="004B50BC"/>
    <w:rsid w:val="004B519E"/>
    <w:rsid w:val="004B51FC"/>
    <w:rsid w:val="004B5235"/>
    <w:rsid w:val="004B5237"/>
    <w:rsid w:val="004B5278"/>
    <w:rsid w:val="004B52A6"/>
    <w:rsid w:val="004B5312"/>
    <w:rsid w:val="004B5366"/>
    <w:rsid w:val="004B53AA"/>
    <w:rsid w:val="004B544E"/>
    <w:rsid w:val="004B557F"/>
    <w:rsid w:val="004B559F"/>
    <w:rsid w:val="004B55C7"/>
    <w:rsid w:val="004B55E8"/>
    <w:rsid w:val="004B56C9"/>
    <w:rsid w:val="004B56CA"/>
    <w:rsid w:val="004B5727"/>
    <w:rsid w:val="004B5731"/>
    <w:rsid w:val="004B57CE"/>
    <w:rsid w:val="004B584E"/>
    <w:rsid w:val="004B5872"/>
    <w:rsid w:val="004B58B6"/>
    <w:rsid w:val="004B58C2"/>
    <w:rsid w:val="004B5925"/>
    <w:rsid w:val="004B5A99"/>
    <w:rsid w:val="004B5AC9"/>
    <w:rsid w:val="004B5ADB"/>
    <w:rsid w:val="004B5B2E"/>
    <w:rsid w:val="004B5B73"/>
    <w:rsid w:val="004B5C8B"/>
    <w:rsid w:val="004B5D73"/>
    <w:rsid w:val="004B5DC4"/>
    <w:rsid w:val="004B5DF1"/>
    <w:rsid w:val="004B5E49"/>
    <w:rsid w:val="004B5E8D"/>
    <w:rsid w:val="004B5EB6"/>
    <w:rsid w:val="004B5EE7"/>
    <w:rsid w:val="004B5F75"/>
    <w:rsid w:val="004B5FA7"/>
    <w:rsid w:val="004B6033"/>
    <w:rsid w:val="004B6098"/>
    <w:rsid w:val="004B60D3"/>
    <w:rsid w:val="004B620E"/>
    <w:rsid w:val="004B622A"/>
    <w:rsid w:val="004B622C"/>
    <w:rsid w:val="004B623C"/>
    <w:rsid w:val="004B6397"/>
    <w:rsid w:val="004B64E5"/>
    <w:rsid w:val="004B64F9"/>
    <w:rsid w:val="004B6547"/>
    <w:rsid w:val="004B6607"/>
    <w:rsid w:val="004B6728"/>
    <w:rsid w:val="004B676E"/>
    <w:rsid w:val="004B6773"/>
    <w:rsid w:val="004B695B"/>
    <w:rsid w:val="004B69B7"/>
    <w:rsid w:val="004B6B67"/>
    <w:rsid w:val="004B6B97"/>
    <w:rsid w:val="004B6CAD"/>
    <w:rsid w:val="004B6CC5"/>
    <w:rsid w:val="004B6D08"/>
    <w:rsid w:val="004B6D0C"/>
    <w:rsid w:val="004B6DCA"/>
    <w:rsid w:val="004B6F02"/>
    <w:rsid w:val="004B706B"/>
    <w:rsid w:val="004B718C"/>
    <w:rsid w:val="004B7209"/>
    <w:rsid w:val="004B725A"/>
    <w:rsid w:val="004B7551"/>
    <w:rsid w:val="004B7558"/>
    <w:rsid w:val="004B75DE"/>
    <w:rsid w:val="004B75E0"/>
    <w:rsid w:val="004B7656"/>
    <w:rsid w:val="004B7658"/>
    <w:rsid w:val="004B7A08"/>
    <w:rsid w:val="004B7B1D"/>
    <w:rsid w:val="004B7B57"/>
    <w:rsid w:val="004B7B5D"/>
    <w:rsid w:val="004B7B6A"/>
    <w:rsid w:val="004B7BC0"/>
    <w:rsid w:val="004B7D75"/>
    <w:rsid w:val="004B7E49"/>
    <w:rsid w:val="004B7E5F"/>
    <w:rsid w:val="004B7E8A"/>
    <w:rsid w:val="004B7ED1"/>
    <w:rsid w:val="004B7ED4"/>
    <w:rsid w:val="004B7F55"/>
    <w:rsid w:val="004B7F94"/>
    <w:rsid w:val="004C0041"/>
    <w:rsid w:val="004C0078"/>
    <w:rsid w:val="004C00C9"/>
    <w:rsid w:val="004C00E2"/>
    <w:rsid w:val="004C02B0"/>
    <w:rsid w:val="004C0379"/>
    <w:rsid w:val="004C0389"/>
    <w:rsid w:val="004C03C6"/>
    <w:rsid w:val="004C0411"/>
    <w:rsid w:val="004C057D"/>
    <w:rsid w:val="004C06E5"/>
    <w:rsid w:val="004C0744"/>
    <w:rsid w:val="004C0769"/>
    <w:rsid w:val="004C0799"/>
    <w:rsid w:val="004C07EA"/>
    <w:rsid w:val="004C0805"/>
    <w:rsid w:val="004C08B6"/>
    <w:rsid w:val="004C08D2"/>
    <w:rsid w:val="004C08DE"/>
    <w:rsid w:val="004C096F"/>
    <w:rsid w:val="004C09BA"/>
    <w:rsid w:val="004C0A43"/>
    <w:rsid w:val="004C0A64"/>
    <w:rsid w:val="004C0ADA"/>
    <w:rsid w:val="004C0AFF"/>
    <w:rsid w:val="004C0B12"/>
    <w:rsid w:val="004C0B72"/>
    <w:rsid w:val="004C0B85"/>
    <w:rsid w:val="004C0BAF"/>
    <w:rsid w:val="004C0BBB"/>
    <w:rsid w:val="004C0BD1"/>
    <w:rsid w:val="004C0CF6"/>
    <w:rsid w:val="004C0D00"/>
    <w:rsid w:val="004C0DB4"/>
    <w:rsid w:val="004C0DED"/>
    <w:rsid w:val="004C0E08"/>
    <w:rsid w:val="004C1029"/>
    <w:rsid w:val="004C10A2"/>
    <w:rsid w:val="004C10A6"/>
    <w:rsid w:val="004C1116"/>
    <w:rsid w:val="004C11D0"/>
    <w:rsid w:val="004C122E"/>
    <w:rsid w:val="004C1231"/>
    <w:rsid w:val="004C12C3"/>
    <w:rsid w:val="004C12EC"/>
    <w:rsid w:val="004C1311"/>
    <w:rsid w:val="004C133F"/>
    <w:rsid w:val="004C1419"/>
    <w:rsid w:val="004C1494"/>
    <w:rsid w:val="004C14AB"/>
    <w:rsid w:val="004C14E6"/>
    <w:rsid w:val="004C16C4"/>
    <w:rsid w:val="004C16DF"/>
    <w:rsid w:val="004C181A"/>
    <w:rsid w:val="004C1883"/>
    <w:rsid w:val="004C194C"/>
    <w:rsid w:val="004C1A66"/>
    <w:rsid w:val="004C1AA8"/>
    <w:rsid w:val="004C1AB9"/>
    <w:rsid w:val="004C1B4D"/>
    <w:rsid w:val="004C1C18"/>
    <w:rsid w:val="004C1C26"/>
    <w:rsid w:val="004C1C4F"/>
    <w:rsid w:val="004C1CA0"/>
    <w:rsid w:val="004C1CCA"/>
    <w:rsid w:val="004C1D57"/>
    <w:rsid w:val="004C1DA6"/>
    <w:rsid w:val="004C1E36"/>
    <w:rsid w:val="004C1E3D"/>
    <w:rsid w:val="004C1E6D"/>
    <w:rsid w:val="004C1ED1"/>
    <w:rsid w:val="004C1F7B"/>
    <w:rsid w:val="004C2044"/>
    <w:rsid w:val="004C2184"/>
    <w:rsid w:val="004C222D"/>
    <w:rsid w:val="004C248E"/>
    <w:rsid w:val="004C24D6"/>
    <w:rsid w:val="004C24DB"/>
    <w:rsid w:val="004C24EC"/>
    <w:rsid w:val="004C256E"/>
    <w:rsid w:val="004C2653"/>
    <w:rsid w:val="004C2669"/>
    <w:rsid w:val="004C2715"/>
    <w:rsid w:val="004C2773"/>
    <w:rsid w:val="004C2789"/>
    <w:rsid w:val="004C2865"/>
    <w:rsid w:val="004C287F"/>
    <w:rsid w:val="004C28C2"/>
    <w:rsid w:val="004C28C6"/>
    <w:rsid w:val="004C2958"/>
    <w:rsid w:val="004C2959"/>
    <w:rsid w:val="004C29AF"/>
    <w:rsid w:val="004C2A03"/>
    <w:rsid w:val="004C2A62"/>
    <w:rsid w:val="004C2ABD"/>
    <w:rsid w:val="004C2B16"/>
    <w:rsid w:val="004C2B20"/>
    <w:rsid w:val="004C2CDB"/>
    <w:rsid w:val="004C2D1C"/>
    <w:rsid w:val="004C2D43"/>
    <w:rsid w:val="004C2DB8"/>
    <w:rsid w:val="004C2DBC"/>
    <w:rsid w:val="004C2DDA"/>
    <w:rsid w:val="004C2E3C"/>
    <w:rsid w:val="004C2E6C"/>
    <w:rsid w:val="004C2EC2"/>
    <w:rsid w:val="004C2F87"/>
    <w:rsid w:val="004C2FC5"/>
    <w:rsid w:val="004C3039"/>
    <w:rsid w:val="004C3069"/>
    <w:rsid w:val="004C30F4"/>
    <w:rsid w:val="004C314A"/>
    <w:rsid w:val="004C31C0"/>
    <w:rsid w:val="004C3307"/>
    <w:rsid w:val="004C3379"/>
    <w:rsid w:val="004C3390"/>
    <w:rsid w:val="004C33AD"/>
    <w:rsid w:val="004C33B2"/>
    <w:rsid w:val="004C3462"/>
    <w:rsid w:val="004C349E"/>
    <w:rsid w:val="004C3546"/>
    <w:rsid w:val="004C362D"/>
    <w:rsid w:val="004C3656"/>
    <w:rsid w:val="004C374B"/>
    <w:rsid w:val="004C37E4"/>
    <w:rsid w:val="004C381E"/>
    <w:rsid w:val="004C383E"/>
    <w:rsid w:val="004C385F"/>
    <w:rsid w:val="004C3935"/>
    <w:rsid w:val="004C3986"/>
    <w:rsid w:val="004C3A9E"/>
    <w:rsid w:val="004C3AD2"/>
    <w:rsid w:val="004C3BBD"/>
    <w:rsid w:val="004C3BE7"/>
    <w:rsid w:val="004C3C3E"/>
    <w:rsid w:val="004C3C84"/>
    <w:rsid w:val="004C3D46"/>
    <w:rsid w:val="004C3F1F"/>
    <w:rsid w:val="004C3F9F"/>
    <w:rsid w:val="004C401C"/>
    <w:rsid w:val="004C40BB"/>
    <w:rsid w:val="004C40BC"/>
    <w:rsid w:val="004C4105"/>
    <w:rsid w:val="004C41D4"/>
    <w:rsid w:val="004C429A"/>
    <w:rsid w:val="004C42A5"/>
    <w:rsid w:val="004C4320"/>
    <w:rsid w:val="004C453A"/>
    <w:rsid w:val="004C4655"/>
    <w:rsid w:val="004C4726"/>
    <w:rsid w:val="004C4810"/>
    <w:rsid w:val="004C482C"/>
    <w:rsid w:val="004C48C9"/>
    <w:rsid w:val="004C49BE"/>
    <w:rsid w:val="004C49E5"/>
    <w:rsid w:val="004C4B91"/>
    <w:rsid w:val="004C4BB1"/>
    <w:rsid w:val="004C4CAE"/>
    <w:rsid w:val="004C4DDD"/>
    <w:rsid w:val="004C4E72"/>
    <w:rsid w:val="004C4F02"/>
    <w:rsid w:val="004C4FDF"/>
    <w:rsid w:val="004C4FF4"/>
    <w:rsid w:val="004C5238"/>
    <w:rsid w:val="004C5359"/>
    <w:rsid w:val="004C536C"/>
    <w:rsid w:val="004C53D7"/>
    <w:rsid w:val="004C541B"/>
    <w:rsid w:val="004C54B9"/>
    <w:rsid w:val="004C54DF"/>
    <w:rsid w:val="004C54F3"/>
    <w:rsid w:val="004C5698"/>
    <w:rsid w:val="004C5713"/>
    <w:rsid w:val="004C5719"/>
    <w:rsid w:val="004C5742"/>
    <w:rsid w:val="004C5772"/>
    <w:rsid w:val="004C5780"/>
    <w:rsid w:val="004C57D8"/>
    <w:rsid w:val="004C5835"/>
    <w:rsid w:val="004C5847"/>
    <w:rsid w:val="004C586F"/>
    <w:rsid w:val="004C58B5"/>
    <w:rsid w:val="004C58BD"/>
    <w:rsid w:val="004C58E7"/>
    <w:rsid w:val="004C590C"/>
    <w:rsid w:val="004C5A69"/>
    <w:rsid w:val="004C5B3F"/>
    <w:rsid w:val="004C5B9E"/>
    <w:rsid w:val="004C5BEF"/>
    <w:rsid w:val="004C5BFC"/>
    <w:rsid w:val="004C5D05"/>
    <w:rsid w:val="004C5D61"/>
    <w:rsid w:val="004C5DB1"/>
    <w:rsid w:val="004C5E34"/>
    <w:rsid w:val="004C5E77"/>
    <w:rsid w:val="004C5E8F"/>
    <w:rsid w:val="004C5EBB"/>
    <w:rsid w:val="004C5F0D"/>
    <w:rsid w:val="004C5F90"/>
    <w:rsid w:val="004C606E"/>
    <w:rsid w:val="004C6070"/>
    <w:rsid w:val="004C6078"/>
    <w:rsid w:val="004C6132"/>
    <w:rsid w:val="004C614D"/>
    <w:rsid w:val="004C61F4"/>
    <w:rsid w:val="004C61FF"/>
    <w:rsid w:val="004C635C"/>
    <w:rsid w:val="004C63EF"/>
    <w:rsid w:val="004C63F2"/>
    <w:rsid w:val="004C642D"/>
    <w:rsid w:val="004C64FF"/>
    <w:rsid w:val="004C65CE"/>
    <w:rsid w:val="004C65FA"/>
    <w:rsid w:val="004C660E"/>
    <w:rsid w:val="004C6655"/>
    <w:rsid w:val="004C6674"/>
    <w:rsid w:val="004C66C4"/>
    <w:rsid w:val="004C6777"/>
    <w:rsid w:val="004C68D3"/>
    <w:rsid w:val="004C6946"/>
    <w:rsid w:val="004C694F"/>
    <w:rsid w:val="004C69BC"/>
    <w:rsid w:val="004C6AA0"/>
    <w:rsid w:val="004C6AD8"/>
    <w:rsid w:val="004C6B21"/>
    <w:rsid w:val="004C6BD0"/>
    <w:rsid w:val="004C6C24"/>
    <w:rsid w:val="004C6C2C"/>
    <w:rsid w:val="004C6C86"/>
    <w:rsid w:val="004C6D40"/>
    <w:rsid w:val="004C6D62"/>
    <w:rsid w:val="004C6EA4"/>
    <w:rsid w:val="004C7157"/>
    <w:rsid w:val="004C7206"/>
    <w:rsid w:val="004C720F"/>
    <w:rsid w:val="004C7221"/>
    <w:rsid w:val="004C72CF"/>
    <w:rsid w:val="004C72EE"/>
    <w:rsid w:val="004C732E"/>
    <w:rsid w:val="004C7369"/>
    <w:rsid w:val="004C74B3"/>
    <w:rsid w:val="004C7522"/>
    <w:rsid w:val="004C7531"/>
    <w:rsid w:val="004C7539"/>
    <w:rsid w:val="004C755D"/>
    <w:rsid w:val="004C7578"/>
    <w:rsid w:val="004C75B0"/>
    <w:rsid w:val="004C7613"/>
    <w:rsid w:val="004C769D"/>
    <w:rsid w:val="004C76D8"/>
    <w:rsid w:val="004C77A1"/>
    <w:rsid w:val="004C77A9"/>
    <w:rsid w:val="004C7960"/>
    <w:rsid w:val="004C7997"/>
    <w:rsid w:val="004C7A57"/>
    <w:rsid w:val="004C7AA9"/>
    <w:rsid w:val="004C7B27"/>
    <w:rsid w:val="004C7B4B"/>
    <w:rsid w:val="004C7C5F"/>
    <w:rsid w:val="004C7CCC"/>
    <w:rsid w:val="004C7D12"/>
    <w:rsid w:val="004C7D5E"/>
    <w:rsid w:val="004C7DC7"/>
    <w:rsid w:val="004C7E01"/>
    <w:rsid w:val="004C7E47"/>
    <w:rsid w:val="004C7E93"/>
    <w:rsid w:val="004C7FB5"/>
    <w:rsid w:val="004D0054"/>
    <w:rsid w:val="004D007A"/>
    <w:rsid w:val="004D008C"/>
    <w:rsid w:val="004D00A8"/>
    <w:rsid w:val="004D00B7"/>
    <w:rsid w:val="004D00DF"/>
    <w:rsid w:val="004D01D8"/>
    <w:rsid w:val="004D022A"/>
    <w:rsid w:val="004D024F"/>
    <w:rsid w:val="004D029C"/>
    <w:rsid w:val="004D0451"/>
    <w:rsid w:val="004D0551"/>
    <w:rsid w:val="004D0579"/>
    <w:rsid w:val="004D06D6"/>
    <w:rsid w:val="004D0709"/>
    <w:rsid w:val="004D0711"/>
    <w:rsid w:val="004D074F"/>
    <w:rsid w:val="004D07D4"/>
    <w:rsid w:val="004D0874"/>
    <w:rsid w:val="004D087C"/>
    <w:rsid w:val="004D08C5"/>
    <w:rsid w:val="004D0916"/>
    <w:rsid w:val="004D094D"/>
    <w:rsid w:val="004D09A3"/>
    <w:rsid w:val="004D09E4"/>
    <w:rsid w:val="004D0A90"/>
    <w:rsid w:val="004D0A96"/>
    <w:rsid w:val="004D0AF0"/>
    <w:rsid w:val="004D0AF5"/>
    <w:rsid w:val="004D0B92"/>
    <w:rsid w:val="004D0CD1"/>
    <w:rsid w:val="004D0D0E"/>
    <w:rsid w:val="004D0D1D"/>
    <w:rsid w:val="004D0EC3"/>
    <w:rsid w:val="004D0F6A"/>
    <w:rsid w:val="004D0F9A"/>
    <w:rsid w:val="004D1046"/>
    <w:rsid w:val="004D1087"/>
    <w:rsid w:val="004D113E"/>
    <w:rsid w:val="004D1149"/>
    <w:rsid w:val="004D11AD"/>
    <w:rsid w:val="004D11FF"/>
    <w:rsid w:val="004D1239"/>
    <w:rsid w:val="004D12B2"/>
    <w:rsid w:val="004D130D"/>
    <w:rsid w:val="004D139E"/>
    <w:rsid w:val="004D13BC"/>
    <w:rsid w:val="004D1439"/>
    <w:rsid w:val="004D14F4"/>
    <w:rsid w:val="004D1556"/>
    <w:rsid w:val="004D155B"/>
    <w:rsid w:val="004D1642"/>
    <w:rsid w:val="004D168B"/>
    <w:rsid w:val="004D1805"/>
    <w:rsid w:val="004D1892"/>
    <w:rsid w:val="004D18A6"/>
    <w:rsid w:val="004D18CE"/>
    <w:rsid w:val="004D1921"/>
    <w:rsid w:val="004D1964"/>
    <w:rsid w:val="004D19BF"/>
    <w:rsid w:val="004D1A36"/>
    <w:rsid w:val="004D1A70"/>
    <w:rsid w:val="004D1B73"/>
    <w:rsid w:val="004D1B75"/>
    <w:rsid w:val="004D1B86"/>
    <w:rsid w:val="004D1C3B"/>
    <w:rsid w:val="004D1CC4"/>
    <w:rsid w:val="004D1CDC"/>
    <w:rsid w:val="004D1CE2"/>
    <w:rsid w:val="004D1D03"/>
    <w:rsid w:val="004D1E41"/>
    <w:rsid w:val="004D1F3B"/>
    <w:rsid w:val="004D1F50"/>
    <w:rsid w:val="004D1FBC"/>
    <w:rsid w:val="004D1FEE"/>
    <w:rsid w:val="004D1FFD"/>
    <w:rsid w:val="004D203E"/>
    <w:rsid w:val="004D21BB"/>
    <w:rsid w:val="004D2308"/>
    <w:rsid w:val="004D2348"/>
    <w:rsid w:val="004D23EA"/>
    <w:rsid w:val="004D2479"/>
    <w:rsid w:val="004D2505"/>
    <w:rsid w:val="004D278D"/>
    <w:rsid w:val="004D27D9"/>
    <w:rsid w:val="004D2831"/>
    <w:rsid w:val="004D28C1"/>
    <w:rsid w:val="004D292F"/>
    <w:rsid w:val="004D2993"/>
    <w:rsid w:val="004D29D0"/>
    <w:rsid w:val="004D2A34"/>
    <w:rsid w:val="004D2A72"/>
    <w:rsid w:val="004D2ADA"/>
    <w:rsid w:val="004D2C34"/>
    <w:rsid w:val="004D2C76"/>
    <w:rsid w:val="004D2CDF"/>
    <w:rsid w:val="004D2CFB"/>
    <w:rsid w:val="004D2D40"/>
    <w:rsid w:val="004D2D8D"/>
    <w:rsid w:val="004D2DE6"/>
    <w:rsid w:val="004D2DE7"/>
    <w:rsid w:val="004D2DF8"/>
    <w:rsid w:val="004D2E9C"/>
    <w:rsid w:val="004D2EB1"/>
    <w:rsid w:val="004D2F54"/>
    <w:rsid w:val="004D3043"/>
    <w:rsid w:val="004D30A2"/>
    <w:rsid w:val="004D313A"/>
    <w:rsid w:val="004D3173"/>
    <w:rsid w:val="004D326E"/>
    <w:rsid w:val="004D32D1"/>
    <w:rsid w:val="004D33E7"/>
    <w:rsid w:val="004D3474"/>
    <w:rsid w:val="004D35DA"/>
    <w:rsid w:val="004D36A6"/>
    <w:rsid w:val="004D36BA"/>
    <w:rsid w:val="004D37C1"/>
    <w:rsid w:val="004D3810"/>
    <w:rsid w:val="004D385E"/>
    <w:rsid w:val="004D3978"/>
    <w:rsid w:val="004D39AA"/>
    <w:rsid w:val="004D39BA"/>
    <w:rsid w:val="004D3A80"/>
    <w:rsid w:val="004D3B02"/>
    <w:rsid w:val="004D3B07"/>
    <w:rsid w:val="004D3D00"/>
    <w:rsid w:val="004D3D62"/>
    <w:rsid w:val="004D3D6C"/>
    <w:rsid w:val="004D3DB4"/>
    <w:rsid w:val="004D3E66"/>
    <w:rsid w:val="004D3E85"/>
    <w:rsid w:val="004D3ED8"/>
    <w:rsid w:val="004D3F6D"/>
    <w:rsid w:val="004D3FAE"/>
    <w:rsid w:val="004D3FBD"/>
    <w:rsid w:val="004D402A"/>
    <w:rsid w:val="004D4033"/>
    <w:rsid w:val="004D4058"/>
    <w:rsid w:val="004D40AC"/>
    <w:rsid w:val="004D4105"/>
    <w:rsid w:val="004D41F6"/>
    <w:rsid w:val="004D4214"/>
    <w:rsid w:val="004D425E"/>
    <w:rsid w:val="004D4288"/>
    <w:rsid w:val="004D42C6"/>
    <w:rsid w:val="004D4376"/>
    <w:rsid w:val="004D447D"/>
    <w:rsid w:val="004D4483"/>
    <w:rsid w:val="004D44AC"/>
    <w:rsid w:val="004D45B9"/>
    <w:rsid w:val="004D45EE"/>
    <w:rsid w:val="004D45F3"/>
    <w:rsid w:val="004D46E7"/>
    <w:rsid w:val="004D47D0"/>
    <w:rsid w:val="004D47F9"/>
    <w:rsid w:val="004D4831"/>
    <w:rsid w:val="004D4882"/>
    <w:rsid w:val="004D49A4"/>
    <w:rsid w:val="004D4A33"/>
    <w:rsid w:val="004D4A80"/>
    <w:rsid w:val="004D4B06"/>
    <w:rsid w:val="004D4B8C"/>
    <w:rsid w:val="004D4B91"/>
    <w:rsid w:val="004D4BD8"/>
    <w:rsid w:val="004D4C1D"/>
    <w:rsid w:val="004D4C7D"/>
    <w:rsid w:val="004D4C8D"/>
    <w:rsid w:val="004D4D3B"/>
    <w:rsid w:val="004D4D5D"/>
    <w:rsid w:val="004D4E26"/>
    <w:rsid w:val="004D4E64"/>
    <w:rsid w:val="004D4F35"/>
    <w:rsid w:val="004D4F75"/>
    <w:rsid w:val="004D4FE9"/>
    <w:rsid w:val="004D5136"/>
    <w:rsid w:val="004D5277"/>
    <w:rsid w:val="004D52C5"/>
    <w:rsid w:val="004D52D1"/>
    <w:rsid w:val="004D53D7"/>
    <w:rsid w:val="004D53DF"/>
    <w:rsid w:val="004D5504"/>
    <w:rsid w:val="004D577F"/>
    <w:rsid w:val="004D5795"/>
    <w:rsid w:val="004D583B"/>
    <w:rsid w:val="004D5854"/>
    <w:rsid w:val="004D585D"/>
    <w:rsid w:val="004D5896"/>
    <w:rsid w:val="004D59C5"/>
    <w:rsid w:val="004D5AD3"/>
    <w:rsid w:val="004D5B44"/>
    <w:rsid w:val="004D5BB3"/>
    <w:rsid w:val="004D5BFC"/>
    <w:rsid w:val="004D5C68"/>
    <w:rsid w:val="004D5CA3"/>
    <w:rsid w:val="004D5CC7"/>
    <w:rsid w:val="004D5DB7"/>
    <w:rsid w:val="004D5DBA"/>
    <w:rsid w:val="004D5DFC"/>
    <w:rsid w:val="004D5E1C"/>
    <w:rsid w:val="004D5ED7"/>
    <w:rsid w:val="004D5EE5"/>
    <w:rsid w:val="004D5EFC"/>
    <w:rsid w:val="004D5F67"/>
    <w:rsid w:val="004D5F95"/>
    <w:rsid w:val="004D60D0"/>
    <w:rsid w:val="004D6122"/>
    <w:rsid w:val="004D6158"/>
    <w:rsid w:val="004D6181"/>
    <w:rsid w:val="004D623C"/>
    <w:rsid w:val="004D62A2"/>
    <w:rsid w:val="004D62B6"/>
    <w:rsid w:val="004D634E"/>
    <w:rsid w:val="004D63F8"/>
    <w:rsid w:val="004D64AD"/>
    <w:rsid w:val="004D650A"/>
    <w:rsid w:val="004D654D"/>
    <w:rsid w:val="004D6712"/>
    <w:rsid w:val="004D6798"/>
    <w:rsid w:val="004D6970"/>
    <w:rsid w:val="004D6973"/>
    <w:rsid w:val="004D69DA"/>
    <w:rsid w:val="004D6B89"/>
    <w:rsid w:val="004D6BF3"/>
    <w:rsid w:val="004D6C47"/>
    <w:rsid w:val="004D6C54"/>
    <w:rsid w:val="004D6C99"/>
    <w:rsid w:val="004D6CD9"/>
    <w:rsid w:val="004D6D27"/>
    <w:rsid w:val="004D6EA9"/>
    <w:rsid w:val="004D6EE0"/>
    <w:rsid w:val="004D6F15"/>
    <w:rsid w:val="004D7070"/>
    <w:rsid w:val="004D7082"/>
    <w:rsid w:val="004D71DA"/>
    <w:rsid w:val="004D7214"/>
    <w:rsid w:val="004D730E"/>
    <w:rsid w:val="004D7392"/>
    <w:rsid w:val="004D7525"/>
    <w:rsid w:val="004D758A"/>
    <w:rsid w:val="004D7597"/>
    <w:rsid w:val="004D7691"/>
    <w:rsid w:val="004D7750"/>
    <w:rsid w:val="004D777B"/>
    <w:rsid w:val="004D784C"/>
    <w:rsid w:val="004D7860"/>
    <w:rsid w:val="004D7898"/>
    <w:rsid w:val="004D7963"/>
    <w:rsid w:val="004D7AC0"/>
    <w:rsid w:val="004D7AC4"/>
    <w:rsid w:val="004D7BA4"/>
    <w:rsid w:val="004D7BCC"/>
    <w:rsid w:val="004D7CA3"/>
    <w:rsid w:val="004D7F03"/>
    <w:rsid w:val="004D7F55"/>
    <w:rsid w:val="004E0142"/>
    <w:rsid w:val="004E0166"/>
    <w:rsid w:val="004E0199"/>
    <w:rsid w:val="004E01BD"/>
    <w:rsid w:val="004E0280"/>
    <w:rsid w:val="004E0396"/>
    <w:rsid w:val="004E0462"/>
    <w:rsid w:val="004E04E9"/>
    <w:rsid w:val="004E04F2"/>
    <w:rsid w:val="004E0718"/>
    <w:rsid w:val="004E0728"/>
    <w:rsid w:val="004E08A3"/>
    <w:rsid w:val="004E08BD"/>
    <w:rsid w:val="004E0989"/>
    <w:rsid w:val="004E0A17"/>
    <w:rsid w:val="004E0BE9"/>
    <w:rsid w:val="004E0CFC"/>
    <w:rsid w:val="004E0E1D"/>
    <w:rsid w:val="004E0EAA"/>
    <w:rsid w:val="004E1064"/>
    <w:rsid w:val="004E1095"/>
    <w:rsid w:val="004E11C1"/>
    <w:rsid w:val="004E1262"/>
    <w:rsid w:val="004E12C2"/>
    <w:rsid w:val="004E12F6"/>
    <w:rsid w:val="004E1561"/>
    <w:rsid w:val="004E156D"/>
    <w:rsid w:val="004E1589"/>
    <w:rsid w:val="004E15DD"/>
    <w:rsid w:val="004E167E"/>
    <w:rsid w:val="004E168B"/>
    <w:rsid w:val="004E1692"/>
    <w:rsid w:val="004E16DD"/>
    <w:rsid w:val="004E1888"/>
    <w:rsid w:val="004E189D"/>
    <w:rsid w:val="004E1928"/>
    <w:rsid w:val="004E19B3"/>
    <w:rsid w:val="004E1BBC"/>
    <w:rsid w:val="004E1C3B"/>
    <w:rsid w:val="004E1C6B"/>
    <w:rsid w:val="004E1CF3"/>
    <w:rsid w:val="004E2129"/>
    <w:rsid w:val="004E2166"/>
    <w:rsid w:val="004E2194"/>
    <w:rsid w:val="004E2272"/>
    <w:rsid w:val="004E234C"/>
    <w:rsid w:val="004E2403"/>
    <w:rsid w:val="004E2425"/>
    <w:rsid w:val="004E2437"/>
    <w:rsid w:val="004E246A"/>
    <w:rsid w:val="004E24A4"/>
    <w:rsid w:val="004E24CB"/>
    <w:rsid w:val="004E24EC"/>
    <w:rsid w:val="004E251B"/>
    <w:rsid w:val="004E264E"/>
    <w:rsid w:val="004E26C6"/>
    <w:rsid w:val="004E2737"/>
    <w:rsid w:val="004E27A1"/>
    <w:rsid w:val="004E2942"/>
    <w:rsid w:val="004E29DD"/>
    <w:rsid w:val="004E2AC7"/>
    <w:rsid w:val="004E2AFA"/>
    <w:rsid w:val="004E2B62"/>
    <w:rsid w:val="004E2BD1"/>
    <w:rsid w:val="004E2C7A"/>
    <w:rsid w:val="004E2CC8"/>
    <w:rsid w:val="004E2CCC"/>
    <w:rsid w:val="004E2E4C"/>
    <w:rsid w:val="004E2E8F"/>
    <w:rsid w:val="004E2EC0"/>
    <w:rsid w:val="004E2EDB"/>
    <w:rsid w:val="004E2EE2"/>
    <w:rsid w:val="004E2F96"/>
    <w:rsid w:val="004E2FE6"/>
    <w:rsid w:val="004E3049"/>
    <w:rsid w:val="004E306F"/>
    <w:rsid w:val="004E30FC"/>
    <w:rsid w:val="004E3127"/>
    <w:rsid w:val="004E3140"/>
    <w:rsid w:val="004E31CC"/>
    <w:rsid w:val="004E3210"/>
    <w:rsid w:val="004E3309"/>
    <w:rsid w:val="004E3406"/>
    <w:rsid w:val="004E341F"/>
    <w:rsid w:val="004E3671"/>
    <w:rsid w:val="004E36FD"/>
    <w:rsid w:val="004E371A"/>
    <w:rsid w:val="004E3747"/>
    <w:rsid w:val="004E375B"/>
    <w:rsid w:val="004E37AF"/>
    <w:rsid w:val="004E3879"/>
    <w:rsid w:val="004E38C5"/>
    <w:rsid w:val="004E38D2"/>
    <w:rsid w:val="004E38F5"/>
    <w:rsid w:val="004E3932"/>
    <w:rsid w:val="004E3939"/>
    <w:rsid w:val="004E3948"/>
    <w:rsid w:val="004E3959"/>
    <w:rsid w:val="004E3962"/>
    <w:rsid w:val="004E3A0D"/>
    <w:rsid w:val="004E3A64"/>
    <w:rsid w:val="004E3A8D"/>
    <w:rsid w:val="004E3AB7"/>
    <w:rsid w:val="004E3C02"/>
    <w:rsid w:val="004E3CC9"/>
    <w:rsid w:val="004E3DA0"/>
    <w:rsid w:val="004E3E75"/>
    <w:rsid w:val="004E3F76"/>
    <w:rsid w:val="004E3FFA"/>
    <w:rsid w:val="004E4066"/>
    <w:rsid w:val="004E40A0"/>
    <w:rsid w:val="004E411B"/>
    <w:rsid w:val="004E413E"/>
    <w:rsid w:val="004E4170"/>
    <w:rsid w:val="004E424C"/>
    <w:rsid w:val="004E4368"/>
    <w:rsid w:val="004E4390"/>
    <w:rsid w:val="004E439F"/>
    <w:rsid w:val="004E43B6"/>
    <w:rsid w:val="004E442D"/>
    <w:rsid w:val="004E44F7"/>
    <w:rsid w:val="004E45B4"/>
    <w:rsid w:val="004E4646"/>
    <w:rsid w:val="004E4685"/>
    <w:rsid w:val="004E46B4"/>
    <w:rsid w:val="004E4756"/>
    <w:rsid w:val="004E479D"/>
    <w:rsid w:val="004E4877"/>
    <w:rsid w:val="004E4893"/>
    <w:rsid w:val="004E4951"/>
    <w:rsid w:val="004E49AB"/>
    <w:rsid w:val="004E4A54"/>
    <w:rsid w:val="004E4ACC"/>
    <w:rsid w:val="004E4AF7"/>
    <w:rsid w:val="004E4AFE"/>
    <w:rsid w:val="004E4B29"/>
    <w:rsid w:val="004E4B48"/>
    <w:rsid w:val="004E4B69"/>
    <w:rsid w:val="004E4C2F"/>
    <w:rsid w:val="004E4C9C"/>
    <w:rsid w:val="004E4D65"/>
    <w:rsid w:val="004E4DA0"/>
    <w:rsid w:val="004E4E35"/>
    <w:rsid w:val="004E4E95"/>
    <w:rsid w:val="004E4EC0"/>
    <w:rsid w:val="004E4EDC"/>
    <w:rsid w:val="004E4F8C"/>
    <w:rsid w:val="004E5027"/>
    <w:rsid w:val="004E50B8"/>
    <w:rsid w:val="004E5109"/>
    <w:rsid w:val="004E5350"/>
    <w:rsid w:val="004E53B6"/>
    <w:rsid w:val="004E5458"/>
    <w:rsid w:val="004E5473"/>
    <w:rsid w:val="004E547C"/>
    <w:rsid w:val="004E54B6"/>
    <w:rsid w:val="004E5514"/>
    <w:rsid w:val="004E559D"/>
    <w:rsid w:val="004E566A"/>
    <w:rsid w:val="004E576D"/>
    <w:rsid w:val="004E5961"/>
    <w:rsid w:val="004E5A7A"/>
    <w:rsid w:val="004E5AE5"/>
    <w:rsid w:val="004E5B8E"/>
    <w:rsid w:val="004E5B94"/>
    <w:rsid w:val="004E5C69"/>
    <w:rsid w:val="004E5CE7"/>
    <w:rsid w:val="004E5D8F"/>
    <w:rsid w:val="004E5F3A"/>
    <w:rsid w:val="004E601A"/>
    <w:rsid w:val="004E6073"/>
    <w:rsid w:val="004E6088"/>
    <w:rsid w:val="004E608C"/>
    <w:rsid w:val="004E6093"/>
    <w:rsid w:val="004E60D0"/>
    <w:rsid w:val="004E60D4"/>
    <w:rsid w:val="004E60D7"/>
    <w:rsid w:val="004E61D9"/>
    <w:rsid w:val="004E6231"/>
    <w:rsid w:val="004E6260"/>
    <w:rsid w:val="004E6425"/>
    <w:rsid w:val="004E66CC"/>
    <w:rsid w:val="004E6745"/>
    <w:rsid w:val="004E67F1"/>
    <w:rsid w:val="004E6819"/>
    <w:rsid w:val="004E6863"/>
    <w:rsid w:val="004E69A8"/>
    <w:rsid w:val="004E69BA"/>
    <w:rsid w:val="004E69CA"/>
    <w:rsid w:val="004E69E0"/>
    <w:rsid w:val="004E6A05"/>
    <w:rsid w:val="004E6D26"/>
    <w:rsid w:val="004E6D8A"/>
    <w:rsid w:val="004E6F35"/>
    <w:rsid w:val="004E6F4F"/>
    <w:rsid w:val="004E6F5D"/>
    <w:rsid w:val="004E707F"/>
    <w:rsid w:val="004E70BF"/>
    <w:rsid w:val="004E70EE"/>
    <w:rsid w:val="004E714C"/>
    <w:rsid w:val="004E715B"/>
    <w:rsid w:val="004E71AF"/>
    <w:rsid w:val="004E729A"/>
    <w:rsid w:val="004E733F"/>
    <w:rsid w:val="004E7409"/>
    <w:rsid w:val="004E7436"/>
    <w:rsid w:val="004E75AC"/>
    <w:rsid w:val="004E75FE"/>
    <w:rsid w:val="004E765E"/>
    <w:rsid w:val="004E770A"/>
    <w:rsid w:val="004E7744"/>
    <w:rsid w:val="004E77CB"/>
    <w:rsid w:val="004E7840"/>
    <w:rsid w:val="004E7A31"/>
    <w:rsid w:val="004E7A89"/>
    <w:rsid w:val="004E7B0C"/>
    <w:rsid w:val="004E7B2D"/>
    <w:rsid w:val="004E7B47"/>
    <w:rsid w:val="004E7B51"/>
    <w:rsid w:val="004E7B54"/>
    <w:rsid w:val="004E7B8D"/>
    <w:rsid w:val="004E7C21"/>
    <w:rsid w:val="004E7CAB"/>
    <w:rsid w:val="004E7CE0"/>
    <w:rsid w:val="004E7D5B"/>
    <w:rsid w:val="004E7D5D"/>
    <w:rsid w:val="004E7E4F"/>
    <w:rsid w:val="004E7E8C"/>
    <w:rsid w:val="004E7F14"/>
    <w:rsid w:val="004E7F36"/>
    <w:rsid w:val="004F012B"/>
    <w:rsid w:val="004F016A"/>
    <w:rsid w:val="004F02CA"/>
    <w:rsid w:val="004F02F0"/>
    <w:rsid w:val="004F030D"/>
    <w:rsid w:val="004F031D"/>
    <w:rsid w:val="004F0327"/>
    <w:rsid w:val="004F03A9"/>
    <w:rsid w:val="004F03DF"/>
    <w:rsid w:val="004F03E6"/>
    <w:rsid w:val="004F04AD"/>
    <w:rsid w:val="004F04B3"/>
    <w:rsid w:val="004F0503"/>
    <w:rsid w:val="004F05A8"/>
    <w:rsid w:val="004F0702"/>
    <w:rsid w:val="004F0706"/>
    <w:rsid w:val="004F075D"/>
    <w:rsid w:val="004F07AA"/>
    <w:rsid w:val="004F08B1"/>
    <w:rsid w:val="004F09A1"/>
    <w:rsid w:val="004F09F6"/>
    <w:rsid w:val="004F0A15"/>
    <w:rsid w:val="004F0A4E"/>
    <w:rsid w:val="004F0ABB"/>
    <w:rsid w:val="004F0AC2"/>
    <w:rsid w:val="004F0B3B"/>
    <w:rsid w:val="004F0BA2"/>
    <w:rsid w:val="004F0C98"/>
    <w:rsid w:val="004F0CAE"/>
    <w:rsid w:val="004F0CDA"/>
    <w:rsid w:val="004F0DA3"/>
    <w:rsid w:val="004F0DBA"/>
    <w:rsid w:val="004F0E25"/>
    <w:rsid w:val="004F0E30"/>
    <w:rsid w:val="004F0F4D"/>
    <w:rsid w:val="004F0F6D"/>
    <w:rsid w:val="004F0F8D"/>
    <w:rsid w:val="004F0FA6"/>
    <w:rsid w:val="004F10AC"/>
    <w:rsid w:val="004F10F6"/>
    <w:rsid w:val="004F111F"/>
    <w:rsid w:val="004F1158"/>
    <w:rsid w:val="004F1197"/>
    <w:rsid w:val="004F11E2"/>
    <w:rsid w:val="004F12A6"/>
    <w:rsid w:val="004F12AE"/>
    <w:rsid w:val="004F1306"/>
    <w:rsid w:val="004F130D"/>
    <w:rsid w:val="004F1438"/>
    <w:rsid w:val="004F1476"/>
    <w:rsid w:val="004F147D"/>
    <w:rsid w:val="004F1565"/>
    <w:rsid w:val="004F15C8"/>
    <w:rsid w:val="004F162F"/>
    <w:rsid w:val="004F1649"/>
    <w:rsid w:val="004F165F"/>
    <w:rsid w:val="004F1670"/>
    <w:rsid w:val="004F169C"/>
    <w:rsid w:val="004F1716"/>
    <w:rsid w:val="004F172F"/>
    <w:rsid w:val="004F1746"/>
    <w:rsid w:val="004F1787"/>
    <w:rsid w:val="004F1822"/>
    <w:rsid w:val="004F1869"/>
    <w:rsid w:val="004F1878"/>
    <w:rsid w:val="004F1928"/>
    <w:rsid w:val="004F19F3"/>
    <w:rsid w:val="004F1A00"/>
    <w:rsid w:val="004F1A35"/>
    <w:rsid w:val="004F1AB3"/>
    <w:rsid w:val="004F1BA7"/>
    <w:rsid w:val="004F1BA8"/>
    <w:rsid w:val="004F1C69"/>
    <w:rsid w:val="004F1DD2"/>
    <w:rsid w:val="004F1DFB"/>
    <w:rsid w:val="004F1E59"/>
    <w:rsid w:val="004F1EE0"/>
    <w:rsid w:val="004F1F1A"/>
    <w:rsid w:val="004F1F33"/>
    <w:rsid w:val="004F1FA3"/>
    <w:rsid w:val="004F204E"/>
    <w:rsid w:val="004F21AB"/>
    <w:rsid w:val="004F226F"/>
    <w:rsid w:val="004F2304"/>
    <w:rsid w:val="004F2318"/>
    <w:rsid w:val="004F23CC"/>
    <w:rsid w:val="004F23DB"/>
    <w:rsid w:val="004F2425"/>
    <w:rsid w:val="004F242C"/>
    <w:rsid w:val="004F252D"/>
    <w:rsid w:val="004F26CC"/>
    <w:rsid w:val="004F26F8"/>
    <w:rsid w:val="004F270A"/>
    <w:rsid w:val="004F2835"/>
    <w:rsid w:val="004F287F"/>
    <w:rsid w:val="004F293D"/>
    <w:rsid w:val="004F295A"/>
    <w:rsid w:val="004F29BF"/>
    <w:rsid w:val="004F2B62"/>
    <w:rsid w:val="004F2B73"/>
    <w:rsid w:val="004F2C04"/>
    <w:rsid w:val="004F2C30"/>
    <w:rsid w:val="004F2C6B"/>
    <w:rsid w:val="004F2C81"/>
    <w:rsid w:val="004F2CCD"/>
    <w:rsid w:val="004F2CE4"/>
    <w:rsid w:val="004F2D34"/>
    <w:rsid w:val="004F2D91"/>
    <w:rsid w:val="004F2D9F"/>
    <w:rsid w:val="004F2DBB"/>
    <w:rsid w:val="004F2DD8"/>
    <w:rsid w:val="004F30FA"/>
    <w:rsid w:val="004F31AB"/>
    <w:rsid w:val="004F31F2"/>
    <w:rsid w:val="004F32D6"/>
    <w:rsid w:val="004F3313"/>
    <w:rsid w:val="004F3398"/>
    <w:rsid w:val="004F33C2"/>
    <w:rsid w:val="004F34F7"/>
    <w:rsid w:val="004F3503"/>
    <w:rsid w:val="004F3517"/>
    <w:rsid w:val="004F354B"/>
    <w:rsid w:val="004F3745"/>
    <w:rsid w:val="004F3788"/>
    <w:rsid w:val="004F37B6"/>
    <w:rsid w:val="004F37C4"/>
    <w:rsid w:val="004F37E6"/>
    <w:rsid w:val="004F381B"/>
    <w:rsid w:val="004F3848"/>
    <w:rsid w:val="004F38A5"/>
    <w:rsid w:val="004F38B5"/>
    <w:rsid w:val="004F39BD"/>
    <w:rsid w:val="004F3AB5"/>
    <w:rsid w:val="004F3AEF"/>
    <w:rsid w:val="004F3BD0"/>
    <w:rsid w:val="004F3D52"/>
    <w:rsid w:val="004F3D6E"/>
    <w:rsid w:val="004F3D85"/>
    <w:rsid w:val="004F3D9E"/>
    <w:rsid w:val="004F3E19"/>
    <w:rsid w:val="004F3F13"/>
    <w:rsid w:val="004F3F22"/>
    <w:rsid w:val="004F3F78"/>
    <w:rsid w:val="004F4019"/>
    <w:rsid w:val="004F40A0"/>
    <w:rsid w:val="004F40BB"/>
    <w:rsid w:val="004F40BC"/>
    <w:rsid w:val="004F4170"/>
    <w:rsid w:val="004F41C9"/>
    <w:rsid w:val="004F41EC"/>
    <w:rsid w:val="004F41FC"/>
    <w:rsid w:val="004F4314"/>
    <w:rsid w:val="004F439D"/>
    <w:rsid w:val="004F4456"/>
    <w:rsid w:val="004F44EE"/>
    <w:rsid w:val="004F45B3"/>
    <w:rsid w:val="004F460B"/>
    <w:rsid w:val="004F4646"/>
    <w:rsid w:val="004F4677"/>
    <w:rsid w:val="004F46C5"/>
    <w:rsid w:val="004F470D"/>
    <w:rsid w:val="004F4714"/>
    <w:rsid w:val="004F471C"/>
    <w:rsid w:val="004F4748"/>
    <w:rsid w:val="004F47DC"/>
    <w:rsid w:val="004F4864"/>
    <w:rsid w:val="004F4888"/>
    <w:rsid w:val="004F48B5"/>
    <w:rsid w:val="004F48C5"/>
    <w:rsid w:val="004F4900"/>
    <w:rsid w:val="004F4970"/>
    <w:rsid w:val="004F49F8"/>
    <w:rsid w:val="004F4C04"/>
    <w:rsid w:val="004F4C99"/>
    <w:rsid w:val="004F4CC9"/>
    <w:rsid w:val="004F4DE9"/>
    <w:rsid w:val="004F4E41"/>
    <w:rsid w:val="004F4EBA"/>
    <w:rsid w:val="004F4EE4"/>
    <w:rsid w:val="004F517A"/>
    <w:rsid w:val="004F5221"/>
    <w:rsid w:val="004F522C"/>
    <w:rsid w:val="004F5319"/>
    <w:rsid w:val="004F53AA"/>
    <w:rsid w:val="004F5448"/>
    <w:rsid w:val="004F54B0"/>
    <w:rsid w:val="004F54EB"/>
    <w:rsid w:val="004F5506"/>
    <w:rsid w:val="004F5544"/>
    <w:rsid w:val="004F5573"/>
    <w:rsid w:val="004F56FD"/>
    <w:rsid w:val="004F591A"/>
    <w:rsid w:val="004F5950"/>
    <w:rsid w:val="004F59A2"/>
    <w:rsid w:val="004F59A4"/>
    <w:rsid w:val="004F5A04"/>
    <w:rsid w:val="004F5A1E"/>
    <w:rsid w:val="004F5B11"/>
    <w:rsid w:val="004F5BF5"/>
    <w:rsid w:val="004F5C17"/>
    <w:rsid w:val="004F5C66"/>
    <w:rsid w:val="004F5D8A"/>
    <w:rsid w:val="004F6016"/>
    <w:rsid w:val="004F6068"/>
    <w:rsid w:val="004F6115"/>
    <w:rsid w:val="004F6192"/>
    <w:rsid w:val="004F61A3"/>
    <w:rsid w:val="004F61B4"/>
    <w:rsid w:val="004F61DB"/>
    <w:rsid w:val="004F6222"/>
    <w:rsid w:val="004F6247"/>
    <w:rsid w:val="004F625A"/>
    <w:rsid w:val="004F629E"/>
    <w:rsid w:val="004F62F0"/>
    <w:rsid w:val="004F6494"/>
    <w:rsid w:val="004F64C5"/>
    <w:rsid w:val="004F652E"/>
    <w:rsid w:val="004F66B6"/>
    <w:rsid w:val="004F67A0"/>
    <w:rsid w:val="004F67C1"/>
    <w:rsid w:val="004F682F"/>
    <w:rsid w:val="004F687B"/>
    <w:rsid w:val="004F68E1"/>
    <w:rsid w:val="004F699E"/>
    <w:rsid w:val="004F6A0C"/>
    <w:rsid w:val="004F6A1C"/>
    <w:rsid w:val="004F6ACE"/>
    <w:rsid w:val="004F6BE8"/>
    <w:rsid w:val="004F6C1D"/>
    <w:rsid w:val="004F6CC1"/>
    <w:rsid w:val="004F6DB1"/>
    <w:rsid w:val="004F6DBE"/>
    <w:rsid w:val="004F6E25"/>
    <w:rsid w:val="004F6E90"/>
    <w:rsid w:val="004F6EF4"/>
    <w:rsid w:val="004F6F01"/>
    <w:rsid w:val="004F6F8F"/>
    <w:rsid w:val="004F70B2"/>
    <w:rsid w:val="004F7152"/>
    <w:rsid w:val="004F728D"/>
    <w:rsid w:val="004F73DA"/>
    <w:rsid w:val="004F74AC"/>
    <w:rsid w:val="004F75D8"/>
    <w:rsid w:val="004F76CA"/>
    <w:rsid w:val="004F77B1"/>
    <w:rsid w:val="004F784F"/>
    <w:rsid w:val="004F790E"/>
    <w:rsid w:val="004F7999"/>
    <w:rsid w:val="004F7AAD"/>
    <w:rsid w:val="004F7B72"/>
    <w:rsid w:val="004F7C62"/>
    <w:rsid w:val="004F7D87"/>
    <w:rsid w:val="004F7EA0"/>
    <w:rsid w:val="004F7ECB"/>
    <w:rsid w:val="004F7FEB"/>
    <w:rsid w:val="004F7FEC"/>
    <w:rsid w:val="0050018D"/>
    <w:rsid w:val="00500331"/>
    <w:rsid w:val="0050033A"/>
    <w:rsid w:val="00500371"/>
    <w:rsid w:val="00500380"/>
    <w:rsid w:val="005003AD"/>
    <w:rsid w:val="00500404"/>
    <w:rsid w:val="00500436"/>
    <w:rsid w:val="0050047D"/>
    <w:rsid w:val="00500483"/>
    <w:rsid w:val="005004FD"/>
    <w:rsid w:val="0050052C"/>
    <w:rsid w:val="0050053D"/>
    <w:rsid w:val="005005EC"/>
    <w:rsid w:val="00500638"/>
    <w:rsid w:val="0050063F"/>
    <w:rsid w:val="005006B6"/>
    <w:rsid w:val="00500708"/>
    <w:rsid w:val="00500819"/>
    <w:rsid w:val="005008E3"/>
    <w:rsid w:val="00500949"/>
    <w:rsid w:val="005009E2"/>
    <w:rsid w:val="00500A74"/>
    <w:rsid w:val="00500A7D"/>
    <w:rsid w:val="00500B10"/>
    <w:rsid w:val="00500B9C"/>
    <w:rsid w:val="00500BBC"/>
    <w:rsid w:val="00500C28"/>
    <w:rsid w:val="00500CF6"/>
    <w:rsid w:val="00500D3E"/>
    <w:rsid w:val="00500D46"/>
    <w:rsid w:val="00500D8A"/>
    <w:rsid w:val="00500EB1"/>
    <w:rsid w:val="00500F2D"/>
    <w:rsid w:val="00501027"/>
    <w:rsid w:val="0050106F"/>
    <w:rsid w:val="0050108F"/>
    <w:rsid w:val="005010B0"/>
    <w:rsid w:val="00501100"/>
    <w:rsid w:val="00501226"/>
    <w:rsid w:val="00501295"/>
    <w:rsid w:val="00501394"/>
    <w:rsid w:val="005014D2"/>
    <w:rsid w:val="0050167D"/>
    <w:rsid w:val="00501694"/>
    <w:rsid w:val="0050173A"/>
    <w:rsid w:val="00501878"/>
    <w:rsid w:val="00501967"/>
    <w:rsid w:val="00501AA7"/>
    <w:rsid w:val="00501B16"/>
    <w:rsid w:val="00501B4A"/>
    <w:rsid w:val="00501B4D"/>
    <w:rsid w:val="00501B95"/>
    <w:rsid w:val="00501C3D"/>
    <w:rsid w:val="00501CA3"/>
    <w:rsid w:val="00501CF9"/>
    <w:rsid w:val="00501D2D"/>
    <w:rsid w:val="00501D4D"/>
    <w:rsid w:val="00501D50"/>
    <w:rsid w:val="00501F64"/>
    <w:rsid w:val="00502029"/>
    <w:rsid w:val="005020F5"/>
    <w:rsid w:val="00502173"/>
    <w:rsid w:val="005021F1"/>
    <w:rsid w:val="0050241E"/>
    <w:rsid w:val="0050244E"/>
    <w:rsid w:val="00502523"/>
    <w:rsid w:val="00502537"/>
    <w:rsid w:val="00502543"/>
    <w:rsid w:val="00502549"/>
    <w:rsid w:val="005025FE"/>
    <w:rsid w:val="00502743"/>
    <w:rsid w:val="00502817"/>
    <w:rsid w:val="005028B9"/>
    <w:rsid w:val="0050290B"/>
    <w:rsid w:val="00502962"/>
    <w:rsid w:val="00502A2B"/>
    <w:rsid w:val="00502ADB"/>
    <w:rsid w:val="00502B76"/>
    <w:rsid w:val="00502B88"/>
    <w:rsid w:val="00502C8B"/>
    <w:rsid w:val="00502CD0"/>
    <w:rsid w:val="00502D1C"/>
    <w:rsid w:val="00502D88"/>
    <w:rsid w:val="00502DD4"/>
    <w:rsid w:val="00503048"/>
    <w:rsid w:val="005030B3"/>
    <w:rsid w:val="00503178"/>
    <w:rsid w:val="005031BD"/>
    <w:rsid w:val="00503210"/>
    <w:rsid w:val="005032C4"/>
    <w:rsid w:val="0050332D"/>
    <w:rsid w:val="00503393"/>
    <w:rsid w:val="00503409"/>
    <w:rsid w:val="00503435"/>
    <w:rsid w:val="005034CF"/>
    <w:rsid w:val="005034EF"/>
    <w:rsid w:val="0050352E"/>
    <w:rsid w:val="00503550"/>
    <w:rsid w:val="00503625"/>
    <w:rsid w:val="00503636"/>
    <w:rsid w:val="00503655"/>
    <w:rsid w:val="0050366E"/>
    <w:rsid w:val="005036CA"/>
    <w:rsid w:val="005036DD"/>
    <w:rsid w:val="00503749"/>
    <w:rsid w:val="005037C6"/>
    <w:rsid w:val="0050380B"/>
    <w:rsid w:val="005038A4"/>
    <w:rsid w:val="00503965"/>
    <w:rsid w:val="00503A22"/>
    <w:rsid w:val="00503A32"/>
    <w:rsid w:val="00503A88"/>
    <w:rsid w:val="00503A8E"/>
    <w:rsid w:val="00503AE2"/>
    <w:rsid w:val="00503B1F"/>
    <w:rsid w:val="00503B6D"/>
    <w:rsid w:val="00503C17"/>
    <w:rsid w:val="00503C8E"/>
    <w:rsid w:val="00503CD7"/>
    <w:rsid w:val="00504012"/>
    <w:rsid w:val="0050403C"/>
    <w:rsid w:val="0050405A"/>
    <w:rsid w:val="0050411B"/>
    <w:rsid w:val="0050418A"/>
    <w:rsid w:val="005041E8"/>
    <w:rsid w:val="005041ED"/>
    <w:rsid w:val="005042F2"/>
    <w:rsid w:val="00504388"/>
    <w:rsid w:val="00504438"/>
    <w:rsid w:val="005044A7"/>
    <w:rsid w:val="00504542"/>
    <w:rsid w:val="0050455D"/>
    <w:rsid w:val="00504585"/>
    <w:rsid w:val="00504592"/>
    <w:rsid w:val="0050476B"/>
    <w:rsid w:val="0050479E"/>
    <w:rsid w:val="005047DE"/>
    <w:rsid w:val="005047F0"/>
    <w:rsid w:val="0050483E"/>
    <w:rsid w:val="00504842"/>
    <w:rsid w:val="005048C2"/>
    <w:rsid w:val="005048CE"/>
    <w:rsid w:val="00504A44"/>
    <w:rsid w:val="00504B8A"/>
    <w:rsid w:val="00504C29"/>
    <w:rsid w:val="00504C6C"/>
    <w:rsid w:val="00504C88"/>
    <w:rsid w:val="00504CA1"/>
    <w:rsid w:val="00504CA5"/>
    <w:rsid w:val="00504CD3"/>
    <w:rsid w:val="00504D94"/>
    <w:rsid w:val="00504DBA"/>
    <w:rsid w:val="00504DC6"/>
    <w:rsid w:val="00504DEC"/>
    <w:rsid w:val="00504F14"/>
    <w:rsid w:val="00504F17"/>
    <w:rsid w:val="00504F31"/>
    <w:rsid w:val="00504FCD"/>
    <w:rsid w:val="00505020"/>
    <w:rsid w:val="00505037"/>
    <w:rsid w:val="005050A3"/>
    <w:rsid w:val="005050F2"/>
    <w:rsid w:val="0050514C"/>
    <w:rsid w:val="0050516E"/>
    <w:rsid w:val="00505190"/>
    <w:rsid w:val="005051FA"/>
    <w:rsid w:val="0050523C"/>
    <w:rsid w:val="00505256"/>
    <w:rsid w:val="00505276"/>
    <w:rsid w:val="005052A5"/>
    <w:rsid w:val="005052F6"/>
    <w:rsid w:val="00505357"/>
    <w:rsid w:val="00505375"/>
    <w:rsid w:val="00505397"/>
    <w:rsid w:val="005054E7"/>
    <w:rsid w:val="005055A9"/>
    <w:rsid w:val="0050567E"/>
    <w:rsid w:val="005056E8"/>
    <w:rsid w:val="005057E7"/>
    <w:rsid w:val="00505800"/>
    <w:rsid w:val="005058E2"/>
    <w:rsid w:val="0050598D"/>
    <w:rsid w:val="00505A66"/>
    <w:rsid w:val="00505A74"/>
    <w:rsid w:val="00505B02"/>
    <w:rsid w:val="00505B84"/>
    <w:rsid w:val="00505BF8"/>
    <w:rsid w:val="00505C71"/>
    <w:rsid w:val="00505C75"/>
    <w:rsid w:val="00505CA1"/>
    <w:rsid w:val="00505DBF"/>
    <w:rsid w:val="00505E1A"/>
    <w:rsid w:val="00505E69"/>
    <w:rsid w:val="00505E94"/>
    <w:rsid w:val="00505F22"/>
    <w:rsid w:val="00505F2B"/>
    <w:rsid w:val="00505F35"/>
    <w:rsid w:val="00505F68"/>
    <w:rsid w:val="00505FC4"/>
    <w:rsid w:val="00505FDD"/>
    <w:rsid w:val="00506017"/>
    <w:rsid w:val="00506083"/>
    <w:rsid w:val="00506088"/>
    <w:rsid w:val="0050611F"/>
    <w:rsid w:val="005061C5"/>
    <w:rsid w:val="00506270"/>
    <w:rsid w:val="005062FA"/>
    <w:rsid w:val="0050631B"/>
    <w:rsid w:val="0050638A"/>
    <w:rsid w:val="00506418"/>
    <w:rsid w:val="00506456"/>
    <w:rsid w:val="005064F7"/>
    <w:rsid w:val="00506501"/>
    <w:rsid w:val="00506558"/>
    <w:rsid w:val="0050659E"/>
    <w:rsid w:val="005065CA"/>
    <w:rsid w:val="00506620"/>
    <w:rsid w:val="0050663A"/>
    <w:rsid w:val="005066A1"/>
    <w:rsid w:val="005066A4"/>
    <w:rsid w:val="00506803"/>
    <w:rsid w:val="00506837"/>
    <w:rsid w:val="00506857"/>
    <w:rsid w:val="0050685A"/>
    <w:rsid w:val="0050686E"/>
    <w:rsid w:val="00506956"/>
    <w:rsid w:val="0050696C"/>
    <w:rsid w:val="005069B7"/>
    <w:rsid w:val="005069C0"/>
    <w:rsid w:val="005069D7"/>
    <w:rsid w:val="00506AC0"/>
    <w:rsid w:val="00506B6C"/>
    <w:rsid w:val="00506BA3"/>
    <w:rsid w:val="00506C29"/>
    <w:rsid w:val="00506C3F"/>
    <w:rsid w:val="00506C6E"/>
    <w:rsid w:val="00506CA3"/>
    <w:rsid w:val="00506D39"/>
    <w:rsid w:val="00506DD2"/>
    <w:rsid w:val="00506DDE"/>
    <w:rsid w:val="00506E4B"/>
    <w:rsid w:val="00506E87"/>
    <w:rsid w:val="00506F34"/>
    <w:rsid w:val="00506F93"/>
    <w:rsid w:val="00506FB1"/>
    <w:rsid w:val="00507255"/>
    <w:rsid w:val="005072D9"/>
    <w:rsid w:val="0050730F"/>
    <w:rsid w:val="0050737E"/>
    <w:rsid w:val="005074E9"/>
    <w:rsid w:val="005075A7"/>
    <w:rsid w:val="005075BA"/>
    <w:rsid w:val="005076FF"/>
    <w:rsid w:val="00507773"/>
    <w:rsid w:val="005077E7"/>
    <w:rsid w:val="005078EB"/>
    <w:rsid w:val="00507987"/>
    <w:rsid w:val="00507AA8"/>
    <w:rsid w:val="00507AD8"/>
    <w:rsid w:val="00507B10"/>
    <w:rsid w:val="00507C0F"/>
    <w:rsid w:val="00507C1B"/>
    <w:rsid w:val="00507CD5"/>
    <w:rsid w:val="00507CED"/>
    <w:rsid w:val="00507D23"/>
    <w:rsid w:val="00507D24"/>
    <w:rsid w:val="00507D8C"/>
    <w:rsid w:val="00507D90"/>
    <w:rsid w:val="00507D98"/>
    <w:rsid w:val="00507E0A"/>
    <w:rsid w:val="00507E2E"/>
    <w:rsid w:val="00507E7E"/>
    <w:rsid w:val="00507E80"/>
    <w:rsid w:val="00507EAC"/>
    <w:rsid w:val="00507ED2"/>
    <w:rsid w:val="00507EEB"/>
    <w:rsid w:val="00507F14"/>
    <w:rsid w:val="00507FCF"/>
    <w:rsid w:val="00510065"/>
    <w:rsid w:val="00510198"/>
    <w:rsid w:val="005101EB"/>
    <w:rsid w:val="00510236"/>
    <w:rsid w:val="0051027C"/>
    <w:rsid w:val="005102AC"/>
    <w:rsid w:val="00510341"/>
    <w:rsid w:val="005103A4"/>
    <w:rsid w:val="00510482"/>
    <w:rsid w:val="0051048A"/>
    <w:rsid w:val="0051050B"/>
    <w:rsid w:val="0051080F"/>
    <w:rsid w:val="0051086E"/>
    <w:rsid w:val="005108E6"/>
    <w:rsid w:val="0051099A"/>
    <w:rsid w:val="00510A4C"/>
    <w:rsid w:val="00510AEB"/>
    <w:rsid w:val="00510BB0"/>
    <w:rsid w:val="00510CBA"/>
    <w:rsid w:val="00510E24"/>
    <w:rsid w:val="00510ED2"/>
    <w:rsid w:val="00510EDF"/>
    <w:rsid w:val="00510FBD"/>
    <w:rsid w:val="0051103A"/>
    <w:rsid w:val="00511050"/>
    <w:rsid w:val="0051107A"/>
    <w:rsid w:val="00511165"/>
    <w:rsid w:val="005111FC"/>
    <w:rsid w:val="00511291"/>
    <w:rsid w:val="005112E5"/>
    <w:rsid w:val="0051133B"/>
    <w:rsid w:val="00511343"/>
    <w:rsid w:val="0051137B"/>
    <w:rsid w:val="0051137F"/>
    <w:rsid w:val="00511492"/>
    <w:rsid w:val="005114B4"/>
    <w:rsid w:val="0051151B"/>
    <w:rsid w:val="00511556"/>
    <w:rsid w:val="00511599"/>
    <w:rsid w:val="005115CB"/>
    <w:rsid w:val="005115E0"/>
    <w:rsid w:val="0051164D"/>
    <w:rsid w:val="00511667"/>
    <w:rsid w:val="00511677"/>
    <w:rsid w:val="0051168C"/>
    <w:rsid w:val="005116F3"/>
    <w:rsid w:val="00511723"/>
    <w:rsid w:val="00511818"/>
    <w:rsid w:val="00511829"/>
    <w:rsid w:val="00511859"/>
    <w:rsid w:val="00511916"/>
    <w:rsid w:val="005119EF"/>
    <w:rsid w:val="00511A68"/>
    <w:rsid w:val="00511AA2"/>
    <w:rsid w:val="00511B2F"/>
    <w:rsid w:val="00511BF0"/>
    <w:rsid w:val="00511C71"/>
    <w:rsid w:val="00511DC2"/>
    <w:rsid w:val="00511ED9"/>
    <w:rsid w:val="00512120"/>
    <w:rsid w:val="00512146"/>
    <w:rsid w:val="0051215E"/>
    <w:rsid w:val="005123EE"/>
    <w:rsid w:val="0051249F"/>
    <w:rsid w:val="005124C5"/>
    <w:rsid w:val="00512500"/>
    <w:rsid w:val="005125A1"/>
    <w:rsid w:val="005125C1"/>
    <w:rsid w:val="0051264E"/>
    <w:rsid w:val="00512691"/>
    <w:rsid w:val="005126C1"/>
    <w:rsid w:val="005127E2"/>
    <w:rsid w:val="00512929"/>
    <w:rsid w:val="00512977"/>
    <w:rsid w:val="00512994"/>
    <w:rsid w:val="005129D5"/>
    <w:rsid w:val="00512A17"/>
    <w:rsid w:val="00512B13"/>
    <w:rsid w:val="00512B27"/>
    <w:rsid w:val="00512B92"/>
    <w:rsid w:val="00512CD6"/>
    <w:rsid w:val="00512D19"/>
    <w:rsid w:val="00512D1A"/>
    <w:rsid w:val="00512D65"/>
    <w:rsid w:val="00512E4E"/>
    <w:rsid w:val="00512F10"/>
    <w:rsid w:val="00512F1F"/>
    <w:rsid w:val="00513101"/>
    <w:rsid w:val="00513146"/>
    <w:rsid w:val="00513178"/>
    <w:rsid w:val="005132BE"/>
    <w:rsid w:val="00513384"/>
    <w:rsid w:val="005133D3"/>
    <w:rsid w:val="0051342A"/>
    <w:rsid w:val="00513459"/>
    <w:rsid w:val="0051345C"/>
    <w:rsid w:val="0051346B"/>
    <w:rsid w:val="00513477"/>
    <w:rsid w:val="0051349A"/>
    <w:rsid w:val="005134CE"/>
    <w:rsid w:val="0051352D"/>
    <w:rsid w:val="0051368B"/>
    <w:rsid w:val="005136AD"/>
    <w:rsid w:val="0051377F"/>
    <w:rsid w:val="005137B2"/>
    <w:rsid w:val="005137BC"/>
    <w:rsid w:val="00513810"/>
    <w:rsid w:val="00513825"/>
    <w:rsid w:val="005138BA"/>
    <w:rsid w:val="005138F0"/>
    <w:rsid w:val="0051391C"/>
    <w:rsid w:val="00513923"/>
    <w:rsid w:val="00513945"/>
    <w:rsid w:val="00513980"/>
    <w:rsid w:val="00513A80"/>
    <w:rsid w:val="00513B22"/>
    <w:rsid w:val="00513B86"/>
    <w:rsid w:val="00513B8C"/>
    <w:rsid w:val="00513C2C"/>
    <w:rsid w:val="00513C96"/>
    <w:rsid w:val="00513CB4"/>
    <w:rsid w:val="00513D89"/>
    <w:rsid w:val="00513E50"/>
    <w:rsid w:val="00513E5E"/>
    <w:rsid w:val="00513E9E"/>
    <w:rsid w:val="00513EC0"/>
    <w:rsid w:val="00513F4E"/>
    <w:rsid w:val="00513F4F"/>
    <w:rsid w:val="00513F5F"/>
    <w:rsid w:val="00513FB7"/>
    <w:rsid w:val="00514132"/>
    <w:rsid w:val="0051428C"/>
    <w:rsid w:val="005142C5"/>
    <w:rsid w:val="00514373"/>
    <w:rsid w:val="00514591"/>
    <w:rsid w:val="005145F7"/>
    <w:rsid w:val="00514664"/>
    <w:rsid w:val="005146D1"/>
    <w:rsid w:val="0051471D"/>
    <w:rsid w:val="00514781"/>
    <w:rsid w:val="00514854"/>
    <w:rsid w:val="005148A5"/>
    <w:rsid w:val="005148F3"/>
    <w:rsid w:val="0051496E"/>
    <w:rsid w:val="00514A5E"/>
    <w:rsid w:val="00514AD9"/>
    <w:rsid w:val="00514BB5"/>
    <w:rsid w:val="00514BBD"/>
    <w:rsid w:val="00514D18"/>
    <w:rsid w:val="00514D9D"/>
    <w:rsid w:val="00514DA1"/>
    <w:rsid w:val="00514DBF"/>
    <w:rsid w:val="00514DD1"/>
    <w:rsid w:val="00514E17"/>
    <w:rsid w:val="00514E42"/>
    <w:rsid w:val="00514F9B"/>
    <w:rsid w:val="005150D5"/>
    <w:rsid w:val="005150D6"/>
    <w:rsid w:val="005150F0"/>
    <w:rsid w:val="0051514E"/>
    <w:rsid w:val="005151D0"/>
    <w:rsid w:val="005151DE"/>
    <w:rsid w:val="00515235"/>
    <w:rsid w:val="0051536A"/>
    <w:rsid w:val="005153D0"/>
    <w:rsid w:val="0051540D"/>
    <w:rsid w:val="005154F5"/>
    <w:rsid w:val="0051581B"/>
    <w:rsid w:val="00515841"/>
    <w:rsid w:val="0051587D"/>
    <w:rsid w:val="00515883"/>
    <w:rsid w:val="005158D3"/>
    <w:rsid w:val="005158DD"/>
    <w:rsid w:val="00515926"/>
    <w:rsid w:val="00515A55"/>
    <w:rsid w:val="00515A65"/>
    <w:rsid w:val="00515A8F"/>
    <w:rsid w:val="00515ACB"/>
    <w:rsid w:val="00515ADD"/>
    <w:rsid w:val="00515B14"/>
    <w:rsid w:val="00515CB5"/>
    <w:rsid w:val="00515D14"/>
    <w:rsid w:val="00515D20"/>
    <w:rsid w:val="00515D25"/>
    <w:rsid w:val="00515EC0"/>
    <w:rsid w:val="00515F34"/>
    <w:rsid w:val="00515F91"/>
    <w:rsid w:val="00516006"/>
    <w:rsid w:val="0051601A"/>
    <w:rsid w:val="0051604A"/>
    <w:rsid w:val="00516073"/>
    <w:rsid w:val="005160B2"/>
    <w:rsid w:val="00516115"/>
    <w:rsid w:val="0051612F"/>
    <w:rsid w:val="0051615E"/>
    <w:rsid w:val="005162FB"/>
    <w:rsid w:val="0051639C"/>
    <w:rsid w:val="005163BB"/>
    <w:rsid w:val="00516548"/>
    <w:rsid w:val="00516657"/>
    <w:rsid w:val="005167B3"/>
    <w:rsid w:val="005167E3"/>
    <w:rsid w:val="00516828"/>
    <w:rsid w:val="0051688C"/>
    <w:rsid w:val="00516904"/>
    <w:rsid w:val="005169F2"/>
    <w:rsid w:val="00516A25"/>
    <w:rsid w:val="00516A30"/>
    <w:rsid w:val="00516A4B"/>
    <w:rsid w:val="00516AA0"/>
    <w:rsid w:val="00516B5E"/>
    <w:rsid w:val="00516BB4"/>
    <w:rsid w:val="00516F03"/>
    <w:rsid w:val="00516F09"/>
    <w:rsid w:val="00517001"/>
    <w:rsid w:val="005170B2"/>
    <w:rsid w:val="005170B8"/>
    <w:rsid w:val="005171A4"/>
    <w:rsid w:val="005171BD"/>
    <w:rsid w:val="005171E7"/>
    <w:rsid w:val="0051720F"/>
    <w:rsid w:val="0051722A"/>
    <w:rsid w:val="005172E9"/>
    <w:rsid w:val="005173CA"/>
    <w:rsid w:val="0051740A"/>
    <w:rsid w:val="005174C4"/>
    <w:rsid w:val="0051758F"/>
    <w:rsid w:val="005175F8"/>
    <w:rsid w:val="00517648"/>
    <w:rsid w:val="00517701"/>
    <w:rsid w:val="00517760"/>
    <w:rsid w:val="005177C4"/>
    <w:rsid w:val="00517860"/>
    <w:rsid w:val="005178A8"/>
    <w:rsid w:val="00517936"/>
    <w:rsid w:val="005179A5"/>
    <w:rsid w:val="005179C5"/>
    <w:rsid w:val="00517A5F"/>
    <w:rsid w:val="00517B82"/>
    <w:rsid w:val="00517C58"/>
    <w:rsid w:val="00517C93"/>
    <w:rsid w:val="00517CB8"/>
    <w:rsid w:val="00517CF7"/>
    <w:rsid w:val="00517D54"/>
    <w:rsid w:val="00517E6F"/>
    <w:rsid w:val="00517E76"/>
    <w:rsid w:val="00517E77"/>
    <w:rsid w:val="00517E8E"/>
    <w:rsid w:val="00517EF6"/>
    <w:rsid w:val="00517F96"/>
    <w:rsid w:val="00517FFA"/>
    <w:rsid w:val="00520094"/>
    <w:rsid w:val="005200FE"/>
    <w:rsid w:val="005202ED"/>
    <w:rsid w:val="0052036F"/>
    <w:rsid w:val="005204D1"/>
    <w:rsid w:val="0052059B"/>
    <w:rsid w:val="00520660"/>
    <w:rsid w:val="005206A9"/>
    <w:rsid w:val="00520840"/>
    <w:rsid w:val="00520852"/>
    <w:rsid w:val="0052095A"/>
    <w:rsid w:val="005209B9"/>
    <w:rsid w:val="00520A12"/>
    <w:rsid w:val="00520B4B"/>
    <w:rsid w:val="00520B5B"/>
    <w:rsid w:val="00520CB5"/>
    <w:rsid w:val="00520D10"/>
    <w:rsid w:val="00520E34"/>
    <w:rsid w:val="00520E40"/>
    <w:rsid w:val="00520EBC"/>
    <w:rsid w:val="00520FA8"/>
    <w:rsid w:val="0052102E"/>
    <w:rsid w:val="0052103A"/>
    <w:rsid w:val="005210CC"/>
    <w:rsid w:val="00521155"/>
    <w:rsid w:val="005211AF"/>
    <w:rsid w:val="005211CF"/>
    <w:rsid w:val="00521217"/>
    <w:rsid w:val="00521376"/>
    <w:rsid w:val="005213D7"/>
    <w:rsid w:val="005213E2"/>
    <w:rsid w:val="00521424"/>
    <w:rsid w:val="005214BC"/>
    <w:rsid w:val="005214D6"/>
    <w:rsid w:val="005214ED"/>
    <w:rsid w:val="00521625"/>
    <w:rsid w:val="005216EF"/>
    <w:rsid w:val="005217F9"/>
    <w:rsid w:val="00521801"/>
    <w:rsid w:val="00521802"/>
    <w:rsid w:val="00521831"/>
    <w:rsid w:val="005218D1"/>
    <w:rsid w:val="00521941"/>
    <w:rsid w:val="00521980"/>
    <w:rsid w:val="005219E7"/>
    <w:rsid w:val="00521A2B"/>
    <w:rsid w:val="00521AC5"/>
    <w:rsid w:val="00521B14"/>
    <w:rsid w:val="00521B3B"/>
    <w:rsid w:val="00521B53"/>
    <w:rsid w:val="00521B5E"/>
    <w:rsid w:val="00521BE1"/>
    <w:rsid w:val="00521D05"/>
    <w:rsid w:val="00521E86"/>
    <w:rsid w:val="00521ECB"/>
    <w:rsid w:val="00521F70"/>
    <w:rsid w:val="0052204A"/>
    <w:rsid w:val="0052208E"/>
    <w:rsid w:val="005220F6"/>
    <w:rsid w:val="0052210E"/>
    <w:rsid w:val="00522140"/>
    <w:rsid w:val="005221FA"/>
    <w:rsid w:val="005221FF"/>
    <w:rsid w:val="0052222F"/>
    <w:rsid w:val="00522233"/>
    <w:rsid w:val="00522306"/>
    <w:rsid w:val="00522318"/>
    <w:rsid w:val="00522379"/>
    <w:rsid w:val="0052242C"/>
    <w:rsid w:val="005224CC"/>
    <w:rsid w:val="005224CF"/>
    <w:rsid w:val="005224EB"/>
    <w:rsid w:val="0052258C"/>
    <w:rsid w:val="005225B0"/>
    <w:rsid w:val="0052260B"/>
    <w:rsid w:val="00522614"/>
    <w:rsid w:val="005226EA"/>
    <w:rsid w:val="00522710"/>
    <w:rsid w:val="00522812"/>
    <w:rsid w:val="005228A2"/>
    <w:rsid w:val="0052292A"/>
    <w:rsid w:val="005229CA"/>
    <w:rsid w:val="00522A37"/>
    <w:rsid w:val="00522B8D"/>
    <w:rsid w:val="00522C30"/>
    <w:rsid w:val="00522C62"/>
    <w:rsid w:val="00522CC0"/>
    <w:rsid w:val="00522DD7"/>
    <w:rsid w:val="00522E7E"/>
    <w:rsid w:val="00522EFA"/>
    <w:rsid w:val="00522F6B"/>
    <w:rsid w:val="005230C1"/>
    <w:rsid w:val="00523142"/>
    <w:rsid w:val="005231B1"/>
    <w:rsid w:val="005231F1"/>
    <w:rsid w:val="005232BE"/>
    <w:rsid w:val="00523301"/>
    <w:rsid w:val="005233EA"/>
    <w:rsid w:val="005233EE"/>
    <w:rsid w:val="0052340B"/>
    <w:rsid w:val="00523431"/>
    <w:rsid w:val="005234FD"/>
    <w:rsid w:val="00523548"/>
    <w:rsid w:val="00523572"/>
    <w:rsid w:val="005235B6"/>
    <w:rsid w:val="005237FC"/>
    <w:rsid w:val="00523822"/>
    <w:rsid w:val="005238CB"/>
    <w:rsid w:val="0052391C"/>
    <w:rsid w:val="00523932"/>
    <w:rsid w:val="005239CE"/>
    <w:rsid w:val="00523A0E"/>
    <w:rsid w:val="00523A77"/>
    <w:rsid w:val="00523A8F"/>
    <w:rsid w:val="00523C41"/>
    <w:rsid w:val="00523C82"/>
    <w:rsid w:val="00523CA8"/>
    <w:rsid w:val="00523CB0"/>
    <w:rsid w:val="00523D64"/>
    <w:rsid w:val="00523DCF"/>
    <w:rsid w:val="00523EC4"/>
    <w:rsid w:val="00524427"/>
    <w:rsid w:val="00524443"/>
    <w:rsid w:val="00524472"/>
    <w:rsid w:val="00524479"/>
    <w:rsid w:val="0052447F"/>
    <w:rsid w:val="005244BA"/>
    <w:rsid w:val="0052455A"/>
    <w:rsid w:val="00524581"/>
    <w:rsid w:val="005245D5"/>
    <w:rsid w:val="0052470C"/>
    <w:rsid w:val="005248AD"/>
    <w:rsid w:val="005248BF"/>
    <w:rsid w:val="005248F4"/>
    <w:rsid w:val="00524953"/>
    <w:rsid w:val="00524A47"/>
    <w:rsid w:val="00524B62"/>
    <w:rsid w:val="00524BD7"/>
    <w:rsid w:val="00524BF8"/>
    <w:rsid w:val="00524D93"/>
    <w:rsid w:val="00524E7D"/>
    <w:rsid w:val="00524E7F"/>
    <w:rsid w:val="00524FBD"/>
    <w:rsid w:val="00525091"/>
    <w:rsid w:val="00525166"/>
    <w:rsid w:val="0052520A"/>
    <w:rsid w:val="00525288"/>
    <w:rsid w:val="005252E6"/>
    <w:rsid w:val="00525348"/>
    <w:rsid w:val="005253D6"/>
    <w:rsid w:val="0052542B"/>
    <w:rsid w:val="005254E5"/>
    <w:rsid w:val="00525549"/>
    <w:rsid w:val="005255FE"/>
    <w:rsid w:val="005256B5"/>
    <w:rsid w:val="0052572F"/>
    <w:rsid w:val="005257B4"/>
    <w:rsid w:val="005257EA"/>
    <w:rsid w:val="005257FC"/>
    <w:rsid w:val="00525806"/>
    <w:rsid w:val="0052583C"/>
    <w:rsid w:val="005258B9"/>
    <w:rsid w:val="005258BE"/>
    <w:rsid w:val="0052592B"/>
    <w:rsid w:val="0052595F"/>
    <w:rsid w:val="00525ACE"/>
    <w:rsid w:val="00525AEC"/>
    <w:rsid w:val="00525B96"/>
    <w:rsid w:val="00525BE3"/>
    <w:rsid w:val="00525C04"/>
    <w:rsid w:val="00525C4B"/>
    <w:rsid w:val="00525C62"/>
    <w:rsid w:val="00525C96"/>
    <w:rsid w:val="00525CC2"/>
    <w:rsid w:val="00525CDB"/>
    <w:rsid w:val="00525DB9"/>
    <w:rsid w:val="00525F0C"/>
    <w:rsid w:val="00525F1D"/>
    <w:rsid w:val="00525F86"/>
    <w:rsid w:val="00525FF7"/>
    <w:rsid w:val="00526012"/>
    <w:rsid w:val="0052601F"/>
    <w:rsid w:val="00526045"/>
    <w:rsid w:val="00526060"/>
    <w:rsid w:val="0052621D"/>
    <w:rsid w:val="00526264"/>
    <w:rsid w:val="00526270"/>
    <w:rsid w:val="005262B0"/>
    <w:rsid w:val="005262E5"/>
    <w:rsid w:val="0052631C"/>
    <w:rsid w:val="00526487"/>
    <w:rsid w:val="0052648E"/>
    <w:rsid w:val="005264A5"/>
    <w:rsid w:val="005264BB"/>
    <w:rsid w:val="005264C6"/>
    <w:rsid w:val="00526634"/>
    <w:rsid w:val="00526651"/>
    <w:rsid w:val="00526672"/>
    <w:rsid w:val="00526752"/>
    <w:rsid w:val="00526776"/>
    <w:rsid w:val="00526799"/>
    <w:rsid w:val="005267A4"/>
    <w:rsid w:val="00526915"/>
    <w:rsid w:val="00526B55"/>
    <w:rsid w:val="00526B5D"/>
    <w:rsid w:val="00526B78"/>
    <w:rsid w:val="00526C35"/>
    <w:rsid w:val="00526C3F"/>
    <w:rsid w:val="00526D09"/>
    <w:rsid w:val="00526E55"/>
    <w:rsid w:val="00526E95"/>
    <w:rsid w:val="00526E9C"/>
    <w:rsid w:val="00526F12"/>
    <w:rsid w:val="00527022"/>
    <w:rsid w:val="0052703D"/>
    <w:rsid w:val="00527040"/>
    <w:rsid w:val="00527139"/>
    <w:rsid w:val="00527145"/>
    <w:rsid w:val="0052719F"/>
    <w:rsid w:val="005271E7"/>
    <w:rsid w:val="0052726D"/>
    <w:rsid w:val="0052726F"/>
    <w:rsid w:val="0052734F"/>
    <w:rsid w:val="0052755E"/>
    <w:rsid w:val="00527586"/>
    <w:rsid w:val="00527593"/>
    <w:rsid w:val="005275CE"/>
    <w:rsid w:val="0052766A"/>
    <w:rsid w:val="0052769B"/>
    <w:rsid w:val="005276C2"/>
    <w:rsid w:val="005277AB"/>
    <w:rsid w:val="005277BD"/>
    <w:rsid w:val="005277C0"/>
    <w:rsid w:val="005277C7"/>
    <w:rsid w:val="00527844"/>
    <w:rsid w:val="0052786B"/>
    <w:rsid w:val="0052787D"/>
    <w:rsid w:val="0052789D"/>
    <w:rsid w:val="005278AE"/>
    <w:rsid w:val="00527903"/>
    <w:rsid w:val="00527976"/>
    <w:rsid w:val="00527A47"/>
    <w:rsid w:val="00527AE7"/>
    <w:rsid w:val="00527AF7"/>
    <w:rsid w:val="00527B6A"/>
    <w:rsid w:val="00527C40"/>
    <w:rsid w:val="00527C47"/>
    <w:rsid w:val="00527C5F"/>
    <w:rsid w:val="00527CFB"/>
    <w:rsid w:val="00527DD9"/>
    <w:rsid w:val="00527E77"/>
    <w:rsid w:val="00527E86"/>
    <w:rsid w:val="00527EAE"/>
    <w:rsid w:val="00527F11"/>
    <w:rsid w:val="00530058"/>
    <w:rsid w:val="00530086"/>
    <w:rsid w:val="005300F6"/>
    <w:rsid w:val="00530129"/>
    <w:rsid w:val="005301AC"/>
    <w:rsid w:val="00530395"/>
    <w:rsid w:val="005303C3"/>
    <w:rsid w:val="005303F5"/>
    <w:rsid w:val="00530431"/>
    <w:rsid w:val="00530450"/>
    <w:rsid w:val="005305CF"/>
    <w:rsid w:val="0053068D"/>
    <w:rsid w:val="0053069A"/>
    <w:rsid w:val="0053080B"/>
    <w:rsid w:val="00530819"/>
    <w:rsid w:val="0053088E"/>
    <w:rsid w:val="0053092B"/>
    <w:rsid w:val="0053097B"/>
    <w:rsid w:val="00530980"/>
    <w:rsid w:val="005309AB"/>
    <w:rsid w:val="00530B2C"/>
    <w:rsid w:val="00530B74"/>
    <w:rsid w:val="00530B7D"/>
    <w:rsid w:val="00530CD5"/>
    <w:rsid w:val="00530D94"/>
    <w:rsid w:val="00530F9A"/>
    <w:rsid w:val="00530FC3"/>
    <w:rsid w:val="005310BF"/>
    <w:rsid w:val="00531148"/>
    <w:rsid w:val="0053119D"/>
    <w:rsid w:val="005311A9"/>
    <w:rsid w:val="00531209"/>
    <w:rsid w:val="00531292"/>
    <w:rsid w:val="005312B1"/>
    <w:rsid w:val="005312B5"/>
    <w:rsid w:val="005312C4"/>
    <w:rsid w:val="00531328"/>
    <w:rsid w:val="0053134B"/>
    <w:rsid w:val="00531507"/>
    <w:rsid w:val="00531583"/>
    <w:rsid w:val="0053159C"/>
    <w:rsid w:val="005315D8"/>
    <w:rsid w:val="00531731"/>
    <w:rsid w:val="00531747"/>
    <w:rsid w:val="00531790"/>
    <w:rsid w:val="005317AA"/>
    <w:rsid w:val="00531807"/>
    <w:rsid w:val="0053181B"/>
    <w:rsid w:val="00531826"/>
    <w:rsid w:val="0053185A"/>
    <w:rsid w:val="0053186C"/>
    <w:rsid w:val="00531878"/>
    <w:rsid w:val="00531953"/>
    <w:rsid w:val="00531994"/>
    <w:rsid w:val="00531A2D"/>
    <w:rsid w:val="00531A60"/>
    <w:rsid w:val="00531AA4"/>
    <w:rsid w:val="00531B24"/>
    <w:rsid w:val="00531C1C"/>
    <w:rsid w:val="00531C20"/>
    <w:rsid w:val="00531C99"/>
    <w:rsid w:val="00531DD4"/>
    <w:rsid w:val="00531DF1"/>
    <w:rsid w:val="00531E0E"/>
    <w:rsid w:val="0053202A"/>
    <w:rsid w:val="005320C7"/>
    <w:rsid w:val="005321B1"/>
    <w:rsid w:val="005321ED"/>
    <w:rsid w:val="00532229"/>
    <w:rsid w:val="00532272"/>
    <w:rsid w:val="005323C9"/>
    <w:rsid w:val="00532488"/>
    <w:rsid w:val="005324BB"/>
    <w:rsid w:val="00532533"/>
    <w:rsid w:val="00532647"/>
    <w:rsid w:val="0053266A"/>
    <w:rsid w:val="0053269E"/>
    <w:rsid w:val="00532706"/>
    <w:rsid w:val="00532763"/>
    <w:rsid w:val="005327A7"/>
    <w:rsid w:val="0053284A"/>
    <w:rsid w:val="00532889"/>
    <w:rsid w:val="0053289B"/>
    <w:rsid w:val="005328AB"/>
    <w:rsid w:val="0053297D"/>
    <w:rsid w:val="00532983"/>
    <w:rsid w:val="00532A7D"/>
    <w:rsid w:val="00532B13"/>
    <w:rsid w:val="00532BF9"/>
    <w:rsid w:val="00532C05"/>
    <w:rsid w:val="00532C73"/>
    <w:rsid w:val="00532CA2"/>
    <w:rsid w:val="00532CB7"/>
    <w:rsid w:val="00532D9B"/>
    <w:rsid w:val="00532DC7"/>
    <w:rsid w:val="00532DEE"/>
    <w:rsid w:val="00532E4B"/>
    <w:rsid w:val="00532E94"/>
    <w:rsid w:val="00532E95"/>
    <w:rsid w:val="00532EB7"/>
    <w:rsid w:val="00532EBC"/>
    <w:rsid w:val="00532F3D"/>
    <w:rsid w:val="00532F4A"/>
    <w:rsid w:val="00532F9D"/>
    <w:rsid w:val="00532FE1"/>
    <w:rsid w:val="00533249"/>
    <w:rsid w:val="00533272"/>
    <w:rsid w:val="005332EA"/>
    <w:rsid w:val="00533334"/>
    <w:rsid w:val="0053335D"/>
    <w:rsid w:val="005333DB"/>
    <w:rsid w:val="00533419"/>
    <w:rsid w:val="0053341C"/>
    <w:rsid w:val="0053344C"/>
    <w:rsid w:val="0053347A"/>
    <w:rsid w:val="0053354D"/>
    <w:rsid w:val="00533579"/>
    <w:rsid w:val="005335D2"/>
    <w:rsid w:val="00533612"/>
    <w:rsid w:val="0053361F"/>
    <w:rsid w:val="0053364D"/>
    <w:rsid w:val="0053375B"/>
    <w:rsid w:val="00533762"/>
    <w:rsid w:val="005337F6"/>
    <w:rsid w:val="00533808"/>
    <w:rsid w:val="0053383A"/>
    <w:rsid w:val="005338D4"/>
    <w:rsid w:val="005338D9"/>
    <w:rsid w:val="0053399E"/>
    <w:rsid w:val="00533C73"/>
    <w:rsid w:val="00533C74"/>
    <w:rsid w:val="00533D65"/>
    <w:rsid w:val="00533D66"/>
    <w:rsid w:val="00533DB0"/>
    <w:rsid w:val="00533DBD"/>
    <w:rsid w:val="00533E7E"/>
    <w:rsid w:val="00533EBF"/>
    <w:rsid w:val="00533F26"/>
    <w:rsid w:val="005342B2"/>
    <w:rsid w:val="005343A9"/>
    <w:rsid w:val="005343DD"/>
    <w:rsid w:val="00534410"/>
    <w:rsid w:val="00534494"/>
    <w:rsid w:val="005345A8"/>
    <w:rsid w:val="005345C2"/>
    <w:rsid w:val="00534756"/>
    <w:rsid w:val="00534815"/>
    <w:rsid w:val="00534873"/>
    <w:rsid w:val="00534896"/>
    <w:rsid w:val="00534973"/>
    <w:rsid w:val="00534AA1"/>
    <w:rsid w:val="00534B38"/>
    <w:rsid w:val="00534BBC"/>
    <w:rsid w:val="00534BCE"/>
    <w:rsid w:val="00534BEB"/>
    <w:rsid w:val="00534C13"/>
    <w:rsid w:val="00534C1A"/>
    <w:rsid w:val="00534C28"/>
    <w:rsid w:val="00534C4E"/>
    <w:rsid w:val="00534C7C"/>
    <w:rsid w:val="00534CF3"/>
    <w:rsid w:val="00534D2F"/>
    <w:rsid w:val="00534D7D"/>
    <w:rsid w:val="00534E13"/>
    <w:rsid w:val="00534EC1"/>
    <w:rsid w:val="00535080"/>
    <w:rsid w:val="00535193"/>
    <w:rsid w:val="00535290"/>
    <w:rsid w:val="005352C5"/>
    <w:rsid w:val="005352C6"/>
    <w:rsid w:val="005354D4"/>
    <w:rsid w:val="005354FA"/>
    <w:rsid w:val="005355B5"/>
    <w:rsid w:val="005356AD"/>
    <w:rsid w:val="005356B4"/>
    <w:rsid w:val="005356E0"/>
    <w:rsid w:val="00535774"/>
    <w:rsid w:val="00535A92"/>
    <w:rsid w:val="00535B00"/>
    <w:rsid w:val="00535B2B"/>
    <w:rsid w:val="00535C43"/>
    <w:rsid w:val="00535D05"/>
    <w:rsid w:val="00535D3E"/>
    <w:rsid w:val="00535DF2"/>
    <w:rsid w:val="00535E0E"/>
    <w:rsid w:val="00535EB7"/>
    <w:rsid w:val="00535EEE"/>
    <w:rsid w:val="00535F2D"/>
    <w:rsid w:val="0053605F"/>
    <w:rsid w:val="005360EF"/>
    <w:rsid w:val="005360FD"/>
    <w:rsid w:val="00536116"/>
    <w:rsid w:val="005361A5"/>
    <w:rsid w:val="005361B5"/>
    <w:rsid w:val="0053629F"/>
    <w:rsid w:val="005362DC"/>
    <w:rsid w:val="0053638E"/>
    <w:rsid w:val="00536479"/>
    <w:rsid w:val="0053648C"/>
    <w:rsid w:val="005364A8"/>
    <w:rsid w:val="005365DA"/>
    <w:rsid w:val="0053662E"/>
    <w:rsid w:val="0053668F"/>
    <w:rsid w:val="005367E3"/>
    <w:rsid w:val="005367ED"/>
    <w:rsid w:val="005368B4"/>
    <w:rsid w:val="005368D1"/>
    <w:rsid w:val="00536948"/>
    <w:rsid w:val="0053697D"/>
    <w:rsid w:val="00536991"/>
    <w:rsid w:val="00536A59"/>
    <w:rsid w:val="00536A6D"/>
    <w:rsid w:val="00536AC5"/>
    <w:rsid w:val="00536B0C"/>
    <w:rsid w:val="00536C58"/>
    <w:rsid w:val="00536CA2"/>
    <w:rsid w:val="00536E7C"/>
    <w:rsid w:val="00536EAA"/>
    <w:rsid w:val="00536F6B"/>
    <w:rsid w:val="00536FA1"/>
    <w:rsid w:val="00536FF1"/>
    <w:rsid w:val="00537010"/>
    <w:rsid w:val="0053701A"/>
    <w:rsid w:val="00537039"/>
    <w:rsid w:val="0053703F"/>
    <w:rsid w:val="00537092"/>
    <w:rsid w:val="005370B8"/>
    <w:rsid w:val="00537106"/>
    <w:rsid w:val="005371E4"/>
    <w:rsid w:val="00537280"/>
    <w:rsid w:val="00537344"/>
    <w:rsid w:val="005373F6"/>
    <w:rsid w:val="00537562"/>
    <w:rsid w:val="005375A2"/>
    <w:rsid w:val="0053763A"/>
    <w:rsid w:val="00537687"/>
    <w:rsid w:val="00537748"/>
    <w:rsid w:val="00537766"/>
    <w:rsid w:val="00537773"/>
    <w:rsid w:val="005377C1"/>
    <w:rsid w:val="005377EC"/>
    <w:rsid w:val="0053786D"/>
    <w:rsid w:val="00537A61"/>
    <w:rsid w:val="00537A6A"/>
    <w:rsid w:val="00537AC6"/>
    <w:rsid w:val="00537B0D"/>
    <w:rsid w:val="00537B1E"/>
    <w:rsid w:val="00537B2C"/>
    <w:rsid w:val="00537B47"/>
    <w:rsid w:val="00537B97"/>
    <w:rsid w:val="00537C25"/>
    <w:rsid w:val="00537C2C"/>
    <w:rsid w:val="00537C76"/>
    <w:rsid w:val="00537C81"/>
    <w:rsid w:val="00537E9B"/>
    <w:rsid w:val="00537ED9"/>
    <w:rsid w:val="00537EFA"/>
    <w:rsid w:val="00537F21"/>
    <w:rsid w:val="0054008D"/>
    <w:rsid w:val="005400FE"/>
    <w:rsid w:val="0054032A"/>
    <w:rsid w:val="00540396"/>
    <w:rsid w:val="005403EE"/>
    <w:rsid w:val="00540444"/>
    <w:rsid w:val="0054049D"/>
    <w:rsid w:val="005404E8"/>
    <w:rsid w:val="0054059C"/>
    <w:rsid w:val="005405B0"/>
    <w:rsid w:val="005405BA"/>
    <w:rsid w:val="005405EC"/>
    <w:rsid w:val="00540609"/>
    <w:rsid w:val="005406C9"/>
    <w:rsid w:val="005406F8"/>
    <w:rsid w:val="0054072B"/>
    <w:rsid w:val="00540730"/>
    <w:rsid w:val="00540791"/>
    <w:rsid w:val="0054080D"/>
    <w:rsid w:val="005408CD"/>
    <w:rsid w:val="005408F6"/>
    <w:rsid w:val="0054098F"/>
    <w:rsid w:val="00540995"/>
    <w:rsid w:val="00540B28"/>
    <w:rsid w:val="00540B6F"/>
    <w:rsid w:val="00540BD4"/>
    <w:rsid w:val="00540C6E"/>
    <w:rsid w:val="00540CB6"/>
    <w:rsid w:val="00540D08"/>
    <w:rsid w:val="00540D0B"/>
    <w:rsid w:val="00540D4D"/>
    <w:rsid w:val="00540DD0"/>
    <w:rsid w:val="00540EE5"/>
    <w:rsid w:val="00540EED"/>
    <w:rsid w:val="00540EF8"/>
    <w:rsid w:val="00540F3E"/>
    <w:rsid w:val="005410A5"/>
    <w:rsid w:val="00541102"/>
    <w:rsid w:val="00541153"/>
    <w:rsid w:val="00541155"/>
    <w:rsid w:val="00541190"/>
    <w:rsid w:val="00541223"/>
    <w:rsid w:val="00541270"/>
    <w:rsid w:val="00541285"/>
    <w:rsid w:val="00541290"/>
    <w:rsid w:val="005412C4"/>
    <w:rsid w:val="005413B9"/>
    <w:rsid w:val="00541486"/>
    <w:rsid w:val="00541555"/>
    <w:rsid w:val="0054157D"/>
    <w:rsid w:val="005415CE"/>
    <w:rsid w:val="0054165B"/>
    <w:rsid w:val="0054169B"/>
    <w:rsid w:val="005416BE"/>
    <w:rsid w:val="0054172C"/>
    <w:rsid w:val="0054173B"/>
    <w:rsid w:val="005417CE"/>
    <w:rsid w:val="005417D2"/>
    <w:rsid w:val="00541918"/>
    <w:rsid w:val="00541972"/>
    <w:rsid w:val="00541A01"/>
    <w:rsid w:val="00541A22"/>
    <w:rsid w:val="00541A45"/>
    <w:rsid w:val="00541AED"/>
    <w:rsid w:val="00541B82"/>
    <w:rsid w:val="00541C49"/>
    <w:rsid w:val="00541D6E"/>
    <w:rsid w:val="00541DD1"/>
    <w:rsid w:val="00541DFE"/>
    <w:rsid w:val="00541EA6"/>
    <w:rsid w:val="00541F1A"/>
    <w:rsid w:val="00541F4B"/>
    <w:rsid w:val="00541F6B"/>
    <w:rsid w:val="00542002"/>
    <w:rsid w:val="00542084"/>
    <w:rsid w:val="005420B3"/>
    <w:rsid w:val="005421B2"/>
    <w:rsid w:val="00542203"/>
    <w:rsid w:val="0054221B"/>
    <w:rsid w:val="0054226D"/>
    <w:rsid w:val="0054227E"/>
    <w:rsid w:val="005422BB"/>
    <w:rsid w:val="005422C5"/>
    <w:rsid w:val="005422E4"/>
    <w:rsid w:val="0054232D"/>
    <w:rsid w:val="00542338"/>
    <w:rsid w:val="0054237D"/>
    <w:rsid w:val="0054239F"/>
    <w:rsid w:val="005423AE"/>
    <w:rsid w:val="005423B9"/>
    <w:rsid w:val="00542470"/>
    <w:rsid w:val="00542577"/>
    <w:rsid w:val="00542593"/>
    <w:rsid w:val="005425B0"/>
    <w:rsid w:val="005426A9"/>
    <w:rsid w:val="00542772"/>
    <w:rsid w:val="005427C3"/>
    <w:rsid w:val="005427D3"/>
    <w:rsid w:val="005428D5"/>
    <w:rsid w:val="005429C2"/>
    <w:rsid w:val="005429D5"/>
    <w:rsid w:val="00542A58"/>
    <w:rsid w:val="00542BA0"/>
    <w:rsid w:val="00542C7E"/>
    <w:rsid w:val="00542D61"/>
    <w:rsid w:val="00542E30"/>
    <w:rsid w:val="00542E64"/>
    <w:rsid w:val="00542E7F"/>
    <w:rsid w:val="00542F98"/>
    <w:rsid w:val="00542F9E"/>
    <w:rsid w:val="005430F3"/>
    <w:rsid w:val="005430FB"/>
    <w:rsid w:val="00543221"/>
    <w:rsid w:val="0054324B"/>
    <w:rsid w:val="00543250"/>
    <w:rsid w:val="005432EC"/>
    <w:rsid w:val="005433B3"/>
    <w:rsid w:val="005433C5"/>
    <w:rsid w:val="005433DA"/>
    <w:rsid w:val="0054344E"/>
    <w:rsid w:val="00543470"/>
    <w:rsid w:val="005434BE"/>
    <w:rsid w:val="0054352D"/>
    <w:rsid w:val="005435B2"/>
    <w:rsid w:val="00543721"/>
    <w:rsid w:val="005437B0"/>
    <w:rsid w:val="005437E0"/>
    <w:rsid w:val="005437E1"/>
    <w:rsid w:val="00543884"/>
    <w:rsid w:val="00543885"/>
    <w:rsid w:val="0054393E"/>
    <w:rsid w:val="005439D3"/>
    <w:rsid w:val="00543A74"/>
    <w:rsid w:val="00543AAD"/>
    <w:rsid w:val="00543C1C"/>
    <w:rsid w:val="00543C2C"/>
    <w:rsid w:val="00543C8B"/>
    <w:rsid w:val="00543C9C"/>
    <w:rsid w:val="00543D4C"/>
    <w:rsid w:val="00543D55"/>
    <w:rsid w:val="00543DB7"/>
    <w:rsid w:val="00543E66"/>
    <w:rsid w:val="00543EC8"/>
    <w:rsid w:val="00543FA3"/>
    <w:rsid w:val="0054403E"/>
    <w:rsid w:val="00544091"/>
    <w:rsid w:val="005440C2"/>
    <w:rsid w:val="0054413D"/>
    <w:rsid w:val="00544161"/>
    <w:rsid w:val="00544298"/>
    <w:rsid w:val="0054436C"/>
    <w:rsid w:val="005443C4"/>
    <w:rsid w:val="005444A0"/>
    <w:rsid w:val="005444AC"/>
    <w:rsid w:val="0054452B"/>
    <w:rsid w:val="0054454D"/>
    <w:rsid w:val="0054466E"/>
    <w:rsid w:val="00544685"/>
    <w:rsid w:val="005446FC"/>
    <w:rsid w:val="0054470A"/>
    <w:rsid w:val="005447A3"/>
    <w:rsid w:val="0054483B"/>
    <w:rsid w:val="005448F1"/>
    <w:rsid w:val="005449F9"/>
    <w:rsid w:val="00544A22"/>
    <w:rsid w:val="00544A7F"/>
    <w:rsid w:val="00544B28"/>
    <w:rsid w:val="00544BF6"/>
    <w:rsid w:val="00544C4C"/>
    <w:rsid w:val="00544CB3"/>
    <w:rsid w:val="00544CFE"/>
    <w:rsid w:val="00544D91"/>
    <w:rsid w:val="00544E2D"/>
    <w:rsid w:val="00544F5B"/>
    <w:rsid w:val="00544F68"/>
    <w:rsid w:val="0054502A"/>
    <w:rsid w:val="0054502E"/>
    <w:rsid w:val="005450B6"/>
    <w:rsid w:val="005450F0"/>
    <w:rsid w:val="0054539E"/>
    <w:rsid w:val="005454B1"/>
    <w:rsid w:val="005454CA"/>
    <w:rsid w:val="00545557"/>
    <w:rsid w:val="00545674"/>
    <w:rsid w:val="005456C6"/>
    <w:rsid w:val="0054570D"/>
    <w:rsid w:val="00545912"/>
    <w:rsid w:val="0054599C"/>
    <w:rsid w:val="00545A93"/>
    <w:rsid w:val="00545BB5"/>
    <w:rsid w:val="00545C1B"/>
    <w:rsid w:val="00545CD3"/>
    <w:rsid w:val="00545CF8"/>
    <w:rsid w:val="00545D11"/>
    <w:rsid w:val="00545E0E"/>
    <w:rsid w:val="00545E57"/>
    <w:rsid w:val="00545E8F"/>
    <w:rsid w:val="00545E9B"/>
    <w:rsid w:val="00545EBE"/>
    <w:rsid w:val="00545F27"/>
    <w:rsid w:val="00546018"/>
    <w:rsid w:val="00546082"/>
    <w:rsid w:val="005460E9"/>
    <w:rsid w:val="005460EF"/>
    <w:rsid w:val="005460FF"/>
    <w:rsid w:val="0054618A"/>
    <w:rsid w:val="00546277"/>
    <w:rsid w:val="005463BA"/>
    <w:rsid w:val="0054653C"/>
    <w:rsid w:val="0054667A"/>
    <w:rsid w:val="0054668A"/>
    <w:rsid w:val="005467F2"/>
    <w:rsid w:val="005467FC"/>
    <w:rsid w:val="00546822"/>
    <w:rsid w:val="0054689E"/>
    <w:rsid w:val="005468AF"/>
    <w:rsid w:val="00546956"/>
    <w:rsid w:val="00546963"/>
    <w:rsid w:val="005469B2"/>
    <w:rsid w:val="005469FB"/>
    <w:rsid w:val="00546A48"/>
    <w:rsid w:val="00546A66"/>
    <w:rsid w:val="00546A9B"/>
    <w:rsid w:val="00546C30"/>
    <w:rsid w:val="00546CF3"/>
    <w:rsid w:val="00546D14"/>
    <w:rsid w:val="00546DC4"/>
    <w:rsid w:val="00546DFB"/>
    <w:rsid w:val="00546E0E"/>
    <w:rsid w:val="00546EA2"/>
    <w:rsid w:val="00546EC4"/>
    <w:rsid w:val="00546F5E"/>
    <w:rsid w:val="00546FEA"/>
    <w:rsid w:val="0054707F"/>
    <w:rsid w:val="0054710E"/>
    <w:rsid w:val="0054711D"/>
    <w:rsid w:val="00547142"/>
    <w:rsid w:val="005472C2"/>
    <w:rsid w:val="0054737C"/>
    <w:rsid w:val="00547487"/>
    <w:rsid w:val="005474B8"/>
    <w:rsid w:val="00547585"/>
    <w:rsid w:val="005475D5"/>
    <w:rsid w:val="00547627"/>
    <w:rsid w:val="00547635"/>
    <w:rsid w:val="00547640"/>
    <w:rsid w:val="00547699"/>
    <w:rsid w:val="00547765"/>
    <w:rsid w:val="00547864"/>
    <w:rsid w:val="00547994"/>
    <w:rsid w:val="005479C1"/>
    <w:rsid w:val="00547A24"/>
    <w:rsid w:val="00547B83"/>
    <w:rsid w:val="00547BAC"/>
    <w:rsid w:val="00547BD1"/>
    <w:rsid w:val="00547CA1"/>
    <w:rsid w:val="00547CAD"/>
    <w:rsid w:val="00547D02"/>
    <w:rsid w:val="00547D3A"/>
    <w:rsid w:val="00547D75"/>
    <w:rsid w:val="00547E3D"/>
    <w:rsid w:val="00547E77"/>
    <w:rsid w:val="00547E81"/>
    <w:rsid w:val="00547E8E"/>
    <w:rsid w:val="00547F22"/>
    <w:rsid w:val="00547F74"/>
    <w:rsid w:val="00547F9E"/>
    <w:rsid w:val="0055003B"/>
    <w:rsid w:val="0055005F"/>
    <w:rsid w:val="005500F1"/>
    <w:rsid w:val="00550105"/>
    <w:rsid w:val="0055019F"/>
    <w:rsid w:val="005501FC"/>
    <w:rsid w:val="0055021E"/>
    <w:rsid w:val="005502EC"/>
    <w:rsid w:val="00550338"/>
    <w:rsid w:val="00550354"/>
    <w:rsid w:val="00550492"/>
    <w:rsid w:val="005504D4"/>
    <w:rsid w:val="00550504"/>
    <w:rsid w:val="005505FE"/>
    <w:rsid w:val="00550630"/>
    <w:rsid w:val="005506B7"/>
    <w:rsid w:val="00550718"/>
    <w:rsid w:val="0055078E"/>
    <w:rsid w:val="005507E5"/>
    <w:rsid w:val="005507FD"/>
    <w:rsid w:val="0055084C"/>
    <w:rsid w:val="005508B2"/>
    <w:rsid w:val="005508BA"/>
    <w:rsid w:val="0055090C"/>
    <w:rsid w:val="00550940"/>
    <w:rsid w:val="00550A1A"/>
    <w:rsid w:val="00550ACC"/>
    <w:rsid w:val="00550AEC"/>
    <w:rsid w:val="00550B24"/>
    <w:rsid w:val="00550B30"/>
    <w:rsid w:val="00550B5A"/>
    <w:rsid w:val="00550B65"/>
    <w:rsid w:val="00550BE9"/>
    <w:rsid w:val="00550C32"/>
    <w:rsid w:val="00550CF0"/>
    <w:rsid w:val="00550D11"/>
    <w:rsid w:val="00550D18"/>
    <w:rsid w:val="00550DE8"/>
    <w:rsid w:val="00550E4D"/>
    <w:rsid w:val="00550F55"/>
    <w:rsid w:val="00550F69"/>
    <w:rsid w:val="00550FBE"/>
    <w:rsid w:val="00551014"/>
    <w:rsid w:val="0055112C"/>
    <w:rsid w:val="005511A0"/>
    <w:rsid w:val="005511B7"/>
    <w:rsid w:val="005511E5"/>
    <w:rsid w:val="00551268"/>
    <w:rsid w:val="00551550"/>
    <w:rsid w:val="00551639"/>
    <w:rsid w:val="00551643"/>
    <w:rsid w:val="005517AE"/>
    <w:rsid w:val="0055182F"/>
    <w:rsid w:val="005519D5"/>
    <w:rsid w:val="00551A78"/>
    <w:rsid w:val="00551A8F"/>
    <w:rsid w:val="00551A97"/>
    <w:rsid w:val="00551AC6"/>
    <w:rsid w:val="00551B22"/>
    <w:rsid w:val="00551B46"/>
    <w:rsid w:val="00551B75"/>
    <w:rsid w:val="00551C68"/>
    <w:rsid w:val="00551D1C"/>
    <w:rsid w:val="00551D54"/>
    <w:rsid w:val="00551D6B"/>
    <w:rsid w:val="00551DAE"/>
    <w:rsid w:val="00551EE2"/>
    <w:rsid w:val="00551F13"/>
    <w:rsid w:val="00551F8F"/>
    <w:rsid w:val="00551FBD"/>
    <w:rsid w:val="00551FFD"/>
    <w:rsid w:val="00552090"/>
    <w:rsid w:val="005520DD"/>
    <w:rsid w:val="00552116"/>
    <w:rsid w:val="00552174"/>
    <w:rsid w:val="0055233B"/>
    <w:rsid w:val="0055235E"/>
    <w:rsid w:val="00552392"/>
    <w:rsid w:val="005523C6"/>
    <w:rsid w:val="005523FD"/>
    <w:rsid w:val="00552415"/>
    <w:rsid w:val="005524BE"/>
    <w:rsid w:val="005524FE"/>
    <w:rsid w:val="0055253F"/>
    <w:rsid w:val="00552586"/>
    <w:rsid w:val="00552721"/>
    <w:rsid w:val="00552732"/>
    <w:rsid w:val="00552740"/>
    <w:rsid w:val="0055294A"/>
    <w:rsid w:val="005529B8"/>
    <w:rsid w:val="005529BE"/>
    <w:rsid w:val="005529E4"/>
    <w:rsid w:val="00552A4A"/>
    <w:rsid w:val="00552A75"/>
    <w:rsid w:val="00552ACC"/>
    <w:rsid w:val="00552AFD"/>
    <w:rsid w:val="00552B3D"/>
    <w:rsid w:val="00552C28"/>
    <w:rsid w:val="00552D31"/>
    <w:rsid w:val="00552D4F"/>
    <w:rsid w:val="00552D5D"/>
    <w:rsid w:val="00552D94"/>
    <w:rsid w:val="00552E9B"/>
    <w:rsid w:val="00552E9D"/>
    <w:rsid w:val="00552F49"/>
    <w:rsid w:val="00553010"/>
    <w:rsid w:val="00553100"/>
    <w:rsid w:val="00553227"/>
    <w:rsid w:val="00553300"/>
    <w:rsid w:val="0055338B"/>
    <w:rsid w:val="005534CF"/>
    <w:rsid w:val="00553523"/>
    <w:rsid w:val="00553553"/>
    <w:rsid w:val="005535C1"/>
    <w:rsid w:val="005535D3"/>
    <w:rsid w:val="0055368F"/>
    <w:rsid w:val="0055375C"/>
    <w:rsid w:val="00553768"/>
    <w:rsid w:val="0055377D"/>
    <w:rsid w:val="00553798"/>
    <w:rsid w:val="005537A2"/>
    <w:rsid w:val="005537BA"/>
    <w:rsid w:val="005537FD"/>
    <w:rsid w:val="00553861"/>
    <w:rsid w:val="005538BF"/>
    <w:rsid w:val="00553954"/>
    <w:rsid w:val="0055398C"/>
    <w:rsid w:val="005539B8"/>
    <w:rsid w:val="00553A0A"/>
    <w:rsid w:val="00553ACF"/>
    <w:rsid w:val="00553B26"/>
    <w:rsid w:val="00553B39"/>
    <w:rsid w:val="00553B46"/>
    <w:rsid w:val="00553B98"/>
    <w:rsid w:val="00553C47"/>
    <w:rsid w:val="00553C8B"/>
    <w:rsid w:val="00553CD6"/>
    <w:rsid w:val="00553D40"/>
    <w:rsid w:val="00553DD7"/>
    <w:rsid w:val="00553DF9"/>
    <w:rsid w:val="00553E7C"/>
    <w:rsid w:val="00553F87"/>
    <w:rsid w:val="00553FB7"/>
    <w:rsid w:val="00553FCD"/>
    <w:rsid w:val="005541F1"/>
    <w:rsid w:val="005541F7"/>
    <w:rsid w:val="005543F2"/>
    <w:rsid w:val="00554498"/>
    <w:rsid w:val="005544AA"/>
    <w:rsid w:val="005544D0"/>
    <w:rsid w:val="005544F6"/>
    <w:rsid w:val="00554528"/>
    <w:rsid w:val="005545B2"/>
    <w:rsid w:val="005545CE"/>
    <w:rsid w:val="005546BE"/>
    <w:rsid w:val="00554747"/>
    <w:rsid w:val="0055498F"/>
    <w:rsid w:val="00554AC8"/>
    <w:rsid w:val="00554BAB"/>
    <w:rsid w:val="00554D2C"/>
    <w:rsid w:val="00554EDB"/>
    <w:rsid w:val="00554FCE"/>
    <w:rsid w:val="0055518C"/>
    <w:rsid w:val="005551D0"/>
    <w:rsid w:val="005552D6"/>
    <w:rsid w:val="00555307"/>
    <w:rsid w:val="005554B2"/>
    <w:rsid w:val="005554D5"/>
    <w:rsid w:val="00555513"/>
    <w:rsid w:val="00555611"/>
    <w:rsid w:val="00555682"/>
    <w:rsid w:val="00555706"/>
    <w:rsid w:val="0055577E"/>
    <w:rsid w:val="005557C9"/>
    <w:rsid w:val="005557CB"/>
    <w:rsid w:val="0055581F"/>
    <w:rsid w:val="0055586D"/>
    <w:rsid w:val="00555886"/>
    <w:rsid w:val="0055588C"/>
    <w:rsid w:val="005558F0"/>
    <w:rsid w:val="0055590F"/>
    <w:rsid w:val="0055594D"/>
    <w:rsid w:val="005559A6"/>
    <w:rsid w:val="005559A8"/>
    <w:rsid w:val="00555A1C"/>
    <w:rsid w:val="00555BA0"/>
    <w:rsid w:val="00555D48"/>
    <w:rsid w:val="00555D81"/>
    <w:rsid w:val="00555F56"/>
    <w:rsid w:val="00555F5C"/>
    <w:rsid w:val="00555FBA"/>
    <w:rsid w:val="00556190"/>
    <w:rsid w:val="005561B8"/>
    <w:rsid w:val="00556208"/>
    <w:rsid w:val="0055632F"/>
    <w:rsid w:val="00556436"/>
    <w:rsid w:val="00556457"/>
    <w:rsid w:val="00556572"/>
    <w:rsid w:val="005565A6"/>
    <w:rsid w:val="005565CD"/>
    <w:rsid w:val="005565D4"/>
    <w:rsid w:val="00556632"/>
    <w:rsid w:val="00556714"/>
    <w:rsid w:val="005567FD"/>
    <w:rsid w:val="00556868"/>
    <w:rsid w:val="005568CF"/>
    <w:rsid w:val="00556917"/>
    <w:rsid w:val="00556946"/>
    <w:rsid w:val="005569DC"/>
    <w:rsid w:val="005569F0"/>
    <w:rsid w:val="00556B33"/>
    <w:rsid w:val="00556B8C"/>
    <w:rsid w:val="00556BC9"/>
    <w:rsid w:val="00556BCD"/>
    <w:rsid w:val="00556C6A"/>
    <w:rsid w:val="00556C7F"/>
    <w:rsid w:val="00556C96"/>
    <w:rsid w:val="00556D35"/>
    <w:rsid w:val="00556DAC"/>
    <w:rsid w:val="00556FE1"/>
    <w:rsid w:val="00557033"/>
    <w:rsid w:val="005570CB"/>
    <w:rsid w:val="00557117"/>
    <w:rsid w:val="0055713E"/>
    <w:rsid w:val="00557228"/>
    <w:rsid w:val="0055735A"/>
    <w:rsid w:val="0055750D"/>
    <w:rsid w:val="00557542"/>
    <w:rsid w:val="00557570"/>
    <w:rsid w:val="0055759D"/>
    <w:rsid w:val="0055759E"/>
    <w:rsid w:val="005575CE"/>
    <w:rsid w:val="005575FF"/>
    <w:rsid w:val="0055760C"/>
    <w:rsid w:val="0055765B"/>
    <w:rsid w:val="00557718"/>
    <w:rsid w:val="00557857"/>
    <w:rsid w:val="005578E4"/>
    <w:rsid w:val="005579FB"/>
    <w:rsid w:val="00557A1A"/>
    <w:rsid w:val="00557A78"/>
    <w:rsid w:val="00557BA3"/>
    <w:rsid w:val="00557C9F"/>
    <w:rsid w:val="00557DC3"/>
    <w:rsid w:val="00557EFE"/>
    <w:rsid w:val="00557F5D"/>
    <w:rsid w:val="0056002B"/>
    <w:rsid w:val="00560037"/>
    <w:rsid w:val="0056008F"/>
    <w:rsid w:val="005600C0"/>
    <w:rsid w:val="00560120"/>
    <w:rsid w:val="005601DE"/>
    <w:rsid w:val="005601EA"/>
    <w:rsid w:val="0056021C"/>
    <w:rsid w:val="00560272"/>
    <w:rsid w:val="00560279"/>
    <w:rsid w:val="005602BF"/>
    <w:rsid w:val="0056031B"/>
    <w:rsid w:val="0056033B"/>
    <w:rsid w:val="00560343"/>
    <w:rsid w:val="005603C3"/>
    <w:rsid w:val="00560417"/>
    <w:rsid w:val="0056044F"/>
    <w:rsid w:val="00560582"/>
    <w:rsid w:val="00560597"/>
    <w:rsid w:val="005605B5"/>
    <w:rsid w:val="005606A8"/>
    <w:rsid w:val="0056071D"/>
    <w:rsid w:val="0056075E"/>
    <w:rsid w:val="00560761"/>
    <w:rsid w:val="00560783"/>
    <w:rsid w:val="005607A2"/>
    <w:rsid w:val="00560803"/>
    <w:rsid w:val="0056080C"/>
    <w:rsid w:val="0056086B"/>
    <w:rsid w:val="00560992"/>
    <w:rsid w:val="00560995"/>
    <w:rsid w:val="00560A0E"/>
    <w:rsid w:val="00560AF7"/>
    <w:rsid w:val="00560B62"/>
    <w:rsid w:val="00560BCB"/>
    <w:rsid w:val="00560C18"/>
    <w:rsid w:val="00560D51"/>
    <w:rsid w:val="00560D7B"/>
    <w:rsid w:val="00560E1F"/>
    <w:rsid w:val="00560E46"/>
    <w:rsid w:val="00560F64"/>
    <w:rsid w:val="00560FB5"/>
    <w:rsid w:val="00560FBE"/>
    <w:rsid w:val="00560FEC"/>
    <w:rsid w:val="0056104B"/>
    <w:rsid w:val="005610D8"/>
    <w:rsid w:val="00561121"/>
    <w:rsid w:val="005611DF"/>
    <w:rsid w:val="005612D1"/>
    <w:rsid w:val="00561310"/>
    <w:rsid w:val="0056133B"/>
    <w:rsid w:val="00561345"/>
    <w:rsid w:val="0056139D"/>
    <w:rsid w:val="005613B0"/>
    <w:rsid w:val="00561475"/>
    <w:rsid w:val="005614A9"/>
    <w:rsid w:val="00561504"/>
    <w:rsid w:val="0056167F"/>
    <w:rsid w:val="005616AE"/>
    <w:rsid w:val="005617DA"/>
    <w:rsid w:val="00561806"/>
    <w:rsid w:val="00561865"/>
    <w:rsid w:val="00561888"/>
    <w:rsid w:val="00561892"/>
    <w:rsid w:val="00561B18"/>
    <w:rsid w:val="00561B28"/>
    <w:rsid w:val="00561B31"/>
    <w:rsid w:val="00561BC0"/>
    <w:rsid w:val="00561C3B"/>
    <w:rsid w:val="00561D5A"/>
    <w:rsid w:val="00561D62"/>
    <w:rsid w:val="00561D66"/>
    <w:rsid w:val="00561E06"/>
    <w:rsid w:val="00561E80"/>
    <w:rsid w:val="00561E89"/>
    <w:rsid w:val="00561EBD"/>
    <w:rsid w:val="00561F79"/>
    <w:rsid w:val="00562066"/>
    <w:rsid w:val="00562072"/>
    <w:rsid w:val="00562115"/>
    <w:rsid w:val="00562171"/>
    <w:rsid w:val="005621BE"/>
    <w:rsid w:val="00562278"/>
    <w:rsid w:val="005622B6"/>
    <w:rsid w:val="00562312"/>
    <w:rsid w:val="00562385"/>
    <w:rsid w:val="005623B6"/>
    <w:rsid w:val="00562541"/>
    <w:rsid w:val="00562565"/>
    <w:rsid w:val="00562625"/>
    <w:rsid w:val="00562679"/>
    <w:rsid w:val="00562699"/>
    <w:rsid w:val="00562728"/>
    <w:rsid w:val="0056274B"/>
    <w:rsid w:val="005627A7"/>
    <w:rsid w:val="005628E4"/>
    <w:rsid w:val="005628E9"/>
    <w:rsid w:val="00562A42"/>
    <w:rsid w:val="00562B83"/>
    <w:rsid w:val="00562CC4"/>
    <w:rsid w:val="00562CFA"/>
    <w:rsid w:val="00562DE6"/>
    <w:rsid w:val="00562E34"/>
    <w:rsid w:val="00562E5D"/>
    <w:rsid w:val="00562E70"/>
    <w:rsid w:val="00563120"/>
    <w:rsid w:val="00563238"/>
    <w:rsid w:val="00563255"/>
    <w:rsid w:val="00563261"/>
    <w:rsid w:val="00563380"/>
    <w:rsid w:val="00563462"/>
    <w:rsid w:val="005634A1"/>
    <w:rsid w:val="005634A7"/>
    <w:rsid w:val="005634DC"/>
    <w:rsid w:val="0056353D"/>
    <w:rsid w:val="0056354D"/>
    <w:rsid w:val="005635ED"/>
    <w:rsid w:val="005637DE"/>
    <w:rsid w:val="0056380D"/>
    <w:rsid w:val="00563976"/>
    <w:rsid w:val="005639F2"/>
    <w:rsid w:val="00563A73"/>
    <w:rsid w:val="00563A9C"/>
    <w:rsid w:val="00563B34"/>
    <w:rsid w:val="00563B39"/>
    <w:rsid w:val="00563B99"/>
    <w:rsid w:val="00563D38"/>
    <w:rsid w:val="00563D50"/>
    <w:rsid w:val="00563DCB"/>
    <w:rsid w:val="00563E0D"/>
    <w:rsid w:val="00563E0E"/>
    <w:rsid w:val="00563E49"/>
    <w:rsid w:val="00563EF5"/>
    <w:rsid w:val="00563F5D"/>
    <w:rsid w:val="00563F7C"/>
    <w:rsid w:val="00564057"/>
    <w:rsid w:val="0056422C"/>
    <w:rsid w:val="005642AB"/>
    <w:rsid w:val="005643AB"/>
    <w:rsid w:val="005644BA"/>
    <w:rsid w:val="005645AF"/>
    <w:rsid w:val="005646CE"/>
    <w:rsid w:val="00564922"/>
    <w:rsid w:val="00564979"/>
    <w:rsid w:val="00564A20"/>
    <w:rsid w:val="00564A82"/>
    <w:rsid w:val="00564A87"/>
    <w:rsid w:val="00564A89"/>
    <w:rsid w:val="00564C4A"/>
    <w:rsid w:val="00564D73"/>
    <w:rsid w:val="00564E79"/>
    <w:rsid w:val="00564EB9"/>
    <w:rsid w:val="00564F16"/>
    <w:rsid w:val="00564F87"/>
    <w:rsid w:val="00564FD3"/>
    <w:rsid w:val="0056507B"/>
    <w:rsid w:val="0056509A"/>
    <w:rsid w:val="0056512A"/>
    <w:rsid w:val="00565229"/>
    <w:rsid w:val="0056526C"/>
    <w:rsid w:val="005652E1"/>
    <w:rsid w:val="005652E6"/>
    <w:rsid w:val="0056530E"/>
    <w:rsid w:val="0056536F"/>
    <w:rsid w:val="00565404"/>
    <w:rsid w:val="0056540C"/>
    <w:rsid w:val="005654D2"/>
    <w:rsid w:val="0056552C"/>
    <w:rsid w:val="005655F5"/>
    <w:rsid w:val="00565610"/>
    <w:rsid w:val="0056564A"/>
    <w:rsid w:val="005656EE"/>
    <w:rsid w:val="005656EF"/>
    <w:rsid w:val="00565832"/>
    <w:rsid w:val="005658C7"/>
    <w:rsid w:val="005658F0"/>
    <w:rsid w:val="00565A85"/>
    <w:rsid w:val="00565ACE"/>
    <w:rsid w:val="00565AFA"/>
    <w:rsid w:val="00565CD7"/>
    <w:rsid w:val="00565D2E"/>
    <w:rsid w:val="00565D2F"/>
    <w:rsid w:val="00565E45"/>
    <w:rsid w:val="00565F70"/>
    <w:rsid w:val="00565FEB"/>
    <w:rsid w:val="00566032"/>
    <w:rsid w:val="005660AE"/>
    <w:rsid w:val="005660BA"/>
    <w:rsid w:val="00566146"/>
    <w:rsid w:val="00566229"/>
    <w:rsid w:val="00566230"/>
    <w:rsid w:val="0056625A"/>
    <w:rsid w:val="0056626F"/>
    <w:rsid w:val="00566332"/>
    <w:rsid w:val="00566385"/>
    <w:rsid w:val="0056640D"/>
    <w:rsid w:val="00566424"/>
    <w:rsid w:val="005664FB"/>
    <w:rsid w:val="0056657D"/>
    <w:rsid w:val="005665FF"/>
    <w:rsid w:val="005666A6"/>
    <w:rsid w:val="00566739"/>
    <w:rsid w:val="0056689F"/>
    <w:rsid w:val="005668A4"/>
    <w:rsid w:val="005668CB"/>
    <w:rsid w:val="005668D5"/>
    <w:rsid w:val="005669C1"/>
    <w:rsid w:val="00566A4E"/>
    <w:rsid w:val="00566A6F"/>
    <w:rsid w:val="00566AB1"/>
    <w:rsid w:val="00566AF4"/>
    <w:rsid w:val="00566BF4"/>
    <w:rsid w:val="00566CAD"/>
    <w:rsid w:val="00566D23"/>
    <w:rsid w:val="00566D50"/>
    <w:rsid w:val="00566D99"/>
    <w:rsid w:val="00566DEE"/>
    <w:rsid w:val="00566EB7"/>
    <w:rsid w:val="00566ED7"/>
    <w:rsid w:val="00567022"/>
    <w:rsid w:val="00567104"/>
    <w:rsid w:val="005671A0"/>
    <w:rsid w:val="005671BE"/>
    <w:rsid w:val="005671C5"/>
    <w:rsid w:val="005671C6"/>
    <w:rsid w:val="005671D8"/>
    <w:rsid w:val="00567314"/>
    <w:rsid w:val="005673B5"/>
    <w:rsid w:val="005674A6"/>
    <w:rsid w:val="005674C3"/>
    <w:rsid w:val="00567577"/>
    <w:rsid w:val="005675A4"/>
    <w:rsid w:val="00567655"/>
    <w:rsid w:val="00567726"/>
    <w:rsid w:val="00567840"/>
    <w:rsid w:val="0056786E"/>
    <w:rsid w:val="0056787E"/>
    <w:rsid w:val="00567880"/>
    <w:rsid w:val="00567883"/>
    <w:rsid w:val="0056794F"/>
    <w:rsid w:val="00567968"/>
    <w:rsid w:val="00567A01"/>
    <w:rsid w:val="00567A22"/>
    <w:rsid w:val="00567A32"/>
    <w:rsid w:val="00567AAC"/>
    <w:rsid w:val="00567ABF"/>
    <w:rsid w:val="00567B02"/>
    <w:rsid w:val="00567B4C"/>
    <w:rsid w:val="00567C8A"/>
    <w:rsid w:val="00567CCA"/>
    <w:rsid w:val="00567E7C"/>
    <w:rsid w:val="00567F4E"/>
    <w:rsid w:val="00567F70"/>
    <w:rsid w:val="00567FCC"/>
    <w:rsid w:val="00570020"/>
    <w:rsid w:val="005700A9"/>
    <w:rsid w:val="00570128"/>
    <w:rsid w:val="00570191"/>
    <w:rsid w:val="005702B8"/>
    <w:rsid w:val="005702D4"/>
    <w:rsid w:val="0057033E"/>
    <w:rsid w:val="00570460"/>
    <w:rsid w:val="005704C4"/>
    <w:rsid w:val="005704C6"/>
    <w:rsid w:val="005704E9"/>
    <w:rsid w:val="00570658"/>
    <w:rsid w:val="0057065C"/>
    <w:rsid w:val="005706FB"/>
    <w:rsid w:val="0057077E"/>
    <w:rsid w:val="00570847"/>
    <w:rsid w:val="00570977"/>
    <w:rsid w:val="005709AD"/>
    <w:rsid w:val="00570A38"/>
    <w:rsid w:val="00570A3A"/>
    <w:rsid w:val="00570B1A"/>
    <w:rsid w:val="00570B5A"/>
    <w:rsid w:val="00570CEB"/>
    <w:rsid w:val="00570D97"/>
    <w:rsid w:val="00570E47"/>
    <w:rsid w:val="00570EC3"/>
    <w:rsid w:val="00570F86"/>
    <w:rsid w:val="00571014"/>
    <w:rsid w:val="005711B9"/>
    <w:rsid w:val="00571207"/>
    <w:rsid w:val="005712DE"/>
    <w:rsid w:val="005712E4"/>
    <w:rsid w:val="0057137C"/>
    <w:rsid w:val="005713B1"/>
    <w:rsid w:val="005713E4"/>
    <w:rsid w:val="00571484"/>
    <w:rsid w:val="0057153F"/>
    <w:rsid w:val="005715D8"/>
    <w:rsid w:val="005715DA"/>
    <w:rsid w:val="00571647"/>
    <w:rsid w:val="00571649"/>
    <w:rsid w:val="0057169E"/>
    <w:rsid w:val="005716BC"/>
    <w:rsid w:val="0057179C"/>
    <w:rsid w:val="005718D2"/>
    <w:rsid w:val="0057196A"/>
    <w:rsid w:val="005719CC"/>
    <w:rsid w:val="005719D0"/>
    <w:rsid w:val="00571A7A"/>
    <w:rsid w:val="00571AAC"/>
    <w:rsid w:val="00571ADF"/>
    <w:rsid w:val="00571C96"/>
    <w:rsid w:val="00571CB7"/>
    <w:rsid w:val="00571CEA"/>
    <w:rsid w:val="00571E2D"/>
    <w:rsid w:val="00571F91"/>
    <w:rsid w:val="005720A1"/>
    <w:rsid w:val="005720F5"/>
    <w:rsid w:val="0057215F"/>
    <w:rsid w:val="0057221C"/>
    <w:rsid w:val="0057226C"/>
    <w:rsid w:val="005722C8"/>
    <w:rsid w:val="005722DD"/>
    <w:rsid w:val="00572411"/>
    <w:rsid w:val="0057260C"/>
    <w:rsid w:val="005727AF"/>
    <w:rsid w:val="0057282C"/>
    <w:rsid w:val="00572831"/>
    <w:rsid w:val="005728E1"/>
    <w:rsid w:val="005729FB"/>
    <w:rsid w:val="00572A06"/>
    <w:rsid w:val="00572A2D"/>
    <w:rsid w:val="00572A35"/>
    <w:rsid w:val="00572A66"/>
    <w:rsid w:val="00572AAF"/>
    <w:rsid w:val="00572B08"/>
    <w:rsid w:val="00572B69"/>
    <w:rsid w:val="00572BFF"/>
    <w:rsid w:val="00572C7B"/>
    <w:rsid w:val="00572D56"/>
    <w:rsid w:val="00572D79"/>
    <w:rsid w:val="00572D9A"/>
    <w:rsid w:val="00572E3F"/>
    <w:rsid w:val="00572E73"/>
    <w:rsid w:val="00572EC5"/>
    <w:rsid w:val="00572EC7"/>
    <w:rsid w:val="00572F24"/>
    <w:rsid w:val="005730C9"/>
    <w:rsid w:val="00573224"/>
    <w:rsid w:val="005732F6"/>
    <w:rsid w:val="00573317"/>
    <w:rsid w:val="0057331A"/>
    <w:rsid w:val="0057338A"/>
    <w:rsid w:val="005733C8"/>
    <w:rsid w:val="005733F2"/>
    <w:rsid w:val="005734E7"/>
    <w:rsid w:val="0057350E"/>
    <w:rsid w:val="00573645"/>
    <w:rsid w:val="00573691"/>
    <w:rsid w:val="0057379E"/>
    <w:rsid w:val="00573848"/>
    <w:rsid w:val="00573889"/>
    <w:rsid w:val="005738E4"/>
    <w:rsid w:val="005739BB"/>
    <w:rsid w:val="00573B55"/>
    <w:rsid w:val="00573B64"/>
    <w:rsid w:val="00573B9E"/>
    <w:rsid w:val="00573D99"/>
    <w:rsid w:val="00573D9A"/>
    <w:rsid w:val="00573E5D"/>
    <w:rsid w:val="00573E70"/>
    <w:rsid w:val="00573E87"/>
    <w:rsid w:val="00573E91"/>
    <w:rsid w:val="00573EC2"/>
    <w:rsid w:val="00573F0A"/>
    <w:rsid w:val="00573F2F"/>
    <w:rsid w:val="0057409C"/>
    <w:rsid w:val="005740DA"/>
    <w:rsid w:val="005741AA"/>
    <w:rsid w:val="005741FB"/>
    <w:rsid w:val="0057422B"/>
    <w:rsid w:val="00574272"/>
    <w:rsid w:val="00574295"/>
    <w:rsid w:val="00574393"/>
    <w:rsid w:val="0057443F"/>
    <w:rsid w:val="0057448E"/>
    <w:rsid w:val="005744B2"/>
    <w:rsid w:val="005744C5"/>
    <w:rsid w:val="0057458E"/>
    <w:rsid w:val="005745DB"/>
    <w:rsid w:val="00574712"/>
    <w:rsid w:val="00574735"/>
    <w:rsid w:val="0057477F"/>
    <w:rsid w:val="00574795"/>
    <w:rsid w:val="0057490E"/>
    <w:rsid w:val="00574921"/>
    <w:rsid w:val="00574947"/>
    <w:rsid w:val="005749D2"/>
    <w:rsid w:val="005749F4"/>
    <w:rsid w:val="00574AE1"/>
    <w:rsid w:val="00574B77"/>
    <w:rsid w:val="00574C70"/>
    <w:rsid w:val="00574D01"/>
    <w:rsid w:val="00574EBF"/>
    <w:rsid w:val="00574FCE"/>
    <w:rsid w:val="00574FEF"/>
    <w:rsid w:val="005750B4"/>
    <w:rsid w:val="0057516A"/>
    <w:rsid w:val="00575194"/>
    <w:rsid w:val="005751B0"/>
    <w:rsid w:val="00575247"/>
    <w:rsid w:val="00575354"/>
    <w:rsid w:val="005754D6"/>
    <w:rsid w:val="005754E3"/>
    <w:rsid w:val="0057551A"/>
    <w:rsid w:val="00575637"/>
    <w:rsid w:val="00575762"/>
    <w:rsid w:val="0057589D"/>
    <w:rsid w:val="005758F7"/>
    <w:rsid w:val="0057593E"/>
    <w:rsid w:val="00575992"/>
    <w:rsid w:val="005759ED"/>
    <w:rsid w:val="00575A1F"/>
    <w:rsid w:val="00575B0D"/>
    <w:rsid w:val="00575B85"/>
    <w:rsid w:val="00575B90"/>
    <w:rsid w:val="00575BB4"/>
    <w:rsid w:val="00575BBA"/>
    <w:rsid w:val="00575CB5"/>
    <w:rsid w:val="00575CBC"/>
    <w:rsid w:val="00575DD6"/>
    <w:rsid w:val="00575E0F"/>
    <w:rsid w:val="00575E41"/>
    <w:rsid w:val="00575E75"/>
    <w:rsid w:val="00575EA2"/>
    <w:rsid w:val="00575EC6"/>
    <w:rsid w:val="00575F0A"/>
    <w:rsid w:val="00575F4F"/>
    <w:rsid w:val="00575FAE"/>
    <w:rsid w:val="00575FDB"/>
    <w:rsid w:val="00576084"/>
    <w:rsid w:val="00576102"/>
    <w:rsid w:val="0057610C"/>
    <w:rsid w:val="00576135"/>
    <w:rsid w:val="0057617D"/>
    <w:rsid w:val="005761DB"/>
    <w:rsid w:val="00576239"/>
    <w:rsid w:val="0057634A"/>
    <w:rsid w:val="00576350"/>
    <w:rsid w:val="0057636F"/>
    <w:rsid w:val="0057643D"/>
    <w:rsid w:val="0057644B"/>
    <w:rsid w:val="0057651F"/>
    <w:rsid w:val="0057661C"/>
    <w:rsid w:val="0057668D"/>
    <w:rsid w:val="005767C9"/>
    <w:rsid w:val="00576998"/>
    <w:rsid w:val="00576A30"/>
    <w:rsid w:val="00576B91"/>
    <w:rsid w:val="00576BAE"/>
    <w:rsid w:val="00576C1D"/>
    <w:rsid w:val="00576CB8"/>
    <w:rsid w:val="00576D3F"/>
    <w:rsid w:val="00576DA6"/>
    <w:rsid w:val="00576E3A"/>
    <w:rsid w:val="00576E52"/>
    <w:rsid w:val="00576E86"/>
    <w:rsid w:val="00576EAA"/>
    <w:rsid w:val="00576F63"/>
    <w:rsid w:val="00576FDB"/>
    <w:rsid w:val="00577100"/>
    <w:rsid w:val="0057713F"/>
    <w:rsid w:val="005771BF"/>
    <w:rsid w:val="005771D6"/>
    <w:rsid w:val="0057721D"/>
    <w:rsid w:val="0057739F"/>
    <w:rsid w:val="005775FB"/>
    <w:rsid w:val="00577624"/>
    <w:rsid w:val="00577641"/>
    <w:rsid w:val="0057766F"/>
    <w:rsid w:val="00577684"/>
    <w:rsid w:val="0057777A"/>
    <w:rsid w:val="0057777B"/>
    <w:rsid w:val="0057778A"/>
    <w:rsid w:val="00577790"/>
    <w:rsid w:val="005777EF"/>
    <w:rsid w:val="0057781B"/>
    <w:rsid w:val="0057787D"/>
    <w:rsid w:val="005778B1"/>
    <w:rsid w:val="0057798A"/>
    <w:rsid w:val="0057799F"/>
    <w:rsid w:val="005779D5"/>
    <w:rsid w:val="00577A19"/>
    <w:rsid w:val="00577A28"/>
    <w:rsid w:val="00577A81"/>
    <w:rsid w:val="00577C0E"/>
    <w:rsid w:val="00577C88"/>
    <w:rsid w:val="00577CB8"/>
    <w:rsid w:val="00577D1A"/>
    <w:rsid w:val="00577D7A"/>
    <w:rsid w:val="00577D7E"/>
    <w:rsid w:val="00577DE9"/>
    <w:rsid w:val="00577E13"/>
    <w:rsid w:val="00577E51"/>
    <w:rsid w:val="00577EE2"/>
    <w:rsid w:val="00577F03"/>
    <w:rsid w:val="00577F45"/>
    <w:rsid w:val="00577F82"/>
    <w:rsid w:val="00577F85"/>
    <w:rsid w:val="00577FEA"/>
    <w:rsid w:val="0058004C"/>
    <w:rsid w:val="005800E4"/>
    <w:rsid w:val="00580105"/>
    <w:rsid w:val="00580170"/>
    <w:rsid w:val="005801CD"/>
    <w:rsid w:val="00580262"/>
    <w:rsid w:val="005803E0"/>
    <w:rsid w:val="0058042D"/>
    <w:rsid w:val="005804AD"/>
    <w:rsid w:val="0058058A"/>
    <w:rsid w:val="00580631"/>
    <w:rsid w:val="005807FD"/>
    <w:rsid w:val="00580814"/>
    <w:rsid w:val="005808BB"/>
    <w:rsid w:val="005808F2"/>
    <w:rsid w:val="00580910"/>
    <w:rsid w:val="00580925"/>
    <w:rsid w:val="005809DA"/>
    <w:rsid w:val="00580A60"/>
    <w:rsid w:val="00580ADA"/>
    <w:rsid w:val="00580B4C"/>
    <w:rsid w:val="00580B6A"/>
    <w:rsid w:val="00580BAD"/>
    <w:rsid w:val="00580C83"/>
    <w:rsid w:val="00580D74"/>
    <w:rsid w:val="00580DA5"/>
    <w:rsid w:val="00580E0D"/>
    <w:rsid w:val="00580F3F"/>
    <w:rsid w:val="00580FBA"/>
    <w:rsid w:val="00581000"/>
    <w:rsid w:val="0058101A"/>
    <w:rsid w:val="00581034"/>
    <w:rsid w:val="005810B7"/>
    <w:rsid w:val="005810BD"/>
    <w:rsid w:val="0058112A"/>
    <w:rsid w:val="0058118A"/>
    <w:rsid w:val="005811AC"/>
    <w:rsid w:val="005811DE"/>
    <w:rsid w:val="005811EA"/>
    <w:rsid w:val="005811F8"/>
    <w:rsid w:val="00581266"/>
    <w:rsid w:val="00581314"/>
    <w:rsid w:val="00581362"/>
    <w:rsid w:val="00581448"/>
    <w:rsid w:val="0058148F"/>
    <w:rsid w:val="0058153B"/>
    <w:rsid w:val="00581574"/>
    <w:rsid w:val="005815AA"/>
    <w:rsid w:val="00581600"/>
    <w:rsid w:val="00581609"/>
    <w:rsid w:val="005816D5"/>
    <w:rsid w:val="00581733"/>
    <w:rsid w:val="005817C0"/>
    <w:rsid w:val="005817C9"/>
    <w:rsid w:val="00581819"/>
    <w:rsid w:val="0058186A"/>
    <w:rsid w:val="00581961"/>
    <w:rsid w:val="00581976"/>
    <w:rsid w:val="0058199C"/>
    <w:rsid w:val="00581A6C"/>
    <w:rsid w:val="00581AD5"/>
    <w:rsid w:val="00581ADC"/>
    <w:rsid w:val="00581BB7"/>
    <w:rsid w:val="00581BDA"/>
    <w:rsid w:val="00581BE1"/>
    <w:rsid w:val="00581C1B"/>
    <w:rsid w:val="00581C86"/>
    <w:rsid w:val="00581C8A"/>
    <w:rsid w:val="00581CD0"/>
    <w:rsid w:val="00581D82"/>
    <w:rsid w:val="00581DB7"/>
    <w:rsid w:val="00581E15"/>
    <w:rsid w:val="00581E74"/>
    <w:rsid w:val="00581F54"/>
    <w:rsid w:val="00581FB5"/>
    <w:rsid w:val="00581FD5"/>
    <w:rsid w:val="00582065"/>
    <w:rsid w:val="00582087"/>
    <w:rsid w:val="00582179"/>
    <w:rsid w:val="00582316"/>
    <w:rsid w:val="0058246B"/>
    <w:rsid w:val="005824DB"/>
    <w:rsid w:val="0058250A"/>
    <w:rsid w:val="005825A2"/>
    <w:rsid w:val="00582610"/>
    <w:rsid w:val="00582624"/>
    <w:rsid w:val="0058272E"/>
    <w:rsid w:val="00582817"/>
    <w:rsid w:val="00582893"/>
    <w:rsid w:val="00582933"/>
    <w:rsid w:val="0058295D"/>
    <w:rsid w:val="005829FA"/>
    <w:rsid w:val="00582A1B"/>
    <w:rsid w:val="00582A27"/>
    <w:rsid w:val="00582A28"/>
    <w:rsid w:val="00582A62"/>
    <w:rsid w:val="00582AA1"/>
    <w:rsid w:val="00582C70"/>
    <w:rsid w:val="00582CDC"/>
    <w:rsid w:val="00582D69"/>
    <w:rsid w:val="00582E9B"/>
    <w:rsid w:val="00582F00"/>
    <w:rsid w:val="00582F1C"/>
    <w:rsid w:val="00582F6B"/>
    <w:rsid w:val="005830A9"/>
    <w:rsid w:val="0058316A"/>
    <w:rsid w:val="0058337C"/>
    <w:rsid w:val="00583443"/>
    <w:rsid w:val="00583462"/>
    <w:rsid w:val="00583519"/>
    <w:rsid w:val="00583561"/>
    <w:rsid w:val="00583637"/>
    <w:rsid w:val="0058365B"/>
    <w:rsid w:val="005836E9"/>
    <w:rsid w:val="005837DC"/>
    <w:rsid w:val="00583885"/>
    <w:rsid w:val="005838A9"/>
    <w:rsid w:val="005838B1"/>
    <w:rsid w:val="00583926"/>
    <w:rsid w:val="0058396C"/>
    <w:rsid w:val="00583A08"/>
    <w:rsid w:val="00583ABC"/>
    <w:rsid w:val="00583B50"/>
    <w:rsid w:val="00583B76"/>
    <w:rsid w:val="00583B93"/>
    <w:rsid w:val="00583C1F"/>
    <w:rsid w:val="00583D30"/>
    <w:rsid w:val="00583D5B"/>
    <w:rsid w:val="00583DF0"/>
    <w:rsid w:val="00583E65"/>
    <w:rsid w:val="00583E68"/>
    <w:rsid w:val="00583EF2"/>
    <w:rsid w:val="00583F1D"/>
    <w:rsid w:val="00583FE3"/>
    <w:rsid w:val="00583FF0"/>
    <w:rsid w:val="00584070"/>
    <w:rsid w:val="00584139"/>
    <w:rsid w:val="0058414A"/>
    <w:rsid w:val="0058427B"/>
    <w:rsid w:val="005842A8"/>
    <w:rsid w:val="005842CE"/>
    <w:rsid w:val="005842D1"/>
    <w:rsid w:val="005843AC"/>
    <w:rsid w:val="005843C6"/>
    <w:rsid w:val="00584435"/>
    <w:rsid w:val="0058447D"/>
    <w:rsid w:val="0058461F"/>
    <w:rsid w:val="0058468C"/>
    <w:rsid w:val="005846A4"/>
    <w:rsid w:val="00584806"/>
    <w:rsid w:val="00584823"/>
    <w:rsid w:val="0058487A"/>
    <w:rsid w:val="00584932"/>
    <w:rsid w:val="005849CE"/>
    <w:rsid w:val="00584B00"/>
    <w:rsid w:val="00584B01"/>
    <w:rsid w:val="00584C6A"/>
    <w:rsid w:val="00584C93"/>
    <w:rsid w:val="00584E1D"/>
    <w:rsid w:val="00584E79"/>
    <w:rsid w:val="00584F3F"/>
    <w:rsid w:val="00584F9C"/>
    <w:rsid w:val="00584FCB"/>
    <w:rsid w:val="00584FD1"/>
    <w:rsid w:val="0058500D"/>
    <w:rsid w:val="005850C2"/>
    <w:rsid w:val="0058513F"/>
    <w:rsid w:val="00585192"/>
    <w:rsid w:val="0058519D"/>
    <w:rsid w:val="00585240"/>
    <w:rsid w:val="00585262"/>
    <w:rsid w:val="00585277"/>
    <w:rsid w:val="005852D8"/>
    <w:rsid w:val="00585420"/>
    <w:rsid w:val="0058542C"/>
    <w:rsid w:val="005854E9"/>
    <w:rsid w:val="005857A3"/>
    <w:rsid w:val="00585878"/>
    <w:rsid w:val="00585982"/>
    <w:rsid w:val="00585A26"/>
    <w:rsid w:val="00585AD2"/>
    <w:rsid w:val="00585B01"/>
    <w:rsid w:val="00585B2D"/>
    <w:rsid w:val="00585BE5"/>
    <w:rsid w:val="00585C3F"/>
    <w:rsid w:val="00585CFA"/>
    <w:rsid w:val="00585EAD"/>
    <w:rsid w:val="00585EB3"/>
    <w:rsid w:val="00585EEA"/>
    <w:rsid w:val="00585F03"/>
    <w:rsid w:val="00585F4C"/>
    <w:rsid w:val="0058604A"/>
    <w:rsid w:val="005860FA"/>
    <w:rsid w:val="00586130"/>
    <w:rsid w:val="0058613B"/>
    <w:rsid w:val="00586161"/>
    <w:rsid w:val="005861C1"/>
    <w:rsid w:val="0058624F"/>
    <w:rsid w:val="00586285"/>
    <w:rsid w:val="00586297"/>
    <w:rsid w:val="005862E0"/>
    <w:rsid w:val="00586325"/>
    <w:rsid w:val="00586339"/>
    <w:rsid w:val="0058633B"/>
    <w:rsid w:val="0058636F"/>
    <w:rsid w:val="005863C0"/>
    <w:rsid w:val="005863EA"/>
    <w:rsid w:val="005863F8"/>
    <w:rsid w:val="00586402"/>
    <w:rsid w:val="005864EB"/>
    <w:rsid w:val="00586615"/>
    <w:rsid w:val="005866AF"/>
    <w:rsid w:val="0058671D"/>
    <w:rsid w:val="0058673A"/>
    <w:rsid w:val="0058682A"/>
    <w:rsid w:val="0058688E"/>
    <w:rsid w:val="0058694B"/>
    <w:rsid w:val="005869E7"/>
    <w:rsid w:val="005869F6"/>
    <w:rsid w:val="00586A74"/>
    <w:rsid w:val="00586B09"/>
    <w:rsid w:val="00586B37"/>
    <w:rsid w:val="00586B56"/>
    <w:rsid w:val="00586BE2"/>
    <w:rsid w:val="00586C45"/>
    <w:rsid w:val="00586C63"/>
    <w:rsid w:val="00586CC9"/>
    <w:rsid w:val="00586D4E"/>
    <w:rsid w:val="00586D8A"/>
    <w:rsid w:val="00586E2C"/>
    <w:rsid w:val="00587083"/>
    <w:rsid w:val="00587091"/>
    <w:rsid w:val="0058715A"/>
    <w:rsid w:val="0058719C"/>
    <w:rsid w:val="005871BD"/>
    <w:rsid w:val="005871C7"/>
    <w:rsid w:val="005873A9"/>
    <w:rsid w:val="00587445"/>
    <w:rsid w:val="00587483"/>
    <w:rsid w:val="005874B9"/>
    <w:rsid w:val="0058768D"/>
    <w:rsid w:val="00587803"/>
    <w:rsid w:val="0058781D"/>
    <w:rsid w:val="005878B0"/>
    <w:rsid w:val="005878F1"/>
    <w:rsid w:val="005879A8"/>
    <w:rsid w:val="00587A3B"/>
    <w:rsid w:val="00587A5F"/>
    <w:rsid w:val="00587A83"/>
    <w:rsid w:val="00587B3B"/>
    <w:rsid w:val="00587BA4"/>
    <w:rsid w:val="00587BDF"/>
    <w:rsid w:val="00587C0F"/>
    <w:rsid w:val="00587CE8"/>
    <w:rsid w:val="00587D0F"/>
    <w:rsid w:val="00587D12"/>
    <w:rsid w:val="00587DC0"/>
    <w:rsid w:val="00587DD6"/>
    <w:rsid w:val="00587E20"/>
    <w:rsid w:val="00587E8F"/>
    <w:rsid w:val="00587EE4"/>
    <w:rsid w:val="00590085"/>
    <w:rsid w:val="005900A1"/>
    <w:rsid w:val="005900A6"/>
    <w:rsid w:val="00590155"/>
    <w:rsid w:val="005901BD"/>
    <w:rsid w:val="0059027B"/>
    <w:rsid w:val="00590294"/>
    <w:rsid w:val="0059041C"/>
    <w:rsid w:val="00590432"/>
    <w:rsid w:val="00590615"/>
    <w:rsid w:val="00590673"/>
    <w:rsid w:val="005906B6"/>
    <w:rsid w:val="00590878"/>
    <w:rsid w:val="0059087F"/>
    <w:rsid w:val="005908C2"/>
    <w:rsid w:val="005908CE"/>
    <w:rsid w:val="005908D3"/>
    <w:rsid w:val="00590986"/>
    <w:rsid w:val="00590A15"/>
    <w:rsid w:val="00590A37"/>
    <w:rsid w:val="00590A40"/>
    <w:rsid w:val="00590AAB"/>
    <w:rsid w:val="00590B01"/>
    <w:rsid w:val="00590B9F"/>
    <w:rsid w:val="00590BF2"/>
    <w:rsid w:val="00590C07"/>
    <w:rsid w:val="00590DA4"/>
    <w:rsid w:val="00590DDF"/>
    <w:rsid w:val="00590E0E"/>
    <w:rsid w:val="00590F8F"/>
    <w:rsid w:val="00590FCA"/>
    <w:rsid w:val="00591037"/>
    <w:rsid w:val="005910CE"/>
    <w:rsid w:val="0059110C"/>
    <w:rsid w:val="005911EB"/>
    <w:rsid w:val="005911FA"/>
    <w:rsid w:val="0059123D"/>
    <w:rsid w:val="0059126A"/>
    <w:rsid w:val="0059140E"/>
    <w:rsid w:val="00591442"/>
    <w:rsid w:val="00591473"/>
    <w:rsid w:val="00591474"/>
    <w:rsid w:val="00591607"/>
    <w:rsid w:val="00591641"/>
    <w:rsid w:val="005916CC"/>
    <w:rsid w:val="0059174E"/>
    <w:rsid w:val="00591760"/>
    <w:rsid w:val="0059177C"/>
    <w:rsid w:val="00591780"/>
    <w:rsid w:val="0059179E"/>
    <w:rsid w:val="00591826"/>
    <w:rsid w:val="00591867"/>
    <w:rsid w:val="005918C1"/>
    <w:rsid w:val="0059194B"/>
    <w:rsid w:val="005919A2"/>
    <w:rsid w:val="005919B4"/>
    <w:rsid w:val="00591A75"/>
    <w:rsid w:val="00591B32"/>
    <w:rsid w:val="00591B63"/>
    <w:rsid w:val="00591B97"/>
    <w:rsid w:val="00591C0E"/>
    <w:rsid w:val="00591C35"/>
    <w:rsid w:val="00591C73"/>
    <w:rsid w:val="00591E20"/>
    <w:rsid w:val="00591E4C"/>
    <w:rsid w:val="00591ED8"/>
    <w:rsid w:val="00591EF0"/>
    <w:rsid w:val="00591F82"/>
    <w:rsid w:val="005920A5"/>
    <w:rsid w:val="005920B4"/>
    <w:rsid w:val="0059215B"/>
    <w:rsid w:val="0059216B"/>
    <w:rsid w:val="0059216E"/>
    <w:rsid w:val="0059227D"/>
    <w:rsid w:val="005923AC"/>
    <w:rsid w:val="005923BF"/>
    <w:rsid w:val="005923C3"/>
    <w:rsid w:val="00592417"/>
    <w:rsid w:val="00592448"/>
    <w:rsid w:val="00592458"/>
    <w:rsid w:val="0059249D"/>
    <w:rsid w:val="00592500"/>
    <w:rsid w:val="005925A4"/>
    <w:rsid w:val="00592655"/>
    <w:rsid w:val="00592679"/>
    <w:rsid w:val="0059268A"/>
    <w:rsid w:val="005926A9"/>
    <w:rsid w:val="00592740"/>
    <w:rsid w:val="0059274F"/>
    <w:rsid w:val="0059277F"/>
    <w:rsid w:val="00592835"/>
    <w:rsid w:val="00592951"/>
    <w:rsid w:val="00592A5F"/>
    <w:rsid w:val="00592B25"/>
    <w:rsid w:val="00592B5D"/>
    <w:rsid w:val="00592B7A"/>
    <w:rsid w:val="00592B82"/>
    <w:rsid w:val="00592C10"/>
    <w:rsid w:val="00592D39"/>
    <w:rsid w:val="00592D93"/>
    <w:rsid w:val="00592E06"/>
    <w:rsid w:val="00592E80"/>
    <w:rsid w:val="00592FAA"/>
    <w:rsid w:val="00592FCB"/>
    <w:rsid w:val="00592FDA"/>
    <w:rsid w:val="0059301A"/>
    <w:rsid w:val="00593066"/>
    <w:rsid w:val="00593154"/>
    <w:rsid w:val="005931EB"/>
    <w:rsid w:val="00593233"/>
    <w:rsid w:val="00593250"/>
    <w:rsid w:val="00593252"/>
    <w:rsid w:val="0059329D"/>
    <w:rsid w:val="00593474"/>
    <w:rsid w:val="00593487"/>
    <w:rsid w:val="005934E5"/>
    <w:rsid w:val="0059360C"/>
    <w:rsid w:val="005936C0"/>
    <w:rsid w:val="00593750"/>
    <w:rsid w:val="005937F7"/>
    <w:rsid w:val="00593806"/>
    <w:rsid w:val="0059385D"/>
    <w:rsid w:val="005938B0"/>
    <w:rsid w:val="00593945"/>
    <w:rsid w:val="00593983"/>
    <w:rsid w:val="005939B3"/>
    <w:rsid w:val="005939B6"/>
    <w:rsid w:val="00593A07"/>
    <w:rsid w:val="00593AB6"/>
    <w:rsid w:val="00593B05"/>
    <w:rsid w:val="00593B22"/>
    <w:rsid w:val="00593B8B"/>
    <w:rsid w:val="00593BEE"/>
    <w:rsid w:val="00593C44"/>
    <w:rsid w:val="00593C6C"/>
    <w:rsid w:val="00593C89"/>
    <w:rsid w:val="00593CFE"/>
    <w:rsid w:val="00593DE4"/>
    <w:rsid w:val="00593E0F"/>
    <w:rsid w:val="00593E15"/>
    <w:rsid w:val="00593E46"/>
    <w:rsid w:val="00593E98"/>
    <w:rsid w:val="00593E9A"/>
    <w:rsid w:val="00593FAD"/>
    <w:rsid w:val="00594025"/>
    <w:rsid w:val="00594102"/>
    <w:rsid w:val="00594168"/>
    <w:rsid w:val="00594175"/>
    <w:rsid w:val="00594219"/>
    <w:rsid w:val="0059427E"/>
    <w:rsid w:val="0059428E"/>
    <w:rsid w:val="005942B8"/>
    <w:rsid w:val="0059435C"/>
    <w:rsid w:val="0059441A"/>
    <w:rsid w:val="00594464"/>
    <w:rsid w:val="0059448A"/>
    <w:rsid w:val="005944E8"/>
    <w:rsid w:val="00594573"/>
    <w:rsid w:val="00594625"/>
    <w:rsid w:val="005946FC"/>
    <w:rsid w:val="005947EF"/>
    <w:rsid w:val="00594801"/>
    <w:rsid w:val="0059488E"/>
    <w:rsid w:val="00594933"/>
    <w:rsid w:val="00594985"/>
    <w:rsid w:val="005949A3"/>
    <w:rsid w:val="005949F1"/>
    <w:rsid w:val="00594BC3"/>
    <w:rsid w:val="00594CC9"/>
    <w:rsid w:val="00594D8E"/>
    <w:rsid w:val="00594DB1"/>
    <w:rsid w:val="00594F74"/>
    <w:rsid w:val="00595048"/>
    <w:rsid w:val="00595082"/>
    <w:rsid w:val="0059518A"/>
    <w:rsid w:val="00595200"/>
    <w:rsid w:val="005952ED"/>
    <w:rsid w:val="0059542C"/>
    <w:rsid w:val="005954B4"/>
    <w:rsid w:val="00595581"/>
    <w:rsid w:val="00595621"/>
    <w:rsid w:val="0059562C"/>
    <w:rsid w:val="0059566B"/>
    <w:rsid w:val="00595741"/>
    <w:rsid w:val="005957C3"/>
    <w:rsid w:val="005957D8"/>
    <w:rsid w:val="005957E3"/>
    <w:rsid w:val="005957FC"/>
    <w:rsid w:val="005957FE"/>
    <w:rsid w:val="00595814"/>
    <w:rsid w:val="0059586B"/>
    <w:rsid w:val="0059591A"/>
    <w:rsid w:val="00595936"/>
    <w:rsid w:val="00595971"/>
    <w:rsid w:val="005959AC"/>
    <w:rsid w:val="00595AAA"/>
    <w:rsid w:val="00595ACC"/>
    <w:rsid w:val="00595B24"/>
    <w:rsid w:val="00595CB0"/>
    <w:rsid w:val="00595CC7"/>
    <w:rsid w:val="00595D30"/>
    <w:rsid w:val="00595D36"/>
    <w:rsid w:val="00595D68"/>
    <w:rsid w:val="00595D6A"/>
    <w:rsid w:val="00595E16"/>
    <w:rsid w:val="00595F3C"/>
    <w:rsid w:val="00595F96"/>
    <w:rsid w:val="00596036"/>
    <w:rsid w:val="00596053"/>
    <w:rsid w:val="005960ED"/>
    <w:rsid w:val="00596242"/>
    <w:rsid w:val="00596264"/>
    <w:rsid w:val="00596387"/>
    <w:rsid w:val="005963FA"/>
    <w:rsid w:val="00596469"/>
    <w:rsid w:val="005964BE"/>
    <w:rsid w:val="005964DE"/>
    <w:rsid w:val="0059656F"/>
    <w:rsid w:val="005965DE"/>
    <w:rsid w:val="005966A0"/>
    <w:rsid w:val="00596707"/>
    <w:rsid w:val="0059670A"/>
    <w:rsid w:val="0059673E"/>
    <w:rsid w:val="00596798"/>
    <w:rsid w:val="005967AB"/>
    <w:rsid w:val="005967C1"/>
    <w:rsid w:val="005967EF"/>
    <w:rsid w:val="00596854"/>
    <w:rsid w:val="0059688F"/>
    <w:rsid w:val="005968DB"/>
    <w:rsid w:val="005968F3"/>
    <w:rsid w:val="0059692E"/>
    <w:rsid w:val="005969F1"/>
    <w:rsid w:val="00596AC3"/>
    <w:rsid w:val="00596AFC"/>
    <w:rsid w:val="00596B1E"/>
    <w:rsid w:val="00596B5E"/>
    <w:rsid w:val="00596B80"/>
    <w:rsid w:val="00596C8E"/>
    <w:rsid w:val="00596CFD"/>
    <w:rsid w:val="00596D19"/>
    <w:rsid w:val="00596DCA"/>
    <w:rsid w:val="00596E21"/>
    <w:rsid w:val="00596EAC"/>
    <w:rsid w:val="00596EBC"/>
    <w:rsid w:val="00597011"/>
    <w:rsid w:val="005970F7"/>
    <w:rsid w:val="00597217"/>
    <w:rsid w:val="00597239"/>
    <w:rsid w:val="00597313"/>
    <w:rsid w:val="005973A2"/>
    <w:rsid w:val="005974B7"/>
    <w:rsid w:val="00597578"/>
    <w:rsid w:val="00597582"/>
    <w:rsid w:val="005975B5"/>
    <w:rsid w:val="005975CC"/>
    <w:rsid w:val="00597677"/>
    <w:rsid w:val="0059771E"/>
    <w:rsid w:val="00597789"/>
    <w:rsid w:val="005978A2"/>
    <w:rsid w:val="00597929"/>
    <w:rsid w:val="0059796E"/>
    <w:rsid w:val="00597A75"/>
    <w:rsid w:val="00597B3C"/>
    <w:rsid w:val="00597B9F"/>
    <w:rsid w:val="00597BA0"/>
    <w:rsid w:val="00597CDB"/>
    <w:rsid w:val="00597D11"/>
    <w:rsid w:val="00597D35"/>
    <w:rsid w:val="00597D40"/>
    <w:rsid w:val="00597DA4"/>
    <w:rsid w:val="00597E46"/>
    <w:rsid w:val="00597E48"/>
    <w:rsid w:val="00597EB4"/>
    <w:rsid w:val="00597EBD"/>
    <w:rsid w:val="00597F31"/>
    <w:rsid w:val="00597F62"/>
    <w:rsid w:val="00597F75"/>
    <w:rsid w:val="00597FE8"/>
    <w:rsid w:val="005A0086"/>
    <w:rsid w:val="005A0095"/>
    <w:rsid w:val="005A0196"/>
    <w:rsid w:val="005A01B0"/>
    <w:rsid w:val="005A01CB"/>
    <w:rsid w:val="005A0224"/>
    <w:rsid w:val="005A0366"/>
    <w:rsid w:val="005A03EB"/>
    <w:rsid w:val="005A040B"/>
    <w:rsid w:val="005A04BB"/>
    <w:rsid w:val="005A04FF"/>
    <w:rsid w:val="005A050F"/>
    <w:rsid w:val="005A0619"/>
    <w:rsid w:val="005A06D5"/>
    <w:rsid w:val="005A070E"/>
    <w:rsid w:val="005A0879"/>
    <w:rsid w:val="005A08A2"/>
    <w:rsid w:val="005A096B"/>
    <w:rsid w:val="005A0A3A"/>
    <w:rsid w:val="005A0A9A"/>
    <w:rsid w:val="005A0AED"/>
    <w:rsid w:val="005A0B24"/>
    <w:rsid w:val="005A0BA6"/>
    <w:rsid w:val="005A0BAC"/>
    <w:rsid w:val="005A0CAA"/>
    <w:rsid w:val="005A0CB0"/>
    <w:rsid w:val="005A0CD9"/>
    <w:rsid w:val="005A0D3E"/>
    <w:rsid w:val="005A0D44"/>
    <w:rsid w:val="005A0DAA"/>
    <w:rsid w:val="005A0DB3"/>
    <w:rsid w:val="005A0EB0"/>
    <w:rsid w:val="005A0EBA"/>
    <w:rsid w:val="005A0EDB"/>
    <w:rsid w:val="005A0F52"/>
    <w:rsid w:val="005A0F63"/>
    <w:rsid w:val="005A0FE8"/>
    <w:rsid w:val="005A1019"/>
    <w:rsid w:val="005A10FD"/>
    <w:rsid w:val="005A1171"/>
    <w:rsid w:val="005A11B2"/>
    <w:rsid w:val="005A1201"/>
    <w:rsid w:val="005A12E5"/>
    <w:rsid w:val="005A1311"/>
    <w:rsid w:val="005A13A1"/>
    <w:rsid w:val="005A146D"/>
    <w:rsid w:val="005A1500"/>
    <w:rsid w:val="005A156F"/>
    <w:rsid w:val="005A15E8"/>
    <w:rsid w:val="005A16DA"/>
    <w:rsid w:val="005A18BC"/>
    <w:rsid w:val="005A18CE"/>
    <w:rsid w:val="005A18E2"/>
    <w:rsid w:val="005A1984"/>
    <w:rsid w:val="005A19D5"/>
    <w:rsid w:val="005A1A3C"/>
    <w:rsid w:val="005A1A43"/>
    <w:rsid w:val="005A1A66"/>
    <w:rsid w:val="005A1A70"/>
    <w:rsid w:val="005A1B39"/>
    <w:rsid w:val="005A1BFF"/>
    <w:rsid w:val="005A1C0B"/>
    <w:rsid w:val="005A1C21"/>
    <w:rsid w:val="005A1C2E"/>
    <w:rsid w:val="005A1C2F"/>
    <w:rsid w:val="005A1CE5"/>
    <w:rsid w:val="005A1D38"/>
    <w:rsid w:val="005A1D4D"/>
    <w:rsid w:val="005A1D5E"/>
    <w:rsid w:val="005A1D8C"/>
    <w:rsid w:val="005A1DEF"/>
    <w:rsid w:val="005A1E3D"/>
    <w:rsid w:val="005A2073"/>
    <w:rsid w:val="005A2083"/>
    <w:rsid w:val="005A20D2"/>
    <w:rsid w:val="005A2194"/>
    <w:rsid w:val="005A22B9"/>
    <w:rsid w:val="005A2350"/>
    <w:rsid w:val="005A2400"/>
    <w:rsid w:val="005A249D"/>
    <w:rsid w:val="005A26DB"/>
    <w:rsid w:val="005A26F9"/>
    <w:rsid w:val="005A26FA"/>
    <w:rsid w:val="005A274C"/>
    <w:rsid w:val="005A276A"/>
    <w:rsid w:val="005A2781"/>
    <w:rsid w:val="005A2801"/>
    <w:rsid w:val="005A2908"/>
    <w:rsid w:val="005A2934"/>
    <w:rsid w:val="005A29C3"/>
    <w:rsid w:val="005A2A61"/>
    <w:rsid w:val="005A2A6F"/>
    <w:rsid w:val="005A2A74"/>
    <w:rsid w:val="005A2AB8"/>
    <w:rsid w:val="005A2BFA"/>
    <w:rsid w:val="005A2C19"/>
    <w:rsid w:val="005A2C90"/>
    <w:rsid w:val="005A2CCB"/>
    <w:rsid w:val="005A2D14"/>
    <w:rsid w:val="005A2E4B"/>
    <w:rsid w:val="005A2EC0"/>
    <w:rsid w:val="005A2F13"/>
    <w:rsid w:val="005A2FEB"/>
    <w:rsid w:val="005A3015"/>
    <w:rsid w:val="005A310D"/>
    <w:rsid w:val="005A312A"/>
    <w:rsid w:val="005A3159"/>
    <w:rsid w:val="005A31BB"/>
    <w:rsid w:val="005A31FD"/>
    <w:rsid w:val="005A3211"/>
    <w:rsid w:val="005A3232"/>
    <w:rsid w:val="005A3311"/>
    <w:rsid w:val="005A3344"/>
    <w:rsid w:val="005A33C7"/>
    <w:rsid w:val="005A340A"/>
    <w:rsid w:val="005A3432"/>
    <w:rsid w:val="005A3433"/>
    <w:rsid w:val="005A3443"/>
    <w:rsid w:val="005A34D0"/>
    <w:rsid w:val="005A35B2"/>
    <w:rsid w:val="005A364E"/>
    <w:rsid w:val="005A3671"/>
    <w:rsid w:val="005A36DB"/>
    <w:rsid w:val="005A378F"/>
    <w:rsid w:val="005A37E0"/>
    <w:rsid w:val="005A37E8"/>
    <w:rsid w:val="005A3836"/>
    <w:rsid w:val="005A387E"/>
    <w:rsid w:val="005A38B4"/>
    <w:rsid w:val="005A393F"/>
    <w:rsid w:val="005A39E8"/>
    <w:rsid w:val="005A3A21"/>
    <w:rsid w:val="005A3AC1"/>
    <w:rsid w:val="005A3BA9"/>
    <w:rsid w:val="005A3BD5"/>
    <w:rsid w:val="005A3C0D"/>
    <w:rsid w:val="005A3C7C"/>
    <w:rsid w:val="005A3C81"/>
    <w:rsid w:val="005A3C86"/>
    <w:rsid w:val="005A3CD1"/>
    <w:rsid w:val="005A3D76"/>
    <w:rsid w:val="005A3D8C"/>
    <w:rsid w:val="005A3DB6"/>
    <w:rsid w:val="005A3DBD"/>
    <w:rsid w:val="005A3DE0"/>
    <w:rsid w:val="005A3EDE"/>
    <w:rsid w:val="005A3F1F"/>
    <w:rsid w:val="005A3F38"/>
    <w:rsid w:val="005A3F40"/>
    <w:rsid w:val="005A3FC4"/>
    <w:rsid w:val="005A4134"/>
    <w:rsid w:val="005A428B"/>
    <w:rsid w:val="005A42E0"/>
    <w:rsid w:val="005A43E1"/>
    <w:rsid w:val="005A43F5"/>
    <w:rsid w:val="005A43FA"/>
    <w:rsid w:val="005A43FC"/>
    <w:rsid w:val="005A4475"/>
    <w:rsid w:val="005A447A"/>
    <w:rsid w:val="005A4486"/>
    <w:rsid w:val="005A4516"/>
    <w:rsid w:val="005A4558"/>
    <w:rsid w:val="005A45C0"/>
    <w:rsid w:val="005A4614"/>
    <w:rsid w:val="005A4620"/>
    <w:rsid w:val="005A4682"/>
    <w:rsid w:val="005A46C1"/>
    <w:rsid w:val="005A4736"/>
    <w:rsid w:val="005A47AD"/>
    <w:rsid w:val="005A4903"/>
    <w:rsid w:val="005A4A28"/>
    <w:rsid w:val="005A4A7B"/>
    <w:rsid w:val="005A4B03"/>
    <w:rsid w:val="005A4B2E"/>
    <w:rsid w:val="005A4B5E"/>
    <w:rsid w:val="005A4C46"/>
    <w:rsid w:val="005A4C5B"/>
    <w:rsid w:val="005A4E33"/>
    <w:rsid w:val="005A4E4B"/>
    <w:rsid w:val="005A4EE7"/>
    <w:rsid w:val="005A4FBB"/>
    <w:rsid w:val="005A509F"/>
    <w:rsid w:val="005A520B"/>
    <w:rsid w:val="005A54DF"/>
    <w:rsid w:val="005A54F9"/>
    <w:rsid w:val="005A5637"/>
    <w:rsid w:val="005A56BE"/>
    <w:rsid w:val="005A56E6"/>
    <w:rsid w:val="005A56F9"/>
    <w:rsid w:val="005A5721"/>
    <w:rsid w:val="005A58C8"/>
    <w:rsid w:val="005A597A"/>
    <w:rsid w:val="005A5981"/>
    <w:rsid w:val="005A5992"/>
    <w:rsid w:val="005A5AD5"/>
    <w:rsid w:val="005A5AF3"/>
    <w:rsid w:val="005A5B5C"/>
    <w:rsid w:val="005A5C30"/>
    <w:rsid w:val="005A5C5D"/>
    <w:rsid w:val="005A5CC4"/>
    <w:rsid w:val="005A5DC4"/>
    <w:rsid w:val="005A5E1F"/>
    <w:rsid w:val="005A5E3D"/>
    <w:rsid w:val="005A5E74"/>
    <w:rsid w:val="005A5EFC"/>
    <w:rsid w:val="005A5F0E"/>
    <w:rsid w:val="005A5F20"/>
    <w:rsid w:val="005A5F34"/>
    <w:rsid w:val="005A5F94"/>
    <w:rsid w:val="005A5FB0"/>
    <w:rsid w:val="005A611A"/>
    <w:rsid w:val="005A616B"/>
    <w:rsid w:val="005A61AB"/>
    <w:rsid w:val="005A631A"/>
    <w:rsid w:val="005A631D"/>
    <w:rsid w:val="005A6354"/>
    <w:rsid w:val="005A637F"/>
    <w:rsid w:val="005A63BB"/>
    <w:rsid w:val="005A6444"/>
    <w:rsid w:val="005A64F6"/>
    <w:rsid w:val="005A6520"/>
    <w:rsid w:val="005A65DB"/>
    <w:rsid w:val="005A6630"/>
    <w:rsid w:val="005A66DE"/>
    <w:rsid w:val="005A6740"/>
    <w:rsid w:val="005A6775"/>
    <w:rsid w:val="005A6839"/>
    <w:rsid w:val="005A686C"/>
    <w:rsid w:val="005A68C6"/>
    <w:rsid w:val="005A6A03"/>
    <w:rsid w:val="005A6A79"/>
    <w:rsid w:val="005A6A83"/>
    <w:rsid w:val="005A6A8D"/>
    <w:rsid w:val="005A6B31"/>
    <w:rsid w:val="005A6C20"/>
    <w:rsid w:val="005A6DE5"/>
    <w:rsid w:val="005A6E9E"/>
    <w:rsid w:val="005A6F02"/>
    <w:rsid w:val="005A6F3D"/>
    <w:rsid w:val="005A6FC3"/>
    <w:rsid w:val="005A700A"/>
    <w:rsid w:val="005A7174"/>
    <w:rsid w:val="005A7183"/>
    <w:rsid w:val="005A722A"/>
    <w:rsid w:val="005A739C"/>
    <w:rsid w:val="005A7419"/>
    <w:rsid w:val="005A74A9"/>
    <w:rsid w:val="005A7500"/>
    <w:rsid w:val="005A75CD"/>
    <w:rsid w:val="005A75E5"/>
    <w:rsid w:val="005A7608"/>
    <w:rsid w:val="005A7631"/>
    <w:rsid w:val="005A77A4"/>
    <w:rsid w:val="005A7821"/>
    <w:rsid w:val="005A7838"/>
    <w:rsid w:val="005A7933"/>
    <w:rsid w:val="005A7935"/>
    <w:rsid w:val="005A7940"/>
    <w:rsid w:val="005A79C9"/>
    <w:rsid w:val="005A7A40"/>
    <w:rsid w:val="005A7A47"/>
    <w:rsid w:val="005A7A56"/>
    <w:rsid w:val="005A7A7D"/>
    <w:rsid w:val="005A7AB5"/>
    <w:rsid w:val="005A7AC8"/>
    <w:rsid w:val="005A7BA3"/>
    <w:rsid w:val="005A7BF3"/>
    <w:rsid w:val="005A7C3E"/>
    <w:rsid w:val="005A7DEC"/>
    <w:rsid w:val="005A7E2C"/>
    <w:rsid w:val="005B0032"/>
    <w:rsid w:val="005B005D"/>
    <w:rsid w:val="005B01B0"/>
    <w:rsid w:val="005B01CE"/>
    <w:rsid w:val="005B01FE"/>
    <w:rsid w:val="005B02A8"/>
    <w:rsid w:val="005B033A"/>
    <w:rsid w:val="005B03A9"/>
    <w:rsid w:val="005B03E1"/>
    <w:rsid w:val="005B0411"/>
    <w:rsid w:val="005B048C"/>
    <w:rsid w:val="005B04E7"/>
    <w:rsid w:val="005B04F6"/>
    <w:rsid w:val="005B0633"/>
    <w:rsid w:val="005B063F"/>
    <w:rsid w:val="005B0902"/>
    <w:rsid w:val="005B090D"/>
    <w:rsid w:val="005B098F"/>
    <w:rsid w:val="005B09BB"/>
    <w:rsid w:val="005B09E9"/>
    <w:rsid w:val="005B0A6F"/>
    <w:rsid w:val="005B0AFA"/>
    <w:rsid w:val="005B0B20"/>
    <w:rsid w:val="005B0B2C"/>
    <w:rsid w:val="005B0BCB"/>
    <w:rsid w:val="005B0CD6"/>
    <w:rsid w:val="005B0D00"/>
    <w:rsid w:val="005B0DA9"/>
    <w:rsid w:val="005B0DF2"/>
    <w:rsid w:val="005B0ED2"/>
    <w:rsid w:val="005B0EED"/>
    <w:rsid w:val="005B0F5C"/>
    <w:rsid w:val="005B1027"/>
    <w:rsid w:val="005B102C"/>
    <w:rsid w:val="005B118E"/>
    <w:rsid w:val="005B11EC"/>
    <w:rsid w:val="005B128E"/>
    <w:rsid w:val="005B1291"/>
    <w:rsid w:val="005B13C3"/>
    <w:rsid w:val="005B13EA"/>
    <w:rsid w:val="005B14BF"/>
    <w:rsid w:val="005B14E1"/>
    <w:rsid w:val="005B1561"/>
    <w:rsid w:val="005B161A"/>
    <w:rsid w:val="005B170A"/>
    <w:rsid w:val="005B1828"/>
    <w:rsid w:val="005B1924"/>
    <w:rsid w:val="005B193E"/>
    <w:rsid w:val="005B1B4D"/>
    <w:rsid w:val="005B1D21"/>
    <w:rsid w:val="005B1D2F"/>
    <w:rsid w:val="005B1D3F"/>
    <w:rsid w:val="005B1D78"/>
    <w:rsid w:val="005B1F08"/>
    <w:rsid w:val="005B1F70"/>
    <w:rsid w:val="005B1FA6"/>
    <w:rsid w:val="005B1FB0"/>
    <w:rsid w:val="005B1FBC"/>
    <w:rsid w:val="005B2027"/>
    <w:rsid w:val="005B20B0"/>
    <w:rsid w:val="005B223C"/>
    <w:rsid w:val="005B22DB"/>
    <w:rsid w:val="005B234D"/>
    <w:rsid w:val="005B2455"/>
    <w:rsid w:val="005B24FD"/>
    <w:rsid w:val="005B2544"/>
    <w:rsid w:val="005B254C"/>
    <w:rsid w:val="005B2578"/>
    <w:rsid w:val="005B2598"/>
    <w:rsid w:val="005B25C2"/>
    <w:rsid w:val="005B26F2"/>
    <w:rsid w:val="005B27B7"/>
    <w:rsid w:val="005B2914"/>
    <w:rsid w:val="005B292A"/>
    <w:rsid w:val="005B296A"/>
    <w:rsid w:val="005B29BF"/>
    <w:rsid w:val="005B2A0D"/>
    <w:rsid w:val="005B2A24"/>
    <w:rsid w:val="005B2A4B"/>
    <w:rsid w:val="005B2B2E"/>
    <w:rsid w:val="005B2B51"/>
    <w:rsid w:val="005B2C67"/>
    <w:rsid w:val="005B2D85"/>
    <w:rsid w:val="005B2F04"/>
    <w:rsid w:val="005B2FCC"/>
    <w:rsid w:val="005B302A"/>
    <w:rsid w:val="005B3032"/>
    <w:rsid w:val="005B3151"/>
    <w:rsid w:val="005B31B5"/>
    <w:rsid w:val="005B31BA"/>
    <w:rsid w:val="005B321C"/>
    <w:rsid w:val="005B3433"/>
    <w:rsid w:val="005B3436"/>
    <w:rsid w:val="005B3443"/>
    <w:rsid w:val="005B34AE"/>
    <w:rsid w:val="005B34C6"/>
    <w:rsid w:val="005B35C1"/>
    <w:rsid w:val="005B360B"/>
    <w:rsid w:val="005B3667"/>
    <w:rsid w:val="005B36E9"/>
    <w:rsid w:val="005B378A"/>
    <w:rsid w:val="005B37CA"/>
    <w:rsid w:val="005B3802"/>
    <w:rsid w:val="005B385E"/>
    <w:rsid w:val="005B38B8"/>
    <w:rsid w:val="005B38C0"/>
    <w:rsid w:val="005B38FE"/>
    <w:rsid w:val="005B39C1"/>
    <w:rsid w:val="005B3A93"/>
    <w:rsid w:val="005B3ACE"/>
    <w:rsid w:val="005B3ACF"/>
    <w:rsid w:val="005B3AF3"/>
    <w:rsid w:val="005B3B2A"/>
    <w:rsid w:val="005B3C84"/>
    <w:rsid w:val="005B3E1D"/>
    <w:rsid w:val="005B3F06"/>
    <w:rsid w:val="005B3F37"/>
    <w:rsid w:val="005B3FF3"/>
    <w:rsid w:val="005B4108"/>
    <w:rsid w:val="005B4168"/>
    <w:rsid w:val="005B4187"/>
    <w:rsid w:val="005B425C"/>
    <w:rsid w:val="005B42AF"/>
    <w:rsid w:val="005B42B8"/>
    <w:rsid w:val="005B42E9"/>
    <w:rsid w:val="005B42EB"/>
    <w:rsid w:val="005B4367"/>
    <w:rsid w:val="005B43F0"/>
    <w:rsid w:val="005B4425"/>
    <w:rsid w:val="005B4553"/>
    <w:rsid w:val="005B4565"/>
    <w:rsid w:val="005B45B5"/>
    <w:rsid w:val="005B45B8"/>
    <w:rsid w:val="005B4684"/>
    <w:rsid w:val="005B46FC"/>
    <w:rsid w:val="005B494F"/>
    <w:rsid w:val="005B49E6"/>
    <w:rsid w:val="005B4A49"/>
    <w:rsid w:val="005B4BB5"/>
    <w:rsid w:val="005B4C05"/>
    <w:rsid w:val="005B4DDD"/>
    <w:rsid w:val="005B4E2B"/>
    <w:rsid w:val="005B4F56"/>
    <w:rsid w:val="005B4FB3"/>
    <w:rsid w:val="005B5001"/>
    <w:rsid w:val="005B501C"/>
    <w:rsid w:val="005B5039"/>
    <w:rsid w:val="005B51AB"/>
    <w:rsid w:val="005B523B"/>
    <w:rsid w:val="005B524F"/>
    <w:rsid w:val="005B5264"/>
    <w:rsid w:val="005B5297"/>
    <w:rsid w:val="005B53BE"/>
    <w:rsid w:val="005B5598"/>
    <w:rsid w:val="005B55A8"/>
    <w:rsid w:val="005B56C2"/>
    <w:rsid w:val="005B57BB"/>
    <w:rsid w:val="005B593C"/>
    <w:rsid w:val="005B5953"/>
    <w:rsid w:val="005B5955"/>
    <w:rsid w:val="005B598F"/>
    <w:rsid w:val="005B5A35"/>
    <w:rsid w:val="005B5AE5"/>
    <w:rsid w:val="005B5B14"/>
    <w:rsid w:val="005B5B31"/>
    <w:rsid w:val="005B5B8C"/>
    <w:rsid w:val="005B5CCF"/>
    <w:rsid w:val="005B5D47"/>
    <w:rsid w:val="005B5D9D"/>
    <w:rsid w:val="005B5DA1"/>
    <w:rsid w:val="005B5EC9"/>
    <w:rsid w:val="005B5F9B"/>
    <w:rsid w:val="005B5FEF"/>
    <w:rsid w:val="005B6084"/>
    <w:rsid w:val="005B6115"/>
    <w:rsid w:val="005B615F"/>
    <w:rsid w:val="005B6181"/>
    <w:rsid w:val="005B6231"/>
    <w:rsid w:val="005B6254"/>
    <w:rsid w:val="005B62BF"/>
    <w:rsid w:val="005B6382"/>
    <w:rsid w:val="005B649C"/>
    <w:rsid w:val="005B64F9"/>
    <w:rsid w:val="005B6515"/>
    <w:rsid w:val="005B6527"/>
    <w:rsid w:val="005B652D"/>
    <w:rsid w:val="005B657B"/>
    <w:rsid w:val="005B65A6"/>
    <w:rsid w:val="005B66A9"/>
    <w:rsid w:val="005B66B0"/>
    <w:rsid w:val="005B66B3"/>
    <w:rsid w:val="005B66CB"/>
    <w:rsid w:val="005B66CD"/>
    <w:rsid w:val="005B6723"/>
    <w:rsid w:val="005B6745"/>
    <w:rsid w:val="005B678A"/>
    <w:rsid w:val="005B6964"/>
    <w:rsid w:val="005B69DB"/>
    <w:rsid w:val="005B6A94"/>
    <w:rsid w:val="005B6B0A"/>
    <w:rsid w:val="005B6CCC"/>
    <w:rsid w:val="005B6D36"/>
    <w:rsid w:val="005B6D46"/>
    <w:rsid w:val="005B6E03"/>
    <w:rsid w:val="005B6E30"/>
    <w:rsid w:val="005B6F58"/>
    <w:rsid w:val="005B6FDA"/>
    <w:rsid w:val="005B70C6"/>
    <w:rsid w:val="005B7115"/>
    <w:rsid w:val="005B7243"/>
    <w:rsid w:val="005B7263"/>
    <w:rsid w:val="005B72B4"/>
    <w:rsid w:val="005B72C1"/>
    <w:rsid w:val="005B7317"/>
    <w:rsid w:val="005B743B"/>
    <w:rsid w:val="005B7445"/>
    <w:rsid w:val="005B753C"/>
    <w:rsid w:val="005B75B9"/>
    <w:rsid w:val="005B77B6"/>
    <w:rsid w:val="005B788D"/>
    <w:rsid w:val="005B7892"/>
    <w:rsid w:val="005B797F"/>
    <w:rsid w:val="005B79C9"/>
    <w:rsid w:val="005B79DF"/>
    <w:rsid w:val="005B7A6E"/>
    <w:rsid w:val="005B7B77"/>
    <w:rsid w:val="005B7C06"/>
    <w:rsid w:val="005B7C85"/>
    <w:rsid w:val="005B7CB0"/>
    <w:rsid w:val="005B7D01"/>
    <w:rsid w:val="005B7DA3"/>
    <w:rsid w:val="005B7E43"/>
    <w:rsid w:val="005B7E69"/>
    <w:rsid w:val="005B7F6D"/>
    <w:rsid w:val="005B7F7C"/>
    <w:rsid w:val="005B7FF7"/>
    <w:rsid w:val="005C010F"/>
    <w:rsid w:val="005C01C9"/>
    <w:rsid w:val="005C01D5"/>
    <w:rsid w:val="005C0254"/>
    <w:rsid w:val="005C02AE"/>
    <w:rsid w:val="005C031F"/>
    <w:rsid w:val="005C03F4"/>
    <w:rsid w:val="005C050F"/>
    <w:rsid w:val="005C05B7"/>
    <w:rsid w:val="005C05DC"/>
    <w:rsid w:val="005C06DD"/>
    <w:rsid w:val="005C076D"/>
    <w:rsid w:val="005C0808"/>
    <w:rsid w:val="005C089C"/>
    <w:rsid w:val="005C08B5"/>
    <w:rsid w:val="005C0957"/>
    <w:rsid w:val="005C0A00"/>
    <w:rsid w:val="005C0A41"/>
    <w:rsid w:val="005C0A73"/>
    <w:rsid w:val="005C0BB1"/>
    <w:rsid w:val="005C0C84"/>
    <w:rsid w:val="005C0CB2"/>
    <w:rsid w:val="005C0CE2"/>
    <w:rsid w:val="005C0CF6"/>
    <w:rsid w:val="005C0E10"/>
    <w:rsid w:val="005C0E15"/>
    <w:rsid w:val="005C0F52"/>
    <w:rsid w:val="005C1041"/>
    <w:rsid w:val="005C1104"/>
    <w:rsid w:val="005C1299"/>
    <w:rsid w:val="005C1305"/>
    <w:rsid w:val="005C13C4"/>
    <w:rsid w:val="005C14E3"/>
    <w:rsid w:val="005C1582"/>
    <w:rsid w:val="005C1601"/>
    <w:rsid w:val="005C166F"/>
    <w:rsid w:val="005C16F6"/>
    <w:rsid w:val="005C1795"/>
    <w:rsid w:val="005C184D"/>
    <w:rsid w:val="005C18AA"/>
    <w:rsid w:val="005C18EF"/>
    <w:rsid w:val="005C1900"/>
    <w:rsid w:val="005C1A1A"/>
    <w:rsid w:val="005C1A44"/>
    <w:rsid w:val="005C1A64"/>
    <w:rsid w:val="005C1B4B"/>
    <w:rsid w:val="005C1BED"/>
    <w:rsid w:val="005C1C59"/>
    <w:rsid w:val="005C1C76"/>
    <w:rsid w:val="005C1D26"/>
    <w:rsid w:val="005C1D2A"/>
    <w:rsid w:val="005C1DCE"/>
    <w:rsid w:val="005C1E4C"/>
    <w:rsid w:val="005C1F37"/>
    <w:rsid w:val="005C1F4A"/>
    <w:rsid w:val="005C1F71"/>
    <w:rsid w:val="005C2087"/>
    <w:rsid w:val="005C210C"/>
    <w:rsid w:val="005C2110"/>
    <w:rsid w:val="005C2136"/>
    <w:rsid w:val="005C218D"/>
    <w:rsid w:val="005C21B5"/>
    <w:rsid w:val="005C2335"/>
    <w:rsid w:val="005C233D"/>
    <w:rsid w:val="005C237D"/>
    <w:rsid w:val="005C2460"/>
    <w:rsid w:val="005C24EE"/>
    <w:rsid w:val="005C2541"/>
    <w:rsid w:val="005C260B"/>
    <w:rsid w:val="005C269A"/>
    <w:rsid w:val="005C27F7"/>
    <w:rsid w:val="005C27FD"/>
    <w:rsid w:val="005C28AD"/>
    <w:rsid w:val="005C28D3"/>
    <w:rsid w:val="005C28DD"/>
    <w:rsid w:val="005C293B"/>
    <w:rsid w:val="005C293C"/>
    <w:rsid w:val="005C2974"/>
    <w:rsid w:val="005C297F"/>
    <w:rsid w:val="005C2995"/>
    <w:rsid w:val="005C2A2E"/>
    <w:rsid w:val="005C2A34"/>
    <w:rsid w:val="005C2AAF"/>
    <w:rsid w:val="005C2ACF"/>
    <w:rsid w:val="005C2B09"/>
    <w:rsid w:val="005C2B8D"/>
    <w:rsid w:val="005C2BAE"/>
    <w:rsid w:val="005C2C1F"/>
    <w:rsid w:val="005C2D1C"/>
    <w:rsid w:val="005C2D9D"/>
    <w:rsid w:val="005C2DF3"/>
    <w:rsid w:val="005C2DF7"/>
    <w:rsid w:val="005C2E2C"/>
    <w:rsid w:val="005C2ECB"/>
    <w:rsid w:val="005C2EED"/>
    <w:rsid w:val="005C2EF0"/>
    <w:rsid w:val="005C2F65"/>
    <w:rsid w:val="005C2FFB"/>
    <w:rsid w:val="005C307E"/>
    <w:rsid w:val="005C3153"/>
    <w:rsid w:val="005C3170"/>
    <w:rsid w:val="005C319D"/>
    <w:rsid w:val="005C328C"/>
    <w:rsid w:val="005C3292"/>
    <w:rsid w:val="005C338C"/>
    <w:rsid w:val="005C33EA"/>
    <w:rsid w:val="005C33FB"/>
    <w:rsid w:val="005C3413"/>
    <w:rsid w:val="005C344C"/>
    <w:rsid w:val="005C34ED"/>
    <w:rsid w:val="005C3535"/>
    <w:rsid w:val="005C35FA"/>
    <w:rsid w:val="005C3745"/>
    <w:rsid w:val="005C37D9"/>
    <w:rsid w:val="005C3806"/>
    <w:rsid w:val="005C3919"/>
    <w:rsid w:val="005C395F"/>
    <w:rsid w:val="005C39D7"/>
    <w:rsid w:val="005C3A47"/>
    <w:rsid w:val="005C3AF1"/>
    <w:rsid w:val="005C3D20"/>
    <w:rsid w:val="005C3D87"/>
    <w:rsid w:val="005C3E68"/>
    <w:rsid w:val="005C3F39"/>
    <w:rsid w:val="005C3FFD"/>
    <w:rsid w:val="005C404A"/>
    <w:rsid w:val="005C4117"/>
    <w:rsid w:val="005C4128"/>
    <w:rsid w:val="005C4194"/>
    <w:rsid w:val="005C41F6"/>
    <w:rsid w:val="005C4331"/>
    <w:rsid w:val="005C433E"/>
    <w:rsid w:val="005C4379"/>
    <w:rsid w:val="005C448B"/>
    <w:rsid w:val="005C44C2"/>
    <w:rsid w:val="005C45CA"/>
    <w:rsid w:val="005C4679"/>
    <w:rsid w:val="005C4726"/>
    <w:rsid w:val="005C47AD"/>
    <w:rsid w:val="005C4839"/>
    <w:rsid w:val="005C48A5"/>
    <w:rsid w:val="005C49DC"/>
    <w:rsid w:val="005C4A61"/>
    <w:rsid w:val="005C4A72"/>
    <w:rsid w:val="005C4AD6"/>
    <w:rsid w:val="005C4AE7"/>
    <w:rsid w:val="005C4B66"/>
    <w:rsid w:val="005C4BBB"/>
    <w:rsid w:val="005C4BF6"/>
    <w:rsid w:val="005C4C22"/>
    <w:rsid w:val="005C4CA2"/>
    <w:rsid w:val="005C4D0E"/>
    <w:rsid w:val="005C4D16"/>
    <w:rsid w:val="005C4D70"/>
    <w:rsid w:val="005C4E3E"/>
    <w:rsid w:val="005C4F44"/>
    <w:rsid w:val="005C4FA1"/>
    <w:rsid w:val="005C4FE2"/>
    <w:rsid w:val="005C5094"/>
    <w:rsid w:val="005C509A"/>
    <w:rsid w:val="005C5120"/>
    <w:rsid w:val="005C5123"/>
    <w:rsid w:val="005C51BB"/>
    <w:rsid w:val="005C5238"/>
    <w:rsid w:val="005C53BA"/>
    <w:rsid w:val="005C541A"/>
    <w:rsid w:val="005C5453"/>
    <w:rsid w:val="005C5481"/>
    <w:rsid w:val="005C5696"/>
    <w:rsid w:val="005C572D"/>
    <w:rsid w:val="005C5790"/>
    <w:rsid w:val="005C57C8"/>
    <w:rsid w:val="005C57F5"/>
    <w:rsid w:val="005C58B1"/>
    <w:rsid w:val="005C58E2"/>
    <w:rsid w:val="005C58F6"/>
    <w:rsid w:val="005C5920"/>
    <w:rsid w:val="005C592A"/>
    <w:rsid w:val="005C59E8"/>
    <w:rsid w:val="005C5A10"/>
    <w:rsid w:val="005C5A60"/>
    <w:rsid w:val="005C5C1C"/>
    <w:rsid w:val="005C5C58"/>
    <w:rsid w:val="005C5CD2"/>
    <w:rsid w:val="005C5D8A"/>
    <w:rsid w:val="005C5D9C"/>
    <w:rsid w:val="005C5F19"/>
    <w:rsid w:val="005C5F3F"/>
    <w:rsid w:val="005C5F9E"/>
    <w:rsid w:val="005C5FEA"/>
    <w:rsid w:val="005C6007"/>
    <w:rsid w:val="005C6062"/>
    <w:rsid w:val="005C60DA"/>
    <w:rsid w:val="005C6141"/>
    <w:rsid w:val="005C619A"/>
    <w:rsid w:val="005C6216"/>
    <w:rsid w:val="005C62B2"/>
    <w:rsid w:val="005C63A0"/>
    <w:rsid w:val="005C63F1"/>
    <w:rsid w:val="005C6439"/>
    <w:rsid w:val="005C6530"/>
    <w:rsid w:val="005C6544"/>
    <w:rsid w:val="005C6637"/>
    <w:rsid w:val="005C66F1"/>
    <w:rsid w:val="005C66F6"/>
    <w:rsid w:val="005C6769"/>
    <w:rsid w:val="005C67E8"/>
    <w:rsid w:val="005C6832"/>
    <w:rsid w:val="005C68B5"/>
    <w:rsid w:val="005C6981"/>
    <w:rsid w:val="005C6987"/>
    <w:rsid w:val="005C69E9"/>
    <w:rsid w:val="005C6A17"/>
    <w:rsid w:val="005C6A95"/>
    <w:rsid w:val="005C6AB5"/>
    <w:rsid w:val="005C6B51"/>
    <w:rsid w:val="005C6B55"/>
    <w:rsid w:val="005C6BBC"/>
    <w:rsid w:val="005C6BBE"/>
    <w:rsid w:val="005C6C05"/>
    <w:rsid w:val="005C6C8D"/>
    <w:rsid w:val="005C6CD3"/>
    <w:rsid w:val="005C6D02"/>
    <w:rsid w:val="005C6D5A"/>
    <w:rsid w:val="005C6DE4"/>
    <w:rsid w:val="005C6DE7"/>
    <w:rsid w:val="005C6FB9"/>
    <w:rsid w:val="005C6FE1"/>
    <w:rsid w:val="005C703F"/>
    <w:rsid w:val="005C707D"/>
    <w:rsid w:val="005C7107"/>
    <w:rsid w:val="005C7192"/>
    <w:rsid w:val="005C71E9"/>
    <w:rsid w:val="005C72CE"/>
    <w:rsid w:val="005C7333"/>
    <w:rsid w:val="005C733D"/>
    <w:rsid w:val="005C76B5"/>
    <w:rsid w:val="005C76DB"/>
    <w:rsid w:val="005C76E0"/>
    <w:rsid w:val="005C76EF"/>
    <w:rsid w:val="005C776C"/>
    <w:rsid w:val="005C7787"/>
    <w:rsid w:val="005C77D8"/>
    <w:rsid w:val="005C7901"/>
    <w:rsid w:val="005C796A"/>
    <w:rsid w:val="005C79B8"/>
    <w:rsid w:val="005C79F8"/>
    <w:rsid w:val="005C7A18"/>
    <w:rsid w:val="005C7B64"/>
    <w:rsid w:val="005C7CD9"/>
    <w:rsid w:val="005C7D4D"/>
    <w:rsid w:val="005C7DF1"/>
    <w:rsid w:val="005C7E23"/>
    <w:rsid w:val="005C7E6F"/>
    <w:rsid w:val="005C7EE8"/>
    <w:rsid w:val="005C7F26"/>
    <w:rsid w:val="005C7F67"/>
    <w:rsid w:val="005D005A"/>
    <w:rsid w:val="005D010F"/>
    <w:rsid w:val="005D0120"/>
    <w:rsid w:val="005D01FB"/>
    <w:rsid w:val="005D0240"/>
    <w:rsid w:val="005D024C"/>
    <w:rsid w:val="005D025F"/>
    <w:rsid w:val="005D03E4"/>
    <w:rsid w:val="005D0486"/>
    <w:rsid w:val="005D04B8"/>
    <w:rsid w:val="005D04D0"/>
    <w:rsid w:val="005D060F"/>
    <w:rsid w:val="005D06ED"/>
    <w:rsid w:val="005D0748"/>
    <w:rsid w:val="005D076E"/>
    <w:rsid w:val="005D07C3"/>
    <w:rsid w:val="005D087E"/>
    <w:rsid w:val="005D08B9"/>
    <w:rsid w:val="005D0984"/>
    <w:rsid w:val="005D099B"/>
    <w:rsid w:val="005D09A7"/>
    <w:rsid w:val="005D0A61"/>
    <w:rsid w:val="005D0A83"/>
    <w:rsid w:val="005D0AF4"/>
    <w:rsid w:val="005D0B03"/>
    <w:rsid w:val="005D0B84"/>
    <w:rsid w:val="005D0BFE"/>
    <w:rsid w:val="005D0D46"/>
    <w:rsid w:val="005D0D61"/>
    <w:rsid w:val="005D0DB4"/>
    <w:rsid w:val="005D0DFD"/>
    <w:rsid w:val="005D0E58"/>
    <w:rsid w:val="005D0E80"/>
    <w:rsid w:val="005D0EE4"/>
    <w:rsid w:val="005D0F10"/>
    <w:rsid w:val="005D0F20"/>
    <w:rsid w:val="005D106D"/>
    <w:rsid w:val="005D10C8"/>
    <w:rsid w:val="005D110C"/>
    <w:rsid w:val="005D123A"/>
    <w:rsid w:val="005D12D4"/>
    <w:rsid w:val="005D13D4"/>
    <w:rsid w:val="005D14F5"/>
    <w:rsid w:val="005D1505"/>
    <w:rsid w:val="005D1587"/>
    <w:rsid w:val="005D170B"/>
    <w:rsid w:val="005D171A"/>
    <w:rsid w:val="005D17A3"/>
    <w:rsid w:val="005D17FF"/>
    <w:rsid w:val="005D1871"/>
    <w:rsid w:val="005D18AC"/>
    <w:rsid w:val="005D191E"/>
    <w:rsid w:val="005D1A18"/>
    <w:rsid w:val="005D1A69"/>
    <w:rsid w:val="005D1A8C"/>
    <w:rsid w:val="005D1A9A"/>
    <w:rsid w:val="005D1B67"/>
    <w:rsid w:val="005D1BE0"/>
    <w:rsid w:val="005D1D81"/>
    <w:rsid w:val="005D1DD7"/>
    <w:rsid w:val="005D1DDE"/>
    <w:rsid w:val="005D1DEB"/>
    <w:rsid w:val="005D1E17"/>
    <w:rsid w:val="005D1E6A"/>
    <w:rsid w:val="005D1E80"/>
    <w:rsid w:val="005D1EA3"/>
    <w:rsid w:val="005D1F8E"/>
    <w:rsid w:val="005D1FEF"/>
    <w:rsid w:val="005D20C3"/>
    <w:rsid w:val="005D21BF"/>
    <w:rsid w:val="005D228A"/>
    <w:rsid w:val="005D2384"/>
    <w:rsid w:val="005D2395"/>
    <w:rsid w:val="005D248B"/>
    <w:rsid w:val="005D2547"/>
    <w:rsid w:val="005D2660"/>
    <w:rsid w:val="005D269B"/>
    <w:rsid w:val="005D269E"/>
    <w:rsid w:val="005D2703"/>
    <w:rsid w:val="005D277B"/>
    <w:rsid w:val="005D2792"/>
    <w:rsid w:val="005D27CE"/>
    <w:rsid w:val="005D28B7"/>
    <w:rsid w:val="005D28BF"/>
    <w:rsid w:val="005D29D5"/>
    <w:rsid w:val="005D2AD3"/>
    <w:rsid w:val="005D2B80"/>
    <w:rsid w:val="005D2C06"/>
    <w:rsid w:val="005D2C8C"/>
    <w:rsid w:val="005D2D0D"/>
    <w:rsid w:val="005D2D6C"/>
    <w:rsid w:val="005D2D81"/>
    <w:rsid w:val="005D2DF4"/>
    <w:rsid w:val="005D2EE6"/>
    <w:rsid w:val="005D2EE9"/>
    <w:rsid w:val="005D305B"/>
    <w:rsid w:val="005D3087"/>
    <w:rsid w:val="005D30EF"/>
    <w:rsid w:val="005D30F5"/>
    <w:rsid w:val="005D31D6"/>
    <w:rsid w:val="005D3298"/>
    <w:rsid w:val="005D3378"/>
    <w:rsid w:val="005D3380"/>
    <w:rsid w:val="005D338B"/>
    <w:rsid w:val="005D33B0"/>
    <w:rsid w:val="005D356B"/>
    <w:rsid w:val="005D35EF"/>
    <w:rsid w:val="005D367F"/>
    <w:rsid w:val="005D373C"/>
    <w:rsid w:val="005D3902"/>
    <w:rsid w:val="005D395E"/>
    <w:rsid w:val="005D39C1"/>
    <w:rsid w:val="005D39CD"/>
    <w:rsid w:val="005D39F7"/>
    <w:rsid w:val="005D3A26"/>
    <w:rsid w:val="005D3A48"/>
    <w:rsid w:val="005D3B48"/>
    <w:rsid w:val="005D3B5D"/>
    <w:rsid w:val="005D3B9D"/>
    <w:rsid w:val="005D3BA1"/>
    <w:rsid w:val="005D3C70"/>
    <w:rsid w:val="005D3D01"/>
    <w:rsid w:val="005D3DE9"/>
    <w:rsid w:val="005D3EB0"/>
    <w:rsid w:val="005D3F4E"/>
    <w:rsid w:val="005D3F7D"/>
    <w:rsid w:val="005D4004"/>
    <w:rsid w:val="005D4087"/>
    <w:rsid w:val="005D408C"/>
    <w:rsid w:val="005D41DD"/>
    <w:rsid w:val="005D432D"/>
    <w:rsid w:val="005D435D"/>
    <w:rsid w:val="005D45F7"/>
    <w:rsid w:val="005D4692"/>
    <w:rsid w:val="005D4810"/>
    <w:rsid w:val="005D486E"/>
    <w:rsid w:val="005D4A88"/>
    <w:rsid w:val="005D4AA0"/>
    <w:rsid w:val="005D4AAC"/>
    <w:rsid w:val="005D4B98"/>
    <w:rsid w:val="005D4C99"/>
    <w:rsid w:val="005D4D19"/>
    <w:rsid w:val="005D4DEB"/>
    <w:rsid w:val="005D4E2E"/>
    <w:rsid w:val="005D4F15"/>
    <w:rsid w:val="005D4F26"/>
    <w:rsid w:val="005D4F4C"/>
    <w:rsid w:val="005D507A"/>
    <w:rsid w:val="005D50A7"/>
    <w:rsid w:val="005D50E1"/>
    <w:rsid w:val="005D5163"/>
    <w:rsid w:val="005D51D2"/>
    <w:rsid w:val="005D525E"/>
    <w:rsid w:val="005D5299"/>
    <w:rsid w:val="005D52D1"/>
    <w:rsid w:val="005D5309"/>
    <w:rsid w:val="005D5337"/>
    <w:rsid w:val="005D53EE"/>
    <w:rsid w:val="005D53F3"/>
    <w:rsid w:val="005D54B0"/>
    <w:rsid w:val="005D557F"/>
    <w:rsid w:val="005D56B8"/>
    <w:rsid w:val="005D5713"/>
    <w:rsid w:val="005D57CF"/>
    <w:rsid w:val="005D58F9"/>
    <w:rsid w:val="005D5903"/>
    <w:rsid w:val="005D59D8"/>
    <w:rsid w:val="005D59F7"/>
    <w:rsid w:val="005D5A05"/>
    <w:rsid w:val="005D5A67"/>
    <w:rsid w:val="005D5B64"/>
    <w:rsid w:val="005D5C74"/>
    <w:rsid w:val="005D5CEF"/>
    <w:rsid w:val="005D5D01"/>
    <w:rsid w:val="005D5D2A"/>
    <w:rsid w:val="005D5ED6"/>
    <w:rsid w:val="005D5EF3"/>
    <w:rsid w:val="005D5F3E"/>
    <w:rsid w:val="005D5F6F"/>
    <w:rsid w:val="005D5FE2"/>
    <w:rsid w:val="005D5FEF"/>
    <w:rsid w:val="005D600C"/>
    <w:rsid w:val="005D6063"/>
    <w:rsid w:val="005D6089"/>
    <w:rsid w:val="005D60E4"/>
    <w:rsid w:val="005D615B"/>
    <w:rsid w:val="005D619A"/>
    <w:rsid w:val="005D61A1"/>
    <w:rsid w:val="005D61C8"/>
    <w:rsid w:val="005D6253"/>
    <w:rsid w:val="005D6298"/>
    <w:rsid w:val="005D6453"/>
    <w:rsid w:val="005D6474"/>
    <w:rsid w:val="005D6613"/>
    <w:rsid w:val="005D6642"/>
    <w:rsid w:val="005D6744"/>
    <w:rsid w:val="005D67AF"/>
    <w:rsid w:val="005D67DF"/>
    <w:rsid w:val="005D68D6"/>
    <w:rsid w:val="005D691C"/>
    <w:rsid w:val="005D6928"/>
    <w:rsid w:val="005D692D"/>
    <w:rsid w:val="005D697F"/>
    <w:rsid w:val="005D6A08"/>
    <w:rsid w:val="005D6A4E"/>
    <w:rsid w:val="005D6A7B"/>
    <w:rsid w:val="005D6AB7"/>
    <w:rsid w:val="005D6AD3"/>
    <w:rsid w:val="005D6B86"/>
    <w:rsid w:val="005D6C15"/>
    <w:rsid w:val="005D6D28"/>
    <w:rsid w:val="005D6E81"/>
    <w:rsid w:val="005D6F89"/>
    <w:rsid w:val="005D70C5"/>
    <w:rsid w:val="005D71ED"/>
    <w:rsid w:val="005D71F8"/>
    <w:rsid w:val="005D72E4"/>
    <w:rsid w:val="005D735F"/>
    <w:rsid w:val="005D7388"/>
    <w:rsid w:val="005D754F"/>
    <w:rsid w:val="005D759F"/>
    <w:rsid w:val="005D75AC"/>
    <w:rsid w:val="005D7626"/>
    <w:rsid w:val="005D765B"/>
    <w:rsid w:val="005D76AF"/>
    <w:rsid w:val="005D76B7"/>
    <w:rsid w:val="005D7700"/>
    <w:rsid w:val="005D771F"/>
    <w:rsid w:val="005D774B"/>
    <w:rsid w:val="005D7776"/>
    <w:rsid w:val="005D7898"/>
    <w:rsid w:val="005D7966"/>
    <w:rsid w:val="005D79B3"/>
    <w:rsid w:val="005D7AD6"/>
    <w:rsid w:val="005D7B02"/>
    <w:rsid w:val="005D7B63"/>
    <w:rsid w:val="005D7B95"/>
    <w:rsid w:val="005D7BD7"/>
    <w:rsid w:val="005D7CB1"/>
    <w:rsid w:val="005D7CBF"/>
    <w:rsid w:val="005D7D64"/>
    <w:rsid w:val="005D7E1D"/>
    <w:rsid w:val="005D7E48"/>
    <w:rsid w:val="005D7F28"/>
    <w:rsid w:val="005D7F3B"/>
    <w:rsid w:val="005D7F6C"/>
    <w:rsid w:val="005D7F7C"/>
    <w:rsid w:val="005E00CA"/>
    <w:rsid w:val="005E0162"/>
    <w:rsid w:val="005E01F1"/>
    <w:rsid w:val="005E0279"/>
    <w:rsid w:val="005E0311"/>
    <w:rsid w:val="005E03EE"/>
    <w:rsid w:val="005E051C"/>
    <w:rsid w:val="005E0645"/>
    <w:rsid w:val="005E06A8"/>
    <w:rsid w:val="005E07C5"/>
    <w:rsid w:val="005E0828"/>
    <w:rsid w:val="005E08F5"/>
    <w:rsid w:val="005E0B36"/>
    <w:rsid w:val="005E0BFB"/>
    <w:rsid w:val="005E0C1A"/>
    <w:rsid w:val="005E0C44"/>
    <w:rsid w:val="005E0CAA"/>
    <w:rsid w:val="005E0CD3"/>
    <w:rsid w:val="005E0D0B"/>
    <w:rsid w:val="005E0ED6"/>
    <w:rsid w:val="005E0EEA"/>
    <w:rsid w:val="005E0EFA"/>
    <w:rsid w:val="005E0F39"/>
    <w:rsid w:val="005E10C0"/>
    <w:rsid w:val="005E1136"/>
    <w:rsid w:val="005E11B0"/>
    <w:rsid w:val="005E1208"/>
    <w:rsid w:val="005E12F3"/>
    <w:rsid w:val="005E145F"/>
    <w:rsid w:val="005E1468"/>
    <w:rsid w:val="005E14C8"/>
    <w:rsid w:val="005E14F7"/>
    <w:rsid w:val="005E15B5"/>
    <w:rsid w:val="005E15DB"/>
    <w:rsid w:val="005E1623"/>
    <w:rsid w:val="005E1687"/>
    <w:rsid w:val="005E178E"/>
    <w:rsid w:val="005E1807"/>
    <w:rsid w:val="005E1834"/>
    <w:rsid w:val="005E1842"/>
    <w:rsid w:val="005E1878"/>
    <w:rsid w:val="005E18A9"/>
    <w:rsid w:val="005E190A"/>
    <w:rsid w:val="005E194C"/>
    <w:rsid w:val="005E19E5"/>
    <w:rsid w:val="005E1A11"/>
    <w:rsid w:val="005E1BA8"/>
    <w:rsid w:val="005E1D54"/>
    <w:rsid w:val="005E1D82"/>
    <w:rsid w:val="005E1E0B"/>
    <w:rsid w:val="005E1F1C"/>
    <w:rsid w:val="005E1FBF"/>
    <w:rsid w:val="005E1FCD"/>
    <w:rsid w:val="005E21DC"/>
    <w:rsid w:val="005E21FE"/>
    <w:rsid w:val="005E22E5"/>
    <w:rsid w:val="005E22EB"/>
    <w:rsid w:val="005E22FB"/>
    <w:rsid w:val="005E231E"/>
    <w:rsid w:val="005E235D"/>
    <w:rsid w:val="005E23DA"/>
    <w:rsid w:val="005E2409"/>
    <w:rsid w:val="005E2489"/>
    <w:rsid w:val="005E24A2"/>
    <w:rsid w:val="005E24DD"/>
    <w:rsid w:val="005E25D1"/>
    <w:rsid w:val="005E26A3"/>
    <w:rsid w:val="005E28B1"/>
    <w:rsid w:val="005E28D9"/>
    <w:rsid w:val="005E28E8"/>
    <w:rsid w:val="005E297D"/>
    <w:rsid w:val="005E2A1B"/>
    <w:rsid w:val="005E2A5E"/>
    <w:rsid w:val="005E2A7A"/>
    <w:rsid w:val="005E2BED"/>
    <w:rsid w:val="005E2D5F"/>
    <w:rsid w:val="005E2DED"/>
    <w:rsid w:val="005E2DF4"/>
    <w:rsid w:val="005E2E11"/>
    <w:rsid w:val="005E3032"/>
    <w:rsid w:val="005E3046"/>
    <w:rsid w:val="005E304D"/>
    <w:rsid w:val="005E3071"/>
    <w:rsid w:val="005E30D4"/>
    <w:rsid w:val="005E30E2"/>
    <w:rsid w:val="005E30E6"/>
    <w:rsid w:val="005E30ED"/>
    <w:rsid w:val="005E30FD"/>
    <w:rsid w:val="005E31B9"/>
    <w:rsid w:val="005E31FE"/>
    <w:rsid w:val="005E329C"/>
    <w:rsid w:val="005E32AF"/>
    <w:rsid w:val="005E33A1"/>
    <w:rsid w:val="005E33E9"/>
    <w:rsid w:val="005E3441"/>
    <w:rsid w:val="005E34A8"/>
    <w:rsid w:val="005E34B4"/>
    <w:rsid w:val="005E35C4"/>
    <w:rsid w:val="005E35ED"/>
    <w:rsid w:val="005E3673"/>
    <w:rsid w:val="005E3812"/>
    <w:rsid w:val="005E3851"/>
    <w:rsid w:val="005E38F6"/>
    <w:rsid w:val="005E38FF"/>
    <w:rsid w:val="005E3A34"/>
    <w:rsid w:val="005E3A3C"/>
    <w:rsid w:val="005E3A60"/>
    <w:rsid w:val="005E3A8B"/>
    <w:rsid w:val="005E3AB7"/>
    <w:rsid w:val="005E3AC2"/>
    <w:rsid w:val="005E3C71"/>
    <w:rsid w:val="005E3C8C"/>
    <w:rsid w:val="005E3E93"/>
    <w:rsid w:val="005E3F0E"/>
    <w:rsid w:val="005E3F83"/>
    <w:rsid w:val="005E3FDD"/>
    <w:rsid w:val="005E40CB"/>
    <w:rsid w:val="005E40FC"/>
    <w:rsid w:val="005E42FA"/>
    <w:rsid w:val="005E44BC"/>
    <w:rsid w:val="005E44EF"/>
    <w:rsid w:val="005E4633"/>
    <w:rsid w:val="005E4649"/>
    <w:rsid w:val="005E465C"/>
    <w:rsid w:val="005E46A8"/>
    <w:rsid w:val="005E46AE"/>
    <w:rsid w:val="005E47A8"/>
    <w:rsid w:val="005E4870"/>
    <w:rsid w:val="005E4895"/>
    <w:rsid w:val="005E48EF"/>
    <w:rsid w:val="005E4A33"/>
    <w:rsid w:val="005E4A70"/>
    <w:rsid w:val="005E4BAF"/>
    <w:rsid w:val="005E4C22"/>
    <w:rsid w:val="005E4CFD"/>
    <w:rsid w:val="005E4D9C"/>
    <w:rsid w:val="005E4EE0"/>
    <w:rsid w:val="005E4F44"/>
    <w:rsid w:val="005E4FC9"/>
    <w:rsid w:val="005E5010"/>
    <w:rsid w:val="005E502D"/>
    <w:rsid w:val="005E5139"/>
    <w:rsid w:val="005E5196"/>
    <w:rsid w:val="005E51FC"/>
    <w:rsid w:val="005E5302"/>
    <w:rsid w:val="005E53CF"/>
    <w:rsid w:val="005E54D9"/>
    <w:rsid w:val="005E552A"/>
    <w:rsid w:val="005E55A9"/>
    <w:rsid w:val="005E55CC"/>
    <w:rsid w:val="005E5639"/>
    <w:rsid w:val="005E563D"/>
    <w:rsid w:val="005E563E"/>
    <w:rsid w:val="005E565E"/>
    <w:rsid w:val="005E567E"/>
    <w:rsid w:val="005E57EF"/>
    <w:rsid w:val="005E5A2A"/>
    <w:rsid w:val="005E5B55"/>
    <w:rsid w:val="005E5BB0"/>
    <w:rsid w:val="005E5BDD"/>
    <w:rsid w:val="005E5CED"/>
    <w:rsid w:val="005E5CFE"/>
    <w:rsid w:val="005E5E13"/>
    <w:rsid w:val="005E5E57"/>
    <w:rsid w:val="005E5EEE"/>
    <w:rsid w:val="005E5EF6"/>
    <w:rsid w:val="005E6032"/>
    <w:rsid w:val="005E60DF"/>
    <w:rsid w:val="005E614E"/>
    <w:rsid w:val="005E6156"/>
    <w:rsid w:val="005E61CB"/>
    <w:rsid w:val="005E62A8"/>
    <w:rsid w:val="005E6324"/>
    <w:rsid w:val="005E6441"/>
    <w:rsid w:val="005E6470"/>
    <w:rsid w:val="005E64FC"/>
    <w:rsid w:val="005E653B"/>
    <w:rsid w:val="005E6552"/>
    <w:rsid w:val="005E669C"/>
    <w:rsid w:val="005E670C"/>
    <w:rsid w:val="005E672F"/>
    <w:rsid w:val="005E6821"/>
    <w:rsid w:val="005E6890"/>
    <w:rsid w:val="005E6A60"/>
    <w:rsid w:val="005E6CFE"/>
    <w:rsid w:val="005E6D10"/>
    <w:rsid w:val="005E6D69"/>
    <w:rsid w:val="005E6E1D"/>
    <w:rsid w:val="005E6F0E"/>
    <w:rsid w:val="005E6F6B"/>
    <w:rsid w:val="005E6FA8"/>
    <w:rsid w:val="005E7012"/>
    <w:rsid w:val="005E70BE"/>
    <w:rsid w:val="005E70D9"/>
    <w:rsid w:val="005E71A5"/>
    <w:rsid w:val="005E71C3"/>
    <w:rsid w:val="005E7489"/>
    <w:rsid w:val="005E75F8"/>
    <w:rsid w:val="005E7671"/>
    <w:rsid w:val="005E7690"/>
    <w:rsid w:val="005E7719"/>
    <w:rsid w:val="005E77CB"/>
    <w:rsid w:val="005E783A"/>
    <w:rsid w:val="005E78A5"/>
    <w:rsid w:val="005E79A8"/>
    <w:rsid w:val="005E7A2A"/>
    <w:rsid w:val="005E7B21"/>
    <w:rsid w:val="005E7B29"/>
    <w:rsid w:val="005E7B56"/>
    <w:rsid w:val="005E7BC9"/>
    <w:rsid w:val="005E7C76"/>
    <w:rsid w:val="005E7CF8"/>
    <w:rsid w:val="005E7D2D"/>
    <w:rsid w:val="005E7E21"/>
    <w:rsid w:val="005E7E42"/>
    <w:rsid w:val="005E7EA8"/>
    <w:rsid w:val="005E7F94"/>
    <w:rsid w:val="005E7FC8"/>
    <w:rsid w:val="005E7FE0"/>
    <w:rsid w:val="005F01EB"/>
    <w:rsid w:val="005F037E"/>
    <w:rsid w:val="005F0403"/>
    <w:rsid w:val="005F0500"/>
    <w:rsid w:val="005F050A"/>
    <w:rsid w:val="005F0611"/>
    <w:rsid w:val="005F0617"/>
    <w:rsid w:val="005F0756"/>
    <w:rsid w:val="005F079A"/>
    <w:rsid w:val="005F07D8"/>
    <w:rsid w:val="005F07E5"/>
    <w:rsid w:val="005F0832"/>
    <w:rsid w:val="005F0889"/>
    <w:rsid w:val="005F0958"/>
    <w:rsid w:val="005F09A9"/>
    <w:rsid w:val="005F09AB"/>
    <w:rsid w:val="005F09DF"/>
    <w:rsid w:val="005F0A41"/>
    <w:rsid w:val="005F0A65"/>
    <w:rsid w:val="005F0AB3"/>
    <w:rsid w:val="005F0B4D"/>
    <w:rsid w:val="005F0C56"/>
    <w:rsid w:val="005F0C90"/>
    <w:rsid w:val="005F0CFC"/>
    <w:rsid w:val="005F0DA6"/>
    <w:rsid w:val="005F0E00"/>
    <w:rsid w:val="005F0F9A"/>
    <w:rsid w:val="005F10BD"/>
    <w:rsid w:val="005F10E3"/>
    <w:rsid w:val="005F1160"/>
    <w:rsid w:val="005F11DC"/>
    <w:rsid w:val="005F12B6"/>
    <w:rsid w:val="005F12D4"/>
    <w:rsid w:val="005F134C"/>
    <w:rsid w:val="005F1363"/>
    <w:rsid w:val="005F136C"/>
    <w:rsid w:val="005F1425"/>
    <w:rsid w:val="005F1451"/>
    <w:rsid w:val="005F1454"/>
    <w:rsid w:val="005F14B2"/>
    <w:rsid w:val="005F1520"/>
    <w:rsid w:val="005F1552"/>
    <w:rsid w:val="005F15D0"/>
    <w:rsid w:val="005F15E3"/>
    <w:rsid w:val="005F1613"/>
    <w:rsid w:val="005F1796"/>
    <w:rsid w:val="005F17A8"/>
    <w:rsid w:val="005F184B"/>
    <w:rsid w:val="005F1974"/>
    <w:rsid w:val="005F19B3"/>
    <w:rsid w:val="005F19D1"/>
    <w:rsid w:val="005F1A4B"/>
    <w:rsid w:val="005F1A67"/>
    <w:rsid w:val="005F1A95"/>
    <w:rsid w:val="005F1BC8"/>
    <w:rsid w:val="005F1BDA"/>
    <w:rsid w:val="005F1BE7"/>
    <w:rsid w:val="005F1C8E"/>
    <w:rsid w:val="005F1D14"/>
    <w:rsid w:val="005F1DB5"/>
    <w:rsid w:val="005F1DDD"/>
    <w:rsid w:val="005F1E08"/>
    <w:rsid w:val="005F1ECF"/>
    <w:rsid w:val="005F1F56"/>
    <w:rsid w:val="005F1F65"/>
    <w:rsid w:val="005F2005"/>
    <w:rsid w:val="005F2052"/>
    <w:rsid w:val="005F205E"/>
    <w:rsid w:val="005F207F"/>
    <w:rsid w:val="005F2088"/>
    <w:rsid w:val="005F20C6"/>
    <w:rsid w:val="005F2413"/>
    <w:rsid w:val="005F250C"/>
    <w:rsid w:val="005F2584"/>
    <w:rsid w:val="005F25F6"/>
    <w:rsid w:val="005F2609"/>
    <w:rsid w:val="005F2702"/>
    <w:rsid w:val="005F2717"/>
    <w:rsid w:val="005F2718"/>
    <w:rsid w:val="005F2989"/>
    <w:rsid w:val="005F29CC"/>
    <w:rsid w:val="005F2A6B"/>
    <w:rsid w:val="005F2AFC"/>
    <w:rsid w:val="005F2B41"/>
    <w:rsid w:val="005F2D79"/>
    <w:rsid w:val="005F2D82"/>
    <w:rsid w:val="005F2DA7"/>
    <w:rsid w:val="005F2DD3"/>
    <w:rsid w:val="005F2DE0"/>
    <w:rsid w:val="005F2DF5"/>
    <w:rsid w:val="005F2E40"/>
    <w:rsid w:val="005F2E41"/>
    <w:rsid w:val="005F2FA6"/>
    <w:rsid w:val="005F30FD"/>
    <w:rsid w:val="005F31D6"/>
    <w:rsid w:val="005F32AD"/>
    <w:rsid w:val="005F32B2"/>
    <w:rsid w:val="005F32FE"/>
    <w:rsid w:val="005F3370"/>
    <w:rsid w:val="005F3415"/>
    <w:rsid w:val="005F3454"/>
    <w:rsid w:val="005F346E"/>
    <w:rsid w:val="005F34A1"/>
    <w:rsid w:val="005F34AA"/>
    <w:rsid w:val="005F351C"/>
    <w:rsid w:val="005F36CE"/>
    <w:rsid w:val="005F3732"/>
    <w:rsid w:val="005F37D2"/>
    <w:rsid w:val="005F38CB"/>
    <w:rsid w:val="005F3978"/>
    <w:rsid w:val="005F39AD"/>
    <w:rsid w:val="005F39E9"/>
    <w:rsid w:val="005F3CA8"/>
    <w:rsid w:val="005F3D0F"/>
    <w:rsid w:val="005F3D7F"/>
    <w:rsid w:val="005F3DAE"/>
    <w:rsid w:val="005F3EB8"/>
    <w:rsid w:val="005F3FE5"/>
    <w:rsid w:val="005F3FF1"/>
    <w:rsid w:val="005F4056"/>
    <w:rsid w:val="005F40EE"/>
    <w:rsid w:val="005F4100"/>
    <w:rsid w:val="005F411D"/>
    <w:rsid w:val="005F41CD"/>
    <w:rsid w:val="005F41E3"/>
    <w:rsid w:val="005F429F"/>
    <w:rsid w:val="005F42B3"/>
    <w:rsid w:val="005F4337"/>
    <w:rsid w:val="005F43DF"/>
    <w:rsid w:val="005F4422"/>
    <w:rsid w:val="005F4441"/>
    <w:rsid w:val="005F445D"/>
    <w:rsid w:val="005F4481"/>
    <w:rsid w:val="005F448D"/>
    <w:rsid w:val="005F44C1"/>
    <w:rsid w:val="005F4514"/>
    <w:rsid w:val="005F455F"/>
    <w:rsid w:val="005F457C"/>
    <w:rsid w:val="005F4607"/>
    <w:rsid w:val="005F46F2"/>
    <w:rsid w:val="005F487F"/>
    <w:rsid w:val="005F499D"/>
    <w:rsid w:val="005F49C8"/>
    <w:rsid w:val="005F49CF"/>
    <w:rsid w:val="005F4A5D"/>
    <w:rsid w:val="005F4B96"/>
    <w:rsid w:val="005F4C03"/>
    <w:rsid w:val="005F4C82"/>
    <w:rsid w:val="005F4C98"/>
    <w:rsid w:val="005F4CD4"/>
    <w:rsid w:val="005F4D43"/>
    <w:rsid w:val="005F4F07"/>
    <w:rsid w:val="005F4F5E"/>
    <w:rsid w:val="005F4F64"/>
    <w:rsid w:val="005F4FB9"/>
    <w:rsid w:val="005F4FD2"/>
    <w:rsid w:val="005F4FF6"/>
    <w:rsid w:val="005F5016"/>
    <w:rsid w:val="005F5018"/>
    <w:rsid w:val="005F506E"/>
    <w:rsid w:val="005F51AB"/>
    <w:rsid w:val="005F51C8"/>
    <w:rsid w:val="005F5267"/>
    <w:rsid w:val="005F538E"/>
    <w:rsid w:val="005F5405"/>
    <w:rsid w:val="005F541C"/>
    <w:rsid w:val="005F54A2"/>
    <w:rsid w:val="005F5527"/>
    <w:rsid w:val="005F5566"/>
    <w:rsid w:val="005F55B9"/>
    <w:rsid w:val="005F573F"/>
    <w:rsid w:val="005F58C1"/>
    <w:rsid w:val="005F592F"/>
    <w:rsid w:val="005F5946"/>
    <w:rsid w:val="005F597E"/>
    <w:rsid w:val="005F5A4D"/>
    <w:rsid w:val="005F5ABD"/>
    <w:rsid w:val="005F5B03"/>
    <w:rsid w:val="005F5B6A"/>
    <w:rsid w:val="005F5B82"/>
    <w:rsid w:val="005F5C1C"/>
    <w:rsid w:val="005F5C42"/>
    <w:rsid w:val="005F5CF5"/>
    <w:rsid w:val="005F5D8B"/>
    <w:rsid w:val="005F5DAD"/>
    <w:rsid w:val="005F5E29"/>
    <w:rsid w:val="005F5E61"/>
    <w:rsid w:val="005F5E68"/>
    <w:rsid w:val="005F5EB6"/>
    <w:rsid w:val="005F5F7D"/>
    <w:rsid w:val="005F60D4"/>
    <w:rsid w:val="005F6175"/>
    <w:rsid w:val="005F622A"/>
    <w:rsid w:val="005F62CE"/>
    <w:rsid w:val="005F62FA"/>
    <w:rsid w:val="005F6364"/>
    <w:rsid w:val="005F6376"/>
    <w:rsid w:val="005F638E"/>
    <w:rsid w:val="005F63B3"/>
    <w:rsid w:val="005F63DD"/>
    <w:rsid w:val="005F65AE"/>
    <w:rsid w:val="005F66CD"/>
    <w:rsid w:val="005F67F1"/>
    <w:rsid w:val="005F680A"/>
    <w:rsid w:val="005F681D"/>
    <w:rsid w:val="005F684C"/>
    <w:rsid w:val="005F68F5"/>
    <w:rsid w:val="005F6922"/>
    <w:rsid w:val="005F6956"/>
    <w:rsid w:val="005F69CE"/>
    <w:rsid w:val="005F69FA"/>
    <w:rsid w:val="005F6A3E"/>
    <w:rsid w:val="005F6A65"/>
    <w:rsid w:val="005F6B0C"/>
    <w:rsid w:val="005F6B40"/>
    <w:rsid w:val="005F6B65"/>
    <w:rsid w:val="005F6B9E"/>
    <w:rsid w:val="005F6BF7"/>
    <w:rsid w:val="005F6C45"/>
    <w:rsid w:val="005F6C92"/>
    <w:rsid w:val="005F6DAB"/>
    <w:rsid w:val="005F6DF5"/>
    <w:rsid w:val="005F6E61"/>
    <w:rsid w:val="005F6E94"/>
    <w:rsid w:val="005F6EF0"/>
    <w:rsid w:val="005F706D"/>
    <w:rsid w:val="005F7075"/>
    <w:rsid w:val="005F72ED"/>
    <w:rsid w:val="005F732C"/>
    <w:rsid w:val="005F739D"/>
    <w:rsid w:val="005F73B2"/>
    <w:rsid w:val="005F74C1"/>
    <w:rsid w:val="005F75C0"/>
    <w:rsid w:val="005F7608"/>
    <w:rsid w:val="005F768B"/>
    <w:rsid w:val="005F76BF"/>
    <w:rsid w:val="005F76D5"/>
    <w:rsid w:val="005F76D8"/>
    <w:rsid w:val="005F7839"/>
    <w:rsid w:val="005F78FA"/>
    <w:rsid w:val="005F7903"/>
    <w:rsid w:val="005F7B0F"/>
    <w:rsid w:val="005F7B99"/>
    <w:rsid w:val="005F7C32"/>
    <w:rsid w:val="005F7CDD"/>
    <w:rsid w:val="005F7D24"/>
    <w:rsid w:val="005F7D47"/>
    <w:rsid w:val="005F7E0A"/>
    <w:rsid w:val="005F7E3B"/>
    <w:rsid w:val="005F7E40"/>
    <w:rsid w:val="005F7FA0"/>
    <w:rsid w:val="00600033"/>
    <w:rsid w:val="0060007A"/>
    <w:rsid w:val="00600083"/>
    <w:rsid w:val="006001AD"/>
    <w:rsid w:val="006002A2"/>
    <w:rsid w:val="006002A3"/>
    <w:rsid w:val="00600398"/>
    <w:rsid w:val="00600460"/>
    <w:rsid w:val="00600636"/>
    <w:rsid w:val="00600764"/>
    <w:rsid w:val="00600A99"/>
    <w:rsid w:val="00600AAE"/>
    <w:rsid w:val="00600BA6"/>
    <w:rsid w:val="00600BBA"/>
    <w:rsid w:val="00600C11"/>
    <w:rsid w:val="00600C20"/>
    <w:rsid w:val="00600CB8"/>
    <w:rsid w:val="00600D1A"/>
    <w:rsid w:val="00600DC0"/>
    <w:rsid w:val="00600E1A"/>
    <w:rsid w:val="00600F17"/>
    <w:rsid w:val="00600F6D"/>
    <w:rsid w:val="00600F9C"/>
    <w:rsid w:val="0060100A"/>
    <w:rsid w:val="006010BC"/>
    <w:rsid w:val="006011C6"/>
    <w:rsid w:val="006011D1"/>
    <w:rsid w:val="006011F4"/>
    <w:rsid w:val="0060122E"/>
    <w:rsid w:val="00601281"/>
    <w:rsid w:val="006013A8"/>
    <w:rsid w:val="00601414"/>
    <w:rsid w:val="00601415"/>
    <w:rsid w:val="00601451"/>
    <w:rsid w:val="006014CA"/>
    <w:rsid w:val="00601546"/>
    <w:rsid w:val="0060154E"/>
    <w:rsid w:val="00601559"/>
    <w:rsid w:val="006015B9"/>
    <w:rsid w:val="00601630"/>
    <w:rsid w:val="00601681"/>
    <w:rsid w:val="00601872"/>
    <w:rsid w:val="006018FD"/>
    <w:rsid w:val="006019D4"/>
    <w:rsid w:val="00601A29"/>
    <w:rsid w:val="00601ABF"/>
    <w:rsid w:val="00601AC4"/>
    <w:rsid w:val="00601B18"/>
    <w:rsid w:val="00601B32"/>
    <w:rsid w:val="00601BAB"/>
    <w:rsid w:val="00601BDD"/>
    <w:rsid w:val="00601BED"/>
    <w:rsid w:val="00601C17"/>
    <w:rsid w:val="00601C30"/>
    <w:rsid w:val="00601D0F"/>
    <w:rsid w:val="00601D5D"/>
    <w:rsid w:val="00601DA3"/>
    <w:rsid w:val="00601EE5"/>
    <w:rsid w:val="00601F27"/>
    <w:rsid w:val="00602008"/>
    <w:rsid w:val="006021D5"/>
    <w:rsid w:val="00602374"/>
    <w:rsid w:val="006024CD"/>
    <w:rsid w:val="006024FB"/>
    <w:rsid w:val="0060257F"/>
    <w:rsid w:val="00602594"/>
    <w:rsid w:val="006025BF"/>
    <w:rsid w:val="006025F5"/>
    <w:rsid w:val="00602672"/>
    <w:rsid w:val="00602721"/>
    <w:rsid w:val="00602741"/>
    <w:rsid w:val="0060278A"/>
    <w:rsid w:val="006028D2"/>
    <w:rsid w:val="0060292B"/>
    <w:rsid w:val="006029E4"/>
    <w:rsid w:val="00602AC5"/>
    <w:rsid w:val="00602AD3"/>
    <w:rsid w:val="00602AF8"/>
    <w:rsid w:val="00602B6F"/>
    <w:rsid w:val="00602BD5"/>
    <w:rsid w:val="00602CA9"/>
    <w:rsid w:val="00602CD8"/>
    <w:rsid w:val="00602D2C"/>
    <w:rsid w:val="00602D33"/>
    <w:rsid w:val="00602E74"/>
    <w:rsid w:val="00602EF1"/>
    <w:rsid w:val="00602F0E"/>
    <w:rsid w:val="00602F89"/>
    <w:rsid w:val="00602FC4"/>
    <w:rsid w:val="006030E6"/>
    <w:rsid w:val="00603147"/>
    <w:rsid w:val="00603158"/>
    <w:rsid w:val="0060316C"/>
    <w:rsid w:val="006031BE"/>
    <w:rsid w:val="006031E8"/>
    <w:rsid w:val="0060325D"/>
    <w:rsid w:val="006033B2"/>
    <w:rsid w:val="006033EB"/>
    <w:rsid w:val="0060348E"/>
    <w:rsid w:val="006034EC"/>
    <w:rsid w:val="0060354B"/>
    <w:rsid w:val="0060358B"/>
    <w:rsid w:val="0060366F"/>
    <w:rsid w:val="006036C6"/>
    <w:rsid w:val="006036CA"/>
    <w:rsid w:val="00603707"/>
    <w:rsid w:val="00603771"/>
    <w:rsid w:val="0060383C"/>
    <w:rsid w:val="00603908"/>
    <w:rsid w:val="0060392B"/>
    <w:rsid w:val="006039B0"/>
    <w:rsid w:val="00603BA9"/>
    <w:rsid w:val="00603C02"/>
    <w:rsid w:val="00603CCE"/>
    <w:rsid w:val="00603D1F"/>
    <w:rsid w:val="00603DB3"/>
    <w:rsid w:val="00603DBF"/>
    <w:rsid w:val="00603DC0"/>
    <w:rsid w:val="00603E27"/>
    <w:rsid w:val="00603E34"/>
    <w:rsid w:val="00603EB6"/>
    <w:rsid w:val="00603F11"/>
    <w:rsid w:val="00603F82"/>
    <w:rsid w:val="00603F9D"/>
    <w:rsid w:val="006040A4"/>
    <w:rsid w:val="006040B8"/>
    <w:rsid w:val="00604102"/>
    <w:rsid w:val="00604154"/>
    <w:rsid w:val="006041F5"/>
    <w:rsid w:val="0060424B"/>
    <w:rsid w:val="006042BC"/>
    <w:rsid w:val="00604358"/>
    <w:rsid w:val="006043F4"/>
    <w:rsid w:val="00604448"/>
    <w:rsid w:val="0060451A"/>
    <w:rsid w:val="0060458A"/>
    <w:rsid w:val="006045E3"/>
    <w:rsid w:val="006045EC"/>
    <w:rsid w:val="0060460C"/>
    <w:rsid w:val="0060462B"/>
    <w:rsid w:val="00604643"/>
    <w:rsid w:val="006046F9"/>
    <w:rsid w:val="00604704"/>
    <w:rsid w:val="006047D5"/>
    <w:rsid w:val="0060480A"/>
    <w:rsid w:val="0060485F"/>
    <w:rsid w:val="00604861"/>
    <w:rsid w:val="0060491F"/>
    <w:rsid w:val="00604AEA"/>
    <w:rsid w:val="00604B5F"/>
    <w:rsid w:val="00604BA6"/>
    <w:rsid w:val="00604BC9"/>
    <w:rsid w:val="00604C15"/>
    <w:rsid w:val="00604C20"/>
    <w:rsid w:val="00604C48"/>
    <w:rsid w:val="00604DA5"/>
    <w:rsid w:val="00604DBA"/>
    <w:rsid w:val="00604E1C"/>
    <w:rsid w:val="00604E72"/>
    <w:rsid w:val="00604EBF"/>
    <w:rsid w:val="00604EF5"/>
    <w:rsid w:val="00604FB6"/>
    <w:rsid w:val="00604FE5"/>
    <w:rsid w:val="006050BE"/>
    <w:rsid w:val="006051DB"/>
    <w:rsid w:val="006052A6"/>
    <w:rsid w:val="00605340"/>
    <w:rsid w:val="006053EE"/>
    <w:rsid w:val="00605507"/>
    <w:rsid w:val="006055EB"/>
    <w:rsid w:val="00605624"/>
    <w:rsid w:val="00605754"/>
    <w:rsid w:val="00605855"/>
    <w:rsid w:val="00605869"/>
    <w:rsid w:val="006058C9"/>
    <w:rsid w:val="006058DF"/>
    <w:rsid w:val="006059B2"/>
    <w:rsid w:val="00605A7D"/>
    <w:rsid w:val="00605AC1"/>
    <w:rsid w:val="00605AFE"/>
    <w:rsid w:val="00605B30"/>
    <w:rsid w:val="00605B7A"/>
    <w:rsid w:val="00605C60"/>
    <w:rsid w:val="00605CEF"/>
    <w:rsid w:val="00605D1F"/>
    <w:rsid w:val="00605E27"/>
    <w:rsid w:val="00605EC3"/>
    <w:rsid w:val="00605EF7"/>
    <w:rsid w:val="00605F04"/>
    <w:rsid w:val="0060609B"/>
    <w:rsid w:val="006060D1"/>
    <w:rsid w:val="00606121"/>
    <w:rsid w:val="006061A2"/>
    <w:rsid w:val="006061AD"/>
    <w:rsid w:val="00606274"/>
    <w:rsid w:val="0060631C"/>
    <w:rsid w:val="006063D2"/>
    <w:rsid w:val="0060641C"/>
    <w:rsid w:val="00606471"/>
    <w:rsid w:val="006065A9"/>
    <w:rsid w:val="006065F5"/>
    <w:rsid w:val="00606621"/>
    <w:rsid w:val="006068D8"/>
    <w:rsid w:val="0060698F"/>
    <w:rsid w:val="00606996"/>
    <w:rsid w:val="006069D2"/>
    <w:rsid w:val="006069E7"/>
    <w:rsid w:val="00606A3F"/>
    <w:rsid w:val="00606AAC"/>
    <w:rsid w:val="00606B53"/>
    <w:rsid w:val="00606BE6"/>
    <w:rsid w:val="00606C3D"/>
    <w:rsid w:val="00606DEC"/>
    <w:rsid w:val="00606E93"/>
    <w:rsid w:val="00606EA6"/>
    <w:rsid w:val="00606ED7"/>
    <w:rsid w:val="00606F32"/>
    <w:rsid w:val="00606F62"/>
    <w:rsid w:val="00606FF1"/>
    <w:rsid w:val="00607077"/>
    <w:rsid w:val="00607173"/>
    <w:rsid w:val="0060717E"/>
    <w:rsid w:val="006071AA"/>
    <w:rsid w:val="006071F9"/>
    <w:rsid w:val="006071FF"/>
    <w:rsid w:val="00607287"/>
    <w:rsid w:val="0060733F"/>
    <w:rsid w:val="006073BE"/>
    <w:rsid w:val="006073EB"/>
    <w:rsid w:val="00607439"/>
    <w:rsid w:val="006074CE"/>
    <w:rsid w:val="006074EE"/>
    <w:rsid w:val="006075B1"/>
    <w:rsid w:val="006075C5"/>
    <w:rsid w:val="0060763F"/>
    <w:rsid w:val="00607651"/>
    <w:rsid w:val="00607653"/>
    <w:rsid w:val="00607773"/>
    <w:rsid w:val="0060779C"/>
    <w:rsid w:val="006077A5"/>
    <w:rsid w:val="006077C5"/>
    <w:rsid w:val="006077E5"/>
    <w:rsid w:val="00607830"/>
    <w:rsid w:val="0060786C"/>
    <w:rsid w:val="006078DC"/>
    <w:rsid w:val="00607915"/>
    <w:rsid w:val="00607948"/>
    <w:rsid w:val="00607A3F"/>
    <w:rsid w:val="00607A74"/>
    <w:rsid w:val="00607D26"/>
    <w:rsid w:val="00607D58"/>
    <w:rsid w:val="00607EBE"/>
    <w:rsid w:val="00607F26"/>
    <w:rsid w:val="00607FAE"/>
    <w:rsid w:val="00607FC6"/>
    <w:rsid w:val="00610020"/>
    <w:rsid w:val="0061004D"/>
    <w:rsid w:val="00610190"/>
    <w:rsid w:val="006101EB"/>
    <w:rsid w:val="00610223"/>
    <w:rsid w:val="00610234"/>
    <w:rsid w:val="00610352"/>
    <w:rsid w:val="006103AF"/>
    <w:rsid w:val="006103EB"/>
    <w:rsid w:val="006103EC"/>
    <w:rsid w:val="006103EE"/>
    <w:rsid w:val="0061044A"/>
    <w:rsid w:val="006104AD"/>
    <w:rsid w:val="006104C6"/>
    <w:rsid w:val="00610552"/>
    <w:rsid w:val="00610611"/>
    <w:rsid w:val="006106E4"/>
    <w:rsid w:val="00610720"/>
    <w:rsid w:val="00610724"/>
    <w:rsid w:val="00610745"/>
    <w:rsid w:val="006107BF"/>
    <w:rsid w:val="00610801"/>
    <w:rsid w:val="00610854"/>
    <w:rsid w:val="00610890"/>
    <w:rsid w:val="00610894"/>
    <w:rsid w:val="006108A3"/>
    <w:rsid w:val="006109C6"/>
    <w:rsid w:val="00610A7A"/>
    <w:rsid w:val="00610A94"/>
    <w:rsid w:val="00610AB3"/>
    <w:rsid w:val="00610AB9"/>
    <w:rsid w:val="00610AFE"/>
    <w:rsid w:val="00610BB1"/>
    <w:rsid w:val="00610C1D"/>
    <w:rsid w:val="00610C2A"/>
    <w:rsid w:val="00610C4B"/>
    <w:rsid w:val="00610D48"/>
    <w:rsid w:val="00610E21"/>
    <w:rsid w:val="00610E43"/>
    <w:rsid w:val="00610F4F"/>
    <w:rsid w:val="00610F98"/>
    <w:rsid w:val="00611047"/>
    <w:rsid w:val="0061104C"/>
    <w:rsid w:val="00611078"/>
    <w:rsid w:val="0061111C"/>
    <w:rsid w:val="00611165"/>
    <w:rsid w:val="0061122C"/>
    <w:rsid w:val="0061125D"/>
    <w:rsid w:val="00611301"/>
    <w:rsid w:val="00611377"/>
    <w:rsid w:val="00611396"/>
    <w:rsid w:val="006113BA"/>
    <w:rsid w:val="006114B1"/>
    <w:rsid w:val="006114C2"/>
    <w:rsid w:val="00611558"/>
    <w:rsid w:val="00611576"/>
    <w:rsid w:val="00611645"/>
    <w:rsid w:val="00611696"/>
    <w:rsid w:val="006116EA"/>
    <w:rsid w:val="00611719"/>
    <w:rsid w:val="0061171E"/>
    <w:rsid w:val="00611747"/>
    <w:rsid w:val="00611838"/>
    <w:rsid w:val="00611912"/>
    <w:rsid w:val="006119A6"/>
    <w:rsid w:val="006119D8"/>
    <w:rsid w:val="00611B2C"/>
    <w:rsid w:val="00611B4F"/>
    <w:rsid w:val="00611B6F"/>
    <w:rsid w:val="00611BB7"/>
    <w:rsid w:val="00611C0C"/>
    <w:rsid w:val="00611C35"/>
    <w:rsid w:val="00611C38"/>
    <w:rsid w:val="00611D07"/>
    <w:rsid w:val="00611D41"/>
    <w:rsid w:val="00611E32"/>
    <w:rsid w:val="00611E7C"/>
    <w:rsid w:val="00611F2B"/>
    <w:rsid w:val="00611F3F"/>
    <w:rsid w:val="00611F86"/>
    <w:rsid w:val="00611FDA"/>
    <w:rsid w:val="00611FF2"/>
    <w:rsid w:val="0061206C"/>
    <w:rsid w:val="00612072"/>
    <w:rsid w:val="006120CB"/>
    <w:rsid w:val="00612186"/>
    <w:rsid w:val="006121B3"/>
    <w:rsid w:val="006121D8"/>
    <w:rsid w:val="00612297"/>
    <w:rsid w:val="006122F3"/>
    <w:rsid w:val="006123EC"/>
    <w:rsid w:val="00612480"/>
    <w:rsid w:val="006125B9"/>
    <w:rsid w:val="006126F3"/>
    <w:rsid w:val="00612758"/>
    <w:rsid w:val="006127C8"/>
    <w:rsid w:val="00612821"/>
    <w:rsid w:val="0061284F"/>
    <w:rsid w:val="006128BC"/>
    <w:rsid w:val="00612905"/>
    <w:rsid w:val="00612A2A"/>
    <w:rsid w:val="00612A98"/>
    <w:rsid w:val="00612B5B"/>
    <w:rsid w:val="00612C39"/>
    <w:rsid w:val="00612C83"/>
    <w:rsid w:val="00612D20"/>
    <w:rsid w:val="00612E2F"/>
    <w:rsid w:val="00612EB5"/>
    <w:rsid w:val="00612F87"/>
    <w:rsid w:val="006130B0"/>
    <w:rsid w:val="00613143"/>
    <w:rsid w:val="0061318F"/>
    <w:rsid w:val="006131D3"/>
    <w:rsid w:val="00613250"/>
    <w:rsid w:val="00613368"/>
    <w:rsid w:val="006133BD"/>
    <w:rsid w:val="0061340B"/>
    <w:rsid w:val="0061351B"/>
    <w:rsid w:val="00613531"/>
    <w:rsid w:val="00613561"/>
    <w:rsid w:val="006135E2"/>
    <w:rsid w:val="006136AF"/>
    <w:rsid w:val="006136F1"/>
    <w:rsid w:val="00613720"/>
    <w:rsid w:val="0061378E"/>
    <w:rsid w:val="006137A9"/>
    <w:rsid w:val="006137AB"/>
    <w:rsid w:val="006137FC"/>
    <w:rsid w:val="0061392D"/>
    <w:rsid w:val="00613A1F"/>
    <w:rsid w:val="00613AC6"/>
    <w:rsid w:val="00613B1D"/>
    <w:rsid w:val="00613B2C"/>
    <w:rsid w:val="00613B92"/>
    <w:rsid w:val="00613BB7"/>
    <w:rsid w:val="00613BE4"/>
    <w:rsid w:val="00613C0E"/>
    <w:rsid w:val="00613C22"/>
    <w:rsid w:val="00613CAF"/>
    <w:rsid w:val="00613D04"/>
    <w:rsid w:val="00613D09"/>
    <w:rsid w:val="00613D2C"/>
    <w:rsid w:val="00613DC5"/>
    <w:rsid w:val="00613DC7"/>
    <w:rsid w:val="00613DD1"/>
    <w:rsid w:val="00613E49"/>
    <w:rsid w:val="00613EC4"/>
    <w:rsid w:val="00613FF4"/>
    <w:rsid w:val="00613FFE"/>
    <w:rsid w:val="0061407E"/>
    <w:rsid w:val="006140A7"/>
    <w:rsid w:val="00614179"/>
    <w:rsid w:val="006141EA"/>
    <w:rsid w:val="0061420A"/>
    <w:rsid w:val="006142A8"/>
    <w:rsid w:val="006142CC"/>
    <w:rsid w:val="006142E0"/>
    <w:rsid w:val="006143D0"/>
    <w:rsid w:val="006143E8"/>
    <w:rsid w:val="006143FB"/>
    <w:rsid w:val="006145CF"/>
    <w:rsid w:val="006146D2"/>
    <w:rsid w:val="00614723"/>
    <w:rsid w:val="0061477A"/>
    <w:rsid w:val="006147BB"/>
    <w:rsid w:val="006147C2"/>
    <w:rsid w:val="00614806"/>
    <w:rsid w:val="00614865"/>
    <w:rsid w:val="00614886"/>
    <w:rsid w:val="0061488D"/>
    <w:rsid w:val="006149E3"/>
    <w:rsid w:val="00614A76"/>
    <w:rsid w:val="00614A77"/>
    <w:rsid w:val="00614B52"/>
    <w:rsid w:val="00614B67"/>
    <w:rsid w:val="00614CAD"/>
    <w:rsid w:val="00614CB2"/>
    <w:rsid w:val="00614CC2"/>
    <w:rsid w:val="00614CFF"/>
    <w:rsid w:val="00614DC8"/>
    <w:rsid w:val="00614E1E"/>
    <w:rsid w:val="00614E6A"/>
    <w:rsid w:val="00614E87"/>
    <w:rsid w:val="00614EB4"/>
    <w:rsid w:val="00614EBB"/>
    <w:rsid w:val="00614FB3"/>
    <w:rsid w:val="00615082"/>
    <w:rsid w:val="006150CC"/>
    <w:rsid w:val="00615136"/>
    <w:rsid w:val="0061514E"/>
    <w:rsid w:val="0061515A"/>
    <w:rsid w:val="0061516A"/>
    <w:rsid w:val="0061516E"/>
    <w:rsid w:val="00615223"/>
    <w:rsid w:val="006152BE"/>
    <w:rsid w:val="006152EB"/>
    <w:rsid w:val="006153D6"/>
    <w:rsid w:val="006153F7"/>
    <w:rsid w:val="0061553C"/>
    <w:rsid w:val="006155BD"/>
    <w:rsid w:val="00615611"/>
    <w:rsid w:val="00615621"/>
    <w:rsid w:val="00615643"/>
    <w:rsid w:val="00615695"/>
    <w:rsid w:val="00615708"/>
    <w:rsid w:val="00615709"/>
    <w:rsid w:val="00615733"/>
    <w:rsid w:val="006157C2"/>
    <w:rsid w:val="006157D8"/>
    <w:rsid w:val="006157FC"/>
    <w:rsid w:val="00615850"/>
    <w:rsid w:val="00615997"/>
    <w:rsid w:val="0061599F"/>
    <w:rsid w:val="006159CF"/>
    <w:rsid w:val="00615A29"/>
    <w:rsid w:val="00615A30"/>
    <w:rsid w:val="00615A3C"/>
    <w:rsid w:val="00615B54"/>
    <w:rsid w:val="00615C0A"/>
    <w:rsid w:val="00615C9F"/>
    <w:rsid w:val="00615D0E"/>
    <w:rsid w:val="00615E17"/>
    <w:rsid w:val="00615E19"/>
    <w:rsid w:val="00615E6E"/>
    <w:rsid w:val="00615E7D"/>
    <w:rsid w:val="00615F49"/>
    <w:rsid w:val="00615F5D"/>
    <w:rsid w:val="006160BF"/>
    <w:rsid w:val="00616227"/>
    <w:rsid w:val="0061624F"/>
    <w:rsid w:val="00616256"/>
    <w:rsid w:val="006166CF"/>
    <w:rsid w:val="0061680C"/>
    <w:rsid w:val="00616864"/>
    <w:rsid w:val="00616893"/>
    <w:rsid w:val="0061689E"/>
    <w:rsid w:val="006168C0"/>
    <w:rsid w:val="006168C6"/>
    <w:rsid w:val="00616988"/>
    <w:rsid w:val="006169CD"/>
    <w:rsid w:val="006169E2"/>
    <w:rsid w:val="00616A5B"/>
    <w:rsid w:val="00616ADB"/>
    <w:rsid w:val="00616B66"/>
    <w:rsid w:val="00616BD5"/>
    <w:rsid w:val="00616C84"/>
    <w:rsid w:val="00616C87"/>
    <w:rsid w:val="00616DD8"/>
    <w:rsid w:val="00616E08"/>
    <w:rsid w:val="00616E0D"/>
    <w:rsid w:val="00616F1F"/>
    <w:rsid w:val="00616FC0"/>
    <w:rsid w:val="00617074"/>
    <w:rsid w:val="006170C1"/>
    <w:rsid w:val="00617126"/>
    <w:rsid w:val="00617136"/>
    <w:rsid w:val="00617201"/>
    <w:rsid w:val="00617215"/>
    <w:rsid w:val="00617257"/>
    <w:rsid w:val="0061726A"/>
    <w:rsid w:val="0061728B"/>
    <w:rsid w:val="00617336"/>
    <w:rsid w:val="00617393"/>
    <w:rsid w:val="006173CA"/>
    <w:rsid w:val="006175B1"/>
    <w:rsid w:val="006175C8"/>
    <w:rsid w:val="00617670"/>
    <w:rsid w:val="006176C5"/>
    <w:rsid w:val="0061783F"/>
    <w:rsid w:val="00617868"/>
    <w:rsid w:val="006178A2"/>
    <w:rsid w:val="006178F9"/>
    <w:rsid w:val="00617941"/>
    <w:rsid w:val="00617A13"/>
    <w:rsid w:val="00617AE5"/>
    <w:rsid w:val="00617B3A"/>
    <w:rsid w:val="00617B40"/>
    <w:rsid w:val="00617B4B"/>
    <w:rsid w:val="00617B84"/>
    <w:rsid w:val="00617C44"/>
    <w:rsid w:val="00617CA6"/>
    <w:rsid w:val="00617CC4"/>
    <w:rsid w:val="00617CFA"/>
    <w:rsid w:val="00617E36"/>
    <w:rsid w:val="00617E5F"/>
    <w:rsid w:val="00617E87"/>
    <w:rsid w:val="00617E8B"/>
    <w:rsid w:val="00617ED3"/>
    <w:rsid w:val="00617F04"/>
    <w:rsid w:val="0062007D"/>
    <w:rsid w:val="00620118"/>
    <w:rsid w:val="0062019F"/>
    <w:rsid w:val="00620237"/>
    <w:rsid w:val="0062024C"/>
    <w:rsid w:val="00620384"/>
    <w:rsid w:val="006204B5"/>
    <w:rsid w:val="00620531"/>
    <w:rsid w:val="006205B7"/>
    <w:rsid w:val="006206A2"/>
    <w:rsid w:val="0062070B"/>
    <w:rsid w:val="00620732"/>
    <w:rsid w:val="00620743"/>
    <w:rsid w:val="00620817"/>
    <w:rsid w:val="00620829"/>
    <w:rsid w:val="006208AC"/>
    <w:rsid w:val="0062091C"/>
    <w:rsid w:val="00620A5A"/>
    <w:rsid w:val="00620AB1"/>
    <w:rsid w:val="00620B24"/>
    <w:rsid w:val="00620B54"/>
    <w:rsid w:val="00620B8A"/>
    <w:rsid w:val="00620BA3"/>
    <w:rsid w:val="00620C5C"/>
    <w:rsid w:val="00620C9F"/>
    <w:rsid w:val="00620D7A"/>
    <w:rsid w:val="00620D82"/>
    <w:rsid w:val="00620DB6"/>
    <w:rsid w:val="00620E0E"/>
    <w:rsid w:val="00620F89"/>
    <w:rsid w:val="00621036"/>
    <w:rsid w:val="0062103D"/>
    <w:rsid w:val="00621049"/>
    <w:rsid w:val="00621052"/>
    <w:rsid w:val="00621151"/>
    <w:rsid w:val="006211E8"/>
    <w:rsid w:val="0062126F"/>
    <w:rsid w:val="00621318"/>
    <w:rsid w:val="006213A6"/>
    <w:rsid w:val="006213D9"/>
    <w:rsid w:val="00621514"/>
    <w:rsid w:val="0062151E"/>
    <w:rsid w:val="00621532"/>
    <w:rsid w:val="006215D1"/>
    <w:rsid w:val="006215D3"/>
    <w:rsid w:val="006215FE"/>
    <w:rsid w:val="0062169E"/>
    <w:rsid w:val="00621794"/>
    <w:rsid w:val="006218DB"/>
    <w:rsid w:val="006219B2"/>
    <w:rsid w:val="006219BF"/>
    <w:rsid w:val="00621BA3"/>
    <w:rsid w:val="00621C6C"/>
    <w:rsid w:val="00621D00"/>
    <w:rsid w:val="00621DAF"/>
    <w:rsid w:val="00621E0F"/>
    <w:rsid w:val="00621E4F"/>
    <w:rsid w:val="00621E50"/>
    <w:rsid w:val="00621F62"/>
    <w:rsid w:val="00621F9C"/>
    <w:rsid w:val="00621FE6"/>
    <w:rsid w:val="00621FED"/>
    <w:rsid w:val="00622076"/>
    <w:rsid w:val="00622168"/>
    <w:rsid w:val="006222F8"/>
    <w:rsid w:val="00622388"/>
    <w:rsid w:val="0062238D"/>
    <w:rsid w:val="00622516"/>
    <w:rsid w:val="00622567"/>
    <w:rsid w:val="006225E6"/>
    <w:rsid w:val="0062262C"/>
    <w:rsid w:val="006226B7"/>
    <w:rsid w:val="0062277B"/>
    <w:rsid w:val="00622948"/>
    <w:rsid w:val="006229EA"/>
    <w:rsid w:val="00622A41"/>
    <w:rsid w:val="00622A53"/>
    <w:rsid w:val="00622CC1"/>
    <w:rsid w:val="00622CD8"/>
    <w:rsid w:val="00622DE4"/>
    <w:rsid w:val="00622E52"/>
    <w:rsid w:val="00622EC8"/>
    <w:rsid w:val="00622EDD"/>
    <w:rsid w:val="00622F3C"/>
    <w:rsid w:val="006230C2"/>
    <w:rsid w:val="0062315C"/>
    <w:rsid w:val="006231D6"/>
    <w:rsid w:val="0062323A"/>
    <w:rsid w:val="006232D5"/>
    <w:rsid w:val="00623326"/>
    <w:rsid w:val="0062339E"/>
    <w:rsid w:val="00623401"/>
    <w:rsid w:val="0062352E"/>
    <w:rsid w:val="0062355E"/>
    <w:rsid w:val="0062356C"/>
    <w:rsid w:val="0062357C"/>
    <w:rsid w:val="00623671"/>
    <w:rsid w:val="006236B1"/>
    <w:rsid w:val="006236D3"/>
    <w:rsid w:val="0062387E"/>
    <w:rsid w:val="00623905"/>
    <w:rsid w:val="006239DC"/>
    <w:rsid w:val="006239EC"/>
    <w:rsid w:val="00623A01"/>
    <w:rsid w:val="00623ACD"/>
    <w:rsid w:val="00623B26"/>
    <w:rsid w:val="00623BAE"/>
    <w:rsid w:val="00623C25"/>
    <w:rsid w:val="00623CF7"/>
    <w:rsid w:val="00623DF8"/>
    <w:rsid w:val="00623E53"/>
    <w:rsid w:val="00623E8D"/>
    <w:rsid w:val="00623F50"/>
    <w:rsid w:val="00623F65"/>
    <w:rsid w:val="0062406A"/>
    <w:rsid w:val="006240CA"/>
    <w:rsid w:val="00624111"/>
    <w:rsid w:val="0062412F"/>
    <w:rsid w:val="00624200"/>
    <w:rsid w:val="00624211"/>
    <w:rsid w:val="006242AF"/>
    <w:rsid w:val="00624326"/>
    <w:rsid w:val="006243F4"/>
    <w:rsid w:val="00624421"/>
    <w:rsid w:val="0062447D"/>
    <w:rsid w:val="0062448D"/>
    <w:rsid w:val="006244DC"/>
    <w:rsid w:val="00624578"/>
    <w:rsid w:val="006245A8"/>
    <w:rsid w:val="00624655"/>
    <w:rsid w:val="00624665"/>
    <w:rsid w:val="00624687"/>
    <w:rsid w:val="00624789"/>
    <w:rsid w:val="006247A9"/>
    <w:rsid w:val="0062485C"/>
    <w:rsid w:val="00624881"/>
    <w:rsid w:val="00624A22"/>
    <w:rsid w:val="00624A4E"/>
    <w:rsid w:val="00624AF5"/>
    <w:rsid w:val="00624B21"/>
    <w:rsid w:val="00624BE3"/>
    <w:rsid w:val="00624D2B"/>
    <w:rsid w:val="00624E7D"/>
    <w:rsid w:val="00625076"/>
    <w:rsid w:val="00625175"/>
    <w:rsid w:val="006251BF"/>
    <w:rsid w:val="006251D9"/>
    <w:rsid w:val="0062525E"/>
    <w:rsid w:val="00625272"/>
    <w:rsid w:val="0062540B"/>
    <w:rsid w:val="00625618"/>
    <w:rsid w:val="00625635"/>
    <w:rsid w:val="006259A0"/>
    <w:rsid w:val="00625A61"/>
    <w:rsid w:val="00625B00"/>
    <w:rsid w:val="00625B4A"/>
    <w:rsid w:val="00625B8F"/>
    <w:rsid w:val="00625B97"/>
    <w:rsid w:val="00625BAE"/>
    <w:rsid w:val="00625C68"/>
    <w:rsid w:val="00625EDF"/>
    <w:rsid w:val="00625F05"/>
    <w:rsid w:val="00625F26"/>
    <w:rsid w:val="00625FD0"/>
    <w:rsid w:val="0062607A"/>
    <w:rsid w:val="00626110"/>
    <w:rsid w:val="0062611F"/>
    <w:rsid w:val="00626128"/>
    <w:rsid w:val="00626139"/>
    <w:rsid w:val="006261AD"/>
    <w:rsid w:val="006261CC"/>
    <w:rsid w:val="0062622C"/>
    <w:rsid w:val="00626246"/>
    <w:rsid w:val="006263AC"/>
    <w:rsid w:val="0062640C"/>
    <w:rsid w:val="006264A2"/>
    <w:rsid w:val="006265AC"/>
    <w:rsid w:val="006265F6"/>
    <w:rsid w:val="006266E2"/>
    <w:rsid w:val="0062674B"/>
    <w:rsid w:val="0062677A"/>
    <w:rsid w:val="006267C7"/>
    <w:rsid w:val="00626838"/>
    <w:rsid w:val="00626867"/>
    <w:rsid w:val="006268C5"/>
    <w:rsid w:val="006268CB"/>
    <w:rsid w:val="00626971"/>
    <w:rsid w:val="00626A3C"/>
    <w:rsid w:val="00626A58"/>
    <w:rsid w:val="00626B24"/>
    <w:rsid w:val="00626D3E"/>
    <w:rsid w:val="00626D49"/>
    <w:rsid w:val="00626DB0"/>
    <w:rsid w:val="00626E2B"/>
    <w:rsid w:val="00626E89"/>
    <w:rsid w:val="00626EEB"/>
    <w:rsid w:val="00626FD8"/>
    <w:rsid w:val="00627067"/>
    <w:rsid w:val="00627085"/>
    <w:rsid w:val="006270A0"/>
    <w:rsid w:val="006270DB"/>
    <w:rsid w:val="00627101"/>
    <w:rsid w:val="00627195"/>
    <w:rsid w:val="0062724C"/>
    <w:rsid w:val="006273F4"/>
    <w:rsid w:val="0062742A"/>
    <w:rsid w:val="006274C7"/>
    <w:rsid w:val="006274E6"/>
    <w:rsid w:val="006275AD"/>
    <w:rsid w:val="006277B4"/>
    <w:rsid w:val="006277FC"/>
    <w:rsid w:val="00627855"/>
    <w:rsid w:val="006278A3"/>
    <w:rsid w:val="006278F9"/>
    <w:rsid w:val="00627AD9"/>
    <w:rsid w:val="00627BC7"/>
    <w:rsid w:val="00627BF4"/>
    <w:rsid w:val="00627C0B"/>
    <w:rsid w:val="00627C13"/>
    <w:rsid w:val="00627C3C"/>
    <w:rsid w:val="00627C76"/>
    <w:rsid w:val="00627CB7"/>
    <w:rsid w:val="00627CCF"/>
    <w:rsid w:val="00627D47"/>
    <w:rsid w:val="00627D6B"/>
    <w:rsid w:val="00627DA1"/>
    <w:rsid w:val="00627DAE"/>
    <w:rsid w:val="00627EE4"/>
    <w:rsid w:val="00627F54"/>
    <w:rsid w:val="00627F7A"/>
    <w:rsid w:val="00630062"/>
    <w:rsid w:val="006300E2"/>
    <w:rsid w:val="0063014C"/>
    <w:rsid w:val="0063016C"/>
    <w:rsid w:val="00630191"/>
    <w:rsid w:val="006301EB"/>
    <w:rsid w:val="00630271"/>
    <w:rsid w:val="00630280"/>
    <w:rsid w:val="006302A5"/>
    <w:rsid w:val="006302A8"/>
    <w:rsid w:val="00630314"/>
    <w:rsid w:val="0063032D"/>
    <w:rsid w:val="006303B9"/>
    <w:rsid w:val="00630441"/>
    <w:rsid w:val="00630455"/>
    <w:rsid w:val="00630476"/>
    <w:rsid w:val="00630489"/>
    <w:rsid w:val="006304F9"/>
    <w:rsid w:val="00630536"/>
    <w:rsid w:val="00630567"/>
    <w:rsid w:val="006305B6"/>
    <w:rsid w:val="00630644"/>
    <w:rsid w:val="0063068B"/>
    <w:rsid w:val="006306DB"/>
    <w:rsid w:val="00630718"/>
    <w:rsid w:val="00630780"/>
    <w:rsid w:val="00630881"/>
    <w:rsid w:val="006308A2"/>
    <w:rsid w:val="0063093B"/>
    <w:rsid w:val="0063099F"/>
    <w:rsid w:val="006309A8"/>
    <w:rsid w:val="006309BF"/>
    <w:rsid w:val="006309D9"/>
    <w:rsid w:val="00630B53"/>
    <w:rsid w:val="00630B60"/>
    <w:rsid w:val="00630C7D"/>
    <w:rsid w:val="00630DFF"/>
    <w:rsid w:val="00630E7C"/>
    <w:rsid w:val="00630ED2"/>
    <w:rsid w:val="00630F1F"/>
    <w:rsid w:val="00630F90"/>
    <w:rsid w:val="00630FB0"/>
    <w:rsid w:val="00630FBE"/>
    <w:rsid w:val="00631060"/>
    <w:rsid w:val="00631111"/>
    <w:rsid w:val="006311C9"/>
    <w:rsid w:val="006311F6"/>
    <w:rsid w:val="006312AC"/>
    <w:rsid w:val="006312B4"/>
    <w:rsid w:val="006312E3"/>
    <w:rsid w:val="00631362"/>
    <w:rsid w:val="006313C6"/>
    <w:rsid w:val="006313D6"/>
    <w:rsid w:val="00631415"/>
    <w:rsid w:val="006315FA"/>
    <w:rsid w:val="0063166C"/>
    <w:rsid w:val="00631701"/>
    <w:rsid w:val="00631809"/>
    <w:rsid w:val="006318E4"/>
    <w:rsid w:val="00631921"/>
    <w:rsid w:val="00631A32"/>
    <w:rsid w:val="00631B1A"/>
    <w:rsid w:val="00631B4A"/>
    <w:rsid w:val="00631B68"/>
    <w:rsid w:val="00631B72"/>
    <w:rsid w:val="00631B81"/>
    <w:rsid w:val="00631B8F"/>
    <w:rsid w:val="00631BB5"/>
    <w:rsid w:val="00631C5C"/>
    <w:rsid w:val="00631D96"/>
    <w:rsid w:val="00631E5C"/>
    <w:rsid w:val="00631F1B"/>
    <w:rsid w:val="00631F9B"/>
    <w:rsid w:val="00631FCF"/>
    <w:rsid w:val="00632036"/>
    <w:rsid w:val="0063207B"/>
    <w:rsid w:val="006320B5"/>
    <w:rsid w:val="00632122"/>
    <w:rsid w:val="0063214B"/>
    <w:rsid w:val="0063218D"/>
    <w:rsid w:val="006322AF"/>
    <w:rsid w:val="00632419"/>
    <w:rsid w:val="0063245B"/>
    <w:rsid w:val="0063246B"/>
    <w:rsid w:val="00632481"/>
    <w:rsid w:val="00632502"/>
    <w:rsid w:val="006325A6"/>
    <w:rsid w:val="0063263E"/>
    <w:rsid w:val="00632640"/>
    <w:rsid w:val="00632773"/>
    <w:rsid w:val="00632779"/>
    <w:rsid w:val="00632845"/>
    <w:rsid w:val="00632862"/>
    <w:rsid w:val="00632894"/>
    <w:rsid w:val="00632924"/>
    <w:rsid w:val="006329AB"/>
    <w:rsid w:val="006329FA"/>
    <w:rsid w:val="00632ABE"/>
    <w:rsid w:val="00632B5C"/>
    <w:rsid w:val="00632B65"/>
    <w:rsid w:val="00632BA5"/>
    <w:rsid w:val="00632C79"/>
    <w:rsid w:val="00632CC9"/>
    <w:rsid w:val="00632D58"/>
    <w:rsid w:val="00632D61"/>
    <w:rsid w:val="00632D89"/>
    <w:rsid w:val="00632D8C"/>
    <w:rsid w:val="00632E5E"/>
    <w:rsid w:val="00632E6A"/>
    <w:rsid w:val="00632F1B"/>
    <w:rsid w:val="00632F4A"/>
    <w:rsid w:val="00632F76"/>
    <w:rsid w:val="00632F77"/>
    <w:rsid w:val="00632FBE"/>
    <w:rsid w:val="00632FD7"/>
    <w:rsid w:val="00633018"/>
    <w:rsid w:val="0063307B"/>
    <w:rsid w:val="006330F5"/>
    <w:rsid w:val="00633154"/>
    <w:rsid w:val="00633239"/>
    <w:rsid w:val="006332ED"/>
    <w:rsid w:val="00633382"/>
    <w:rsid w:val="006333B9"/>
    <w:rsid w:val="00633412"/>
    <w:rsid w:val="006334E8"/>
    <w:rsid w:val="006334F8"/>
    <w:rsid w:val="006335D3"/>
    <w:rsid w:val="0063367A"/>
    <w:rsid w:val="006336B1"/>
    <w:rsid w:val="006336CC"/>
    <w:rsid w:val="006336D8"/>
    <w:rsid w:val="0063372D"/>
    <w:rsid w:val="00633797"/>
    <w:rsid w:val="006337E7"/>
    <w:rsid w:val="0063384C"/>
    <w:rsid w:val="00633863"/>
    <w:rsid w:val="0063390F"/>
    <w:rsid w:val="00633A81"/>
    <w:rsid w:val="00633A8F"/>
    <w:rsid w:val="00633B3A"/>
    <w:rsid w:val="00633B7B"/>
    <w:rsid w:val="00633C05"/>
    <w:rsid w:val="00633C91"/>
    <w:rsid w:val="00633D74"/>
    <w:rsid w:val="00633D86"/>
    <w:rsid w:val="00633DFE"/>
    <w:rsid w:val="00633ED0"/>
    <w:rsid w:val="00633F4A"/>
    <w:rsid w:val="00633F56"/>
    <w:rsid w:val="00633F6D"/>
    <w:rsid w:val="00634021"/>
    <w:rsid w:val="00634062"/>
    <w:rsid w:val="00634065"/>
    <w:rsid w:val="0063414B"/>
    <w:rsid w:val="006341D8"/>
    <w:rsid w:val="00634288"/>
    <w:rsid w:val="006342B0"/>
    <w:rsid w:val="00634326"/>
    <w:rsid w:val="0063435D"/>
    <w:rsid w:val="0063437C"/>
    <w:rsid w:val="00634393"/>
    <w:rsid w:val="0063443A"/>
    <w:rsid w:val="006344C8"/>
    <w:rsid w:val="006344E4"/>
    <w:rsid w:val="0063455C"/>
    <w:rsid w:val="006345BE"/>
    <w:rsid w:val="0063460A"/>
    <w:rsid w:val="0063466E"/>
    <w:rsid w:val="006346C2"/>
    <w:rsid w:val="0063471F"/>
    <w:rsid w:val="006347F0"/>
    <w:rsid w:val="00634878"/>
    <w:rsid w:val="00634A61"/>
    <w:rsid w:val="00634A63"/>
    <w:rsid w:val="00634A78"/>
    <w:rsid w:val="00634ADA"/>
    <w:rsid w:val="00634B23"/>
    <w:rsid w:val="00634B5E"/>
    <w:rsid w:val="00634BE1"/>
    <w:rsid w:val="00634D5C"/>
    <w:rsid w:val="00634E4C"/>
    <w:rsid w:val="00634F7F"/>
    <w:rsid w:val="0063512C"/>
    <w:rsid w:val="0063513E"/>
    <w:rsid w:val="0063521D"/>
    <w:rsid w:val="0063521E"/>
    <w:rsid w:val="00635231"/>
    <w:rsid w:val="00635353"/>
    <w:rsid w:val="006353A4"/>
    <w:rsid w:val="006353CD"/>
    <w:rsid w:val="006354A6"/>
    <w:rsid w:val="0063551C"/>
    <w:rsid w:val="00635579"/>
    <w:rsid w:val="0063557F"/>
    <w:rsid w:val="006355DC"/>
    <w:rsid w:val="0063561B"/>
    <w:rsid w:val="006357C8"/>
    <w:rsid w:val="006357FF"/>
    <w:rsid w:val="00635806"/>
    <w:rsid w:val="0063582E"/>
    <w:rsid w:val="00635847"/>
    <w:rsid w:val="00635928"/>
    <w:rsid w:val="00635955"/>
    <w:rsid w:val="0063599D"/>
    <w:rsid w:val="006359A9"/>
    <w:rsid w:val="006359AD"/>
    <w:rsid w:val="00635A6C"/>
    <w:rsid w:val="00635BDA"/>
    <w:rsid w:val="00635CB2"/>
    <w:rsid w:val="00635CD6"/>
    <w:rsid w:val="00635D31"/>
    <w:rsid w:val="00635D3B"/>
    <w:rsid w:val="00635EE1"/>
    <w:rsid w:val="00635F3E"/>
    <w:rsid w:val="00635F69"/>
    <w:rsid w:val="00636091"/>
    <w:rsid w:val="006360CF"/>
    <w:rsid w:val="006360D7"/>
    <w:rsid w:val="006362A0"/>
    <w:rsid w:val="00636315"/>
    <w:rsid w:val="00636368"/>
    <w:rsid w:val="00636463"/>
    <w:rsid w:val="006364EB"/>
    <w:rsid w:val="0063657B"/>
    <w:rsid w:val="0063659D"/>
    <w:rsid w:val="00636615"/>
    <w:rsid w:val="006366A1"/>
    <w:rsid w:val="006366D0"/>
    <w:rsid w:val="006366E6"/>
    <w:rsid w:val="006366F6"/>
    <w:rsid w:val="0063670D"/>
    <w:rsid w:val="006367F7"/>
    <w:rsid w:val="00636816"/>
    <w:rsid w:val="00636919"/>
    <w:rsid w:val="0063694D"/>
    <w:rsid w:val="00636975"/>
    <w:rsid w:val="006369DD"/>
    <w:rsid w:val="00636A02"/>
    <w:rsid w:val="00636A60"/>
    <w:rsid w:val="00636A97"/>
    <w:rsid w:val="00636ABC"/>
    <w:rsid w:val="00636B0D"/>
    <w:rsid w:val="00636B2E"/>
    <w:rsid w:val="00636B5C"/>
    <w:rsid w:val="00636B91"/>
    <w:rsid w:val="00636B93"/>
    <w:rsid w:val="00636B9B"/>
    <w:rsid w:val="00636D81"/>
    <w:rsid w:val="00636D82"/>
    <w:rsid w:val="00636E1B"/>
    <w:rsid w:val="00636E2D"/>
    <w:rsid w:val="00636E34"/>
    <w:rsid w:val="00636E91"/>
    <w:rsid w:val="00636EBE"/>
    <w:rsid w:val="00636F40"/>
    <w:rsid w:val="00636F86"/>
    <w:rsid w:val="00636FB2"/>
    <w:rsid w:val="006370CE"/>
    <w:rsid w:val="00637293"/>
    <w:rsid w:val="0063745F"/>
    <w:rsid w:val="006374A6"/>
    <w:rsid w:val="006375C8"/>
    <w:rsid w:val="006375E9"/>
    <w:rsid w:val="00637645"/>
    <w:rsid w:val="00637648"/>
    <w:rsid w:val="00637676"/>
    <w:rsid w:val="00637700"/>
    <w:rsid w:val="006377A3"/>
    <w:rsid w:val="00637842"/>
    <w:rsid w:val="0063784D"/>
    <w:rsid w:val="00637854"/>
    <w:rsid w:val="006378F7"/>
    <w:rsid w:val="006379CB"/>
    <w:rsid w:val="00637A78"/>
    <w:rsid w:val="00637B32"/>
    <w:rsid w:val="00637B85"/>
    <w:rsid w:val="00637C44"/>
    <w:rsid w:val="00637C68"/>
    <w:rsid w:val="00637D0F"/>
    <w:rsid w:val="00637E2C"/>
    <w:rsid w:val="00637FC8"/>
    <w:rsid w:val="00640056"/>
    <w:rsid w:val="00640161"/>
    <w:rsid w:val="00640173"/>
    <w:rsid w:val="006401AD"/>
    <w:rsid w:val="00640235"/>
    <w:rsid w:val="00640308"/>
    <w:rsid w:val="006403A8"/>
    <w:rsid w:val="0064042D"/>
    <w:rsid w:val="00640485"/>
    <w:rsid w:val="00640505"/>
    <w:rsid w:val="006405F3"/>
    <w:rsid w:val="006407CE"/>
    <w:rsid w:val="00640918"/>
    <w:rsid w:val="00640A88"/>
    <w:rsid w:val="00640B1B"/>
    <w:rsid w:val="00640B5D"/>
    <w:rsid w:val="00640BA4"/>
    <w:rsid w:val="00640C46"/>
    <w:rsid w:val="00640C69"/>
    <w:rsid w:val="00640C96"/>
    <w:rsid w:val="00640CC1"/>
    <w:rsid w:val="00640CEC"/>
    <w:rsid w:val="00640CFA"/>
    <w:rsid w:val="00640D3F"/>
    <w:rsid w:val="00640EEB"/>
    <w:rsid w:val="00640F17"/>
    <w:rsid w:val="00640F55"/>
    <w:rsid w:val="00640F85"/>
    <w:rsid w:val="00640FF7"/>
    <w:rsid w:val="0064103D"/>
    <w:rsid w:val="0064112F"/>
    <w:rsid w:val="0064113F"/>
    <w:rsid w:val="0064114A"/>
    <w:rsid w:val="00641238"/>
    <w:rsid w:val="00641268"/>
    <w:rsid w:val="00641294"/>
    <w:rsid w:val="006412AB"/>
    <w:rsid w:val="006412CF"/>
    <w:rsid w:val="006413F5"/>
    <w:rsid w:val="0064142E"/>
    <w:rsid w:val="0064144C"/>
    <w:rsid w:val="0064149F"/>
    <w:rsid w:val="0064150A"/>
    <w:rsid w:val="00641541"/>
    <w:rsid w:val="00641592"/>
    <w:rsid w:val="006415B2"/>
    <w:rsid w:val="006415CD"/>
    <w:rsid w:val="0064167A"/>
    <w:rsid w:val="006416C0"/>
    <w:rsid w:val="006416CD"/>
    <w:rsid w:val="006417E5"/>
    <w:rsid w:val="00641861"/>
    <w:rsid w:val="0064193E"/>
    <w:rsid w:val="00641A7F"/>
    <w:rsid w:val="00641AAE"/>
    <w:rsid w:val="00641AEC"/>
    <w:rsid w:val="00641AFC"/>
    <w:rsid w:val="00641B55"/>
    <w:rsid w:val="00641CE6"/>
    <w:rsid w:val="00641D50"/>
    <w:rsid w:val="00641EB0"/>
    <w:rsid w:val="00641F26"/>
    <w:rsid w:val="00641F84"/>
    <w:rsid w:val="00641F92"/>
    <w:rsid w:val="00642089"/>
    <w:rsid w:val="006420CA"/>
    <w:rsid w:val="00642164"/>
    <w:rsid w:val="0064228B"/>
    <w:rsid w:val="006422F9"/>
    <w:rsid w:val="00642312"/>
    <w:rsid w:val="0064249A"/>
    <w:rsid w:val="006424AC"/>
    <w:rsid w:val="006424B1"/>
    <w:rsid w:val="006424BA"/>
    <w:rsid w:val="006424D6"/>
    <w:rsid w:val="0064252C"/>
    <w:rsid w:val="00642585"/>
    <w:rsid w:val="006425A9"/>
    <w:rsid w:val="006425E1"/>
    <w:rsid w:val="006426CB"/>
    <w:rsid w:val="00642859"/>
    <w:rsid w:val="0064287F"/>
    <w:rsid w:val="006428A2"/>
    <w:rsid w:val="006428D2"/>
    <w:rsid w:val="0064291F"/>
    <w:rsid w:val="00642933"/>
    <w:rsid w:val="00642998"/>
    <w:rsid w:val="006429BC"/>
    <w:rsid w:val="00642ACE"/>
    <w:rsid w:val="00642AD0"/>
    <w:rsid w:val="00642C97"/>
    <w:rsid w:val="00642D13"/>
    <w:rsid w:val="00642D22"/>
    <w:rsid w:val="00642D9D"/>
    <w:rsid w:val="00642DA6"/>
    <w:rsid w:val="00642DCA"/>
    <w:rsid w:val="00642F6F"/>
    <w:rsid w:val="00643023"/>
    <w:rsid w:val="0064309A"/>
    <w:rsid w:val="0064325B"/>
    <w:rsid w:val="00643275"/>
    <w:rsid w:val="00643294"/>
    <w:rsid w:val="006432D0"/>
    <w:rsid w:val="00643384"/>
    <w:rsid w:val="006433CD"/>
    <w:rsid w:val="006434B8"/>
    <w:rsid w:val="006434CB"/>
    <w:rsid w:val="00643503"/>
    <w:rsid w:val="00643508"/>
    <w:rsid w:val="00643602"/>
    <w:rsid w:val="0064363C"/>
    <w:rsid w:val="0064378F"/>
    <w:rsid w:val="00643892"/>
    <w:rsid w:val="006438EF"/>
    <w:rsid w:val="00643937"/>
    <w:rsid w:val="00643957"/>
    <w:rsid w:val="00643998"/>
    <w:rsid w:val="00643A5E"/>
    <w:rsid w:val="00643A66"/>
    <w:rsid w:val="00643B2C"/>
    <w:rsid w:val="00643BFD"/>
    <w:rsid w:val="00643C3C"/>
    <w:rsid w:val="00643CFA"/>
    <w:rsid w:val="00643DE0"/>
    <w:rsid w:val="00643FC9"/>
    <w:rsid w:val="00644071"/>
    <w:rsid w:val="0064409C"/>
    <w:rsid w:val="006440DE"/>
    <w:rsid w:val="006440F2"/>
    <w:rsid w:val="006441FB"/>
    <w:rsid w:val="0064420F"/>
    <w:rsid w:val="006442AC"/>
    <w:rsid w:val="006442BD"/>
    <w:rsid w:val="006442F8"/>
    <w:rsid w:val="00644336"/>
    <w:rsid w:val="0064434C"/>
    <w:rsid w:val="0064434E"/>
    <w:rsid w:val="006443AD"/>
    <w:rsid w:val="006444AB"/>
    <w:rsid w:val="006444B6"/>
    <w:rsid w:val="006444D8"/>
    <w:rsid w:val="0064452D"/>
    <w:rsid w:val="00644553"/>
    <w:rsid w:val="0064455D"/>
    <w:rsid w:val="006445F3"/>
    <w:rsid w:val="00644812"/>
    <w:rsid w:val="00644860"/>
    <w:rsid w:val="006448B3"/>
    <w:rsid w:val="00644980"/>
    <w:rsid w:val="006449A0"/>
    <w:rsid w:val="006449A5"/>
    <w:rsid w:val="006449B8"/>
    <w:rsid w:val="00644A59"/>
    <w:rsid w:val="00644A71"/>
    <w:rsid w:val="00644A84"/>
    <w:rsid w:val="00644B05"/>
    <w:rsid w:val="00644B80"/>
    <w:rsid w:val="00644BBD"/>
    <w:rsid w:val="00644CF5"/>
    <w:rsid w:val="00644D3F"/>
    <w:rsid w:val="00644E24"/>
    <w:rsid w:val="00644E62"/>
    <w:rsid w:val="00644E7D"/>
    <w:rsid w:val="00644FA6"/>
    <w:rsid w:val="00644FBD"/>
    <w:rsid w:val="00644FE6"/>
    <w:rsid w:val="006451D3"/>
    <w:rsid w:val="00645211"/>
    <w:rsid w:val="0064524B"/>
    <w:rsid w:val="006453DF"/>
    <w:rsid w:val="006453EE"/>
    <w:rsid w:val="00645403"/>
    <w:rsid w:val="00645612"/>
    <w:rsid w:val="00645744"/>
    <w:rsid w:val="00645829"/>
    <w:rsid w:val="0064582F"/>
    <w:rsid w:val="00645890"/>
    <w:rsid w:val="006458C0"/>
    <w:rsid w:val="006458D3"/>
    <w:rsid w:val="00645988"/>
    <w:rsid w:val="006459B4"/>
    <w:rsid w:val="00645A52"/>
    <w:rsid w:val="00645B04"/>
    <w:rsid w:val="00645C0A"/>
    <w:rsid w:val="00645C3E"/>
    <w:rsid w:val="00645C45"/>
    <w:rsid w:val="00645C7C"/>
    <w:rsid w:val="00645C83"/>
    <w:rsid w:val="00645CD3"/>
    <w:rsid w:val="00645CF9"/>
    <w:rsid w:val="00645D05"/>
    <w:rsid w:val="00645D81"/>
    <w:rsid w:val="00645DCC"/>
    <w:rsid w:val="00645E27"/>
    <w:rsid w:val="00645E5B"/>
    <w:rsid w:val="00645EB0"/>
    <w:rsid w:val="00645EDF"/>
    <w:rsid w:val="00645FAE"/>
    <w:rsid w:val="00646084"/>
    <w:rsid w:val="006460A7"/>
    <w:rsid w:val="00646119"/>
    <w:rsid w:val="00646255"/>
    <w:rsid w:val="006462AA"/>
    <w:rsid w:val="006462AF"/>
    <w:rsid w:val="0064642F"/>
    <w:rsid w:val="00646440"/>
    <w:rsid w:val="00646485"/>
    <w:rsid w:val="006464C3"/>
    <w:rsid w:val="00646503"/>
    <w:rsid w:val="0064651F"/>
    <w:rsid w:val="00646593"/>
    <w:rsid w:val="006465A7"/>
    <w:rsid w:val="00646618"/>
    <w:rsid w:val="006466BB"/>
    <w:rsid w:val="006466F1"/>
    <w:rsid w:val="00646738"/>
    <w:rsid w:val="00646769"/>
    <w:rsid w:val="006467D7"/>
    <w:rsid w:val="00646805"/>
    <w:rsid w:val="00646830"/>
    <w:rsid w:val="006468A2"/>
    <w:rsid w:val="006468AD"/>
    <w:rsid w:val="006468C6"/>
    <w:rsid w:val="006469A4"/>
    <w:rsid w:val="006469C0"/>
    <w:rsid w:val="00646B52"/>
    <w:rsid w:val="00646C27"/>
    <w:rsid w:val="00646C62"/>
    <w:rsid w:val="00646D78"/>
    <w:rsid w:val="00646EF9"/>
    <w:rsid w:val="00646F11"/>
    <w:rsid w:val="00646F1E"/>
    <w:rsid w:val="00646F2D"/>
    <w:rsid w:val="00646FB3"/>
    <w:rsid w:val="00647123"/>
    <w:rsid w:val="00647144"/>
    <w:rsid w:val="0064714A"/>
    <w:rsid w:val="00647179"/>
    <w:rsid w:val="0064724A"/>
    <w:rsid w:val="00647273"/>
    <w:rsid w:val="00647351"/>
    <w:rsid w:val="00647369"/>
    <w:rsid w:val="00647395"/>
    <w:rsid w:val="00647408"/>
    <w:rsid w:val="00647420"/>
    <w:rsid w:val="006474CA"/>
    <w:rsid w:val="006474E8"/>
    <w:rsid w:val="006475CF"/>
    <w:rsid w:val="006475E1"/>
    <w:rsid w:val="00647619"/>
    <w:rsid w:val="00647768"/>
    <w:rsid w:val="0064778F"/>
    <w:rsid w:val="006477C6"/>
    <w:rsid w:val="0064787D"/>
    <w:rsid w:val="0064796A"/>
    <w:rsid w:val="006479E8"/>
    <w:rsid w:val="00647A1C"/>
    <w:rsid w:val="00647A8C"/>
    <w:rsid w:val="00647AF9"/>
    <w:rsid w:val="00647B9E"/>
    <w:rsid w:val="00647BB4"/>
    <w:rsid w:val="00647C5C"/>
    <w:rsid w:val="00647D01"/>
    <w:rsid w:val="00647D16"/>
    <w:rsid w:val="00647D4F"/>
    <w:rsid w:val="00647D81"/>
    <w:rsid w:val="00647D8F"/>
    <w:rsid w:val="00647DE5"/>
    <w:rsid w:val="00647E58"/>
    <w:rsid w:val="00647E59"/>
    <w:rsid w:val="00647EE0"/>
    <w:rsid w:val="00647F6E"/>
    <w:rsid w:val="00647FBC"/>
    <w:rsid w:val="00650071"/>
    <w:rsid w:val="0065011C"/>
    <w:rsid w:val="0065019D"/>
    <w:rsid w:val="006501BC"/>
    <w:rsid w:val="00650292"/>
    <w:rsid w:val="00650406"/>
    <w:rsid w:val="0065040F"/>
    <w:rsid w:val="0065042B"/>
    <w:rsid w:val="00650444"/>
    <w:rsid w:val="006504E3"/>
    <w:rsid w:val="00650517"/>
    <w:rsid w:val="006505ED"/>
    <w:rsid w:val="0065068F"/>
    <w:rsid w:val="006506A3"/>
    <w:rsid w:val="006507CB"/>
    <w:rsid w:val="00650868"/>
    <w:rsid w:val="006508A0"/>
    <w:rsid w:val="006508CC"/>
    <w:rsid w:val="0065090F"/>
    <w:rsid w:val="00650A8F"/>
    <w:rsid w:val="00650AF8"/>
    <w:rsid w:val="00650C57"/>
    <w:rsid w:val="00650CD4"/>
    <w:rsid w:val="00650D30"/>
    <w:rsid w:val="00650E61"/>
    <w:rsid w:val="00650EC4"/>
    <w:rsid w:val="00650EC7"/>
    <w:rsid w:val="00650F33"/>
    <w:rsid w:val="00650F5C"/>
    <w:rsid w:val="00651162"/>
    <w:rsid w:val="0065132E"/>
    <w:rsid w:val="006513FB"/>
    <w:rsid w:val="00651547"/>
    <w:rsid w:val="006515F6"/>
    <w:rsid w:val="0065161A"/>
    <w:rsid w:val="006516AC"/>
    <w:rsid w:val="0065172B"/>
    <w:rsid w:val="006517E8"/>
    <w:rsid w:val="00651804"/>
    <w:rsid w:val="00651877"/>
    <w:rsid w:val="00651937"/>
    <w:rsid w:val="00651971"/>
    <w:rsid w:val="00651990"/>
    <w:rsid w:val="00651A16"/>
    <w:rsid w:val="00651A30"/>
    <w:rsid w:val="00651B2B"/>
    <w:rsid w:val="00651B49"/>
    <w:rsid w:val="00651BE1"/>
    <w:rsid w:val="00651C40"/>
    <w:rsid w:val="00651C91"/>
    <w:rsid w:val="00651C94"/>
    <w:rsid w:val="00651CB6"/>
    <w:rsid w:val="00651D06"/>
    <w:rsid w:val="00651E0D"/>
    <w:rsid w:val="00651E6C"/>
    <w:rsid w:val="00651EAA"/>
    <w:rsid w:val="006520AA"/>
    <w:rsid w:val="006520B5"/>
    <w:rsid w:val="006520F1"/>
    <w:rsid w:val="00652212"/>
    <w:rsid w:val="006522DC"/>
    <w:rsid w:val="00652355"/>
    <w:rsid w:val="00652393"/>
    <w:rsid w:val="006523CA"/>
    <w:rsid w:val="00652429"/>
    <w:rsid w:val="006525D9"/>
    <w:rsid w:val="00652618"/>
    <w:rsid w:val="0065263C"/>
    <w:rsid w:val="0065265E"/>
    <w:rsid w:val="00652669"/>
    <w:rsid w:val="00652696"/>
    <w:rsid w:val="00652878"/>
    <w:rsid w:val="00652928"/>
    <w:rsid w:val="006529E1"/>
    <w:rsid w:val="006529F0"/>
    <w:rsid w:val="00652A0C"/>
    <w:rsid w:val="00652A4E"/>
    <w:rsid w:val="00652AB2"/>
    <w:rsid w:val="00652B51"/>
    <w:rsid w:val="00652B59"/>
    <w:rsid w:val="00652B6A"/>
    <w:rsid w:val="00652B76"/>
    <w:rsid w:val="00652B80"/>
    <w:rsid w:val="00652BAE"/>
    <w:rsid w:val="00652BBF"/>
    <w:rsid w:val="00652CD3"/>
    <w:rsid w:val="00652E2A"/>
    <w:rsid w:val="00652F27"/>
    <w:rsid w:val="00652F70"/>
    <w:rsid w:val="006530B4"/>
    <w:rsid w:val="006530F3"/>
    <w:rsid w:val="00653107"/>
    <w:rsid w:val="00653121"/>
    <w:rsid w:val="0065317B"/>
    <w:rsid w:val="0065319A"/>
    <w:rsid w:val="006531F7"/>
    <w:rsid w:val="006532AE"/>
    <w:rsid w:val="006532BF"/>
    <w:rsid w:val="0065340E"/>
    <w:rsid w:val="00653442"/>
    <w:rsid w:val="0065345F"/>
    <w:rsid w:val="0065352F"/>
    <w:rsid w:val="0065353D"/>
    <w:rsid w:val="0065358E"/>
    <w:rsid w:val="006535D2"/>
    <w:rsid w:val="0065360E"/>
    <w:rsid w:val="00653615"/>
    <w:rsid w:val="00653706"/>
    <w:rsid w:val="0065371C"/>
    <w:rsid w:val="006537EB"/>
    <w:rsid w:val="00653812"/>
    <w:rsid w:val="00653837"/>
    <w:rsid w:val="00653842"/>
    <w:rsid w:val="00653850"/>
    <w:rsid w:val="00653877"/>
    <w:rsid w:val="00653957"/>
    <w:rsid w:val="006539A0"/>
    <w:rsid w:val="006539DC"/>
    <w:rsid w:val="00653A3C"/>
    <w:rsid w:val="00653A86"/>
    <w:rsid w:val="00653AB4"/>
    <w:rsid w:val="00653B24"/>
    <w:rsid w:val="00653B40"/>
    <w:rsid w:val="00653B74"/>
    <w:rsid w:val="00653BEF"/>
    <w:rsid w:val="00653C0E"/>
    <w:rsid w:val="00653CD6"/>
    <w:rsid w:val="00653D21"/>
    <w:rsid w:val="00653D5B"/>
    <w:rsid w:val="00653D83"/>
    <w:rsid w:val="00653DA6"/>
    <w:rsid w:val="00653FDC"/>
    <w:rsid w:val="0065400B"/>
    <w:rsid w:val="00654054"/>
    <w:rsid w:val="006540A4"/>
    <w:rsid w:val="006540B7"/>
    <w:rsid w:val="00654114"/>
    <w:rsid w:val="0065417B"/>
    <w:rsid w:val="00654181"/>
    <w:rsid w:val="006541C7"/>
    <w:rsid w:val="00654239"/>
    <w:rsid w:val="0065423B"/>
    <w:rsid w:val="00654276"/>
    <w:rsid w:val="006542A9"/>
    <w:rsid w:val="006542DD"/>
    <w:rsid w:val="006542EA"/>
    <w:rsid w:val="006544AA"/>
    <w:rsid w:val="00654546"/>
    <w:rsid w:val="006545CD"/>
    <w:rsid w:val="0065462F"/>
    <w:rsid w:val="00654648"/>
    <w:rsid w:val="006546BA"/>
    <w:rsid w:val="00654709"/>
    <w:rsid w:val="0065473B"/>
    <w:rsid w:val="00654A84"/>
    <w:rsid w:val="00654A89"/>
    <w:rsid w:val="00654B06"/>
    <w:rsid w:val="00654B18"/>
    <w:rsid w:val="00654B6C"/>
    <w:rsid w:val="00654BA9"/>
    <w:rsid w:val="00654BB1"/>
    <w:rsid w:val="00654BD7"/>
    <w:rsid w:val="00654C2D"/>
    <w:rsid w:val="00654D4C"/>
    <w:rsid w:val="00654E09"/>
    <w:rsid w:val="00654E92"/>
    <w:rsid w:val="00654EC5"/>
    <w:rsid w:val="00654ED6"/>
    <w:rsid w:val="00654F63"/>
    <w:rsid w:val="00655126"/>
    <w:rsid w:val="00655145"/>
    <w:rsid w:val="00655284"/>
    <w:rsid w:val="006552B5"/>
    <w:rsid w:val="006552CF"/>
    <w:rsid w:val="0065537A"/>
    <w:rsid w:val="00655388"/>
    <w:rsid w:val="00655396"/>
    <w:rsid w:val="006553D5"/>
    <w:rsid w:val="006553D8"/>
    <w:rsid w:val="00655439"/>
    <w:rsid w:val="00655448"/>
    <w:rsid w:val="0065549F"/>
    <w:rsid w:val="006554D2"/>
    <w:rsid w:val="006555A6"/>
    <w:rsid w:val="006555B3"/>
    <w:rsid w:val="00655678"/>
    <w:rsid w:val="00655696"/>
    <w:rsid w:val="006557C0"/>
    <w:rsid w:val="006557C6"/>
    <w:rsid w:val="00655BE4"/>
    <w:rsid w:val="00655D42"/>
    <w:rsid w:val="00655D64"/>
    <w:rsid w:val="00655E30"/>
    <w:rsid w:val="00655E40"/>
    <w:rsid w:val="00655E78"/>
    <w:rsid w:val="00655EEE"/>
    <w:rsid w:val="00655F17"/>
    <w:rsid w:val="00655F9C"/>
    <w:rsid w:val="00656064"/>
    <w:rsid w:val="00656199"/>
    <w:rsid w:val="006561C6"/>
    <w:rsid w:val="006561CD"/>
    <w:rsid w:val="00656211"/>
    <w:rsid w:val="0065625F"/>
    <w:rsid w:val="006562C0"/>
    <w:rsid w:val="00656451"/>
    <w:rsid w:val="006564DF"/>
    <w:rsid w:val="00656561"/>
    <w:rsid w:val="006565CF"/>
    <w:rsid w:val="00656695"/>
    <w:rsid w:val="0065669A"/>
    <w:rsid w:val="0065670C"/>
    <w:rsid w:val="0065673C"/>
    <w:rsid w:val="006567E2"/>
    <w:rsid w:val="006567F2"/>
    <w:rsid w:val="006568A8"/>
    <w:rsid w:val="006569D4"/>
    <w:rsid w:val="00656A9D"/>
    <w:rsid w:val="00656BFF"/>
    <w:rsid w:val="00656D13"/>
    <w:rsid w:val="00656F3F"/>
    <w:rsid w:val="00656F74"/>
    <w:rsid w:val="0065718E"/>
    <w:rsid w:val="0065719B"/>
    <w:rsid w:val="0065723B"/>
    <w:rsid w:val="006572AB"/>
    <w:rsid w:val="006572F4"/>
    <w:rsid w:val="0065738B"/>
    <w:rsid w:val="006573B2"/>
    <w:rsid w:val="00657476"/>
    <w:rsid w:val="006574D9"/>
    <w:rsid w:val="0065755F"/>
    <w:rsid w:val="0065759E"/>
    <w:rsid w:val="006575F5"/>
    <w:rsid w:val="0065766F"/>
    <w:rsid w:val="00657787"/>
    <w:rsid w:val="006577E1"/>
    <w:rsid w:val="006577F9"/>
    <w:rsid w:val="006579AA"/>
    <w:rsid w:val="006579AF"/>
    <w:rsid w:val="00657B56"/>
    <w:rsid w:val="00657B84"/>
    <w:rsid w:val="00657C3A"/>
    <w:rsid w:val="00657CB1"/>
    <w:rsid w:val="00657D83"/>
    <w:rsid w:val="00657DBB"/>
    <w:rsid w:val="00657E22"/>
    <w:rsid w:val="00657E92"/>
    <w:rsid w:val="00657EE4"/>
    <w:rsid w:val="00657F2A"/>
    <w:rsid w:val="00657F58"/>
    <w:rsid w:val="00660021"/>
    <w:rsid w:val="0066013C"/>
    <w:rsid w:val="00660176"/>
    <w:rsid w:val="006602A5"/>
    <w:rsid w:val="006604CD"/>
    <w:rsid w:val="00660533"/>
    <w:rsid w:val="0066064F"/>
    <w:rsid w:val="0066069D"/>
    <w:rsid w:val="006606D7"/>
    <w:rsid w:val="006606FF"/>
    <w:rsid w:val="0066091E"/>
    <w:rsid w:val="00660928"/>
    <w:rsid w:val="00660967"/>
    <w:rsid w:val="00660994"/>
    <w:rsid w:val="006609A8"/>
    <w:rsid w:val="006609BA"/>
    <w:rsid w:val="00660AB1"/>
    <w:rsid w:val="00660AFC"/>
    <w:rsid w:val="00660C98"/>
    <w:rsid w:val="00660D10"/>
    <w:rsid w:val="00660D35"/>
    <w:rsid w:val="00660DFD"/>
    <w:rsid w:val="00660E0A"/>
    <w:rsid w:val="00660E7F"/>
    <w:rsid w:val="00660F1C"/>
    <w:rsid w:val="00660FD4"/>
    <w:rsid w:val="0066112E"/>
    <w:rsid w:val="006611B8"/>
    <w:rsid w:val="006611E6"/>
    <w:rsid w:val="006611EB"/>
    <w:rsid w:val="00661291"/>
    <w:rsid w:val="0066136B"/>
    <w:rsid w:val="00661413"/>
    <w:rsid w:val="00661454"/>
    <w:rsid w:val="00661466"/>
    <w:rsid w:val="0066162E"/>
    <w:rsid w:val="006616A9"/>
    <w:rsid w:val="00661719"/>
    <w:rsid w:val="00661872"/>
    <w:rsid w:val="0066190F"/>
    <w:rsid w:val="00661969"/>
    <w:rsid w:val="00661989"/>
    <w:rsid w:val="00661A08"/>
    <w:rsid w:val="00661A28"/>
    <w:rsid w:val="00661A69"/>
    <w:rsid w:val="00661AE9"/>
    <w:rsid w:val="00661BE0"/>
    <w:rsid w:val="00661C8D"/>
    <w:rsid w:val="00661CAE"/>
    <w:rsid w:val="00661D1D"/>
    <w:rsid w:val="00661DF2"/>
    <w:rsid w:val="00661E6B"/>
    <w:rsid w:val="00661EB2"/>
    <w:rsid w:val="00661FC0"/>
    <w:rsid w:val="0066205B"/>
    <w:rsid w:val="006620C8"/>
    <w:rsid w:val="006621F6"/>
    <w:rsid w:val="00662271"/>
    <w:rsid w:val="006622B3"/>
    <w:rsid w:val="00662431"/>
    <w:rsid w:val="0066245A"/>
    <w:rsid w:val="0066246B"/>
    <w:rsid w:val="00662590"/>
    <w:rsid w:val="006625F0"/>
    <w:rsid w:val="006626B3"/>
    <w:rsid w:val="00662703"/>
    <w:rsid w:val="006628AF"/>
    <w:rsid w:val="006628CA"/>
    <w:rsid w:val="006628F3"/>
    <w:rsid w:val="0066293D"/>
    <w:rsid w:val="006629F9"/>
    <w:rsid w:val="00662A42"/>
    <w:rsid w:val="00662ACF"/>
    <w:rsid w:val="00662B7C"/>
    <w:rsid w:val="00662C46"/>
    <w:rsid w:val="00662CD4"/>
    <w:rsid w:val="00662D01"/>
    <w:rsid w:val="00662D65"/>
    <w:rsid w:val="00662E38"/>
    <w:rsid w:val="00662F43"/>
    <w:rsid w:val="00662F44"/>
    <w:rsid w:val="00662F65"/>
    <w:rsid w:val="00663003"/>
    <w:rsid w:val="00663070"/>
    <w:rsid w:val="00663120"/>
    <w:rsid w:val="00663151"/>
    <w:rsid w:val="00663273"/>
    <w:rsid w:val="00663341"/>
    <w:rsid w:val="0066339E"/>
    <w:rsid w:val="006633B7"/>
    <w:rsid w:val="006635BB"/>
    <w:rsid w:val="00663614"/>
    <w:rsid w:val="00663701"/>
    <w:rsid w:val="00663728"/>
    <w:rsid w:val="006637B9"/>
    <w:rsid w:val="00663827"/>
    <w:rsid w:val="00663855"/>
    <w:rsid w:val="0066386F"/>
    <w:rsid w:val="006638A9"/>
    <w:rsid w:val="006638DC"/>
    <w:rsid w:val="0066397C"/>
    <w:rsid w:val="00663A16"/>
    <w:rsid w:val="00663AA2"/>
    <w:rsid w:val="00663AD6"/>
    <w:rsid w:val="00663B47"/>
    <w:rsid w:val="00663BBB"/>
    <w:rsid w:val="00663CA9"/>
    <w:rsid w:val="00663CAA"/>
    <w:rsid w:val="00663D09"/>
    <w:rsid w:val="00663D0B"/>
    <w:rsid w:val="00663D32"/>
    <w:rsid w:val="00663F45"/>
    <w:rsid w:val="00663F54"/>
    <w:rsid w:val="00663FA9"/>
    <w:rsid w:val="00664184"/>
    <w:rsid w:val="00664192"/>
    <w:rsid w:val="006641E3"/>
    <w:rsid w:val="006641F1"/>
    <w:rsid w:val="0066420F"/>
    <w:rsid w:val="0066421E"/>
    <w:rsid w:val="0066433F"/>
    <w:rsid w:val="00664396"/>
    <w:rsid w:val="006643DB"/>
    <w:rsid w:val="0066445F"/>
    <w:rsid w:val="00664485"/>
    <w:rsid w:val="0066452B"/>
    <w:rsid w:val="0066452F"/>
    <w:rsid w:val="006645F8"/>
    <w:rsid w:val="00664600"/>
    <w:rsid w:val="00664643"/>
    <w:rsid w:val="00664656"/>
    <w:rsid w:val="00664701"/>
    <w:rsid w:val="00664778"/>
    <w:rsid w:val="00664809"/>
    <w:rsid w:val="00664834"/>
    <w:rsid w:val="006648A9"/>
    <w:rsid w:val="006648B5"/>
    <w:rsid w:val="006648F2"/>
    <w:rsid w:val="006648F8"/>
    <w:rsid w:val="0066490D"/>
    <w:rsid w:val="00664B43"/>
    <w:rsid w:val="00664B4B"/>
    <w:rsid w:val="00664BE8"/>
    <w:rsid w:val="00664CE1"/>
    <w:rsid w:val="00664CE4"/>
    <w:rsid w:val="00664D3A"/>
    <w:rsid w:val="00664D93"/>
    <w:rsid w:val="00664D97"/>
    <w:rsid w:val="00664E3C"/>
    <w:rsid w:val="00664E4B"/>
    <w:rsid w:val="00664E4C"/>
    <w:rsid w:val="00665022"/>
    <w:rsid w:val="00665024"/>
    <w:rsid w:val="0066508D"/>
    <w:rsid w:val="0066509B"/>
    <w:rsid w:val="006650CD"/>
    <w:rsid w:val="00665173"/>
    <w:rsid w:val="006651BB"/>
    <w:rsid w:val="00665215"/>
    <w:rsid w:val="006652CA"/>
    <w:rsid w:val="006653D8"/>
    <w:rsid w:val="00665427"/>
    <w:rsid w:val="0066544A"/>
    <w:rsid w:val="006654CA"/>
    <w:rsid w:val="006654CE"/>
    <w:rsid w:val="006654D3"/>
    <w:rsid w:val="006654D6"/>
    <w:rsid w:val="006655EA"/>
    <w:rsid w:val="0066569B"/>
    <w:rsid w:val="006656DD"/>
    <w:rsid w:val="00665731"/>
    <w:rsid w:val="00665739"/>
    <w:rsid w:val="00665743"/>
    <w:rsid w:val="00665928"/>
    <w:rsid w:val="006659EB"/>
    <w:rsid w:val="006659F0"/>
    <w:rsid w:val="00665A4C"/>
    <w:rsid w:val="00665A77"/>
    <w:rsid w:val="00665A9D"/>
    <w:rsid w:val="00665ADC"/>
    <w:rsid w:val="00665AF5"/>
    <w:rsid w:val="00665B22"/>
    <w:rsid w:val="00665B4A"/>
    <w:rsid w:val="00665BCB"/>
    <w:rsid w:val="00665CB3"/>
    <w:rsid w:val="00665E3D"/>
    <w:rsid w:val="00665F41"/>
    <w:rsid w:val="00665F73"/>
    <w:rsid w:val="00665FA5"/>
    <w:rsid w:val="00665FBE"/>
    <w:rsid w:val="0066617E"/>
    <w:rsid w:val="00666189"/>
    <w:rsid w:val="00666199"/>
    <w:rsid w:val="00666292"/>
    <w:rsid w:val="006662BE"/>
    <w:rsid w:val="00666348"/>
    <w:rsid w:val="0066637E"/>
    <w:rsid w:val="006663E6"/>
    <w:rsid w:val="00666417"/>
    <w:rsid w:val="00666445"/>
    <w:rsid w:val="00666551"/>
    <w:rsid w:val="00666598"/>
    <w:rsid w:val="006665C8"/>
    <w:rsid w:val="006665EA"/>
    <w:rsid w:val="00666689"/>
    <w:rsid w:val="0066671B"/>
    <w:rsid w:val="0066674B"/>
    <w:rsid w:val="006667A2"/>
    <w:rsid w:val="006667D9"/>
    <w:rsid w:val="0066689F"/>
    <w:rsid w:val="006668DF"/>
    <w:rsid w:val="00666963"/>
    <w:rsid w:val="00666A50"/>
    <w:rsid w:val="00666A5E"/>
    <w:rsid w:val="00666B0E"/>
    <w:rsid w:val="00666B60"/>
    <w:rsid w:val="00666B96"/>
    <w:rsid w:val="00666BEE"/>
    <w:rsid w:val="00666C08"/>
    <w:rsid w:val="00666C0F"/>
    <w:rsid w:val="00666C26"/>
    <w:rsid w:val="00666C4E"/>
    <w:rsid w:val="00666CEB"/>
    <w:rsid w:val="00666D06"/>
    <w:rsid w:val="00666D67"/>
    <w:rsid w:val="00666E61"/>
    <w:rsid w:val="00666ED5"/>
    <w:rsid w:val="00666FDA"/>
    <w:rsid w:val="00666FF8"/>
    <w:rsid w:val="00667010"/>
    <w:rsid w:val="00667075"/>
    <w:rsid w:val="006670FD"/>
    <w:rsid w:val="0066711B"/>
    <w:rsid w:val="00667199"/>
    <w:rsid w:val="00667280"/>
    <w:rsid w:val="0066729D"/>
    <w:rsid w:val="006672BF"/>
    <w:rsid w:val="006672C1"/>
    <w:rsid w:val="006672FC"/>
    <w:rsid w:val="0066738E"/>
    <w:rsid w:val="006673B7"/>
    <w:rsid w:val="0066742C"/>
    <w:rsid w:val="00667441"/>
    <w:rsid w:val="006674BE"/>
    <w:rsid w:val="00667512"/>
    <w:rsid w:val="0066756A"/>
    <w:rsid w:val="0066757D"/>
    <w:rsid w:val="00667638"/>
    <w:rsid w:val="00667654"/>
    <w:rsid w:val="006677B0"/>
    <w:rsid w:val="00667841"/>
    <w:rsid w:val="00667897"/>
    <w:rsid w:val="006678D3"/>
    <w:rsid w:val="006679DE"/>
    <w:rsid w:val="00667A46"/>
    <w:rsid w:val="00667AA9"/>
    <w:rsid w:val="00667B71"/>
    <w:rsid w:val="00667BF3"/>
    <w:rsid w:val="00667C76"/>
    <w:rsid w:val="00667D81"/>
    <w:rsid w:val="00667DC5"/>
    <w:rsid w:val="00667FBF"/>
    <w:rsid w:val="00667FE0"/>
    <w:rsid w:val="006700E3"/>
    <w:rsid w:val="006700F2"/>
    <w:rsid w:val="006700FC"/>
    <w:rsid w:val="00670174"/>
    <w:rsid w:val="00670177"/>
    <w:rsid w:val="0067019C"/>
    <w:rsid w:val="006701BC"/>
    <w:rsid w:val="006702D8"/>
    <w:rsid w:val="00670387"/>
    <w:rsid w:val="006703CF"/>
    <w:rsid w:val="006703D5"/>
    <w:rsid w:val="00670402"/>
    <w:rsid w:val="0067046D"/>
    <w:rsid w:val="0067057A"/>
    <w:rsid w:val="006706D6"/>
    <w:rsid w:val="006706E6"/>
    <w:rsid w:val="006706E9"/>
    <w:rsid w:val="006707A2"/>
    <w:rsid w:val="006707BB"/>
    <w:rsid w:val="006707F6"/>
    <w:rsid w:val="0067080D"/>
    <w:rsid w:val="006708BA"/>
    <w:rsid w:val="006708E6"/>
    <w:rsid w:val="00670970"/>
    <w:rsid w:val="00670A64"/>
    <w:rsid w:val="00670A82"/>
    <w:rsid w:val="00670AF1"/>
    <w:rsid w:val="00670B19"/>
    <w:rsid w:val="00670B1D"/>
    <w:rsid w:val="00670BA0"/>
    <w:rsid w:val="00670BEF"/>
    <w:rsid w:val="00670CAC"/>
    <w:rsid w:val="00670CE0"/>
    <w:rsid w:val="00670CE3"/>
    <w:rsid w:val="00670DFF"/>
    <w:rsid w:val="00670F0E"/>
    <w:rsid w:val="00670F79"/>
    <w:rsid w:val="006710E9"/>
    <w:rsid w:val="0067113C"/>
    <w:rsid w:val="0067114B"/>
    <w:rsid w:val="0067127C"/>
    <w:rsid w:val="006712D1"/>
    <w:rsid w:val="006713DA"/>
    <w:rsid w:val="00671499"/>
    <w:rsid w:val="00671534"/>
    <w:rsid w:val="0067155C"/>
    <w:rsid w:val="006715AA"/>
    <w:rsid w:val="0067161C"/>
    <w:rsid w:val="00671643"/>
    <w:rsid w:val="006716BE"/>
    <w:rsid w:val="00671722"/>
    <w:rsid w:val="00671918"/>
    <w:rsid w:val="006719E4"/>
    <w:rsid w:val="00671BA1"/>
    <w:rsid w:val="00671C0F"/>
    <w:rsid w:val="00671C4C"/>
    <w:rsid w:val="00671C8D"/>
    <w:rsid w:val="00671D8B"/>
    <w:rsid w:val="00671DB1"/>
    <w:rsid w:val="00671DBF"/>
    <w:rsid w:val="00671E35"/>
    <w:rsid w:val="00671ED6"/>
    <w:rsid w:val="00671EF0"/>
    <w:rsid w:val="00671F0C"/>
    <w:rsid w:val="00671F0E"/>
    <w:rsid w:val="00672066"/>
    <w:rsid w:val="0067222A"/>
    <w:rsid w:val="00672238"/>
    <w:rsid w:val="00672285"/>
    <w:rsid w:val="006722A5"/>
    <w:rsid w:val="006723DC"/>
    <w:rsid w:val="006723E8"/>
    <w:rsid w:val="006723E9"/>
    <w:rsid w:val="00672437"/>
    <w:rsid w:val="00672488"/>
    <w:rsid w:val="006724BE"/>
    <w:rsid w:val="0067252D"/>
    <w:rsid w:val="006725CE"/>
    <w:rsid w:val="006725D4"/>
    <w:rsid w:val="00672730"/>
    <w:rsid w:val="006727E9"/>
    <w:rsid w:val="006727F9"/>
    <w:rsid w:val="00672820"/>
    <w:rsid w:val="00672913"/>
    <w:rsid w:val="00672943"/>
    <w:rsid w:val="00672B27"/>
    <w:rsid w:val="00672B50"/>
    <w:rsid w:val="00672B8C"/>
    <w:rsid w:val="00672CCE"/>
    <w:rsid w:val="00672CE4"/>
    <w:rsid w:val="00672CE6"/>
    <w:rsid w:val="00672D89"/>
    <w:rsid w:val="00672D90"/>
    <w:rsid w:val="00672DE8"/>
    <w:rsid w:val="00672E54"/>
    <w:rsid w:val="00672F6E"/>
    <w:rsid w:val="00672FC9"/>
    <w:rsid w:val="00672FCC"/>
    <w:rsid w:val="00673001"/>
    <w:rsid w:val="0067301B"/>
    <w:rsid w:val="00673063"/>
    <w:rsid w:val="006730E7"/>
    <w:rsid w:val="00673194"/>
    <w:rsid w:val="006731FA"/>
    <w:rsid w:val="0067320A"/>
    <w:rsid w:val="00673298"/>
    <w:rsid w:val="00673493"/>
    <w:rsid w:val="006734A8"/>
    <w:rsid w:val="006734B5"/>
    <w:rsid w:val="00673535"/>
    <w:rsid w:val="00673579"/>
    <w:rsid w:val="006735D4"/>
    <w:rsid w:val="0067369C"/>
    <w:rsid w:val="00673760"/>
    <w:rsid w:val="00673764"/>
    <w:rsid w:val="006737D5"/>
    <w:rsid w:val="0067383A"/>
    <w:rsid w:val="0067391C"/>
    <w:rsid w:val="0067394C"/>
    <w:rsid w:val="0067398A"/>
    <w:rsid w:val="006739F6"/>
    <w:rsid w:val="00673A28"/>
    <w:rsid w:val="00673ADB"/>
    <w:rsid w:val="00673BD6"/>
    <w:rsid w:val="00673BDD"/>
    <w:rsid w:val="00673C1D"/>
    <w:rsid w:val="00673C36"/>
    <w:rsid w:val="00673C8E"/>
    <w:rsid w:val="00673DA8"/>
    <w:rsid w:val="00673EB0"/>
    <w:rsid w:val="00673F6B"/>
    <w:rsid w:val="006740AE"/>
    <w:rsid w:val="006740DF"/>
    <w:rsid w:val="0067413A"/>
    <w:rsid w:val="0067414A"/>
    <w:rsid w:val="0067419A"/>
    <w:rsid w:val="00674234"/>
    <w:rsid w:val="006742C4"/>
    <w:rsid w:val="00674335"/>
    <w:rsid w:val="006744A9"/>
    <w:rsid w:val="006744FA"/>
    <w:rsid w:val="0067451A"/>
    <w:rsid w:val="00674555"/>
    <w:rsid w:val="00674634"/>
    <w:rsid w:val="00674644"/>
    <w:rsid w:val="0067475E"/>
    <w:rsid w:val="00674793"/>
    <w:rsid w:val="006747A5"/>
    <w:rsid w:val="006747F7"/>
    <w:rsid w:val="00674833"/>
    <w:rsid w:val="0067485E"/>
    <w:rsid w:val="006748E7"/>
    <w:rsid w:val="00674A08"/>
    <w:rsid w:val="00674BE4"/>
    <w:rsid w:val="00674CFF"/>
    <w:rsid w:val="00674DA0"/>
    <w:rsid w:val="00674E04"/>
    <w:rsid w:val="00674E68"/>
    <w:rsid w:val="00674EE9"/>
    <w:rsid w:val="00674F01"/>
    <w:rsid w:val="00674FEA"/>
    <w:rsid w:val="00675060"/>
    <w:rsid w:val="00675062"/>
    <w:rsid w:val="00675201"/>
    <w:rsid w:val="00675232"/>
    <w:rsid w:val="00675328"/>
    <w:rsid w:val="006753C3"/>
    <w:rsid w:val="006753C4"/>
    <w:rsid w:val="006753F9"/>
    <w:rsid w:val="006754CF"/>
    <w:rsid w:val="0067559F"/>
    <w:rsid w:val="0067563B"/>
    <w:rsid w:val="006757D7"/>
    <w:rsid w:val="00675801"/>
    <w:rsid w:val="0067597E"/>
    <w:rsid w:val="0067598E"/>
    <w:rsid w:val="006759B7"/>
    <w:rsid w:val="006759C2"/>
    <w:rsid w:val="006759CC"/>
    <w:rsid w:val="00675AAF"/>
    <w:rsid w:val="00675BE8"/>
    <w:rsid w:val="00675C64"/>
    <w:rsid w:val="00675C90"/>
    <w:rsid w:val="00675E9D"/>
    <w:rsid w:val="00675EBE"/>
    <w:rsid w:val="00675F20"/>
    <w:rsid w:val="00675F29"/>
    <w:rsid w:val="00675F79"/>
    <w:rsid w:val="00675FB2"/>
    <w:rsid w:val="00675FBB"/>
    <w:rsid w:val="0067601B"/>
    <w:rsid w:val="00676069"/>
    <w:rsid w:val="006760DE"/>
    <w:rsid w:val="00676133"/>
    <w:rsid w:val="0067615A"/>
    <w:rsid w:val="0067615B"/>
    <w:rsid w:val="006762F2"/>
    <w:rsid w:val="0067631B"/>
    <w:rsid w:val="0067633C"/>
    <w:rsid w:val="006763D9"/>
    <w:rsid w:val="006763E4"/>
    <w:rsid w:val="006764A4"/>
    <w:rsid w:val="00676555"/>
    <w:rsid w:val="0067662E"/>
    <w:rsid w:val="0067663A"/>
    <w:rsid w:val="0067663C"/>
    <w:rsid w:val="006766A0"/>
    <w:rsid w:val="006766F9"/>
    <w:rsid w:val="00676765"/>
    <w:rsid w:val="00676786"/>
    <w:rsid w:val="00676795"/>
    <w:rsid w:val="0067679D"/>
    <w:rsid w:val="00676831"/>
    <w:rsid w:val="00676843"/>
    <w:rsid w:val="00676850"/>
    <w:rsid w:val="0067686B"/>
    <w:rsid w:val="00676882"/>
    <w:rsid w:val="006768B6"/>
    <w:rsid w:val="006768E4"/>
    <w:rsid w:val="0067697F"/>
    <w:rsid w:val="006769C3"/>
    <w:rsid w:val="006769F8"/>
    <w:rsid w:val="00676B45"/>
    <w:rsid w:val="00676B78"/>
    <w:rsid w:val="00676C84"/>
    <w:rsid w:val="00676CC5"/>
    <w:rsid w:val="00676D0B"/>
    <w:rsid w:val="00676D3E"/>
    <w:rsid w:val="00676E28"/>
    <w:rsid w:val="00676E3D"/>
    <w:rsid w:val="00676EA7"/>
    <w:rsid w:val="00676EB5"/>
    <w:rsid w:val="00677029"/>
    <w:rsid w:val="00677123"/>
    <w:rsid w:val="00677170"/>
    <w:rsid w:val="00677265"/>
    <w:rsid w:val="006772BD"/>
    <w:rsid w:val="006772E0"/>
    <w:rsid w:val="00677370"/>
    <w:rsid w:val="00677372"/>
    <w:rsid w:val="006773FF"/>
    <w:rsid w:val="0067741F"/>
    <w:rsid w:val="0067756B"/>
    <w:rsid w:val="00677659"/>
    <w:rsid w:val="006776CD"/>
    <w:rsid w:val="006776EE"/>
    <w:rsid w:val="006777C0"/>
    <w:rsid w:val="0067786C"/>
    <w:rsid w:val="0067787F"/>
    <w:rsid w:val="006778D9"/>
    <w:rsid w:val="006778E2"/>
    <w:rsid w:val="00677936"/>
    <w:rsid w:val="0067793E"/>
    <w:rsid w:val="0067799D"/>
    <w:rsid w:val="00677A58"/>
    <w:rsid w:val="00677A9F"/>
    <w:rsid w:val="00677C73"/>
    <w:rsid w:val="00677E06"/>
    <w:rsid w:val="00677E68"/>
    <w:rsid w:val="00677E72"/>
    <w:rsid w:val="00677E9C"/>
    <w:rsid w:val="00677ECB"/>
    <w:rsid w:val="00677EDC"/>
    <w:rsid w:val="00677EFE"/>
    <w:rsid w:val="00677F81"/>
    <w:rsid w:val="00677FDE"/>
    <w:rsid w:val="00680036"/>
    <w:rsid w:val="006800F1"/>
    <w:rsid w:val="00680137"/>
    <w:rsid w:val="0068014D"/>
    <w:rsid w:val="0068015C"/>
    <w:rsid w:val="0068019B"/>
    <w:rsid w:val="006801A4"/>
    <w:rsid w:val="0068020F"/>
    <w:rsid w:val="0068028B"/>
    <w:rsid w:val="0068029C"/>
    <w:rsid w:val="006802E5"/>
    <w:rsid w:val="0068035D"/>
    <w:rsid w:val="00680367"/>
    <w:rsid w:val="00680372"/>
    <w:rsid w:val="00680375"/>
    <w:rsid w:val="00680572"/>
    <w:rsid w:val="006805A2"/>
    <w:rsid w:val="0068068D"/>
    <w:rsid w:val="00680767"/>
    <w:rsid w:val="0068076F"/>
    <w:rsid w:val="00680928"/>
    <w:rsid w:val="00680A6E"/>
    <w:rsid w:val="00680A76"/>
    <w:rsid w:val="00680AB7"/>
    <w:rsid w:val="00680B40"/>
    <w:rsid w:val="00680C14"/>
    <w:rsid w:val="00680C26"/>
    <w:rsid w:val="00680C68"/>
    <w:rsid w:val="00680CE9"/>
    <w:rsid w:val="00680DA1"/>
    <w:rsid w:val="00680E82"/>
    <w:rsid w:val="00680F7B"/>
    <w:rsid w:val="00680F9B"/>
    <w:rsid w:val="00680FEC"/>
    <w:rsid w:val="00681040"/>
    <w:rsid w:val="006810B3"/>
    <w:rsid w:val="006810CF"/>
    <w:rsid w:val="006810E2"/>
    <w:rsid w:val="0068111A"/>
    <w:rsid w:val="006811F7"/>
    <w:rsid w:val="00681239"/>
    <w:rsid w:val="00681254"/>
    <w:rsid w:val="006812C0"/>
    <w:rsid w:val="00681475"/>
    <w:rsid w:val="006814B4"/>
    <w:rsid w:val="006816AA"/>
    <w:rsid w:val="00681723"/>
    <w:rsid w:val="0068174D"/>
    <w:rsid w:val="0068175C"/>
    <w:rsid w:val="006818C4"/>
    <w:rsid w:val="006818E7"/>
    <w:rsid w:val="00681917"/>
    <w:rsid w:val="00681936"/>
    <w:rsid w:val="00681AEC"/>
    <w:rsid w:val="00681B43"/>
    <w:rsid w:val="00681B93"/>
    <w:rsid w:val="00681C4E"/>
    <w:rsid w:val="00681CA4"/>
    <w:rsid w:val="00681CA6"/>
    <w:rsid w:val="00681D0C"/>
    <w:rsid w:val="00681D92"/>
    <w:rsid w:val="00681DF2"/>
    <w:rsid w:val="00681E64"/>
    <w:rsid w:val="00681EC7"/>
    <w:rsid w:val="00681F38"/>
    <w:rsid w:val="00681F45"/>
    <w:rsid w:val="00682027"/>
    <w:rsid w:val="00682147"/>
    <w:rsid w:val="00682261"/>
    <w:rsid w:val="006822C4"/>
    <w:rsid w:val="00682331"/>
    <w:rsid w:val="0068239B"/>
    <w:rsid w:val="0068239E"/>
    <w:rsid w:val="006823BD"/>
    <w:rsid w:val="006823FB"/>
    <w:rsid w:val="00682402"/>
    <w:rsid w:val="006824DB"/>
    <w:rsid w:val="00682530"/>
    <w:rsid w:val="006825E9"/>
    <w:rsid w:val="0068271A"/>
    <w:rsid w:val="00682768"/>
    <w:rsid w:val="00682800"/>
    <w:rsid w:val="006828C6"/>
    <w:rsid w:val="006828FF"/>
    <w:rsid w:val="00682908"/>
    <w:rsid w:val="0068297B"/>
    <w:rsid w:val="00682AC6"/>
    <w:rsid w:val="00682AE4"/>
    <w:rsid w:val="00682C10"/>
    <w:rsid w:val="00682C26"/>
    <w:rsid w:val="00682C71"/>
    <w:rsid w:val="00682C74"/>
    <w:rsid w:val="00682CB0"/>
    <w:rsid w:val="00682CB3"/>
    <w:rsid w:val="00682D0B"/>
    <w:rsid w:val="00682D27"/>
    <w:rsid w:val="00682D7B"/>
    <w:rsid w:val="00682DA2"/>
    <w:rsid w:val="00682E0B"/>
    <w:rsid w:val="00682E5A"/>
    <w:rsid w:val="00682EBE"/>
    <w:rsid w:val="00682F09"/>
    <w:rsid w:val="00682F2B"/>
    <w:rsid w:val="006830C4"/>
    <w:rsid w:val="006831A3"/>
    <w:rsid w:val="006831A5"/>
    <w:rsid w:val="006831ED"/>
    <w:rsid w:val="006831F7"/>
    <w:rsid w:val="00683207"/>
    <w:rsid w:val="006833DF"/>
    <w:rsid w:val="0068340E"/>
    <w:rsid w:val="00683423"/>
    <w:rsid w:val="006834DF"/>
    <w:rsid w:val="0068368C"/>
    <w:rsid w:val="00683694"/>
    <w:rsid w:val="006836C6"/>
    <w:rsid w:val="00683718"/>
    <w:rsid w:val="0068374B"/>
    <w:rsid w:val="0068375B"/>
    <w:rsid w:val="0068377B"/>
    <w:rsid w:val="006837BB"/>
    <w:rsid w:val="006837D9"/>
    <w:rsid w:val="006837E7"/>
    <w:rsid w:val="0068398A"/>
    <w:rsid w:val="00683997"/>
    <w:rsid w:val="006839AA"/>
    <w:rsid w:val="006839FF"/>
    <w:rsid w:val="00683B6C"/>
    <w:rsid w:val="00683B76"/>
    <w:rsid w:val="00683C39"/>
    <w:rsid w:val="00683C54"/>
    <w:rsid w:val="00683CB5"/>
    <w:rsid w:val="00683D82"/>
    <w:rsid w:val="00683DF8"/>
    <w:rsid w:val="00683E58"/>
    <w:rsid w:val="00683E6F"/>
    <w:rsid w:val="00683E7D"/>
    <w:rsid w:val="00683E95"/>
    <w:rsid w:val="00683ED7"/>
    <w:rsid w:val="00683EE7"/>
    <w:rsid w:val="00683EFF"/>
    <w:rsid w:val="00683FA1"/>
    <w:rsid w:val="00683FA5"/>
    <w:rsid w:val="00684014"/>
    <w:rsid w:val="0068417A"/>
    <w:rsid w:val="00684190"/>
    <w:rsid w:val="006841BA"/>
    <w:rsid w:val="00684261"/>
    <w:rsid w:val="006843CD"/>
    <w:rsid w:val="00684488"/>
    <w:rsid w:val="0068455C"/>
    <w:rsid w:val="0068457A"/>
    <w:rsid w:val="006845B3"/>
    <w:rsid w:val="00684600"/>
    <w:rsid w:val="00684620"/>
    <w:rsid w:val="00684701"/>
    <w:rsid w:val="00684757"/>
    <w:rsid w:val="006847BD"/>
    <w:rsid w:val="006847BF"/>
    <w:rsid w:val="006847CB"/>
    <w:rsid w:val="00684810"/>
    <w:rsid w:val="00684841"/>
    <w:rsid w:val="0068487F"/>
    <w:rsid w:val="00684882"/>
    <w:rsid w:val="00684902"/>
    <w:rsid w:val="00684920"/>
    <w:rsid w:val="00684956"/>
    <w:rsid w:val="00684960"/>
    <w:rsid w:val="006849E4"/>
    <w:rsid w:val="00684A86"/>
    <w:rsid w:val="00684AA7"/>
    <w:rsid w:val="00684AED"/>
    <w:rsid w:val="00684B0F"/>
    <w:rsid w:val="00684C04"/>
    <w:rsid w:val="00684C87"/>
    <w:rsid w:val="00684C89"/>
    <w:rsid w:val="00684CE5"/>
    <w:rsid w:val="00684E00"/>
    <w:rsid w:val="00684E25"/>
    <w:rsid w:val="00684EC8"/>
    <w:rsid w:val="00684EF1"/>
    <w:rsid w:val="00684F56"/>
    <w:rsid w:val="00684FA4"/>
    <w:rsid w:val="00685021"/>
    <w:rsid w:val="00685081"/>
    <w:rsid w:val="00685129"/>
    <w:rsid w:val="006851F3"/>
    <w:rsid w:val="00685266"/>
    <w:rsid w:val="00685367"/>
    <w:rsid w:val="0068543C"/>
    <w:rsid w:val="00685506"/>
    <w:rsid w:val="0068555A"/>
    <w:rsid w:val="0068555D"/>
    <w:rsid w:val="00685560"/>
    <w:rsid w:val="006856A7"/>
    <w:rsid w:val="00685787"/>
    <w:rsid w:val="006857F6"/>
    <w:rsid w:val="006857FB"/>
    <w:rsid w:val="00685800"/>
    <w:rsid w:val="00685884"/>
    <w:rsid w:val="006859A0"/>
    <w:rsid w:val="006859F1"/>
    <w:rsid w:val="006859F7"/>
    <w:rsid w:val="00685A06"/>
    <w:rsid w:val="00685A25"/>
    <w:rsid w:val="00685A30"/>
    <w:rsid w:val="00685B41"/>
    <w:rsid w:val="00685B42"/>
    <w:rsid w:val="00685B63"/>
    <w:rsid w:val="00685B77"/>
    <w:rsid w:val="00685BE9"/>
    <w:rsid w:val="00685D09"/>
    <w:rsid w:val="00685D1D"/>
    <w:rsid w:val="00685D24"/>
    <w:rsid w:val="00685E4B"/>
    <w:rsid w:val="00685E55"/>
    <w:rsid w:val="00685F40"/>
    <w:rsid w:val="006861EB"/>
    <w:rsid w:val="00686217"/>
    <w:rsid w:val="0068628D"/>
    <w:rsid w:val="0068637D"/>
    <w:rsid w:val="006863E2"/>
    <w:rsid w:val="00686509"/>
    <w:rsid w:val="00686740"/>
    <w:rsid w:val="00686900"/>
    <w:rsid w:val="006869A6"/>
    <w:rsid w:val="006869DB"/>
    <w:rsid w:val="00686A37"/>
    <w:rsid w:val="00686CAA"/>
    <w:rsid w:val="00686CBE"/>
    <w:rsid w:val="00686CC8"/>
    <w:rsid w:val="00686CF9"/>
    <w:rsid w:val="00686E65"/>
    <w:rsid w:val="0068719A"/>
    <w:rsid w:val="0068723B"/>
    <w:rsid w:val="006872C0"/>
    <w:rsid w:val="006872D0"/>
    <w:rsid w:val="00687327"/>
    <w:rsid w:val="0068734B"/>
    <w:rsid w:val="00687358"/>
    <w:rsid w:val="0068735A"/>
    <w:rsid w:val="00687360"/>
    <w:rsid w:val="00687391"/>
    <w:rsid w:val="0068739C"/>
    <w:rsid w:val="00687423"/>
    <w:rsid w:val="006874B7"/>
    <w:rsid w:val="00687585"/>
    <w:rsid w:val="00687593"/>
    <w:rsid w:val="006875CD"/>
    <w:rsid w:val="006875D6"/>
    <w:rsid w:val="00687667"/>
    <w:rsid w:val="006876B4"/>
    <w:rsid w:val="0068774E"/>
    <w:rsid w:val="006877AD"/>
    <w:rsid w:val="006877D9"/>
    <w:rsid w:val="006877F0"/>
    <w:rsid w:val="0068782E"/>
    <w:rsid w:val="006878FA"/>
    <w:rsid w:val="00687A2F"/>
    <w:rsid w:val="00687A4F"/>
    <w:rsid w:val="00687A5C"/>
    <w:rsid w:val="00687AC4"/>
    <w:rsid w:val="00687B17"/>
    <w:rsid w:val="00687B21"/>
    <w:rsid w:val="00687B47"/>
    <w:rsid w:val="00687B90"/>
    <w:rsid w:val="00687BCC"/>
    <w:rsid w:val="00687CEE"/>
    <w:rsid w:val="00687D43"/>
    <w:rsid w:val="00687D46"/>
    <w:rsid w:val="00687E0A"/>
    <w:rsid w:val="00687E39"/>
    <w:rsid w:val="00687ED3"/>
    <w:rsid w:val="0069007B"/>
    <w:rsid w:val="0069012D"/>
    <w:rsid w:val="00690155"/>
    <w:rsid w:val="0069016C"/>
    <w:rsid w:val="0069018B"/>
    <w:rsid w:val="00690252"/>
    <w:rsid w:val="006902D6"/>
    <w:rsid w:val="0069035B"/>
    <w:rsid w:val="006903BA"/>
    <w:rsid w:val="00690412"/>
    <w:rsid w:val="006904A1"/>
    <w:rsid w:val="00690527"/>
    <w:rsid w:val="00690529"/>
    <w:rsid w:val="00690604"/>
    <w:rsid w:val="006906FC"/>
    <w:rsid w:val="00690759"/>
    <w:rsid w:val="006907DD"/>
    <w:rsid w:val="00690865"/>
    <w:rsid w:val="00690930"/>
    <w:rsid w:val="00690A7F"/>
    <w:rsid w:val="00690B74"/>
    <w:rsid w:val="00690B79"/>
    <w:rsid w:val="00690C26"/>
    <w:rsid w:val="00690C4E"/>
    <w:rsid w:val="00690D79"/>
    <w:rsid w:val="00690D82"/>
    <w:rsid w:val="00690E3D"/>
    <w:rsid w:val="00690E51"/>
    <w:rsid w:val="00690ED0"/>
    <w:rsid w:val="00690F3A"/>
    <w:rsid w:val="00690F45"/>
    <w:rsid w:val="00690F57"/>
    <w:rsid w:val="00690F75"/>
    <w:rsid w:val="00690F8A"/>
    <w:rsid w:val="00690F90"/>
    <w:rsid w:val="00690FAC"/>
    <w:rsid w:val="00690FB2"/>
    <w:rsid w:val="00691052"/>
    <w:rsid w:val="006910A8"/>
    <w:rsid w:val="00691188"/>
    <w:rsid w:val="006911F8"/>
    <w:rsid w:val="00691271"/>
    <w:rsid w:val="00691290"/>
    <w:rsid w:val="006912AD"/>
    <w:rsid w:val="006912EC"/>
    <w:rsid w:val="0069131D"/>
    <w:rsid w:val="006913FD"/>
    <w:rsid w:val="0069145A"/>
    <w:rsid w:val="0069158F"/>
    <w:rsid w:val="006915ED"/>
    <w:rsid w:val="0069165A"/>
    <w:rsid w:val="0069173D"/>
    <w:rsid w:val="00691766"/>
    <w:rsid w:val="006917C4"/>
    <w:rsid w:val="006917E5"/>
    <w:rsid w:val="0069189E"/>
    <w:rsid w:val="006918B0"/>
    <w:rsid w:val="006918C0"/>
    <w:rsid w:val="00691A38"/>
    <w:rsid w:val="00691A93"/>
    <w:rsid w:val="00691A9D"/>
    <w:rsid w:val="00691AB4"/>
    <w:rsid w:val="00691DB3"/>
    <w:rsid w:val="00691DBE"/>
    <w:rsid w:val="00691E1A"/>
    <w:rsid w:val="00691E22"/>
    <w:rsid w:val="00691F4F"/>
    <w:rsid w:val="00691F5A"/>
    <w:rsid w:val="00691FB7"/>
    <w:rsid w:val="00691FC2"/>
    <w:rsid w:val="00692055"/>
    <w:rsid w:val="00692077"/>
    <w:rsid w:val="00692281"/>
    <w:rsid w:val="0069228A"/>
    <w:rsid w:val="0069233B"/>
    <w:rsid w:val="006923E4"/>
    <w:rsid w:val="006924DD"/>
    <w:rsid w:val="006924DF"/>
    <w:rsid w:val="00692572"/>
    <w:rsid w:val="006926AC"/>
    <w:rsid w:val="006927DD"/>
    <w:rsid w:val="00692918"/>
    <w:rsid w:val="00692A06"/>
    <w:rsid w:val="00692B65"/>
    <w:rsid w:val="00692BF3"/>
    <w:rsid w:val="00692C63"/>
    <w:rsid w:val="00692C66"/>
    <w:rsid w:val="00692C7F"/>
    <w:rsid w:val="00692CC1"/>
    <w:rsid w:val="00692D4D"/>
    <w:rsid w:val="00692E0C"/>
    <w:rsid w:val="00692E3E"/>
    <w:rsid w:val="00692E4A"/>
    <w:rsid w:val="00692E71"/>
    <w:rsid w:val="00692E73"/>
    <w:rsid w:val="00692F89"/>
    <w:rsid w:val="00693066"/>
    <w:rsid w:val="00693098"/>
    <w:rsid w:val="0069318C"/>
    <w:rsid w:val="006931FF"/>
    <w:rsid w:val="0069323D"/>
    <w:rsid w:val="00693298"/>
    <w:rsid w:val="006932CD"/>
    <w:rsid w:val="006932FB"/>
    <w:rsid w:val="00693429"/>
    <w:rsid w:val="00693538"/>
    <w:rsid w:val="0069359B"/>
    <w:rsid w:val="006936E5"/>
    <w:rsid w:val="00693849"/>
    <w:rsid w:val="0069384E"/>
    <w:rsid w:val="0069393E"/>
    <w:rsid w:val="00693B07"/>
    <w:rsid w:val="00693B2A"/>
    <w:rsid w:val="00693BC5"/>
    <w:rsid w:val="00693BDE"/>
    <w:rsid w:val="00693C06"/>
    <w:rsid w:val="00693D06"/>
    <w:rsid w:val="00693D6B"/>
    <w:rsid w:val="00693D9C"/>
    <w:rsid w:val="00693D9F"/>
    <w:rsid w:val="00693DD3"/>
    <w:rsid w:val="00693EC4"/>
    <w:rsid w:val="00693EFB"/>
    <w:rsid w:val="00693F3C"/>
    <w:rsid w:val="00693FAA"/>
    <w:rsid w:val="00693FCB"/>
    <w:rsid w:val="006940CE"/>
    <w:rsid w:val="006940EE"/>
    <w:rsid w:val="006941BD"/>
    <w:rsid w:val="00694228"/>
    <w:rsid w:val="00694262"/>
    <w:rsid w:val="006942CF"/>
    <w:rsid w:val="00694330"/>
    <w:rsid w:val="00694337"/>
    <w:rsid w:val="006943A3"/>
    <w:rsid w:val="006943E9"/>
    <w:rsid w:val="00694480"/>
    <w:rsid w:val="00694488"/>
    <w:rsid w:val="006944CE"/>
    <w:rsid w:val="0069454C"/>
    <w:rsid w:val="006945AD"/>
    <w:rsid w:val="006945C8"/>
    <w:rsid w:val="00694665"/>
    <w:rsid w:val="00694746"/>
    <w:rsid w:val="0069480D"/>
    <w:rsid w:val="006948D6"/>
    <w:rsid w:val="00694936"/>
    <w:rsid w:val="0069496E"/>
    <w:rsid w:val="0069497D"/>
    <w:rsid w:val="006949A8"/>
    <w:rsid w:val="006949C5"/>
    <w:rsid w:val="00694AE6"/>
    <w:rsid w:val="00694B5B"/>
    <w:rsid w:val="00694C48"/>
    <w:rsid w:val="00694C4E"/>
    <w:rsid w:val="00694C5A"/>
    <w:rsid w:val="00694C99"/>
    <w:rsid w:val="00694D26"/>
    <w:rsid w:val="00694E1A"/>
    <w:rsid w:val="00694E34"/>
    <w:rsid w:val="00694E5A"/>
    <w:rsid w:val="00694F07"/>
    <w:rsid w:val="00694F0B"/>
    <w:rsid w:val="00694F71"/>
    <w:rsid w:val="00694F86"/>
    <w:rsid w:val="0069509D"/>
    <w:rsid w:val="006950CC"/>
    <w:rsid w:val="006950E7"/>
    <w:rsid w:val="006950EF"/>
    <w:rsid w:val="006951F5"/>
    <w:rsid w:val="00695290"/>
    <w:rsid w:val="006952C2"/>
    <w:rsid w:val="00695326"/>
    <w:rsid w:val="00695341"/>
    <w:rsid w:val="006955DA"/>
    <w:rsid w:val="006955E7"/>
    <w:rsid w:val="00695661"/>
    <w:rsid w:val="006956BD"/>
    <w:rsid w:val="006956E5"/>
    <w:rsid w:val="00695912"/>
    <w:rsid w:val="00695915"/>
    <w:rsid w:val="0069599D"/>
    <w:rsid w:val="00695A03"/>
    <w:rsid w:val="00695A1E"/>
    <w:rsid w:val="00695A2E"/>
    <w:rsid w:val="00695A60"/>
    <w:rsid w:val="00695B2A"/>
    <w:rsid w:val="00695B8F"/>
    <w:rsid w:val="00695C3E"/>
    <w:rsid w:val="00695CD5"/>
    <w:rsid w:val="00695D0B"/>
    <w:rsid w:val="00695D0D"/>
    <w:rsid w:val="00695D76"/>
    <w:rsid w:val="00695DD6"/>
    <w:rsid w:val="00695ED3"/>
    <w:rsid w:val="00695EE7"/>
    <w:rsid w:val="00695F4A"/>
    <w:rsid w:val="00695F81"/>
    <w:rsid w:val="00696011"/>
    <w:rsid w:val="00696200"/>
    <w:rsid w:val="006962C6"/>
    <w:rsid w:val="006962F9"/>
    <w:rsid w:val="00696378"/>
    <w:rsid w:val="006963F3"/>
    <w:rsid w:val="0069650A"/>
    <w:rsid w:val="0069668A"/>
    <w:rsid w:val="00696758"/>
    <w:rsid w:val="0069675C"/>
    <w:rsid w:val="006967FB"/>
    <w:rsid w:val="0069699E"/>
    <w:rsid w:val="00696A18"/>
    <w:rsid w:val="00696A54"/>
    <w:rsid w:val="00696AFD"/>
    <w:rsid w:val="00696B44"/>
    <w:rsid w:val="00696BD2"/>
    <w:rsid w:val="00696BED"/>
    <w:rsid w:val="00696C01"/>
    <w:rsid w:val="00696DB1"/>
    <w:rsid w:val="00696DEA"/>
    <w:rsid w:val="00696E04"/>
    <w:rsid w:val="00696E11"/>
    <w:rsid w:val="00696E58"/>
    <w:rsid w:val="00696ED3"/>
    <w:rsid w:val="00696F48"/>
    <w:rsid w:val="00696FC5"/>
    <w:rsid w:val="00696FCE"/>
    <w:rsid w:val="00697036"/>
    <w:rsid w:val="0069703E"/>
    <w:rsid w:val="0069707C"/>
    <w:rsid w:val="0069714F"/>
    <w:rsid w:val="00697295"/>
    <w:rsid w:val="0069732B"/>
    <w:rsid w:val="00697395"/>
    <w:rsid w:val="00697474"/>
    <w:rsid w:val="00697524"/>
    <w:rsid w:val="006975A3"/>
    <w:rsid w:val="00697620"/>
    <w:rsid w:val="00697676"/>
    <w:rsid w:val="00697688"/>
    <w:rsid w:val="006976A8"/>
    <w:rsid w:val="006976E3"/>
    <w:rsid w:val="00697768"/>
    <w:rsid w:val="0069778C"/>
    <w:rsid w:val="0069779C"/>
    <w:rsid w:val="006977DF"/>
    <w:rsid w:val="00697973"/>
    <w:rsid w:val="0069797E"/>
    <w:rsid w:val="006979B4"/>
    <w:rsid w:val="00697A13"/>
    <w:rsid w:val="00697A85"/>
    <w:rsid w:val="00697B40"/>
    <w:rsid w:val="00697B47"/>
    <w:rsid w:val="00697B5F"/>
    <w:rsid w:val="00697B77"/>
    <w:rsid w:val="00697C25"/>
    <w:rsid w:val="00697CB0"/>
    <w:rsid w:val="00697CCC"/>
    <w:rsid w:val="00697CDF"/>
    <w:rsid w:val="00697CF8"/>
    <w:rsid w:val="00697D93"/>
    <w:rsid w:val="00697E2D"/>
    <w:rsid w:val="00697F1C"/>
    <w:rsid w:val="00697F6D"/>
    <w:rsid w:val="006A0003"/>
    <w:rsid w:val="006A009D"/>
    <w:rsid w:val="006A00DD"/>
    <w:rsid w:val="006A011B"/>
    <w:rsid w:val="006A0125"/>
    <w:rsid w:val="006A01BA"/>
    <w:rsid w:val="006A0271"/>
    <w:rsid w:val="006A027C"/>
    <w:rsid w:val="006A02F3"/>
    <w:rsid w:val="006A037A"/>
    <w:rsid w:val="006A043E"/>
    <w:rsid w:val="006A04A4"/>
    <w:rsid w:val="006A05B9"/>
    <w:rsid w:val="006A0684"/>
    <w:rsid w:val="006A070A"/>
    <w:rsid w:val="006A0714"/>
    <w:rsid w:val="006A076E"/>
    <w:rsid w:val="006A0786"/>
    <w:rsid w:val="006A0854"/>
    <w:rsid w:val="006A0898"/>
    <w:rsid w:val="006A09A5"/>
    <w:rsid w:val="006A09B0"/>
    <w:rsid w:val="006A0ACE"/>
    <w:rsid w:val="006A0AD0"/>
    <w:rsid w:val="006A0AF7"/>
    <w:rsid w:val="006A0BD9"/>
    <w:rsid w:val="006A0C3B"/>
    <w:rsid w:val="006A0DFE"/>
    <w:rsid w:val="006A0E39"/>
    <w:rsid w:val="006A0F38"/>
    <w:rsid w:val="006A0F6B"/>
    <w:rsid w:val="006A0F72"/>
    <w:rsid w:val="006A0F7D"/>
    <w:rsid w:val="006A0FC1"/>
    <w:rsid w:val="006A1040"/>
    <w:rsid w:val="006A109B"/>
    <w:rsid w:val="006A10FB"/>
    <w:rsid w:val="006A1198"/>
    <w:rsid w:val="006A11C9"/>
    <w:rsid w:val="006A12CC"/>
    <w:rsid w:val="006A12ED"/>
    <w:rsid w:val="006A12F2"/>
    <w:rsid w:val="006A12F9"/>
    <w:rsid w:val="006A13C1"/>
    <w:rsid w:val="006A1400"/>
    <w:rsid w:val="006A1435"/>
    <w:rsid w:val="006A145D"/>
    <w:rsid w:val="006A14B8"/>
    <w:rsid w:val="006A14C5"/>
    <w:rsid w:val="006A153F"/>
    <w:rsid w:val="006A15AA"/>
    <w:rsid w:val="006A170F"/>
    <w:rsid w:val="006A1731"/>
    <w:rsid w:val="006A178C"/>
    <w:rsid w:val="006A1796"/>
    <w:rsid w:val="006A184F"/>
    <w:rsid w:val="006A18B9"/>
    <w:rsid w:val="006A18C1"/>
    <w:rsid w:val="006A18E6"/>
    <w:rsid w:val="006A1982"/>
    <w:rsid w:val="006A1989"/>
    <w:rsid w:val="006A19E0"/>
    <w:rsid w:val="006A1B18"/>
    <w:rsid w:val="006A1BB1"/>
    <w:rsid w:val="006A1C49"/>
    <w:rsid w:val="006A1C71"/>
    <w:rsid w:val="006A1C7D"/>
    <w:rsid w:val="006A1D36"/>
    <w:rsid w:val="006A1D97"/>
    <w:rsid w:val="006A1DC6"/>
    <w:rsid w:val="006A1DEC"/>
    <w:rsid w:val="006A1E6E"/>
    <w:rsid w:val="006A1EF5"/>
    <w:rsid w:val="006A1FB7"/>
    <w:rsid w:val="006A2012"/>
    <w:rsid w:val="006A2069"/>
    <w:rsid w:val="006A208C"/>
    <w:rsid w:val="006A219F"/>
    <w:rsid w:val="006A21BF"/>
    <w:rsid w:val="006A22B7"/>
    <w:rsid w:val="006A23E9"/>
    <w:rsid w:val="006A242E"/>
    <w:rsid w:val="006A24C2"/>
    <w:rsid w:val="006A25BB"/>
    <w:rsid w:val="006A262C"/>
    <w:rsid w:val="006A26C4"/>
    <w:rsid w:val="006A26F6"/>
    <w:rsid w:val="006A2728"/>
    <w:rsid w:val="006A2820"/>
    <w:rsid w:val="006A294F"/>
    <w:rsid w:val="006A2B94"/>
    <w:rsid w:val="006A2BC1"/>
    <w:rsid w:val="006A2CC7"/>
    <w:rsid w:val="006A2D46"/>
    <w:rsid w:val="006A2E7F"/>
    <w:rsid w:val="006A2F2F"/>
    <w:rsid w:val="006A2F9C"/>
    <w:rsid w:val="006A307F"/>
    <w:rsid w:val="006A3099"/>
    <w:rsid w:val="006A30BA"/>
    <w:rsid w:val="006A315A"/>
    <w:rsid w:val="006A32E2"/>
    <w:rsid w:val="006A32E7"/>
    <w:rsid w:val="006A338B"/>
    <w:rsid w:val="006A33B7"/>
    <w:rsid w:val="006A33B9"/>
    <w:rsid w:val="006A33CF"/>
    <w:rsid w:val="006A33E4"/>
    <w:rsid w:val="006A3415"/>
    <w:rsid w:val="006A34CF"/>
    <w:rsid w:val="006A351C"/>
    <w:rsid w:val="006A3568"/>
    <w:rsid w:val="006A3585"/>
    <w:rsid w:val="006A35A6"/>
    <w:rsid w:val="006A3623"/>
    <w:rsid w:val="006A36C9"/>
    <w:rsid w:val="006A3786"/>
    <w:rsid w:val="006A37AE"/>
    <w:rsid w:val="006A37C1"/>
    <w:rsid w:val="006A37CC"/>
    <w:rsid w:val="006A3811"/>
    <w:rsid w:val="006A3826"/>
    <w:rsid w:val="006A3836"/>
    <w:rsid w:val="006A3974"/>
    <w:rsid w:val="006A3A47"/>
    <w:rsid w:val="006A3A59"/>
    <w:rsid w:val="006A3A75"/>
    <w:rsid w:val="006A3AE6"/>
    <w:rsid w:val="006A3B60"/>
    <w:rsid w:val="006A3B6E"/>
    <w:rsid w:val="006A3B84"/>
    <w:rsid w:val="006A3BCE"/>
    <w:rsid w:val="006A3C3D"/>
    <w:rsid w:val="006A3D1E"/>
    <w:rsid w:val="006A3DCC"/>
    <w:rsid w:val="006A3DEF"/>
    <w:rsid w:val="006A3E97"/>
    <w:rsid w:val="006A3EB9"/>
    <w:rsid w:val="006A3F32"/>
    <w:rsid w:val="006A40ED"/>
    <w:rsid w:val="006A40F4"/>
    <w:rsid w:val="006A4126"/>
    <w:rsid w:val="006A417F"/>
    <w:rsid w:val="006A426A"/>
    <w:rsid w:val="006A426F"/>
    <w:rsid w:val="006A42C3"/>
    <w:rsid w:val="006A4300"/>
    <w:rsid w:val="006A4407"/>
    <w:rsid w:val="006A457C"/>
    <w:rsid w:val="006A458C"/>
    <w:rsid w:val="006A45B1"/>
    <w:rsid w:val="006A45D6"/>
    <w:rsid w:val="006A4612"/>
    <w:rsid w:val="006A4649"/>
    <w:rsid w:val="006A46BC"/>
    <w:rsid w:val="006A47AA"/>
    <w:rsid w:val="006A47C4"/>
    <w:rsid w:val="006A47DC"/>
    <w:rsid w:val="006A4876"/>
    <w:rsid w:val="006A4886"/>
    <w:rsid w:val="006A48E0"/>
    <w:rsid w:val="006A4929"/>
    <w:rsid w:val="006A497E"/>
    <w:rsid w:val="006A4A64"/>
    <w:rsid w:val="006A4BD9"/>
    <w:rsid w:val="006A4C19"/>
    <w:rsid w:val="006A4C90"/>
    <w:rsid w:val="006A4D37"/>
    <w:rsid w:val="006A4E67"/>
    <w:rsid w:val="006A4E81"/>
    <w:rsid w:val="006A4EBE"/>
    <w:rsid w:val="006A4F42"/>
    <w:rsid w:val="006A503D"/>
    <w:rsid w:val="006A504E"/>
    <w:rsid w:val="006A5065"/>
    <w:rsid w:val="006A50AE"/>
    <w:rsid w:val="006A50BA"/>
    <w:rsid w:val="006A52FC"/>
    <w:rsid w:val="006A5347"/>
    <w:rsid w:val="006A5384"/>
    <w:rsid w:val="006A5402"/>
    <w:rsid w:val="006A554D"/>
    <w:rsid w:val="006A5590"/>
    <w:rsid w:val="006A56A9"/>
    <w:rsid w:val="006A5718"/>
    <w:rsid w:val="006A5785"/>
    <w:rsid w:val="006A57DF"/>
    <w:rsid w:val="006A5823"/>
    <w:rsid w:val="006A5878"/>
    <w:rsid w:val="006A5880"/>
    <w:rsid w:val="006A58C6"/>
    <w:rsid w:val="006A59D3"/>
    <w:rsid w:val="006A5A5F"/>
    <w:rsid w:val="006A5AFC"/>
    <w:rsid w:val="006A5B40"/>
    <w:rsid w:val="006A5CEE"/>
    <w:rsid w:val="006A5D0B"/>
    <w:rsid w:val="006A5D48"/>
    <w:rsid w:val="006A5D72"/>
    <w:rsid w:val="006A5DF4"/>
    <w:rsid w:val="006A5E5F"/>
    <w:rsid w:val="006A5ED5"/>
    <w:rsid w:val="006A5FF1"/>
    <w:rsid w:val="006A60A6"/>
    <w:rsid w:val="006A6452"/>
    <w:rsid w:val="006A6486"/>
    <w:rsid w:val="006A6494"/>
    <w:rsid w:val="006A64E0"/>
    <w:rsid w:val="006A6558"/>
    <w:rsid w:val="006A65B2"/>
    <w:rsid w:val="006A66E3"/>
    <w:rsid w:val="006A6830"/>
    <w:rsid w:val="006A686B"/>
    <w:rsid w:val="006A689D"/>
    <w:rsid w:val="006A68DC"/>
    <w:rsid w:val="006A6909"/>
    <w:rsid w:val="006A691A"/>
    <w:rsid w:val="006A6962"/>
    <w:rsid w:val="006A69CE"/>
    <w:rsid w:val="006A69E8"/>
    <w:rsid w:val="006A6A7C"/>
    <w:rsid w:val="006A6ADE"/>
    <w:rsid w:val="006A6B01"/>
    <w:rsid w:val="006A6C2F"/>
    <w:rsid w:val="006A6C39"/>
    <w:rsid w:val="006A6C94"/>
    <w:rsid w:val="006A6CC5"/>
    <w:rsid w:val="006A6D37"/>
    <w:rsid w:val="006A6DDD"/>
    <w:rsid w:val="006A6DE2"/>
    <w:rsid w:val="006A6E4C"/>
    <w:rsid w:val="006A6FAC"/>
    <w:rsid w:val="006A6FCD"/>
    <w:rsid w:val="006A700D"/>
    <w:rsid w:val="006A710B"/>
    <w:rsid w:val="006A712B"/>
    <w:rsid w:val="006A7186"/>
    <w:rsid w:val="006A726F"/>
    <w:rsid w:val="006A72CA"/>
    <w:rsid w:val="006A72F1"/>
    <w:rsid w:val="006A737F"/>
    <w:rsid w:val="006A7388"/>
    <w:rsid w:val="006A73FB"/>
    <w:rsid w:val="006A7414"/>
    <w:rsid w:val="006A7437"/>
    <w:rsid w:val="006A7438"/>
    <w:rsid w:val="006A74DC"/>
    <w:rsid w:val="006A74EE"/>
    <w:rsid w:val="006A756A"/>
    <w:rsid w:val="006A7666"/>
    <w:rsid w:val="006A76EA"/>
    <w:rsid w:val="006A7850"/>
    <w:rsid w:val="006A785E"/>
    <w:rsid w:val="006A786D"/>
    <w:rsid w:val="006A78D1"/>
    <w:rsid w:val="006A790F"/>
    <w:rsid w:val="006A7922"/>
    <w:rsid w:val="006A79B9"/>
    <w:rsid w:val="006A79BA"/>
    <w:rsid w:val="006A79F1"/>
    <w:rsid w:val="006A7AEC"/>
    <w:rsid w:val="006A7B7E"/>
    <w:rsid w:val="006A7BA7"/>
    <w:rsid w:val="006A7BB1"/>
    <w:rsid w:val="006A7E34"/>
    <w:rsid w:val="006A7E38"/>
    <w:rsid w:val="006A7ED1"/>
    <w:rsid w:val="006A7EDE"/>
    <w:rsid w:val="006A7F52"/>
    <w:rsid w:val="006A7F74"/>
    <w:rsid w:val="006A7F8B"/>
    <w:rsid w:val="006B0021"/>
    <w:rsid w:val="006B0069"/>
    <w:rsid w:val="006B0154"/>
    <w:rsid w:val="006B0182"/>
    <w:rsid w:val="006B021B"/>
    <w:rsid w:val="006B02BF"/>
    <w:rsid w:val="006B02D6"/>
    <w:rsid w:val="006B0307"/>
    <w:rsid w:val="006B0362"/>
    <w:rsid w:val="006B037B"/>
    <w:rsid w:val="006B03C4"/>
    <w:rsid w:val="006B03C6"/>
    <w:rsid w:val="006B03F3"/>
    <w:rsid w:val="006B0447"/>
    <w:rsid w:val="006B0496"/>
    <w:rsid w:val="006B04B6"/>
    <w:rsid w:val="006B04D7"/>
    <w:rsid w:val="006B051F"/>
    <w:rsid w:val="006B059A"/>
    <w:rsid w:val="006B059D"/>
    <w:rsid w:val="006B05FD"/>
    <w:rsid w:val="006B0628"/>
    <w:rsid w:val="006B064D"/>
    <w:rsid w:val="006B0716"/>
    <w:rsid w:val="006B072E"/>
    <w:rsid w:val="006B0743"/>
    <w:rsid w:val="006B079E"/>
    <w:rsid w:val="006B07A3"/>
    <w:rsid w:val="006B080D"/>
    <w:rsid w:val="006B0822"/>
    <w:rsid w:val="006B099F"/>
    <w:rsid w:val="006B0AF6"/>
    <w:rsid w:val="006B0B33"/>
    <w:rsid w:val="006B0B54"/>
    <w:rsid w:val="006B0B62"/>
    <w:rsid w:val="006B0B74"/>
    <w:rsid w:val="006B0BA6"/>
    <w:rsid w:val="006B0BA7"/>
    <w:rsid w:val="006B0BF9"/>
    <w:rsid w:val="006B0BFC"/>
    <w:rsid w:val="006B0DDA"/>
    <w:rsid w:val="006B0DE4"/>
    <w:rsid w:val="006B0E05"/>
    <w:rsid w:val="006B0EE5"/>
    <w:rsid w:val="006B0F3C"/>
    <w:rsid w:val="006B0FAB"/>
    <w:rsid w:val="006B10B6"/>
    <w:rsid w:val="006B10BE"/>
    <w:rsid w:val="006B113C"/>
    <w:rsid w:val="006B1144"/>
    <w:rsid w:val="006B1169"/>
    <w:rsid w:val="006B117A"/>
    <w:rsid w:val="006B11EB"/>
    <w:rsid w:val="006B1377"/>
    <w:rsid w:val="006B1385"/>
    <w:rsid w:val="006B13B1"/>
    <w:rsid w:val="006B143F"/>
    <w:rsid w:val="006B144E"/>
    <w:rsid w:val="006B1461"/>
    <w:rsid w:val="006B151E"/>
    <w:rsid w:val="006B15FD"/>
    <w:rsid w:val="006B16CE"/>
    <w:rsid w:val="006B16D1"/>
    <w:rsid w:val="006B16DC"/>
    <w:rsid w:val="006B17C0"/>
    <w:rsid w:val="006B1830"/>
    <w:rsid w:val="006B18B4"/>
    <w:rsid w:val="006B1912"/>
    <w:rsid w:val="006B1945"/>
    <w:rsid w:val="006B1A74"/>
    <w:rsid w:val="006B1B91"/>
    <w:rsid w:val="006B1B99"/>
    <w:rsid w:val="006B1BFC"/>
    <w:rsid w:val="006B1CA6"/>
    <w:rsid w:val="006B1D29"/>
    <w:rsid w:val="006B1D3C"/>
    <w:rsid w:val="006B1D63"/>
    <w:rsid w:val="006B1E77"/>
    <w:rsid w:val="006B1E87"/>
    <w:rsid w:val="006B1EA6"/>
    <w:rsid w:val="006B1F2B"/>
    <w:rsid w:val="006B1F32"/>
    <w:rsid w:val="006B1FF9"/>
    <w:rsid w:val="006B201A"/>
    <w:rsid w:val="006B2140"/>
    <w:rsid w:val="006B215B"/>
    <w:rsid w:val="006B21FB"/>
    <w:rsid w:val="006B2259"/>
    <w:rsid w:val="006B22F3"/>
    <w:rsid w:val="006B2348"/>
    <w:rsid w:val="006B2349"/>
    <w:rsid w:val="006B24DB"/>
    <w:rsid w:val="006B2519"/>
    <w:rsid w:val="006B251E"/>
    <w:rsid w:val="006B2596"/>
    <w:rsid w:val="006B26A5"/>
    <w:rsid w:val="006B2726"/>
    <w:rsid w:val="006B2799"/>
    <w:rsid w:val="006B28C1"/>
    <w:rsid w:val="006B2903"/>
    <w:rsid w:val="006B2905"/>
    <w:rsid w:val="006B299D"/>
    <w:rsid w:val="006B2A4E"/>
    <w:rsid w:val="006B2A71"/>
    <w:rsid w:val="006B2AB2"/>
    <w:rsid w:val="006B2B23"/>
    <w:rsid w:val="006B2BB8"/>
    <w:rsid w:val="006B2BC1"/>
    <w:rsid w:val="006B2BF9"/>
    <w:rsid w:val="006B2C62"/>
    <w:rsid w:val="006B2C8D"/>
    <w:rsid w:val="006B2D0F"/>
    <w:rsid w:val="006B2F69"/>
    <w:rsid w:val="006B2F86"/>
    <w:rsid w:val="006B3086"/>
    <w:rsid w:val="006B30AC"/>
    <w:rsid w:val="006B30AF"/>
    <w:rsid w:val="006B3197"/>
    <w:rsid w:val="006B31C2"/>
    <w:rsid w:val="006B32A0"/>
    <w:rsid w:val="006B32AD"/>
    <w:rsid w:val="006B32D4"/>
    <w:rsid w:val="006B338B"/>
    <w:rsid w:val="006B3399"/>
    <w:rsid w:val="006B347D"/>
    <w:rsid w:val="006B3521"/>
    <w:rsid w:val="006B3529"/>
    <w:rsid w:val="006B354B"/>
    <w:rsid w:val="006B3574"/>
    <w:rsid w:val="006B3604"/>
    <w:rsid w:val="006B36BF"/>
    <w:rsid w:val="006B37FF"/>
    <w:rsid w:val="006B389E"/>
    <w:rsid w:val="006B3914"/>
    <w:rsid w:val="006B3923"/>
    <w:rsid w:val="006B39DF"/>
    <w:rsid w:val="006B3A4B"/>
    <w:rsid w:val="006B3B13"/>
    <w:rsid w:val="006B3B25"/>
    <w:rsid w:val="006B3BDB"/>
    <w:rsid w:val="006B3BDE"/>
    <w:rsid w:val="006B3BE1"/>
    <w:rsid w:val="006B3BEF"/>
    <w:rsid w:val="006B3C05"/>
    <w:rsid w:val="006B3CBD"/>
    <w:rsid w:val="006B3CCF"/>
    <w:rsid w:val="006B3D39"/>
    <w:rsid w:val="006B3E0C"/>
    <w:rsid w:val="006B3E74"/>
    <w:rsid w:val="006B3EFC"/>
    <w:rsid w:val="006B3F89"/>
    <w:rsid w:val="006B3F8D"/>
    <w:rsid w:val="006B3FF6"/>
    <w:rsid w:val="006B4016"/>
    <w:rsid w:val="006B40E1"/>
    <w:rsid w:val="006B411B"/>
    <w:rsid w:val="006B415A"/>
    <w:rsid w:val="006B41B1"/>
    <w:rsid w:val="006B41EA"/>
    <w:rsid w:val="006B429A"/>
    <w:rsid w:val="006B42B5"/>
    <w:rsid w:val="006B42F6"/>
    <w:rsid w:val="006B43CA"/>
    <w:rsid w:val="006B43FA"/>
    <w:rsid w:val="006B44EB"/>
    <w:rsid w:val="006B45F2"/>
    <w:rsid w:val="006B461C"/>
    <w:rsid w:val="006B4698"/>
    <w:rsid w:val="006B46D1"/>
    <w:rsid w:val="006B4717"/>
    <w:rsid w:val="006B475C"/>
    <w:rsid w:val="006B4892"/>
    <w:rsid w:val="006B48AC"/>
    <w:rsid w:val="006B48D6"/>
    <w:rsid w:val="006B4935"/>
    <w:rsid w:val="006B4945"/>
    <w:rsid w:val="006B4A41"/>
    <w:rsid w:val="006B4B03"/>
    <w:rsid w:val="006B4BBF"/>
    <w:rsid w:val="006B4C4A"/>
    <w:rsid w:val="006B4CA1"/>
    <w:rsid w:val="006B4D0E"/>
    <w:rsid w:val="006B4D50"/>
    <w:rsid w:val="006B4D91"/>
    <w:rsid w:val="006B4DEB"/>
    <w:rsid w:val="006B4DEE"/>
    <w:rsid w:val="006B4DFC"/>
    <w:rsid w:val="006B4EF8"/>
    <w:rsid w:val="006B4F14"/>
    <w:rsid w:val="006B4FF5"/>
    <w:rsid w:val="006B4FFF"/>
    <w:rsid w:val="006B501D"/>
    <w:rsid w:val="006B5020"/>
    <w:rsid w:val="006B5057"/>
    <w:rsid w:val="006B50B1"/>
    <w:rsid w:val="006B50F6"/>
    <w:rsid w:val="006B51D0"/>
    <w:rsid w:val="006B5200"/>
    <w:rsid w:val="006B5243"/>
    <w:rsid w:val="006B52C9"/>
    <w:rsid w:val="006B530A"/>
    <w:rsid w:val="006B53DD"/>
    <w:rsid w:val="006B54C4"/>
    <w:rsid w:val="006B55C3"/>
    <w:rsid w:val="006B5684"/>
    <w:rsid w:val="006B56AC"/>
    <w:rsid w:val="006B5773"/>
    <w:rsid w:val="006B57B2"/>
    <w:rsid w:val="006B586C"/>
    <w:rsid w:val="006B58FF"/>
    <w:rsid w:val="006B5905"/>
    <w:rsid w:val="006B59B3"/>
    <w:rsid w:val="006B59BE"/>
    <w:rsid w:val="006B59C7"/>
    <w:rsid w:val="006B59F1"/>
    <w:rsid w:val="006B5A01"/>
    <w:rsid w:val="006B5AC1"/>
    <w:rsid w:val="006B5C24"/>
    <w:rsid w:val="006B5D4E"/>
    <w:rsid w:val="006B5D68"/>
    <w:rsid w:val="006B5E5D"/>
    <w:rsid w:val="006B5E6C"/>
    <w:rsid w:val="006B5EDE"/>
    <w:rsid w:val="006B5FFD"/>
    <w:rsid w:val="006B60A3"/>
    <w:rsid w:val="006B6102"/>
    <w:rsid w:val="006B6139"/>
    <w:rsid w:val="006B6191"/>
    <w:rsid w:val="006B6222"/>
    <w:rsid w:val="006B628C"/>
    <w:rsid w:val="006B6326"/>
    <w:rsid w:val="006B632C"/>
    <w:rsid w:val="006B634C"/>
    <w:rsid w:val="006B63BA"/>
    <w:rsid w:val="006B642F"/>
    <w:rsid w:val="006B6435"/>
    <w:rsid w:val="006B646A"/>
    <w:rsid w:val="006B6659"/>
    <w:rsid w:val="006B682A"/>
    <w:rsid w:val="006B6851"/>
    <w:rsid w:val="006B696D"/>
    <w:rsid w:val="006B6A6E"/>
    <w:rsid w:val="006B6AC1"/>
    <w:rsid w:val="006B6B89"/>
    <w:rsid w:val="006B6C48"/>
    <w:rsid w:val="006B6C6F"/>
    <w:rsid w:val="006B6C8E"/>
    <w:rsid w:val="006B6CAC"/>
    <w:rsid w:val="006B6CCC"/>
    <w:rsid w:val="006B6D91"/>
    <w:rsid w:val="006B6D95"/>
    <w:rsid w:val="006B6F74"/>
    <w:rsid w:val="006B6FF4"/>
    <w:rsid w:val="006B704C"/>
    <w:rsid w:val="006B7098"/>
    <w:rsid w:val="006B70CA"/>
    <w:rsid w:val="006B7114"/>
    <w:rsid w:val="006B71A1"/>
    <w:rsid w:val="006B71D9"/>
    <w:rsid w:val="006B720B"/>
    <w:rsid w:val="006B7393"/>
    <w:rsid w:val="006B73DE"/>
    <w:rsid w:val="006B7413"/>
    <w:rsid w:val="006B742F"/>
    <w:rsid w:val="006B7459"/>
    <w:rsid w:val="006B7502"/>
    <w:rsid w:val="006B7513"/>
    <w:rsid w:val="006B7542"/>
    <w:rsid w:val="006B755A"/>
    <w:rsid w:val="006B758C"/>
    <w:rsid w:val="006B75B1"/>
    <w:rsid w:val="006B75F0"/>
    <w:rsid w:val="006B75FB"/>
    <w:rsid w:val="006B7694"/>
    <w:rsid w:val="006B76BA"/>
    <w:rsid w:val="006B76C3"/>
    <w:rsid w:val="006B76C5"/>
    <w:rsid w:val="006B773D"/>
    <w:rsid w:val="006B77BF"/>
    <w:rsid w:val="006B7869"/>
    <w:rsid w:val="006B787B"/>
    <w:rsid w:val="006B7928"/>
    <w:rsid w:val="006B7967"/>
    <w:rsid w:val="006B7A20"/>
    <w:rsid w:val="006B7A2C"/>
    <w:rsid w:val="006B7A43"/>
    <w:rsid w:val="006B7A82"/>
    <w:rsid w:val="006B7AA3"/>
    <w:rsid w:val="006B7AAA"/>
    <w:rsid w:val="006B7B13"/>
    <w:rsid w:val="006B7C06"/>
    <w:rsid w:val="006B7D9A"/>
    <w:rsid w:val="006B7DE3"/>
    <w:rsid w:val="006B7EFF"/>
    <w:rsid w:val="006B7F7C"/>
    <w:rsid w:val="006B7FD3"/>
    <w:rsid w:val="006C0090"/>
    <w:rsid w:val="006C010A"/>
    <w:rsid w:val="006C0140"/>
    <w:rsid w:val="006C0185"/>
    <w:rsid w:val="006C0191"/>
    <w:rsid w:val="006C025C"/>
    <w:rsid w:val="006C0342"/>
    <w:rsid w:val="006C0346"/>
    <w:rsid w:val="006C03F1"/>
    <w:rsid w:val="006C0484"/>
    <w:rsid w:val="006C04A3"/>
    <w:rsid w:val="006C05FD"/>
    <w:rsid w:val="006C0664"/>
    <w:rsid w:val="006C0671"/>
    <w:rsid w:val="006C06D5"/>
    <w:rsid w:val="006C07DC"/>
    <w:rsid w:val="006C08D1"/>
    <w:rsid w:val="006C09F6"/>
    <w:rsid w:val="006C0A14"/>
    <w:rsid w:val="006C0A80"/>
    <w:rsid w:val="006C0B0B"/>
    <w:rsid w:val="006C0B91"/>
    <w:rsid w:val="006C0BE3"/>
    <w:rsid w:val="006C0C33"/>
    <w:rsid w:val="006C0D81"/>
    <w:rsid w:val="006C0DA6"/>
    <w:rsid w:val="006C0DB7"/>
    <w:rsid w:val="006C0E15"/>
    <w:rsid w:val="006C0EAA"/>
    <w:rsid w:val="006C0EDC"/>
    <w:rsid w:val="006C0F47"/>
    <w:rsid w:val="006C0F5D"/>
    <w:rsid w:val="006C0F67"/>
    <w:rsid w:val="006C1037"/>
    <w:rsid w:val="006C109B"/>
    <w:rsid w:val="006C10FF"/>
    <w:rsid w:val="006C111C"/>
    <w:rsid w:val="006C1168"/>
    <w:rsid w:val="006C119F"/>
    <w:rsid w:val="006C1240"/>
    <w:rsid w:val="006C1244"/>
    <w:rsid w:val="006C12DB"/>
    <w:rsid w:val="006C132C"/>
    <w:rsid w:val="006C134A"/>
    <w:rsid w:val="006C1441"/>
    <w:rsid w:val="006C149B"/>
    <w:rsid w:val="006C14A3"/>
    <w:rsid w:val="006C14B7"/>
    <w:rsid w:val="006C15B7"/>
    <w:rsid w:val="006C1684"/>
    <w:rsid w:val="006C180F"/>
    <w:rsid w:val="006C187E"/>
    <w:rsid w:val="006C1A72"/>
    <w:rsid w:val="006C1A78"/>
    <w:rsid w:val="006C1AE6"/>
    <w:rsid w:val="006C1BBF"/>
    <w:rsid w:val="006C1DDB"/>
    <w:rsid w:val="006C1E5A"/>
    <w:rsid w:val="006C1F46"/>
    <w:rsid w:val="006C201B"/>
    <w:rsid w:val="006C202E"/>
    <w:rsid w:val="006C2100"/>
    <w:rsid w:val="006C213E"/>
    <w:rsid w:val="006C2166"/>
    <w:rsid w:val="006C2180"/>
    <w:rsid w:val="006C223D"/>
    <w:rsid w:val="006C225D"/>
    <w:rsid w:val="006C2271"/>
    <w:rsid w:val="006C2315"/>
    <w:rsid w:val="006C252B"/>
    <w:rsid w:val="006C2635"/>
    <w:rsid w:val="006C271A"/>
    <w:rsid w:val="006C2732"/>
    <w:rsid w:val="006C2836"/>
    <w:rsid w:val="006C291E"/>
    <w:rsid w:val="006C2931"/>
    <w:rsid w:val="006C295F"/>
    <w:rsid w:val="006C2A99"/>
    <w:rsid w:val="006C2B44"/>
    <w:rsid w:val="006C2C7A"/>
    <w:rsid w:val="006C2C7E"/>
    <w:rsid w:val="006C2D3E"/>
    <w:rsid w:val="006C2E04"/>
    <w:rsid w:val="006C2EA2"/>
    <w:rsid w:val="006C2EB9"/>
    <w:rsid w:val="006C2EDE"/>
    <w:rsid w:val="006C2F46"/>
    <w:rsid w:val="006C2F68"/>
    <w:rsid w:val="006C2F7A"/>
    <w:rsid w:val="006C2FA4"/>
    <w:rsid w:val="006C3003"/>
    <w:rsid w:val="006C3010"/>
    <w:rsid w:val="006C302E"/>
    <w:rsid w:val="006C316F"/>
    <w:rsid w:val="006C31E3"/>
    <w:rsid w:val="006C3217"/>
    <w:rsid w:val="006C32B8"/>
    <w:rsid w:val="006C339E"/>
    <w:rsid w:val="006C33D6"/>
    <w:rsid w:val="006C33D9"/>
    <w:rsid w:val="006C3458"/>
    <w:rsid w:val="006C34EE"/>
    <w:rsid w:val="006C352F"/>
    <w:rsid w:val="006C35F5"/>
    <w:rsid w:val="006C360B"/>
    <w:rsid w:val="006C3655"/>
    <w:rsid w:val="006C3739"/>
    <w:rsid w:val="006C37C8"/>
    <w:rsid w:val="006C39DF"/>
    <w:rsid w:val="006C39E9"/>
    <w:rsid w:val="006C3A0D"/>
    <w:rsid w:val="006C3A3B"/>
    <w:rsid w:val="006C3AAA"/>
    <w:rsid w:val="006C3ADE"/>
    <w:rsid w:val="006C3B6D"/>
    <w:rsid w:val="006C3B95"/>
    <w:rsid w:val="006C3C07"/>
    <w:rsid w:val="006C3C31"/>
    <w:rsid w:val="006C3CA2"/>
    <w:rsid w:val="006C3CAB"/>
    <w:rsid w:val="006C3CD1"/>
    <w:rsid w:val="006C3D31"/>
    <w:rsid w:val="006C3DF2"/>
    <w:rsid w:val="006C3E00"/>
    <w:rsid w:val="006C3E47"/>
    <w:rsid w:val="006C3F52"/>
    <w:rsid w:val="006C3F9D"/>
    <w:rsid w:val="006C4055"/>
    <w:rsid w:val="006C40E5"/>
    <w:rsid w:val="006C412D"/>
    <w:rsid w:val="006C4133"/>
    <w:rsid w:val="006C416C"/>
    <w:rsid w:val="006C4214"/>
    <w:rsid w:val="006C4296"/>
    <w:rsid w:val="006C4302"/>
    <w:rsid w:val="006C438C"/>
    <w:rsid w:val="006C43AB"/>
    <w:rsid w:val="006C4447"/>
    <w:rsid w:val="006C44BF"/>
    <w:rsid w:val="006C44F6"/>
    <w:rsid w:val="006C450D"/>
    <w:rsid w:val="006C4523"/>
    <w:rsid w:val="006C45A1"/>
    <w:rsid w:val="006C4605"/>
    <w:rsid w:val="006C4630"/>
    <w:rsid w:val="006C4777"/>
    <w:rsid w:val="006C477E"/>
    <w:rsid w:val="006C4828"/>
    <w:rsid w:val="006C48BD"/>
    <w:rsid w:val="006C4932"/>
    <w:rsid w:val="006C49A8"/>
    <w:rsid w:val="006C49B1"/>
    <w:rsid w:val="006C4A23"/>
    <w:rsid w:val="006C4A71"/>
    <w:rsid w:val="006C4A83"/>
    <w:rsid w:val="006C4B66"/>
    <w:rsid w:val="006C4B9D"/>
    <w:rsid w:val="006C4B9F"/>
    <w:rsid w:val="006C4C44"/>
    <w:rsid w:val="006C4DF4"/>
    <w:rsid w:val="006C4EB8"/>
    <w:rsid w:val="006C4EE0"/>
    <w:rsid w:val="006C4F2A"/>
    <w:rsid w:val="006C4FF9"/>
    <w:rsid w:val="006C5062"/>
    <w:rsid w:val="006C50A7"/>
    <w:rsid w:val="006C513B"/>
    <w:rsid w:val="006C5160"/>
    <w:rsid w:val="006C525B"/>
    <w:rsid w:val="006C5310"/>
    <w:rsid w:val="006C5385"/>
    <w:rsid w:val="006C53F3"/>
    <w:rsid w:val="006C54A1"/>
    <w:rsid w:val="006C54A3"/>
    <w:rsid w:val="006C54BF"/>
    <w:rsid w:val="006C54DC"/>
    <w:rsid w:val="006C55A1"/>
    <w:rsid w:val="006C5698"/>
    <w:rsid w:val="006C56A7"/>
    <w:rsid w:val="006C56E4"/>
    <w:rsid w:val="006C57A6"/>
    <w:rsid w:val="006C57B2"/>
    <w:rsid w:val="006C5814"/>
    <w:rsid w:val="006C5840"/>
    <w:rsid w:val="006C5890"/>
    <w:rsid w:val="006C58D1"/>
    <w:rsid w:val="006C5999"/>
    <w:rsid w:val="006C59DB"/>
    <w:rsid w:val="006C5BC7"/>
    <w:rsid w:val="006C5DB3"/>
    <w:rsid w:val="006C5DC5"/>
    <w:rsid w:val="006C5DD8"/>
    <w:rsid w:val="006C5DFD"/>
    <w:rsid w:val="006C5E0B"/>
    <w:rsid w:val="006C5F48"/>
    <w:rsid w:val="006C5FBD"/>
    <w:rsid w:val="006C6022"/>
    <w:rsid w:val="006C6031"/>
    <w:rsid w:val="006C609F"/>
    <w:rsid w:val="006C6115"/>
    <w:rsid w:val="006C6140"/>
    <w:rsid w:val="006C61DD"/>
    <w:rsid w:val="006C61EE"/>
    <w:rsid w:val="006C6368"/>
    <w:rsid w:val="006C63D3"/>
    <w:rsid w:val="006C642C"/>
    <w:rsid w:val="006C64E8"/>
    <w:rsid w:val="006C64EC"/>
    <w:rsid w:val="006C6540"/>
    <w:rsid w:val="006C6561"/>
    <w:rsid w:val="006C65D7"/>
    <w:rsid w:val="006C6646"/>
    <w:rsid w:val="006C6657"/>
    <w:rsid w:val="006C6718"/>
    <w:rsid w:val="006C6724"/>
    <w:rsid w:val="006C675B"/>
    <w:rsid w:val="006C67C2"/>
    <w:rsid w:val="006C6897"/>
    <w:rsid w:val="006C68DB"/>
    <w:rsid w:val="006C695E"/>
    <w:rsid w:val="006C699E"/>
    <w:rsid w:val="006C69F8"/>
    <w:rsid w:val="006C6B09"/>
    <w:rsid w:val="006C6B7E"/>
    <w:rsid w:val="006C6B86"/>
    <w:rsid w:val="006C6C3A"/>
    <w:rsid w:val="006C6C44"/>
    <w:rsid w:val="006C6C59"/>
    <w:rsid w:val="006C6D54"/>
    <w:rsid w:val="006C6DE9"/>
    <w:rsid w:val="006C6DF4"/>
    <w:rsid w:val="006C6F38"/>
    <w:rsid w:val="006C6F3A"/>
    <w:rsid w:val="006C702E"/>
    <w:rsid w:val="006C7093"/>
    <w:rsid w:val="006C717A"/>
    <w:rsid w:val="006C7251"/>
    <w:rsid w:val="006C72D9"/>
    <w:rsid w:val="006C7348"/>
    <w:rsid w:val="006C734F"/>
    <w:rsid w:val="006C74B9"/>
    <w:rsid w:val="006C74CC"/>
    <w:rsid w:val="006C74D8"/>
    <w:rsid w:val="006C7500"/>
    <w:rsid w:val="006C7535"/>
    <w:rsid w:val="006C7536"/>
    <w:rsid w:val="006C75D2"/>
    <w:rsid w:val="006C75DA"/>
    <w:rsid w:val="006C7615"/>
    <w:rsid w:val="006C7716"/>
    <w:rsid w:val="006C771C"/>
    <w:rsid w:val="006C77A1"/>
    <w:rsid w:val="006C782E"/>
    <w:rsid w:val="006C788C"/>
    <w:rsid w:val="006C78A0"/>
    <w:rsid w:val="006C795A"/>
    <w:rsid w:val="006C79F3"/>
    <w:rsid w:val="006C7A9E"/>
    <w:rsid w:val="006C7AE8"/>
    <w:rsid w:val="006C7B55"/>
    <w:rsid w:val="006C7B88"/>
    <w:rsid w:val="006C7BAA"/>
    <w:rsid w:val="006C7BC0"/>
    <w:rsid w:val="006C7BEC"/>
    <w:rsid w:val="006C7D1F"/>
    <w:rsid w:val="006C7D7B"/>
    <w:rsid w:val="006C7DA3"/>
    <w:rsid w:val="006C7DBD"/>
    <w:rsid w:val="006C7E10"/>
    <w:rsid w:val="006C7F67"/>
    <w:rsid w:val="006C7FD9"/>
    <w:rsid w:val="006C7FEE"/>
    <w:rsid w:val="006D0004"/>
    <w:rsid w:val="006D00A4"/>
    <w:rsid w:val="006D016C"/>
    <w:rsid w:val="006D0320"/>
    <w:rsid w:val="006D0347"/>
    <w:rsid w:val="006D03C2"/>
    <w:rsid w:val="006D040C"/>
    <w:rsid w:val="006D0488"/>
    <w:rsid w:val="006D05CA"/>
    <w:rsid w:val="006D063B"/>
    <w:rsid w:val="006D0677"/>
    <w:rsid w:val="006D07C2"/>
    <w:rsid w:val="006D0832"/>
    <w:rsid w:val="006D09D9"/>
    <w:rsid w:val="006D09DB"/>
    <w:rsid w:val="006D0BEA"/>
    <w:rsid w:val="006D0C37"/>
    <w:rsid w:val="006D0C5D"/>
    <w:rsid w:val="006D0C75"/>
    <w:rsid w:val="006D0D08"/>
    <w:rsid w:val="006D0D23"/>
    <w:rsid w:val="006D0D75"/>
    <w:rsid w:val="006D0DB6"/>
    <w:rsid w:val="006D0E3E"/>
    <w:rsid w:val="006D0EAA"/>
    <w:rsid w:val="006D0EC7"/>
    <w:rsid w:val="006D0ED6"/>
    <w:rsid w:val="006D0EF5"/>
    <w:rsid w:val="006D0F97"/>
    <w:rsid w:val="006D0FE3"/>
    <w:rsid w:val="006D1030"/>
    <w:rsid w:val="006D116D"/>
    <w:rsid w:val="006D118D"/>
    <w:rsid w:val="006D1347"/>
    <w:rsid w:val="006D1416"/>
    <w:rsid w:val="006D144E"/>
    <w:rsid w:val="006D145D"/>
    <w:rsid w:val="006D14AD"/>
    <w:rsid w:val="006D153D"/>
    <w:rsid w:val="006D154A"/>
    <w:rsid w:val="006D155E"/>
    <w:rsid w:val="006D15AD"/>
    <w:rsid w:val="006D162D"/>
    <w:rsid w:val="006D1630"/>
    <w:rsid w:val="006D16A0"/>
    <w:rsid w:val="006D16B3"/>
    <w:rsid w:val="006D1824"/>
    <w:rsid w:val="006D193A"/>
    <w:rsid w:val="006D1A1E"/>
    <w:rsid w:val="006D1A48"/>
    <w:rsid w:val="006D1A73"/>
    <w:rsid w:val="006D1ADF"/>
    <w:rsid w:val="006D1B2D"/>
    <w:rsid w:val="006D1B73"/>
    <w:rsid w:val="006D1CB8"/>
    <w:rsid w:val="006D1D34"/>
    <w:rsid w:val="006D1E61"/>
    <w:rsid w:val="006D1E80"/>
    <w:rsid w:val="006D1E99"/>
    <w:rsid w:val="006D1ECD"/>
    <w:rsid w:val="006D1EEA"/>
    <w:rsid w:val="006D1EFF"/>
    <w:rsid w:val="006D1FC9"/>
    <w:rsid w:val="006D1FDB"/>
    <w:rsid w:val="006D203A"/>
    <w:rsid w:val="006D207A"/>
    <w:rsid w:val="006D217B"/>
    <w:rsid w:val="006D2274"/>
    <w:rsid w:val="006D2287"/>
    <w:rsid w:val="006D22DB"/>
    <w:rsid w:val="006D23F3"/>
    <w:rsid w:val="006D2447"/>
    <w:rsid w:val="006D247E"/>
    <w:rsid w:val="006D249B"/>
    <w:rsid w:val="006D24D0"/>
    <w:rsid w:val="006D260C"/>
    <w:rsid w:val="006D2651"/>
    <w:rsid w:val="006D266F"/>
    <w:rsid w:val="006D26C7"/>
    <w:rsid w:val="006D27A1"/>
    <w:rsid w:val="006D28C5"/>
    <w:rsid w:val="006D2975"/>
    <w:rsid w:val="006D29DF"/>
    <w:rsid w:val="006D2AAF"/>
    <w:rsid w:val="006D2AB8"/>
    <w:rsid w:val="006D2B6D"/>
    <w:rsid w:val="006D2B95"/>
    <w:rsid w:val="006D2B9D"/>
    <w:rsid w:val="006D2C3D"/>
    <w:rsid w:val="006D2CDD"/>
    <w:rsid w:val="006D2DBA"/>
    <w:rsid w:val="006D2E0E"/>
    <w:rsid w:val="006D2E6F"/>
    <w:rsid w:val="006D2E7B"/>
    <w:rsid w:val="006D2EC4"/>
    <w:rsid w:val="006D2ED3"/>
    <w:rsid w:val="006D2EDC"/>
    <w:rsid w:val="006D3040"/>
    <w:rsid w:val="006D30E6"/>
    <w:rsid w:val="006D3157"/>
    <w:rsid w:val="006D316D"/>
    <w:rsid w:val="006D3237"/>
    <w:rsid w:val="006D3264"/>
    <w:rsid w:val="006D3268"/>
    <w:rsid w:val="006D32B7"/>
    <w:rsid w:val="006D32DF"/>
    <w:rsid w:val="006D3368"/>
    <w:rsid w:val="006D345F"/>
    <w:rsid w:val="006D34C1"/>
    <w:rsid w:val="006D355E"/>
    <w:rsid w:val="006D3581"/>
    <w:rsid w:val="006D35B5"/>
    <w:rsid w:val="006D35F7"/>
    <w:rsid w:val="006D36D8"/>
    <w:rsid w:val="006D36EE"/>
    <w:rsid w:val="006D372A"/>
    <w:rsid w:val="006D372B"/>
    <w:rsid w:val="006D3846"/>
    <w:rsid w:val="006D3850"/>
    <w:rsid w:val="006D3994"/>
    <w:rsid w:val="006D39EF"/>
    <w:rsid w:val="006D3A4E"/>
    <w:rsid w:val="006D3A51"/>
    <w:rsid w:val="006D3B25"/>
    <w:rsid w:val="006D3BBA"/>
    <w:rsid w:val="006D3BE1"/>
    <w:rsid w:val="006D3D95"/>
    <w:rsid w:val="006D3DE9"/>
    <w:rsid w:val="006D3FEA"/>
    <w:rsid w:val="006D3FF6"/>
    <w:rsid w:val="006D408F"/>
    <w:rsid w:val="006D40C4"/>
    <w:rsid w:val="006D4136"/>
    <w:rsid w:val="006D4153"/>
    <w:rsid w:val="006D4213"/>
    <w:rsid w:val="006D423E"/>
    <w:rsid w:val="006D432A"/>
    <w:rsid w:val="006D4401"/>
    <w:rsid w:val="006D4443"/>
    <w:rsid w:val="006D4448"/>
    <w:rsid w:val="006D459F"/>
    <w:rsid w:val="006D45E6"/>
    <w:rsid w:val="006D4616"/>
    <w:rsid w:val="006D473A"/>
    <w:rsid w:val="006D4748"/>
    <w:rsid w:val="006D477F"/>
    <w:rsid w:val="006D478F"/>
    <w:rsid w:val="006D47FF"/>
    <w:rsid w:val="006D4883"/>
    <w:rsid w:val="006D48F5"/>
    <w:rsid w:val="006D48FA"/>
    <w:rsid w:val="006D4A3F"/>
    <w:rsid w:val="006D4AAA"/>
    <w:rsid w:val="006D4ACE"/>
    <w:rsid w:val="006D4B53"/>
    <w:rsid w:val="006D4B99"/>
    <w:rsid w:val="006D4C17"/>
    <w:rsid w:val="006D4C4C"/>
    <w:rsid w:val="006D4C67"/>
    <w:rsid w:val="006D4C95"/>
    <w:rsid w:val="006D4CCA"/>
    <w:rsid w:val="006D4DB8"/>
    <w:rsid w:val="006D4DC6"/>
    <w:rsid w:val="006D4E9F"/>
    <w:rsid w:val="006D4F73"/>
    <w:rsid w:val="006D5026"/>
    <w:rsid w:val="006D5059"/>
    <w:rsid w:val="006D50B7"/>
    <w:rsid w:val="006D50C2"/>
    <w:rsid w:val="006D50E2"/>
    <w:rsid w:val="006D50F8"/>
    <w:rsid w:val="006D512E"/>
    <w:rsid w:val="006D5151"/>
    <w:rsid w:val="006D5176"/>
    <w:rsid w:val="006D5192"/>
    <w:rsid w:val="006D52DC"/>
    <w:rsid w:val="006D52DF"/>
    <w:rsid w:val="006D5324"/>
    <w:rsid w:val="006D533B"/>
    <w:rsid w:val="006D535B"/>
    <w:rsid w:val="006D53FC"/>
    <w:rsid w:val="006D54C5"/>
    <w:rsid w:val="006D54E4"/>
    <w:rsid w:val="006D5511"/>
    <w:rsid w:val="006D555F"/>
    <w:rsid w:val="006D5567"/>
    <w:rsid w:val="006D56BB"/>
    <w:rsid w:val="006D56D9"/>
    <w:rsid w:val="006D5722"/>
    <w:rsid w:val="006D57D2"/>
    <w:rsid w:val="006D5867"/>
    <w:rsid w:val="006D595B"/>
    <w:rsid w:val="006D59C7"/>
    <w:rsid w:val="006D5A46"/>
    <w:rsid w:val="006D5A6F"/>
    <w:rsid w:val="006D5B0C"/>
    <w:rsid w:val="006D5B99"/>
    <w:rsid w:val="006D5BE2"/>
    <w:rsid w:val="006D5C2E"/>
    <w:rsid w:val="006D5C54"/>
    <w:rsid w:val="006D5CF1"/>
    <w:rsid w:val="006D5D03"/>
    <w:rsid w:val="006D5F47"/>
    <w:rsid w:val="006D5FA6"/>
    <w:rsid w:val="006D5FC9"/>
    <w:rsid w:val="006D5FF0"/>
    <w:rsid w:val="006D6024"/>
    <w:rsid w:val="006D60A0"/>
    <w:rsid w:val="006D61A6"/>
    <w:rsid w:val="006D6257"/>
    <w:rsid w:val="006D62DC"/>
    <w:rsid w:val="006D62E4"/>
    <w:rsid w:val="006D6323"/>
    <w:rsid w:val="006D63DE"/>
    <w:rsid w:val="006D63EC"/>
    <w:rsid w:val="006D6431"/>
    <w:rsid w:val="006D64A0"/>
    <w:rsid w:val="006D64C3"/>
    <w:rsid w:val="006D6536"/>
    <w:rsid w:val="006D655F"/>
    <w:rsid w:val="006D6568"/>
    <w:rsid w:val="006D6593"/>
    <w:rsid w:val="006D65D8"/>
    <w:rsid w:val="006D6660"/>
    <w:rsid w:val="006D670D"/>
    <w:rsid w:val="006D6715"/>
    <w:rsid w:val="006D6788"/>
    <w:rsid w:val="006D678C"/>
    <w:rsid w:val="006D67A3"/>
    <w:rsid w:val="006D67CA"/>
    <w:rsid w:val="006D68E2"/>
    <w:rsid w:val="006D699E"/>
    <w:rsid w:val="006D6AB3"/>
    <w:rsid w:val="006D6B6A"/>
    <w:rsid w:val="006D6BAC"/>
    <w:rsid w:val="006D6BDD"/>
    <w:rsid w:val="006D6C7C"/>
    <w:rsid w:val="006D6C94"/>
    <w:rsid w:val="006D6D83"/>
    <w:rsid w:val="006D6E90"/>
    <w:rsid w:val="006D6EA9"/>
    <w:rsid w:val="006D6EC2"/>
    <w:rsid w:val="006D6F3C"/>
    <w:rsid w:val="006D7013"/>
    <w:rsid w:val="006D7034"/>
    <w:rsid w:val="006D713F"/>
    <w:rsid w:val="006D71DB"/>
    <w:rsid w:val="006D7212"/>
    <w:rsid w:val="006D7234"/>
    <w:rsid w:val="006D739A"/>
    <w:rsid w:val="006D74D3"/>
    <w:rsid w:val="006D7611"/>
    <w:rsid w:val="006D7693"/>
    <w:rsid w:val="006D7699"/>
    <w:rsid w:val="006D775F"/>
    <w:rsid w:val="006D7794"/>
    <w:rsid w:val="006D78B5"/>
    <w:rsid w:val="006D78C9"/>
    <w:rsid w:val="006D78DC"/>
    <w:rsid w:val="006D7915"/>
    <w:rsid w:val="006D79DA"/>
    <w:rsid w:val="006D79FC"/>
    <w:rsid w:val="006D7A33"/>
    <w:rsid w:val="006D7BC6"/>
    <w:rsid w:val="006D7C27"/>
    <w:rsid w:val="006D7CD8"/>
    <w:rsid w:val="006D7DBA"/>
    <w:rsid w:val="006D7E28"/>
    <w:rsid w:val="006D7E40"/>
    <w:rsid w:val="006D7E8A"/>
    <w:rsid w:val="006D7ED1"/>
    <w:rsid w:val="006D7EE3"/>
    <w:rsid w:val="006E0025"/>
    <w:rsid w:val="006E0167"/>
    <w:rsid w:val="006E016D"/>
    <w:rsid w:val="006E01CB"/>
    <w:rsid w:val="006E01DF"/>
    <w:rsid w:val="006E01F8"/>
    <w:rsid w:val="006E0351"/>
    <w:rsid w:val="006E0404"/>
    <w:rsid w:val="006E0457"/>
    <w:rsid w:val="006E047E"/>
    <w:rsid w:val="006E048C"/>
    <w:rsid w:val="006E04A9"/>
    <w:rsid w:val="006E062C"/>
    <w:rsid w:val="006E0651"/>
    <w:rsid w:val="006E0667"/>
    <w:rsid w:val="006E067D"/>
    <w:rsid w:val="006E06D4"/>
    <w:rsid w:val="006E0719"/>
    <w:rsid w:val="006E0747"/>
    <w:rsid w:val="006E0915"/>
    <w:rsid w:val="006E0933"/>
    <w:rsid w:val="006E096C"/>
    <w:rsid w:val="006E097D"/>
    <w:rsid w:val="006E09D6"/>
    <w:rsid w:val="006E0BB5"/>
    <w:rsid w:val="006E0C1B"/>
    <w:rsid w:val="006E0C89"/>
    <w:rsid w:val="006E0C95"/>
    <w:rsid w:val="006E0D95"/>
    <w:rsid w:val="006E0E8C"/>
    <w:rsid w:val="006E0E97"/>
    <w:rsid w:val="006E0EAE"/>
    <w:rsid w:val="006E0F38"/>
    <w:rsid w:val="006E0F98"/>
    <w:rsid w:val="006E0FA8"/>
    <w:rsid w:val="006E1026"/>
    <w:rsid w:val="006E1034"/>
    <w:rsid w:val="006E110F"/>
    <w:rsid w:val="006E111B"/>
    <w:rsid w:val="006E112C"/>
    <w:rsid w:val="006E117D"/>
    <w:rsid w:val="006E1300"/>
    <w:rsid w:val="006E13B6"/>
    <w:rsid w:val="006E1469"/>
    <w:rsid w:val="006E157E"/>
    <w:rsid w:val="006E16AA"/>
    <w:rsid w:val="006E177F"/>
    <w:rsid w:val="006E17CD"/>
    <w:rsid w:val="006E1896"/>
    <w:rsid w:val="006E19DB"/>
    <w:rsid w:val="006E1A23"/>
    <w:rsid w:val="006E1A36"/>
    <w:rsid w:val="006E1A9A"/>
    <w:rsid w:val="006E1B2D"/>
    <w:rsid w:val="006E1B6B"/>
    <w:rsid w:val="006E1B9D"/>
    <w:rsid w:val="006E1BA3"/>
    <w:rsid w:val="006E1C30"/>
    <w:rsid w:val="006E1C7A"/>
    <w:rsid w:val="006E1C82"/>
    <w:rsid w:val="006E1D0D"/>
    <w:rsid w:val="006E1DDB"/>
    <w:rsid w:val="006E1DE0"/>
    <w:rsid w:val="006E1E08"/>
    <w:rsid w:val="006E1E36"/>
    <w:rsid w:val="006E1E89"/>
    <w:rsid w:val="006E1F25"/>
    <w:rsid w:val="006E2007"/>
    <w:rsid w:val="006E214F"/>
    <w:rsid w:val="006E216B"/>
    <w:rsid w:val="006E2173"/>
    <w:rsid w:val="006E21C2"/>
    <w:rsid w:val="006E223F"/>
    <w:rsid w:val="006E22AC"/>
    <w:rsid w:val="006E2310"/>
    <w:rsid w:val="006E2346"/>
    <w:rsid w:val="006E2376"/>
    <w:rsid w:val="006E23B6"/>
    <w:rsid w:val="006E23D9"/>
    <w:rsid w:val="006E23EC"/>
    <w:rsid w:val="006E240E"/>
    <w:rsid w:val="006E2478"/>
    <w:rsid w:val="006E252F"/>
    <w:rsid w:val="006E25AB"/>
    <w:rsid w:val="006E2627"/>
    <w:rsid w:val="006E26AF"/>
    <w:rsid w:val="006E26B3"/>
    <w:rsid w:val="006E284E"/>
    <w:rsid w:val="006E28AB"/>
    <w:rsid w:val="006E29A5"/>
    <w:rsid w:val="006E29BB"/>
    <w:rsid w:val="006E2A6E"/>
    <w:rsid w:val="006E2AF4"/>
    <w:rsid w:val="006E2B16"/>
    <w:rsid w:val="006E2BDA"/>
    <w:rsid w:val="006E2C07"/>
    <w:rsid w:val="006E2C3E"/>
    <w:rsid w:val="006E2C7B"/>
    <w:rsid w:val="006E2CE4"/>
    <w:rsid w:val="006E2E5D"/>
    <w:rsid w:val="006E3078"/>
    <w:rsid w:val="006E31AE"/>
    <w:rsid w:val="006E31CE"/>
    <w:rsid w:val="006E3254"/>
    <w:rsid w:val="006E3262"/>
    <w:rsid w:val="006E339F"/>
    <w:rsid w:val="006E33A1"/>
    <w:rsid w:val="006E33C5"/>
    <w:rsid w:val="006E345C"/>
    <w:rsid w:val="006E350D"/>
    <w:rsid w:val="006E3526"/>
    <w:rsid w:val="006E35AF"/>
    <w:rsid w:val="006E3703"/>
    <w:rsid w:val="006E373D"/>
    <w:rsid w:val="006E37D6"/>
    <w:rsid w:val="006E3934"/>
    <w:rsid w:val="006E39AE"/>
    <w:rsid w:val="006E39C3"/>
    <w:rsid w:val="006E39CF"/>
    <w:rsid w:val="006E39FE"/>
    <w:rsid w:val="006E3A0E"/>
    <w:rsid w:val="006E3A11"/>
    <w:rsid w:val="006E3A6D"/>
    <w:rsid w:val="006E3ABF"/>
    <w:rsid w:val="006E3AFE"/>
    <w:rsid w:val="006E3CCE"/>
    <w:rsid w:val="006E3D1D"/>
    <w:rsid w:val="006E3D22"/>
    <w:rsid w:val="006E3D40"/>
    <w:rsid w:val="006E4053"/>
    <w:rsid w:val="006E408A"/>
    <w:rsid w:val="006E418F"/>
    <w:rsid w:val="006E41C2"/>
    <w:rsid w:val="006E41DB"/>
    <w:rsid w:val="006E41F3"/>
    <w:rsid w:val="006E43F6"/>
    <w:rsid w:val="006E4462"/>
    <w:rsid w:val="006E45ED"/>
    <w:rsid w:val="006E4713"/>
    <w:rsid w:val="006E4748"/>
    <w:rsid w:val="006E4809"/>
    <w:rsid w:val="006E48D7"/>
    <w:rsid w:val="006E48EF"/>
    <w:rsid w:val="006E4903"/>
    <w:rsid w:val="006E4A6D"/>
    <w:rsid w:val="006E4B0E"/>
    <w:rsid w:val="006E4B1F"/>
    <w:rsid w:val="006E4B39"/>
    <w:rsid w:val="006E4B77"/>
    <w:rsid w:val="006E4B8B"/>
    <w:rsid w:val="006E4BCF"/>
    <w:rsid w:val="006E4C17"/>
    <w:rsid w:val="006E4C52"/>
    <w:rsid w:val="006E4F7E"/>
    <w:rsid w:val="006E5018"/>
    <w:rsid w:val="006E503D"/>
    <w:rsid w:val="006E5048"/>
    <w:rsid w:val="006E5064"/>
    <w:rsid w:val="006E5066"/>
    <w:rsid w:val="006E514C"/>
    <w:rsid w:val="006E51BA"/>
    <w:rsid w:val="006E5282"/>
    <w:rsid w:val="006E52FB"/>
    <w:rsid w:val="006E5335"/>
    <w:rsid w:val="006E54AC"/>
    <w:rsid w:val="006E54F9"/>
    <w:rsid w:val="006E553E"/>
    <w:rsid w:val="006E555C"/>
    <w:rsid w:val="006E55CC"/>
    <w:rsid w:val="006E5626"/>
    <w:rsid w:val="006E563F"/>
    <w:rsid w:val="006E56E7"/>
    <w:rsid w:val="006E5748"/>
    <w:rsid w:val="006E577F"/>
    <w:rsid w:val="006E57B2"/>
    <w:rsid w:val="006E58C0"/>
    <w:rsid w:val="006E5A3C"/>
    <w:rsid w:val="006E5A7A"/>
    <w:rsid w:val="006E5B59"/>
    <w:rsid w:val="006E5B65"/>
    <w:rsid w:val="006E5C00"/>
    <w:rsid w:val="006E5DAD"/>
    <w:rsid w:val="006E5DB8"/>
    <w:rsid w:val="006E5EF7"/>
    <w:rsid w:val="006E5EFB"/>
    <w:rsid w:val="006E6013"/>
    <w:rsid w:val="006E603C"/>
    <w:rsid w:val="006E6097"/>
    <w:rsid w:val="006E6236"/>
    <w:rsid w:val="006E6237"/>
    <w:rsid w:val="006E62AF"/>
    <w:rsid w:val="006E62BB"/>
    <w:rsid w:val="006E62D2"/>
    <w:rsid w:val="006E62DF"/>
    <w:rsid w:val="006E631B"/>
    <w:rsid w:val="006E636B"/>
    <w:rsid w:val="006E63E4"/>
    <w:rsid w:val="006E643E"/>
    <w:rsid w:val="006E646C"/>
    <w:rsid w:val="006E6491"/>
    <w:rsid w:val="006E6524"/>
    <w:rsid w:val="006E6631"/>
    <w:rsid w:val="006E6647"/>
    <w:rsid w:val="006E68AF"/>
    <w:rsid w:val="006E68EF"/>
    <w:rsid w:val="006E6912"/>
    <w:rsid w:val="006E69E5"/>
    <w:rsid w:val="006E6A97"/>
    <w:rsid w:val="006E6AAC"/>
    <w:rsid w:val="006E6BF3"/>
    <w:rsid w:val="006E6C18"/>
    <w:rsid w:val="006E6CB5"/>
    <w:rsid w:val="006E6D13"/>
    <w:rsid w:val="006E6D7C"/>
    <w:rsid w:val="006E6D91"/>
    <w:rsid w:val="006E6D9A"/>
    <w:rsid w:val="006E6DFB"/>
    <w:rsid w:val="006E6E42"/>
    <w:rsid w:val="006E6EF1"/>
    <w:rsid w:val="006E6F0C"/>
    <w:rsid w:val="006E6F58"/>
    <w:rsid w:val="006E6F5F"/>
    <w:rsid w:val="006E6FE0"/>
    <w:rsid w:val="006E6FE6"/>
    <w:rsid w:val="006E705A"/>
    <w:rsid w:val="006E70C3"/>
    <w:rsid w:val="006E7138"/>
    <w:rsid w:val="006E72D0"/>
    <w:rsid w:val="006E739B"/>
    <w:rsid w:val="006E73AD"/>
    <w:rsid w:val="006E7491"/>
    <w:rsid w:val="006E7607"/>
    <w:rsid w:val="006E76D3"/>
    <w:rsid w:val="006E76FA"/>
    <w:rsid w:val="006E7724"/>
    <w:rsid w:val="006E772D"/>
    <w:rsid w:val="006E7746"/>
    <w:rsid w:val="006E77A6"/>
    <w:rsid w:val="006E78C9"/>
    <w:rsid w:val="006E7910"/>
    <w:rsid w:val="006E794E"/>
    <w:rsid w:val="006E7961"/>
    <w:rsid w:val="006E7A34"/>
    <w:rsid w:val="006E7AAA"/>
    <w:rsid w:val="006E7BE8"/>
    <w:rsid w:val="006E7C1D"/>
    <w:rsid w:val="006E7C6A"/>
    <w:rsid w:val="006E7D29"/>
    <w:rsid w:val="006E7D54"/>
    <w:rsid w:val="006E7E10"/>
    <w:rsid w:val="006E7E39"/>
    <w:rsid w:val="006E7F70"/>
    <w:rsid w:val="006E7FE6"/>
    <w:rsid w:val="006F005D"/>
    <w:rsid w:val="006F008E"/>
    <w:rsid w:val="006F00E3"/>
    <w:rsid w:val="006F0135"/>
    <w:rsid w:val="006F020D"/>
    <w:rsid w:val="006F0262"/>
    <w:rsid w:val="006F0297"/>
    <w:rsid w:val="006F0313"/>
    <w:rsid w:val="006F047F"/>
    <w:rsid w:val="006F04C5"/>
    <w:rsid w:val="006F04F6"/>
    <w:rsid w:val="006F0550"/>
    <w:rsid w:val="006F05CF"/>
    <w:rsid w:val="006F06CE"/>
    <w:rsid w:val="006F06DF"/>
    <w:rsid w:val="006F06F2"/>
    <w:rsid w:val="006F077A"/>
    <w:rsid w:val="006F0789"/>
    <w:rsid w:val="006F07F7"/>
    <w:rsid w:val="006F090C"/>
    <w:rsid w:val="006F0929"/>
    <w:rsid w:val="006F09BD"/>
    <w:rsid w:val="006F0A87"/>
    <w:rsid w:val="006F0B4C"/>
    <w:rsid w:val="006F0B94"/>
    <w:rsid w:val="006F0BE5"/>
    <w:rsid w:val="006F0C20"/>
    <w:rsid w:val="006F0C53"/>
    <w:rsid w:val="006F0C62"/>
    <w:rsid w:val="006F0C7A"/>
    <w:rsid w:val="006F0CB1"/>
    <w:rsid w:val="006F0CE5"/>
    <w:rsid w:val="006F0DE5"/>
    <w:rsid w:val="006F0EE9"/>
    <w:rsid w:val="006F0F43"/>
    <w:rsid w:val="006F1006"/>
    <w:rsid w:val="006F1091"/>
    <w:rsid w:val="006F10CB"/>
    <w:rsid w:val="006F10F6"/>
    <w:rsid w:val="006F122B"/>
    <w:rsid w:val="006F137F"/>
    <w:rsid w:val="006F1489"/>
    <w:rsid w:val="006F14C0"/>
    <w:rsid w:val="006F14C8"/>
    <w:rsid w:val="006F14C9"/>
    <w:rsid w:val="006F14F9"/>
    <w:rsid w:val="006F159F"/>
    <w:rsid w:val="006F167E"/>
    <w:rsid w:val="006F1690"/>
    <w:rsid w:val="006F16AE"/>
    <w:rsid w:val="006F170C"/>
    <w:rsid w:val="006F1723"/>
    <w:rsid w:val="006F17E2"/>
    <w:rsid w:val="006F1806"/>
    <w:rsid w:val="006F180B"/>
    <w:rsid w:val="006F18AF"/>
    <w:rsid w:val="006F1A38"/>
    <w:rsid w:val="006F1A5A"/>
    <w:rsid w:val="006F1A6A"/>
    <w:rsid w:val="006F1ADC"/>
    <w:rsid w:val="006F1BAE"/>
    <w:rsid w:val="006F1BCB"/>
    <w:rsid w:val="006F1BDA"/>
    <w:rsid w:val="006F1C0D"/>
    <w:rsid w:val="006F1C85"/>
    <w:rsid w:val="006F1C9F"/>
    <w:rsid w:val="006F1CB1"/>
    <w:rsid w:val="006F1DA6"/>
    <w:rsid w:val="006F1E2D"/>
    <w:rsid w:val="006F1F25"/>
    <w:rsid w:val="006F1F50"/>
    <w:rsid w:val="006F1F84"/>
    <w:rsid w:val="006F21E3"/>
    <w:rsid w:val="006F2209"/>
    <w:rsid w:val="006F2234"/>
    <w:rsid w:val="006F22F0"/>
    <w:rsid w:val="006F2333"/>
    <w:rsid w:val="006F2339"/>
    <w:rsid w:val="006F23A9"/>
    <w:rsid w:val="006F23F7"/>
    <w:rsid w:val="006F2417"/>
    <w:rsid w:val="006F242C"/>
    <w:rsid w:val="006F2448"/>
    <w:rsid w:val="006F2484"/>
    <w:rsid w:val="006F248D"/>
    <w:rsid w:val="006F24A4"/>
    <w:rsid w:val="006F24AE"/>
    <w:rsid w:val="006F24EE"/>
    <w:rsid w:val="006F2584"/>
    <w:rsid w:val="006F25DD"/>
    <w:rsid w:val="006F2610"/>
    <w:rsid w:val="006F2651"/>
    <w:rsid w:val="006F266E"/>
    <w:rsid w:val="006F268A"/>
    <w:rsid w:val="006F2701"/>
    <w:rsid w:val="006F2703"/>
    <w:rsid w:val="006F2823"/>
    <w:rsid w:val="006F2846"/>
    <w:rsid w:val="006F2894"/>
    <w:rsid w:val="006F29A7"/>
    <w:rsid w:val="006F29DE"/>
    <w:rsid w:val="006F2B10"/>
    <w:rsid w:val="006F2B50"/>
    <w:rsid w:val="006F2B78"/>
    <w:rsid w:val="006F2BB7"/>
    <w:rsid w:val="006F2C3E"/>
    <w:rsid w:val="006F2C4E"/>
    <w:rsid w:val="006F2C7C"/>
    <w:rsid w:val="006F2C84"/>
    <w:rsid w:val="006F2CC4"/>
    <w:rsid w:val="006F2CE5"/>
    <w:rsid w:val="006F2D6D"/>
    <w:rsid w:val="006F2E07"/>
    <w:rsid w:val="006F2E4C"/>
    <w:rsid w:val="006F2E5D"/>
    <w:rsid w:val="006F2E90"/>
    <w:rsid w:val="006F2EDF"/>
    <w:rsid w:val="006F2F6F"/>
    <w:rsid w:val="006F2FB2"/>
    <w:rsid w:val="006F3035"/>
    <w:rsid w:val="006F3081"/>
    <w:rsid w:val="006F3160"/>
    <w:rsid w:val="006F31ED"/>
    <w:rsid w:val="006F3208"/>
    <w:rsid w:val="006F3359"/>
    <w:rsid w:val="006F3373"/>
    <w:rsid w:val="006F3451"/>
    <w:rsid w:val="006F34C2"/>
    <w:rsid w:val="006F34DB"/>
    <w:rsid w:val="006F3528"/>
    <w:rsid w:val="006F3531"/>
    <w:rsid w:val="006F357D"/>
    <w:rsid w:val="006F35F8"/>
    <w:rsid w:val="006F361A"/>
    <w:rsid w:val="006F361F"/>
    <w:rsid w:val="006F366F"/>
    <w:rsid w:val="006F36D2"/>
    <w:rsid w:val="006F3767"/>
    <w:rsid w:val="006F37B7"/>
    <w:rsid w:val="006F3ACC"/>
    <w:rsid w:val="006F3ADA"/>
    <w:rsid w:val="006F3B0A"/>
    <w:rsid w:val="006F3B15"/>
    <w:rsid w:val="006F3BC3"/>
    <w:rsid w:val="006F3BCA"/>
    <w:rsid w:val="006F3C92"/>
    <w:rsid w:val="006F3D21"/>
    <w:rsid w:val="006F3D6C"/>
    <w:rsid w:val="006F3D96"/>
    <w:rsid w:val="006F3F75"/>
    <w:rsid w:val="006F402B"/>
    <w:rsid w:val="006F4093"/>
    <w:rsid w:val="006F409A"/>
    <w:rsid w:val="006F40EA"/>
    <w:rsid w:val="006F4143"/>
    <w:rsid w:val="006F4165"/>
    <w:rsid w:val="006F42A0"/>
    <w:rsid w:val="006F4339"/>
    <w:rsid w:val="006F4363"/>
    <w:rsid w:val="006F4370"/>
    <w:rsid w:val="006F443C"/>
    <w:rsid w:val="006F44B7"/>
    <w:rsid w:val="006F44C7"/>
    <w:rsid w:val="006F456D"/>
    <w:rsid w:val="006F45A7"/>
    <w:rsid w:val="006F461F"/>
    <w:rsid w:val="006F46AE"/>
    <w:rsid w:val="006F46E6"/>
    <w:rsid w:val="006F4743"/>
    <w:rsid w:val="006F478D"/>
    <w:rsid w:val="006F47D8"/>
    <w:rsid w:val="006F4826"/>
    <w:rsid w:val="006F482B"/>
    <w:rsid w:val="006F49C7"/>
    <w:rsid w:val="006F4A04"/>
    <w:rsid w:val="006F4A10"/>
    <w:rsid w:val="006F4A84"/>
    <w:rsid w:val="006F4AB1"/>
    <w:rsid w:val="006F4AF4"/>
    <w:rsid w:val="006F4B3F"/>
    <w:rsid w:val="006F4BBA"/>
    <w:rsid w:val="006F4BC0"/>
    <w:rsid w:val="006F4BE4"/>
    <w:rsid w:val="006F4C76"/>
    <w:rsid w:val="006F4C7C"/>
    <w:rsid w:val="006F4CEB"/>
    <w:rsid w:val="006F4D0E"/>
    <w:rsid w:val="006F4D7B"/>
    <w:rsid w:val="006F4E1A"/>
    <w:rsid w:val="006F4E2E"/>
    <w:rsid w:val="006F4ECF"/>
    <w:rsid w:val="006F4FF7"/>
    <w:rsid w:val="006F4FFA"/>
    <w:rsid w:val="006F501F"/>
    <w:rsid w:val="006F5042"/>
    <w:rsid w:val="006F5087"/>
    <w:rsid w:val="006F512D"/>
    <w:rsid w:val="006F516B"/>
    <w:rsid w:val="006F516D"/>
    <w:rsid w:val="006F51E1"/>
    <w:rsid w:val="006F528A"/>
    <w:rsid w:val="006F52F3"/>
    <w:rsid w:val="006F5347"/>
    <w:rsid w:val="006F5355"/>
    <w:rsid w:val="006F53F7"/>
    <w:rsid w:val="006F543E"/>
    <w:rsid w:val="006F554B"/>
    <w:rsid w:val="006F5688"/>
    <w:rsid w:val="006F5751"/>
    <w:rsid w:val="006F5780"/>
    <w:rsid w:val="006F5788"/>
    <w:rsid w:val="006F582E"/>
    <w:rsid w:val="006F5862"/>
    <w:rsid w:val="006F586B"/>
    <w:rsid w:val="006F5873"/>
    <w:rsid w:val="006F58CE"/>
    <w:rsid w:val="006F58E0"/>
    <w:rsid w:val="006F58ED"/>
    <w:rsid w:val="006F5ABD"/>
    <w:rsid w:val="006F5B7A"/>
    <w:rsid w:val="006F5BC8"/>
    <w:rsid w:val="006F5C9F"/>
    <w:rsid w:val="006F5CD3"/>
    <w:rsid w:val="006F5D94"/>
    <w:rsid w:val="006F5DCA"/>
    <w:rsid w:val="006F5E01"/>
    <w:rsid w:val="006F5EE4"/>
    <w:rsid w:val="006F5EFC"/>
    <w:rsid w:val="006F5F14"/>
    <w:rsid w:val="006F5F20"/>
    <w:rsid w:val="006F5F85"/>
    <w:rsid w:val="006F5F9D"/>
    <w:rsid w:val="006F5FB1"/>
    <w:rsid w:val="006F5FDC"/>
    <w:rsid w:val="006F6080"/>
    <w:rsid w:val="006F6084"/>
    <w:rsid w:val="006F610A"/>
    <w:rsid w:val="006F6128"/>
    <w:rsid w:val="006F61E7"/>
    <w:rsid w:val="006F62A3"/>
    <w:rsid w:val="006F62B7"/>
    <w:rsid w:val="006F63DC"/>
    <w:rsid w:val="006F6562"/>
    <w:rsid w:val="006F6563"/>
    <w:rsid w:val="006F658A"/>
    <w:rsid w:val="006F65BA"/>
    <w:rsid w:val="006F65C2"/>
    <w:rsid w:val="006F65E5"/>
    <w:rsid w:val="006F65F3"/>
    <w:rsid w:val="006F6633"/>
    <w:rsid w:val="006F6693"/>
    <w:rsid w:val="006F6763"/>
    <w:rsid w:val="006F678B"/>
    <w:rsid w:val="006F6791"/>
    <w:rsid w:val="006F67E8"/>
    <w:rsid w:val="006F681B"/>
    <w:rsid w:val="006F68D0"/>
    <w:rsid w:val="006F6947"/>
    <w:rsid w:val="006F6978"/>
    <w:rsid w:val="006F69BD"/>
    <w:rsid w:val="006F6A52"/>
    <w:rsid w:val="006F6A99"/>
    <w:rsid w:val="006F6AEC"/>
    <w:rsid w:val="006F6BB7"/>
    <w:rsid w:val="006F6BDE"/>
    <w:rsid w:val="006F6C82"/>
    <w:rsid w:val="006F6CB2"/>
    <w:rsid w:val="006F6DB6"/>
    <w:rsid w:val="006F6DDC"/>
    <w:rsid w:val="006F6E09"/>
    <w:rsid w:val="006F6E2C"/>
    <w:rsid w:val="006F6F58"/>
    <w:rsid w:val="006F6FE8"/>
    <w:rsid w:val="006F7085"/>
    <w:rsid w:val="006F709E"/>
    <w:rsid w:val="006F70CE"/>
    <w:rsid w:val="006F7222"/>
    <w:rsid w:val="006F72A3"/>
    <w:rsid w:val="006F72AA"/>
    <w:rsid w:val="006F72C6"/>
    <w:rsid w:val="006F735B"/>
    <w:rsid w:val="006F736E"/>
    <w:rsid w:val="006F738D"/>
    <w:rsid w:val="006F73DF"/>
    <w:rsid w:val="006F7440"/>
    <w:rsid w:val="006F7444"/>
    <w:rsid w:val="006F74C3"/>
    <w:rsid w:val="006F74F4"/>
    <w:rsid w:val="006F757D"/>
    <w:rsid w:val="006F75B8"/>
    <w:rsid w:val="006F761D"/>
    <w:rsid w:val="006F7712"/>
    <w:rsid w:val="006F7781"/>
    <w:rsid w:val="006F77A8"/>
    <w:rsid w:val="006F7837"/>
    <w:rsid w:val="006F784A"/>
    <w:rsid w:val="006F78C3"/>
    <w:rsid w:val="006F7962"/>
    <w:rsid w:val="006F7A0F"/>
    <w:rsid w:val="006F7A8A"/>
    <w:rsid w:val="006F7AFD"/>
    <w:rsid w:val="006F7B56"/>
    <w:rsid w:val="006F7C42"/>
    <w:rsid w:val="006F7CC1"/>
    <w:rsid w:val="006F7D61"/>
    <w:rsid w:val="006F7EE9"/>
    <w:rsid w:val="006F7F8C"/>
    <w:rsid w:val="006F7FB6"/>
    <w:rsid w:val="006F7FBA"/>
    <w:rsid w:val="0070007E"/>
    <w:rsid w:val="007000AF"/>
    <w:rsid w:val="0070011F"/>
    <w:rsid w:val="007001F8"/>
    <w:rsid w:val="00700204"/>
    <w:rsid w:val="0070027D"/>
    <w:rsid w:val="007002CA"/>
    <w:rsid w:val="0070033A"/>
    <w:rsid w:val="007003EF"/>
    <w:rsid w:val="0070040B"/>
    <w:rsid w:val="0070041B"/>
    <w:rsid w:val="007004C2"/>
    <w:rsid w:val="0070057A"/>
    <w:rsid w:val="00700589"/>
    <w:rsid w:val="007005A9"/>
    <w:rsid w:val="007005C2"/>
    <w:rsid w:val="00700608"/>
    <w:rsid w:val="00700659"/>
    <w:rsid w:val="00700689"/>
    <w:rsid w:val="0070068F"/>
    <w:rsid w:val="00700738"/>
    <w:rsid w:val="00700878"/>
    <w:rsid w:val="00700920"/>
    <w:rsid w:val="00700928"/>
    <w:rsid w:val="00700998"/>
    <w:rsid w:val="007009CB"/>
    <w:rsid w:val="00700A3A"/>
    <w:rsid w:val="00700A86"/>
    <w:rsid w:val="00700C03"/>
    <w:rsid w:val="00700C28"/>
    <w:rsid w:val="00700C7A"/>
    <w:rsid w:val="00700D33"/>
    <w:rsid w:val="00700D50"/>
    <w:rsid w:val="00700DBF"/>
    <w:rsid w:val="00700E32"/>
    <w:rsid w:val="00700E43"/>
    <w:rsid w:val="00700F1E"/>
    <w:rsid w:val="00700F51"/>
    <w:rsid w:val="00701031"/>
    <w:rsid w:val="0070106E"/>
    <w:rsid w:val="0070107B"/>
    <w:rsid w:val="007010EB"/>
    <w:rsid w:val="0070127D"/>
    <w:rsid w:val="007014F7"/>
    <w:rsid w:val="0070153C"/>
    <w:rsid w:val="007015EC"/>
    <w:rsid w:val="0070170F"/>
    <w:rsid w:val="0070178C"/>
    <w:rsid w:val="0070179F"/>
    <w:rsid w:val="007017BD"/>
    <w:rsid w:val="00701908"/>
    <w:rsid w:val="0070191C"/>
    <w:rsid w:val="00701925"/>
    <w:rsid w:val="0070194E"/>
    <w:rsid w:val="0070199D"/>
    <w:rsid w:val="00701A4C"/>
    <w:rsid w:val="00701A7D"/>
    <w:rsid w:val="00701AC6"/>
    <w:rsid w:val="00701B3C"/>
    <w:rsid w:val="00701B5D"/>
    <w:rsid w:val="00701B89"/>
    <w:rsid w:val="00701B93"/>
    <w:rsid w:val="00701C5B"/>
    <w:rsid w:val="00701DBF"/>
    <w:rsid w:val="00701DCA"/>
    <w:rsid w:val="00701E06"/>
    <w:rsid w:val="00701E31"/>
    <w:rsid w:val="00701EE3"/>
    <w:rsid w:val="00701FCB"/>
    <w:rsid w:val="00702055"/>
    <w:rsid w:val="0070206A"/>
    <w:rsid w:val="0070207E"/>
    <w:rsid w:val="0070212D"/>
    <w:rsid w:val="007021DF"/>
    <w:rsid w:val="00702223"/>
    <w:rsid w:val="00702257"/>
    <w:rsid w:val="00702272"/>
    <w:rsid w:val="007023F5"/>
    <w:rsid w:val="0070242B"/>
    <w:rsid w:val="0070243E"/>
    <w:rsid w:val="0070244A"/>
    <w:rsid w:val="007025BF"/>
    <w:rsid w:val="0070263C"/>
    <w:rsid w:val="007026D1"/>
    <w:rsid w:val="00702789"/>
    <w:rsid w:val="00702837"/>
    <w:rsid w:val="00702901"/>
    <w:rsid w:val="00702916"/>
    <w:rsid w:val="00702941"/>
    <w:rsid w:val="00702988"/>
    <w:rsid w:val="007029EC"/>
    <w:rsid w:val="00702A1C"/>
    <w:rsid w:val="00702B26"/>
    <w:rsid w:val="00702C3A"/>
    <w:rsid w:val="00702C69"/>
    <w:rsid w:val="00702D13"/>
    <w:rsid w:val="00702F1C"/>
    <w:rsid w:val="00702F9E"/>
    <w:rsid w:val="0070301C"/>
    <w:rsid w:val="00703051"/>
    <w:rsid w:val="00703086"/>
    <w:rsid w:val="007030D9"/>
    <w:rsid w:val="00703291"/>
    <w:rsid w:val="00703294"/>
    <w:rsid w:val="0070336E"/>
    <w:rsid w:val="0070337C"/>
    <w:rsid w:val="0070338C"/>
    <w:rsid w:val="007033C2"/>
    <w:rsid w:val="007033D9"/>
    <w:rsid w:val="00703403"/>
    <w:rsid w:val="00703409"/>
    <w:rsid w:val="0070341A"/>
    <w:rsid w:val="0070342F"/>
    <w:rsid w:val="0070344E"/>
    <w:rsid w:val="00703522"/>
    <w:rsid w:val="00703548"/>
    <w:rsid w:val="0070359D"/>
    <w:rsid w:val="007035FC"/>
    <w:rsid w:val="00703638"/>
    <w:rsid w:val="00703673"/>
    <w:rsid w:val="007036FF"/>
    <w:rsid w:val="0070371D"/>
    <w:rsid w:val="00703752"/>
    <w:rsid w:val="0070385E"/>
    <w:rsid w:val="00703896"/>
    <w:rsid w:val="007038F4"/>
    <w:rsid w:val="00703980"/>
    <w:rsid w:val="007039CB"/>
    <w:rsid w:val="007039E3"/>
    <w:rsid w:val="007039F0"/>
    <w:rsid w:val="00703B47"/>
    <w:rsid w:val="00703BCA"/>
    <w:rsid w:val="00703BF5"/>
    <w:rsid w:val="00703C02"/>
    <w:rsid w:val="00703C5D"/>
    <w:rsid w:val="00703CA2"/>
    <w:rsid w:val="00703D0F"/>
    <w:rsid w:val="00703D9E"/>
    <w:rsid w:val="00703DEC"/>
    <w:rsid w:val="00703EA5"/>
    <w:rsid w:val="00703FDC"/>
    <w:rsid w:val="00704064"/>
    <w:rsid w:val="00704082"/>
    <w:rsid w:val="007041B3"/>
    <w:rsid w:val="007041C8"/>
    <w:rsid w:val="007041E0"/>
    <w:rsid w:val="00704293"/>
    <w:rsid w:val="007042ED"/>
    <w:rsid w:val="00704363"/>
    <w:rsid w:val="0070446A"/>
    <w:rsid w:val="00704495"/>
    <w:rsid w:val="00704532"/>
    <w:rsid w:val="007045CB"/>
    <w:rsid w:val="0070463C"/>
    <w:rsid w:val="007046EF"/>
    <w:rsid w:val="00704840"/>
    <w:rsid w:val="00704864"/>
    <w:rsid w:val="00704866"/>
    <w:rsid w:val="0070495A"/>
    <w:rsid w:val="0070498B"/>
    <w:rsid w:val="007049EC"/>
    <w:rsid w:val="00704A13"/>
    <w:rsid w:val="00704A60"/>
    <w:rsid w:val="00704A91"/>
    <w:rsid w:val="00704AD9"/>
    <w:rsid w:val="00704B1A"/>
    <w:rsid w:val="00704C28"/>
    <w:rsid w:val="00704CC8"/>
    <w:rsid w:val="00704CD9"/>
    <w:rsid w:val="00704CE6"/>
    <w:rsid w:val="00704D32"/>
    <w:rsid w:val="00704D57"/>
    <w:rsid w:val="00704D70"/>
    <w:rsid w:val="00704D9C"/>
    <w:rsid w:val="00704DFD"/>
    <w:rsid w:val="00704E78"/>
    <w:rsid w:val="00704EF1"/>
    <w:rsid w:val="00704FD4"/>
    <w:rsid w:val="00704FDB"/>
    <w:rsid w:val="00705243"/>
    <w:rsid w:val="007052FD"/>
    <w:rsid w:val="00705323"/>
    <w:rsid w:val="00705377"/>
    <w:rsid w:val="0070545F"/>
    <w:rsid w:val="007056C8"/>
    <w:rsid w:val="007056E0"/>
    <w:rsid w:val="00705702"/>
    <w:rsid w:val="007057D9"/>
    <w:rsid w:val="007058A6"/>
    <w:rsid w:val="00705955"/>
    <w:rsid w:val="00705A16"/>
    <w:rsid w:val="00705A1E"/>
    <w:rsid w:val="00705A4C"/>
    <w:rsid w:val="00705A58"/>
    <w:rsid w:val="00705AF9"/>
    <w:rsid w:val="00705B31"/>
    <w:rsid w:val="00705B3E"/>
    <w:rsid w:val="00705BFD"/>
    <w:rsid w:val="00705CAA"/>
    <w:rsid w:val="00705CFD"/>
    <w:rsid w:val="00705D84"/>
    <w:rsid w:val="00705E59"/>
    <w:rsid w:val="00705EC3"/>
    <w:rsid w:val="0070609A"/>
    <w:rsid w:val="007060B2"/>
    <w:rsid w:val="007060D0"/>
    <w:rsid w:val="007060D4"/>
    <w:rsid w:val="007060E7"/>
    <w:rsid w:val="007060ED"/>
    <w:rsid w:val="00706157"/>
    <w:rsid w:val="007061B8"/>
    <w:rsid w:val="007061FF"/>
    <w:rsid w:val="0070633B"/>
    <w:rsid w:val="007063A8"/>
    <w:rsid w:val="0070642A"/>
    <w:rsid w:val="007064AB"/>
    <w:rsid w:val="0070651D"/>
    <w:rsid w:val="00706520"/>
    <w:rsid w:val="007065C8"/>
    <w:rsid w:val="007066C4"/>
    <w:rsid w:val="007067F5"/>
    <w:rsid w:val="00706813"/>
    <w:rsid w:val="00706890"/>
    <w:rsid w:val="007069A9"/>
    <w:rsid w:val="007069C7"/>
    <w:rsid w:val="00706A38"/>
    <w:rsid w:val="00706A42"/>
    <w:rsid w:val="00706B3A"/>
    <w:rsid w:val="00706B6A"/>
    <w:rsid w:val="00706BC5"/>
    <w:rsid w:val="00706BCE"/>
    <w:rsid w:val="00706C4C"/>
    <w:rsid w:val="00706C6B"/>
    <w:rsid w:val="00706D7D"/>
    <w:rsid w:val="00706DE7"/>
    <w:rsid w:val="00706F56"/>
    <w:rsid w:val="00706F5F"/>
    <w:rsid w:val="0070701E"/>
    <w:rsid w:val="00707035"/>
    <w:rsid w:val="00707051"/>
    <w:rsid w:val="0070713F"/>
    <w:rsid w:val="007071E9"/>
    <w:rsid w:val="007071FC"/>
    <w:rsid w:val="0070734C"/>
    <w:rsid w:val="0070735F"/>
    <w:rsid w:val="007073A2"/>
    <w:rsid w:val="00707571"/>
    <w:rsid w:val="00707688"/>
    <w:rsid w:val="00707741"/>
    <w:rsid w:val="007078D2"/>
    <w:rsid w:val="007078FF"/>
    <w:rsid w:val="00707923"/>
    <w:rsid w:val="00707956"/>
    <w:rsid w:val="00707997"/>
    <w:rsid w:val="007079A1"/>
    <w:rsid w:val="007079D7"/>
    <w:rsid w:val="00707A2F"/>
    <w:rsid w:val="00707A63"/>
    <w:rsid w:val="00707A90"/>
    <w:rsid w:val="00707AED"/>
    <w:rsid w:val="00707B06"/>
    <w:rsid w:val="00707BE2"/>
    <w:rsid w:val="00707E1C"/>
    <w:rsid w:val="00707F55"/>
    <w:rsid w:val="00707F7A"/>
    <w:rsid w:val="00707FAE"/>
    <w:rsid w:val="0071001D"/>
    <w:rsid w:val="0071002F"/>
    <w:rsid w:val="00710030"/>
    <w:rsid w:val="00710072"/>
    <w:rsid w:val="007100BB"/>
    <w:rsid w:val="007101D3"/>
    <w:rsid w:val="007101E4"/>
    <w:rsid w:val="00710204"/>
    <w:rsid w:val="00710248"/>
    <w:rsid w:val="0071029B"/>
    <w:rsid w:val="00710329"/>
    <w:rsid w:val="00710342"/>
    <w:rsid w:val="0071034F"/>
    <w:rsid w:val="0071040C"/>
    <w:rsid w:val="00710498"/>
    <w:rsid w:val="0071052E"/>
    <w:rsid w:val="00710531"/>
    <w:rsid w:val="00710537"/>
    <w:rsid w:val="00710560"/>
    <w:rsid w:val="007105ED"/>
    <w:rsid w:val="0071065B"/>
    <w:rsid w:val="007106A9"/>
    <w:rsid w:val="007106C8"/>
    <w:rsid w:val="00710717"/>
    <w:rsid w:val="00710769"/>
    <w:rsid w:val="007107A2"/>
    <w:rsid w:val="007107C0"/>
    <w:rsid w:val="0071089C"/>
    <w:rsid w:val="00710906"/>
    <w:rsid w:val="0071094A"/>
    <w:rsid w:val="00710AC1"/>
    <w:rsid w:val="00710BFE"/>
    <w:rsid w:val="00710C42"/>
    <w:rsid w:val="00710C5E"/>
    <w:rsid w:val="00710C89"/>
    <w:rsid w:val="00710C99"/>
    <w:rsid w:val="00710D04"/>
    <w:rsid w:val="00710DD5"/>
    <w:rsid w:val="00710DF8"/>
    <w:rsid w:val="00710E42"/>
    <w:rsid w:val="00710EA7"/>
    <w:rsid w:val="00710ECA"/>
    <w:rsid w:val="00710F26"/>
    <w:rsid w:val="00710F40"/>
    <w:rsid w:val="00710F73"/>
    <w:rsid w:val="00710FDF"/>
    <w:rsid w:val="00711059"/>
    <w:rsid w:val="00711166"/>
    <w:rsid w:val="007111EE"/>
    <w:rsid w:val="007111F0"/>
    <w:rsid w:val="0071131E"/>
    <w:rsid w:val="00711353"/>
    <w:rsid w:val="0071140D"/>
    <w:rsid w:val="007114DA"/>
    <w:rsid w:val="00711539"/>
    <w:rsid w:val="00711581"/>
    <w:rsid w:val="0071158E"/>
    <w:rsid w:val="007116B9"/>
    <w:rsid w:val="00711762"/>
    <w:rsid w:val="007117FF"/>
    <w:rsid w:val="00711816"/>
    <w:rsid w:val="00711837"/>
    <w:rsid w:val="007118DF"/>
    <w:rsid w:val="00711C7F"/>
    <w:rsid w:val="00711DB6"/>
    <w:rsid w:val="00711DB9"/>
    <w:rsid w:val="00711E9A"/>
    <w:rsid w:val="00711E9D"/>
    <w:rsid w:val="00711F32"/>
    <w:rsid w:val="00711F40"/>
    <w:rsid w:val="00711F44"/>
    <w:rsid w:val="00711F5E"/>
    <w:rsid w:val="00711F92"/>
    <w:rsid w:val="0071202C"/>
    <w:rsid w:val="0071210C"/>
    <w:rsid w:val="007121B0"/>
    <w:rsid w:val="00712210"/>
    <w:rsid w:val="00712257"/>
    <w:rsid w:val="00712279"/>
    <w:rsid w:val="00712315"/>
    <w:rsid w:val="007123F2"/>
    <w:rsid w:val="007123F3"/>
    <w:rsid w:val="00712451"/>
    <w:rsid w:val="007124BE"/>
    <w:rsid w:val="007124D5"/>
    <w:rsid w:val="00712567"/>
    <w:rsid w:val="00712635"/>
    <w:rsid w:val="00712667"/>
    <w:rsid w:val="007127FC"/>
    <w:rsid w:val="007127FF"/>
    <w:rsid w:val="007128C8"/>
    <w:rsid w:val="00712947"/>
    <w:rsid w:val="007129B0"/>
    <w:rsid w:val="00712BC3"/>
    <w:rsid w:val="00712BDE"/>
    <w:rsid w:val="00712BE7"/>
    <w:rsid w:val="00712D50"/>
    <w:rsid w:val="00712DA1"/>
    <w:rsid w:val="00712DAF"/>
    <w:rsid w:val="00712F4E"/>
    <w:rsid w:val="00713136"/>
    <w:rsid w:val="0071336A"/>
    <w:rsid w:val="007133F4"/>
    <w:rsid w:val="007133FB"/>
    <w:rsid w:val="0071343A"/>
    <w:rsid w:val="00713496"/>
    <w:rsid w:val="007134A6"/>
    <w:rsid w:val="007134B3"/>
    <w:rsid w:val="007134D5"/>
    <w:rsid w:val="007134D6"/>
    <w:rsid w:val="007135A9"/>
    <w:rsid w:val="00713603"/>
    <w:rsid w:val="00713725"/>
    <w:rsid w:val="0071379A"/>
    <w:rsid w:val="00713822"/>
    <w:rsid w:val="00713875"/>
    <w:rsid w:val="007139AA"/>
    <w:rsid w:val="007139FE"/>
    <w:rsid w:val="00713A11"/>
    <w:rsid w:val="00713AF7"/>
    <w:rsid w:val="00713BC5"/>
    <w:rsid w:val="00713BC7"/>
    <w:rsid w:val="00713BCE"/>
    <w:rsid w:val="00713C6D"/>
    <w:rsid w:val="00713E45"/>
    <w:rsid w:val="00713F08"/>
    <w:rsid w:val="00713F60"/>
    <w:rsid w:val="00713FB4"/>
    <w:rsid w:val="00713FB6"/>
    <w:rsid w:val="00713FD5"/>
    <w:rsid w:val="00714001"/>
    <w:rsid w:val="00714082"/>
    <w:rsid w:val="00714161"/>
    <w:rsid w:val="0071423D"/>
    <w:rsid w:val="00714261"/>
    <w:rsid w:val="0071429B"/>
    <w:rsid w:val="0071433F"/>
    <w:rsid w:val="00714461"/>
    <w:rsid w:val="007145CF"/>
    <w:rsid w:val="007145E1"/>
    <w:rsid w:val="007145EA"/>
    <w:rsid w:val="0071465D"/>
    <w:rsid w:val="00714687"/>
    <w:rsid w:val="007146D4"/>
    <w:rsid w:val="0071474F"/>
    <w:rsid w:val="00714843"/>
    <w:rsid w:val="007148E3"/>
    <w:rsid w:val="0071499C"/>
    <w:rsid w:val="007149BB"/>
    <w:rsid w:val="007149C0"/>
    <w:rsid w:val="00714A01"/>
    <w:rsid w:val="00714B66"/>
    <w:rsid w:val="00714BC2"/>
    <w:rsid w:val="00714C4A"/>
    <w:rsid w:val="00714CE4"/>
    <w:rsid w:val="00714E17"/>
    <w:rsid w:val="00714F65"/>
    <w:rsid w:val="00715068"/>
    <w:rsid w:val="00715098"/>
    <w:rsid w:val="0071509C"/>
    <w:rsid w:val="00715175"/>
    <w:rsid w:val="00715201"/>
    <w:rsid w:val="00715230"/>
    <w:rsid w:val="00715434"/>
    <w:rsid w:val="0071560A"/>
    <w:rsid w:val="0071566E"/>
    <w:rsid w:val="007156E7"/>
    <w:rsid w:val="0071575A"/>
    <w:rsid w:val="0071579F"/>
    <w:rsid w:val="007157CC"/>
    <w:rsid w:val="00715821"/>
    <w:rsid w:val="0071588D"/>
    <w:rsid w:val="0071590F"/>
    <w:rsid w:val="0071597D"/>
    <w:rsid w:val="0071598F"/>
    <w:rsid w:val="007159E6"/>
    <w:rsid w:val="00715A97"/>
    <w:rsid w:val="00715AFA"/>
    <w:rsid w:val="00715B26"/>
    <w:rsid w:val="00715B4E"/>
    <w:rsid w:val="00715C27"/>
    <w:rsid w:val="00715C52"/>
    <w:rsid w:val="00715CED"/>
    <w:rsid w:val="00715D1E"/>
    <w:rsid w:val="00715EC8"/>
    <w:rsid w:val="00715EDF"/>
    <w:rsid w:val="00715F4A"/>
    <w:rsid w:val="00715F7F"/>
    <w:rsid w:val="0071607D"/>
    <w:rsid w:val="007160C6"/>
    <w:rsid w:val="00716129"/>
    <w:rsid w:val="00716134"/>
    <w:rsid w:val="00716281"/>
    <w:rsid w:val="007162F8"/>
    <w:rsid w:val="00716302"/>
    <w:rsid w:val="00716304"/>
    <w:rsid w:val="007164C2"/>
    <w:rsid w:val="00716588"/>
    <w:rsid w:val="007165F6"/>
    <w:rsid w:val="0071664D"/>
    <w:rsid w:val="007166B2"/>
    <w:rsid w:val="00716767"/>
    <w:rsid w:val="007167C2"/>
    <w:rsid w:val="007167E3"/>
    <w:rsid w:val="007167F9"/>
    <w:rsid w:val="0071682E"/>
    <w:rsid w:val="007168FC"/>
    <w:rsid w:val="00716920"/>
    <w:rsid w:val="00716936"/>
    <w:rsid w:val="007169FD"/>
    <w:rsid w:val="00716A91"/>
    <w:rsid w:val="00716B23"/>
    <w:rsid w:val="00716B45"/>
    <w:rsid w:val="00716C5D"/>
    <w:rsid w:val="00716CAD"/>
    <w:rsid w:val="00716D87"/>
    <w:rsid w:val="00716E24"/>
    <w:rsid w:val="00716E9E"/>
    <w:rsid w:val="00716F71"/>
    <w:rsid w:val="00716F99"/>
    <w:rsid w:val="00716F9A"/>
    <w:rsid w:val="00716F9F"/>
    <w:rsid w:val="00717082"/>
    <w:rsid w:val="00717169"/>
    <w:rsid w:val="0071718B"/>
    <w:rsid w:val="007171BC"/>
    <w:rsid w:val="007171CD"/>
    <w:rsid w:val="007172D6"/>
    <w:rsid w:val="00717406"/>
    <w:rsid w:val="00717595"/>
    <w:rsid w:val="007176F0"/>
    <w:rsid w:val="00717716"/>
    <w:rsid w:val="00717736"/>
    <w:rsid w:val="007177E4"/>
    <w:rsid w:val="00717864"/>
    <w:rsid w:val="007178CE"/>
    <w:rsid w:val="00717922"/>
    <w:rsid w:val="007179CD"/>
    <w:rsid w:val="00717AC7"/>
    <w:rsid w:val="00717ADE"/>
    <w:rsid w:val="00717B0B"/>
    <w:rsid w:val="00717B48"/>
    <w:rsid w:val="00717BA2"/>
    <w:rsid w:val="00717BD8"/>
    <w:rsid w:val="00717C46"/>
    <w:rsid w:val="00717C6E"/>
    <w:rsid w:val="00717D75"/>
    <w:rsid w:val="00717DA2"/>
    <w:rsid w:val="00717E26"/>
    <w:rsid w:val="00717E5A"/>
    <w:rsid w:val="00717EDC"/>
    <w:rsid w:val="00717F39"/>
    <w:rsid w:val="00717F6C"/>
    <w:rsid w:val="00717F8E"/>
    <w:rsid w:val="007200F0"/>
    <w:rsid w:val="007200FF"/>
    <w:rsid w:val="007201C7"/>
    <w:rsid w:val="00720219"/>
    <w:rsid w:val="00720221"/>
    <w:rsid w:val="00720227"/>
    <w:rsid w:val="00720263"/>
    <w:rsid w:val="00720272"/>
    <w:rsid w:val="00720283"/>
    <w:rsid w:val="0072029F"/>
    <w:rsid w:val="007202C5"/>
    <w:rsid w:val="00720320"/>
    <w:rsid w:val="007204E6"/>
    <w:rsid w:val="0072054A"/>
    <w:rsid w:val="00720558"/>
    <w:rsid w:val="007206D3"/>
    <w:rsid w:val="007207B0"/>
    <w:rsid w:val="007208E3"/>
    <w:rsid w:val="00720CF5"/>
    <w:rsid w:val="00720D6E"/>
    <w:rsid w:val="00720F07"/>
    <w:rsid w:val="00720FA2"/>
    <w:rsid w:val="00721092"/>
    <w:rsid w:val="007211B1"/>
    <w:rsid w:val="007211C5"/>
    <w:rsid w:val="00721222"/>
    <w:rsid w:val="007212D6"/>
    <w:rsid w:val="007212F6"/>
    <w:rsid w:val="00721384"/>
    <w:rsid w:val="0072139B"/>
    <w:rsid w:val="00721485"/>
    <w:rsid w:val="007214FC"/>
    <w:rsid w:val="0072153B"/>
    <w:rsid w:val="00721552"/>
    <w:rsid w:val="00721567"/>
    <w:rsid w:val="00721569"/>
    <w:rsid w:val="0072163C"/>
    <w:rsid w:val="00721738"/>
    <w:rsid w:val="00721794"/>
    <w:rsid w:val="007217AF"/>
    <w:rsid w:val="007217C8"/>
    <w:rsid w:val="00721811"/>
    <w:rsid w:val="00721833"/>
    <w:rsid w:val="00721BA3"/>
    <w:rsid w:val="00721D85"/>
    <w:rsid w:val="00721E52"/>
    <w:rsid w:val="00721E8A"/>
    <w:rsid w:val="00721ECE"/>
    <w:rsid w:val="00721F6A"/>
    <w:rsid w:val="00721F85"/>
    <w:rsid w:val="00721FEF"/>
    <w:rsid w:val="00722018"/>
    <w:rsid w:val="0072204C"/>
    <w:rsid w:val="0072204F"/>
    <w:rsid w:val="0072207C"/>
    <w:rsid w:val="00722086"/>
    <w:rsid w:val="007220F8"/>
    <w:rsid w:val="00722152"/>
    <w:rsid w:val="007221B7"/>
    <w:rsid w:val="00722209"/>
    <w:rsid w:val="0072224B"/>
    <w:rsid w:val="00722288"/>
    <w:rsid w:val="00722353"/>
    <w:rsid w:val="007223B0"/>
    <w:rsid w:val="007223C3"/>
    <w:rsid w:val="00722466"/>
    <w:rsid w:val="007224A8"/>
    <w:rsid w:val="007224C3"/>
    <w:rsid w:val="00722512"/>
    <w:rsid w:val="00722553"/>
    <w:rsid w:val="00722592"/>
    <w:rsid w:val="007225BB"/>
    <w:rsid w:val="007225CB"/>
    <w:rsid w:val="00722651"/>
    <w:rsid w:val="0072269D"/>
    <w:rsid w:val="0072272B"/>
    <w:rsid w:val="00722857"/>
    <w:rsid w:val="007228D3"/>
    <w:rsid w:val="00722900"/>
    <w:rsid w:val="0072296F"/>
    <w:rsid w:val="007229A4"/>
    <w:rsid w:val="00722A33"/>
    <w:rsid w:val="00722A36"/>
    <w:rsid w:val="00722A78"/>
    <w:rsid w:val="00722AF6"/>
    <w:rsid w:val="00722C7A"/>
    <w:rsid w:val="00722DFA"/>
    <w:rsid w:val="00722E34"/>
    <w:rsid w:val="00722F59"/>
    <w:rsid w:val="00722F93"/>
    <w:rsid w:val="00722FFA"/>
    <w:rsid w:val="00723031"/>
    <w:rsid w:val="0072307A"/>
    <w:rsid w:val="00723285"/>
    <w:rsid w:val="007232FB"/>
    <w:rsid w:val="007233D9"/>
    <w:rsid w:val="00723493"/>
    <w:rsid w:val="00723587"/>
    <w:rsid w:val="007235CC"/>
    <w:rsid w:val="0072360C"/>
    <w:rsid w:val="00723674"/>
    <w:rsid w:val="007236D9"/>
    <w:rsid w:val="007236DF"/>
    <w:rsid w:val="00723774"/>
    <w:rsid w:val="007237D9"/>
    <w:rsid w:val="007237F1"/>
    <w:rsid w:val="007237F4"/>
    <w:rsid w:val="0072386A"/>
    <w:rsid w:val="007238AC"/>
    <w:rsid w:val="00723997"/>
    <w:rsid w:val="007239CA"/>
    <w:rsid w:val="007239E9"/>
    <w:rsid w:val="00723A1F"/>
    <w:rsid w:val="00723A32"/>
    <w:rsid w:val="00723A8D"/>
    <w:rsid w:val="00723AA6"/>
    <w:rsid w:val="00723B0F"/>
    <w:rsid w:val="00723C14"/>
    <w:rsid w:val="00723C35"/>
    <w:rsid w:val="00723C7C"/>
    <w:rsid w:val="00723D8B"/>
    <w:rsid w:val="00723E90"/>
    <w:rsid w:val="00723EF4"/>
    <w:rsid w:val="0072401F"/>
    <w:rsid w:val="00724053"/>
    <w:rsid w:val="00724059"/>
    <w:rsid w:val="00724222"/>
    <w:rsid w:val="007242C5"/>
    <w:rsid w:val="00724360"/>
    <w:rsid w:val="0072437F"/>
    <w:rsid w:val="00724384"/>
    <w:rsid w:val="007243D8"/>
    <w:rsid w:val="0072443C"/>
    <w:rsid w:val="00724446"/>
    <w:rsid w:val="0072444A"/>
    <w:rsid w:val="007244B4"/>
    <w:rsid w:val="007244B8"/>
    <w:rsid w:val="00724526"/>
    <w:rsid w:val="00724530"/>
    <w:rsid w:val="00724568"/>
    <w:rsid w:val="0072462F"/>
    <w:rsid w:val="007246F3"/>
    <w:rsid w:val="0072475A"/>
    <w:rsid w:val="007247C9"/>
    <w:rsid w:val="007247DF"/>
    <w:rsid w:val="0072482A"/>
    <w:rsid w:val="007249BB"/>
    <w:rsid w:val="007249F4"/>
    <w:rsid w:val="00724BA7"/>
    <w:rsid w:val="00724BB2"/>
    <w:rsid w:val="00724BCB"/>
    <w:rsid w:val="00724C20"/>
    <w:rsid w:val="00724CDB"/>
    <w:rsid w:val="00724D68"/>
    <w:rsid w:val="00724D7F"/>
    <w:rsid w:val="00724DF6"/>
    <w:rsid w:val="00724FB8"/>
    <w:rsid w:val="00724FC7"/>
    <w:rsid w:val="007250B1"/>
    <w:rsid w:val="00725114"/>
    <w:rsid w:val="0072516F"/>
    <w:rsid w:val="0072517D"/>
    <w:rsid w:val="00725223"/>
    <w:rsid w:val="007252AF"/>
    <w:rsid w:val="007252C0"/>
    <w:rsid w:val="007252CC"/>
    <w:rsid w:val="0072537C"/>
    <w:rsid w:val="007253C5"/>
    <w:rsid w:val="0072541C"/>
    <w:rsid w:val="00725546"/>
    <w:rsid w:val="007255A8"/>
    <w:rsid w:val="007255A9"/>
    <w:rsid w:val="00725603"/>
    <w:rsid w:val="0072563E"/>
    <w:rsid w:val="0072573C"/>
    <w:rsid w:val="0072580A"/>
    <w:rsid w:val="00725900"/>
    <w:rsid w:val="00725965"/>
    <w:rsid w:val="00725998"/>
    <w:rsid w:val="0072599B"/>
    <w:rsid w:val="007259CC"/>
    <w:rsid w:val="007259E6"/>
    <w:rsid w:val="007259E8"/>
    <w:rsid w:val="00725A03"/>
    <w:rsid w:val="00725B40"/>
    <w:rsid w:val="00725BF0"/>
    <w:rsid w:val="00725C96"/>
    <w:rsid w:val="00725CD6"/>
    <w:rsid w:val="00725E3B"/>
    <w:rsid w:val="00725EB7"/>
    <w:rsid w:val="00725EE8"/>
    <w:rsid w:val="00725F05"/>
    <w:rsid w:val="00726051"/>
    <w:rsid w:val="00726096"/>
    <w:rsid w:val="007260B7"/>
    <w:rsid w:val="00726173"/>
    <w:rsid w:val="0072624A"/>
    <w:rsid w:val="007262AF"/>
    <w:rsid w:val="007262E7"/>
    <w:rsid w:val="00726315"/>
    <w:rsid w:val="0072631D"/>
    <w:rsid w:val="00726390"/>
    <w:rsid w:val="007265FC"/>
    <w:rsid w:val="00726666"/>
    <w:rsid w:val="007266C4"/>
    <w:rsid w:val="007266DC"/>
    <w:rsid w:val="00726788"/>
    <w:rsid w:val="0072680A"/>
    <w:rsid w:val="00726909"/>
    <w:rsid w:val="00726918"/>
    <w:rsid w:val="0072693F"/>
    <w:rsid w:val="00726956"/>
    <w:rsid w:val="00726A35"/>
    <w:rsid w:val="00726A40"/>
    <w:rsid w:val="00726A92"/>
    <w:rsid w:val="00726AA3"/>
    <w:rsid w:val="00726BEE"/>
    <w:rsid w:val="00726C9E"/>
    <w:rsid w:val="00726D5C"/>
    <w:rsid w:val="00726DA8"/>
    <w:rsid w:val="00726DEE"/>
    <w:rsid w:val="00726E47"/>
    <w:rsid w:val="00726E5E"/>
    <w:rsid w:val="00726E6C"/>
    <w:rsid w:val="00726FFA"/>
    <w:rsid w:val="00727065"/>
    <w:rsid w:val="007270B0"/>
    <w:rsid w:val="007270FF"/>
    <w:rsid w:val="00727172"/>
    <w:rsid w:val="007271CC"/>
    <w:rsid w:val="007272B3"/>
    <w:rsid w:val="00727395"/>
    <w:rsid w:val="007273BC"/>
    <w:rsid w:val="007273E4"/>
    <w:rsid w:val="00727427"/>
    <w:rsid w:val="00727523"/>
    <w:rsid w:val="00727576"/>
    <w:rsid w:val="0072760F"/>
    <w:rsid w:val="0072765C"/>
    <w:rsid w:val="007278D9"/>
    <w:rsid w:val="007278F1"/>
    <w:rsid w:val="007279B9"/>
    <w:rsid w:val="00727A8C"/>
    <w:rsid w:val="00727AAD"/>
    <w:rsid w:val="00727AE0"/>
    <w:rsid w:val="00727DF2"/>
    <w:rsid w:val="00727E3C"/>
    <w:rsid w:val="00727F16"/>
    <w:rsid w:val="00727F36"/>
    <w:rsid w:val="00727FA7"/>
    <w:rsid w:val="00727FC8"/>
    <w:rsid w:val="00727FD3"/>
    <w:rsid w:val="00730054"/>
    <w:rsid w:val="00730062"/>
    <w:rsid w:val="00730137"/>
    <w:rsid w:val="007301D1"/>
    <w:rsid w:val="0073026D"/>
    <w:rsid w:val="007302E2"/>
    <w:rsid w:val="007302F7"/>
    <w:rsid w:val="0073037C"/>
    <w:rsid w:val="007303A1"/>
    <w:rsid w:val="007303F3"/>
    <w:rsid w:val="00730421"/>
    <w:rsid w:val="00730539"/>
    <w:rsid w:val="007305CB"/>
    <w:rsid w:val="0073060D"/>
    <w:rsid w:val="0073063C"/>
    <w:rsid w:val="00730668"/>
    <w:rsid w:val="0073066C"/>
    <w:rsid w:val="0073069E"/>
    <w:rsid w:val="007306C7"/>
    <w:rsid w:val="007307A0"/>
    <w:rsid w:val="007307D1"/>
    <w:rsid w:val="007307D9"/>
    <w:rsid w:val="00730802"/>
    <w:rsid w:val="00730A10"/>
    <w:rsid w:val="00730A73"/>
    <w:rsid w:val="00730ABE"/>
    <w:rsid w:val="00730BA1"/>
    <w:rsid w:val="00730CC9"/>
    <w:rsid w:val="00730D27"/>
    <w:rsid w:val="00730D91"/>
    <w:rsid w:val="00730E68"/>
    <w:rsid w:val="00730F05"/>
    <w:rsid w:val="00730F23"/>
    <w:rsid w:val="0073117B"/>
    <w:rsid w:val="007311CD"/>
    <w:rsid w:val="00731234"/>
    <w:rsid w:val="0073139E"/>
    <w:rsid w:val="007314D4"/>
    <w:rsid w:val="0073150D"/>
    <w:rsid w:val="0073165B"/>
    <w:rsid w:val="00731664"/>
    <w:rsid w:val="0073169C"/>
    <w:rsid w:val="007316C6"/>
    <w:rsid w:val="007317A4"/>
    <w:rsid w:val="007317A5"/>
    <w:rsid w:val="007317A8"/>
    <w:rsid w:val="007317B5"/>
    <w:rsid w:val="007317FE"/>
    <w:rsid w:val="00731868"/>
    <w:rsid w:val="0073186B"/>
    <w:rsid w:val="007318A6"/>
    <w:rsid w:val="00731959"/>
    <w:rsid w:val="007319A4"/>
    <w:rsid w:val="007319D1"/>
    <w:rsid w:val="00731AB2"/>
    <w:rsid w:val="00731AE3"/>
    <w:rsid w:val="00731B3D"/>
    <w:rsid w:val="00731C07"/>
    <w:rsid w:val="00731C2A"/>
    <w:rsid w:val="00731CAF"/>
    <w:rsid w:val="00731CD1"/>
    <w:rsid w:val="00731D1C"/>
    <w:rsid w:val="00731D6E"/>
    <w:rsid w:val="00731EC7"/>
    <w:rsid w:val="00731ED2"/>
    <w:rsid w:val="00732025"/>
    <w:rsid w:val="00732063"/>
    <w:rsid w:val="00732072"/>
    <w:rsid w:val="0073225C"/>
    <w:rsid w:val="0073225F"/>
    <w:rsid w:val="00732472"/>
    <w:rsid w:val="00732476"/>
    <w:rsid w:val="00732496"/>
    <w:rsid w:val="007324B4"/>
    <w:rsid w:val="00732699"/>
    <w:rsid w:val="007326D9"/>
    <w:rsid w:val="007326F1"/>
    <w:rsid w:val="00732715"/>
    <w:rsid w:val="007327CE"/>
    <w:rsid w:val="007327E6"/>
    <w:rsid w:val="007327F4"/>
    <w:rsid w:val="00732869"/>
    <w:rsid w:val="00732982"/>
    <w:rsid w:val="007329D0"/>
    <w:rsid w:val="00732A4A"/>
    <w:rsid w:val="00732A5A"/>
    <w:rsid w:val="00732A85"/>
    <w:rsid w:val="00732AB2"/>
    <w:rsid w:val="00732B1A"/>
    <w:rsid w:val="00732BCA"/>
    <w:rsid w:val="00732EF3"/>
    <w:rsid w:val="00732F35"/>
    <w:rsid w:val="00732F39"/>
    <w:rsid w:val="00732FCE"/>
    <w:rsid w:val="00733016"/>
    <w:rsid w:val="0073307C"/>
    <w:rsid w:val="0073313F"/>
    <w:rsid w:val="0073314C"/>
    <w:rsid w:val="00733161"/>
    <w:rsid w:val="007331A1"/>
    <w:rsid w:val="007331D5"/>
    <w:rsid w:val="00733217"/>
    <w:rsid w:val="0073321A"/>
    <w:rsid w:val="00733240"/>
    <w:rsid w:val="00733280"/>
    <w:rsid w:val="0073328B"/>
    <w:rsid w:val="007332CC"/>
    <w:rsid w:val="0073332D"/>
    <w:rsid w:val="007333CE"/>
    <w:rsid w:val="00733439"/>
    <w:rsid w:val="007334BA"/>
    <w:rsid w:val="007334E5"/>
    <w:rsid w:val="007335D8"/>
    <w:rsid w:val="007336CD"/>
    <w:rsid w:val="007336CE"/>
    <w:rsid w:val="007336EB"/>
    <w:rsid w:val="007337DA"/>
    <w:rsid w:val="007338FC"/>
    <w:rsid w:val="0073396E"/>
    <w:rsid w:val="007339A0"/>
    <w:rsid w:val="00733ACB"/>
    <w:rsid w:val="00733B08"/>
    <w:rsid w:val="00733B21"/>
    <w:rsid w:val="00733C3F"/>
    <w:rsid w:val="00733C91"/>
    <w:rsid w:val="00733CAA"/>
    <w:rsid w:val="00733DBE"/>
    <w:rsid w:val="00733DC7"/>
    <w:rsid w:val="00733E06"/>
    <w:rsid w:val="00733F07"/>
    <w:rsid w:val="00733F38"/>
    <w:rsid w:val="00733FA5"/>
    <w:rsid w:val="0073404A"/>
    <w:rsid w:val="007340CE"/>
    <w:rsid w:val="0073410B"/>
    <w:rsid w:val="0073411D"/>
    <w:rsid w:val="00734180"/>
    <w:rsid w:val="007341D4"/>
    <w:rsid w:val="007341D9"/>
    <w:rsid w:val="0073421E"/>
    <w:rsid w:val="0073434B"/>
    <w:rsid w:val="00734386"/>
    <w:rsid w:val="007344E3"/>
    <w:rsid w:val="007344F4"/>
    <w:rsid w:val="00734504"/>
    <w:rsid w:val="0073455A"/>
    <w:rsid w:val="0073459D"/>
    <w:rsid w:val="00734734"/>
    <w:rsid w:val="0073474D"/>
    <w:rsid w:val="00734791"/>
    <w:rsid w:val="007347EB"/>
    <w:rsid w:val="00734939"/>
    <w:rsid w:val="00734976"/>
    <w:rsid w:val="007349C8"/>
    <w:rsid w:val="00734A55"/>
    <w:rsid w:val="00734AA2"/>
    <w:rsid w:val="00734ADC"/>
    <w:rsid w:val="00734B4E"/>
    <w:rsid w:val="00734B61"/>
    <w:rsid w:val="00734B7E"/>
    <w:rsid w:val="00734D48"/>
    <w:rsid w:val="00734D70"/>
    <w:rsid w:val="00734DD2"/>
    <w:rsid w:val="00734EC4"/>
    <w:rsid w:val="00735074"/>
    <w:rsid w:val="007350E2"/>
    <w:rsid w:val="00735159"/>
    <w:rsid w:val="007351EB"/>
    <w:rsid w:val="00735225"/>
    <w:rsid w:val="00735381"/>
    <w:rsid w:val="00735655"/>
    <w:rsid w:val="00735768"/>
    <w:rsid w:val="00735958"/>
    <w:rsid w:val="0073598A"/>
    <w:rsid w:val="00735A8A"/>
    <w:rsid w:val="00735AEA"/>
    <w:rsid w:val="00735B73"/>
    <w:rsid w:val="00735B93"/>
    <w:rsid w:val="00735DD9"/>
    <w:rsid w:val="00735F09"/>
    <w:rsid w:val="00736042"/>
    <w:rsid w:val="00736052"/>
    <w:rsid w:val="00736054"/>
    <w:rsid w:val="00736088"/>
    <w:rsid w:val="007360D8"/>
    <w:rsid w:val="0073616A"/>
    <w:rsid w:val="007361F4"/>
    <w:rsid w:val="00736275"/>
    <w:rsid w:val="00736294"/>
    <w:rsid w:val="0073635E"/>
    <w:rsid w:val="007363AF"/>
    <w:rsid w:val="00736464"/>
    <w:rsid w:val="007364DE"/>
    <w:rsid w:val="007364F5"/>
    <w:rsid w:val="00736581"/>
    <w:rsid w:val="007365E1"/>
    <w:rsid w:val="007365E9"/>
    <w:rsid w:val="007365F3"/>
    <w:rsid w:val="00736609"/>
    <w:rsid w:val="00736646"/>
    <w:rsid w:val="007367A7"/>
    <w:rsid w:val="00736821"/>
    <w:rsid w:val="0073690B"/>
    <w:rsid w:val="0073697F"/>
    <w:rsid w:val="00736B2D"/>
    <w:rsid w:val="00736B81"/>
    <w:rsid w:val="00736BE4"/>
    <w:rsid w:val="00736C13"/>
    <w:rsid w:val="00736C8B"/>
    <w:rsid w:val="00736D0C"/>
    <w:rsid w:val="00736D49"/>
    <w:rsid w:val="00736D7C"/>
    <w:rsid w:val="00736E09"/>
    <w:rsid w:val="00736E1E"/>
    <w:rsid w:val="00736EEB"/>
    <w:rsid w:val="00736F0E"/>
    <w:rsid w:val="00736F11"/>
    <w:rsid w:val="00737002"/>
    <w:rsid w:val="0073701B"/>
    <w:rsid w:val="007370FC"/>
    <w:rsid w:val="00737117"/>
    <w:rsid w:val="0073712A"/>
    <w:rsid w:val="00737131"/>
    <w:rsid w:val="00737158"/>
    <w:rsid w:val="007372D1"/>
    <w:rsid w:val="00737378"/>
    <w:rsid w:val="00737439"/>
    <w:rsid w:val="0073748F"/>
    <w:rsid w:val="007374C7"/>
    <w:rsid w:val="007375DC"/>
    <w:rsid w:val="00737626"/>
    <w:rsid w:val="0073764A"/>
    <w:rsid w:val="0073770A"/>
    <w:rsid w:val="00737756"/>
    <w:rsid w:val="0073777B"/>
    <w:rsid w:val="007377E5"/>
    <w:rsid w:val="00737802"/>
    <w:rsid w:val="0073780A"/>
    <w:rsid w:val="007378B2"/>
    <w:rsid w:val="00737989"/>
    <w:rsid w:val="007379EC"/>
    <w:rsid w:val="00737AD1"/>
    <w:rsid w:val="00737AF5"/>
    <w:rsid w:val="00737B3D"/>
    <w:rsid w:val="00737B40"/>
    <w:rsid w:val="00737BC7"/>
    <w:rsid w:val="00737C86"/>
    <w:rsid w:val="00737D5C"/>
    <w:rsid w:val="00737D9B"/>
    <w:rsid w:val="00737DE8"/>
    <w:rsid w:val="00737FB6"/>
    <w:rsid w:val="00738509"/>
    <w:rsid w:val="0074001C"/>
    <w:rsid w:val="007400BF"/>
    <w:rsid w:val="00740110"/>
    <w:rsid w:val="00740113"/>
    <w:rsid w:val="0074012B"/>
    <w:rsid w:val="0074016C"/>
    <w:rsid w:val="007401BD"/>
    <w:rsid w:val="0074022B"/>
    <w:rsid w:val="0074025F"/>
    <w:rsid w:val="007402B2"/>
    <w:rsid w:val="00740339"/>
    <w:rsid w:val="007403B8"/>
    <w:rsid w:val="00740410"/>
    <w:rsid w:val="007404F4"/>
    <w:rsid w:val="007404F6"/>
    <w:rsid w:val="0074050C"/>
    <w:rsid w:val="00740530"/>
    <w:rsid w:val="007405A8"/>
    <w:rsid w:val="0074070B"/>
    <w:rsid w:val="0074071D"/>
    <w:rsid w:val="0074072C"/>
    <w:rsid w:val="007407B6"/>
    <w:rsid w:val="007407E4"/>
    <w:rsid w:val="007407EE"/>
    <w:rsid w:val="0074082A"/>
    <w:rsid w:val="00740866"/>
    <w:rsid w:val="0074088E"/>
    <w:rsid w:val="007408E4"/>
    <w:rsid w:val="00740942"/>
    <w:rsid w:val="00740A08"/>
    <w:rsid w:val="00740A10"/>
    <w:rsid w:val="00740AE0"/>
    <w:rsid w:val="00740B83"/>
    <w:rsid w:val="00740B8B"/>
    <w:rsid w:val="00740BA5"/>
    <w:rsid w:val="00740C4A"/>
    <w:rsid w:val="00740DF8"/>
    <w:rsid w:val="00740E08"/>
    <w:rsid w:val="00740ECF"/>
    <w:rsid w:val="00740F6D"/>
    <w:rsid w:val="00741098"/>
    <w:rsid w:val="007410EE"/>
    <w:rsid w:val="0074114A"/>
    <w:rsid w:val="0074119A"/>
    <w:rsid w:val="007412B1"/>
    <w:rsid w:val="007412C7"/>
    <w:rsid w:val="0074132F"/>
    <w:rsid w:val="00741375"/>
    <w:rsid w:val="007413AD"/>
    <w:rsid w:val="007413FB"/>
    <w:rsid w:val="00741404"/>
    <w:rsid w:val="00741422"/>
    <w:rsid w:val="0074143A"/>
    <w:rsid w:val="00741474"/>
    <w:rsid w:val="00741485"/>
    <w:rsid w:val="00741486"/>
    <w:rsid w:val="00741487"/>
    <w:rsid w:val="007414F9"/>
    <w:rsid w:val="00741552"/>
    <w:rsid w:val="0074157C"/>
    <w:rsid w:val="00741595"/>
    <w:rsid w:val="007415E2"/>
    <w:rsid w:val="00741805"/>
    <w:rsid w:val="0074184E"/>
    <w:rsid w:val="00741922"/>
    <w:rsid w:val="0074199F"/>
    <w:rsid w:val="00741A0D"/>
    <w:rsid w:val="00741AE9"/>
    <w:rsid w:val="00741BAE"/>
    <w:rsid w:val="00741C8E"/>
    <w:rsid w:val="00741D01"/>
    <w:rsid w:val="00741D3B"/>
    <w:rsid w:val="00741D60"/>
    <w:rsid w:val="00741D94"/>
    <w:rsid w:val="00741E16"/>
    <w:rsid w:val="00741E33"/>
    <w:rsid w:val="00741EF8"/>
    <w:rsid w:val="00741F3C"/>
    <w:rsid w:val="00741FA1"/>
    <w:rsid w:val="00741FAD"/>
    <w:rsid w:val="00742022"/>
    <w:rsid w:val="007420CB"/>
    <w:rsid w:val="00742167"/>
    <w:rsid w:val="00742183"/>
    <w:rsid w:val="0074221F"/>
    <w:rsid w:val="00742259"/>
    <w:rsid w:val="00742284"/>
    <w:rsid w:val="00742303"/>
    <w:rsid w:val="007423C0"/>
    <w:rsid w:val="007423D0"/>
    <w:rsid w:val="007424A3"/>
    <w:rsid w:val="007424BA"/>
    <w:rsid w:val="007424BB"/>
    <w:rsid w:val="007424F3"/>
    <w:rsid w:val="00742543"/>
    <w:rsid w:val="0074259A"/>
    <w:rsid w:val="007425DC"/>
    <w:rsid w:val="00742625"/>
    <w:rsid w:val="00742671"/>
    <w:rsid w:val="0074270E"/>
    <w:rsid w:val="0074271F"/>
    <w:rsid w:val="007427B0"/>
    <w:rsid w:val="00742890"/>
    <w:rsid w:val="00742914"/>
    <w:rsid w:val="00742A0B"/>
    <w:rsid w:val="00742A44"/>
    <w:rsid w:val="00742A79"/>
    <w:rsid w:val="00742B5A"/>
    <w:rsid w:val="00742BB0"/>
    <w:rsid w:val="00742C11"/>
    <w:rsid w:val="00742C36"/>
    <w:rsid w:val="00742C59"/>
    <w:rsid w:val="00742C6D"/>
    <w:rsid w:val="00742FE7"/>
    <w:rsid w:val="00743064"/>
    <w:rsid w:val="00743079"/>
    <w:rsid w:val="007431A6"/>
    <w:rsid w:val="007431A8"/>
    <w:rsid w:val="007431AE"/>
    <w:rsid w:val="007431CB"/>
    <w:rsid w:val="0074323B"/>
    <w:rsid w:val="0074324D"/>
    <w:rsid w:val="007432FB"/>
    <w:rsid w:val="00743311"/>
    <w:rsid w:val="007434B4"/>
    <w:rsid w:val="00743639"/>
    <w:rsid w:val="0074367F"/>
    <w:rsid w:val="00743736"/>
    <w:rsid w:val="007437BF"/>
    <w:rsid w:val="00743802"/>
    <w:rsid w:val="00743881"/>
    <w:rsid w:val="007438B9"/>
    <w:rsid w:val="007438EC"/>
    <w:rsid w:val="0074391E"/>
    <w:rsid w:val="007439E0"/>
    <w:rsid w:val="007439F7"/>
    <w:rsid w:val="00743A60"/>
    <w:rsid w:val="00743ACC"/>
    <w:rsid w:val="00743B78"/>
    <w:rsid w:val="00743B93"/>
    <w:rsid w:val="00743B94"/>
    <w:rsid w:val="00743C7E"/>
    <w:rsid w:val="00743CBC"/>
    <w:rsid w:val="00743CE1"/>
    <w:rsid w:val="00743ECD"/>
    <w:rsid w:val="00743F16"/>
    <w:rsid w:val="00743F58"/>
    <w:rsid w:val="0074401E"/>
    <w:rsid w:val="00744048"/>
    <w:rsid w:val="0074409D"/>
    <w:rsid w:val="007441E2"/>
    <w:rsid w:val="007441FF"/>
    <w:rsid w:val="00744237"/>
    <w:rsid w:val="007442B4"/>
    <w:rsid w:val="007443DC"/>
    <w:rsid w:val="0074440C"/>
    <w:rsid w:val="00744448"/>
    <w:rsid w:val="0074447C"/>
    <w:rsid w:val="00744539"/>
    <w:rsid w:val="007445DB"/>
    <w:rsid w:val="00744717"/>
    <w:rsid w:val="0074480C"/>
    <w:rsid w:val="007448CC"/>
    <w:rsid w:val="00744959"/>
    <w:rsid w:val="0074495E"/>
    <w:rsid w:val="00744A38"/>
    <w:rsid w:val="00744A3A"/>
    <w:rsid w:val="00744B0C"/>
    <w:rsid w:val="00744B14"/>
    <w:rsid w:val="00744B90"/>
    <w:rsid w:val="00744BAE"/>
    <w:rsid w:val="00744BDB"/>
    <w:rsid w:val="00744C38"/>
    <w:rsid w:val="00744C65"/>
    <w:rsid w:val="00744CEB"/>
    <w:rsid w:val="00744D4A"/>
    <w:rsid w:val="00744D9F"/>
    <w:rsid w:val="00744DF7"/>
    <w:rsid w:val="00744E26"/>
    <w:rsid w:val="00744E3F"/>
    <w:rsid w:val="007450C5"/>
    <w:rsid w:val="007450D0"/>
    <w:rsid w:val="007450DA"/>
    <w:rsid w:val="00745113"/>
    <w:rsid w:val="007451BB"/>
    <w:rsid w:val="007451DE"/>
    <w:rsid w:val="0074522E"/>
    <w:rsid w:val="00745254"/>
    <w:rsid w:val="007452D6"/>
    <w:rsid w:val="00745325"/>
    <w:rsid w:val="0074533F"/>
    <w:rsid w:val="007453CB"/>
    <w:rsid w:val="00745422"/>
    <w:rsid w:val="0074545E"/>
    <w:rsid w:val="007454F6"/>
    <w:rsid w:val="0074556B"/>
    <w:rsid w:val="0074557B"/>
    <w:rsid w:val="007455FF"/>
    <w:rsid w:val="0074564D"/>
    <w:rsid w:val="00745692"/>
    <w:rsid w:val="0074569B"/>
    <w:rsid w:val="007456C3"/>
    <w:rsid w:val="00745728"/>
    <w:rsid w:val="0074572E"/>
    <w:rsid w:val="0074573C"/>
    <w:rsid w:val="00745785"/>
    <w:rsid w:val="00745790"/>
    <w:rsid w:val="0074597D"/>
    <w:rsid w:val="007459EB"/>
    <w:rsid w:val="00745B81"/>
    <w:rsid w:val="00745C13"/>
    <w:rsid w:val="00745C83"/>
    <w:rsid w:val="00745D48"/>
    <w:rsid w:val="00745D7E"/>
    <w:rsid w:val="00745D90"/>
    <w:rsid w:val="00745F20"/>
    <w:rsid w:val="00746010"/>
    <w:rsid w:val="00746076"/>
    <w:rsid w:val="00746124"/>
    <w:rsid w:val="00746188"/>
    <w:rsid w:val="007461C6"/>
    <w:rsid w:val="00746385"/>
    <w:rsid w:val="00746392"/>
    <w:rsid w:val="007463E2"/>
    <w:rsid w:val="0074641F"/>
    <w:rsid w:val="0074642A"/>
    <w:rsid w:val="00746478"/>
    <w:rsid w:val="007464BF"/>
    <w:rsid w:val="00746558"/>
    <w:rsid w:val="00746645"/>
    <w:rsid w:val="00746648"/>
    <w:rsid w:val="0074665E"/>
    <w:rsid w:val="007466E3"/>
    <w:rsid w:val="00746759"/>
    <w:rsid w:val="00746787"/>
    <w:rsid w:val="00746803"/>
    <w:rsid w:val="0074682E"/>
    <w:rsid w:val="007468E0"/>
    <w:rsid w:val="007469C2"/>
    <w:rsid w:val="00746A0C"/>
    <w:rsid w:val="00746AFA"/>
    <w:rsid w:val="00746B37"/>
    <w:rsid w:val="00746BE9"/>
    <w:rsid w:val="00746C7C"/>
    <w:rsid w:val="00746D52"/>
    <w:rsid w:val="00746E70"/>
    <w:rsid w:val="00746F11"/>
    <w:rsid w:val="00746F31"/>
    <w:rsid w:val="00746F74"/>
    <w:rsid w:val="00746FE8"/>
    <w:rsid w:val="00747179"/>
    <w:rsid w:val="00747197"/>
    <w:rsid w:val="00747219"/>
    <w:rsid w:val="007472F5"/>
    <w:rsid w:val="007472FE"/>
    <w:rsid w:val="00747306"/>
    <w:rsid w:val="00747390"/>
    <w:rsid w:val="007473A3"/>
    <w:rsid w:val="007473B0"/>
    <w:rsid w:val="00747409"/>
    <w:rsid w:val="0074742F"/>
    <w:rsid w:val="00747433"/>
    <w:rsid w:val="0074743B"/>
    <w:rsid w:val="007474F8"/>
    <w:rsid w:val="00747562"/>
    <w:rsid w:val="0074756A"/>
    <w:rsid w:val="0074757D"/>
    <w:rsid w:val="0074758B"/>
    <w:rsid w:val="007475AB"/>
    <w:rsid w:val="007476BC"/>
    <w:rsid w:val="0074772F"/>
    <w:rsid w:val="0074777E"/>
    <w:rsid w:val="007477C5"/>
    <w:rsid w:val="0074780A"/>
    <w:rsid w:val="00747826"/>
    <w:rsid w:val="007478BE"/>
    <w:rsid w:val="007478E1"/>
    <w:rsid w:val="00747943"/>
    <w:rsid w:val="0074797B"/>
    <w:rsid w:val="007479E4"/>
    <w:rsid w:val="00747AA0"/>
    <w:rsid w:val="00747ACC"/>
    <w:rsid w:val="00747B63"/>
    <w:rsid w:val="00747B7D"/>
    <w:rsid w:val="00747BA4"/>
    <w:rsid w:val="00747BDC"/>
    <w:rsid w:val="00747C41"/>
    <w:rsid w:val="00747D76"/>
    <w:rsid w:val="00747D8A"/>
    <w:rsid w:val="00747DBF"/>
    <w:rsid w:val="00747DEE"/>
    <w:rsid w:val="00747F38"/>
    <w:rsid w:val="00747F70"/>
    <w:rsid w:val="00747F7A"/>
    <w:rsid w:val="00747F9F"/>
    <w:rsid w:val="00747FA6"/>
    <w:rsid w:val="00747FC0"/>
    <w:rsid w:val="00750036"/>
    <w:rsid w:val="007500D1"/>
    <w:rsid w:val="00750178"/>
    <w:rsid w:val="007501AD"/>
    <w:rsid w:val="007501D9"/>
    <w:rsid w:val="0075037F"/>
    <w:rsid w:val="00750399"/>
    <w:rsid w:val="007503D5"/>
    <w:rsid w:val="00750466"/>
    <w:rsid w:val="0075046E"/>
    <w:rsid w:val="00750478"/>
    <w:rsid w:val="007504B0"/>
    <w:rsid w:val="007504B2"/>
    <w:rsid w:val="00750695"/>
    <w:rsid w:val="007508D9"/>
    <w:rsid w:val="00750A0F"/>
    <w:rsid w:val="00750AD8"/>
    <w:rsid w:val="00750B0D"/>
    <w:rsid w:val="00750B0F"/>
    <w:rsid w:val="00750B35"/>
    <w:rsid w:val="00750BA0"/>
    <w:rsid w:val="00750C45"/>
    <w:rsid w:val="00750C98"/>
    <w:rsid w:val="00750D07"/>
    <w:rsid w:val="00750D54"/>
    <w:rsid w:val="00750D7E"/>
    <w:rsid w:val="00750E7C"/>
    <w:rsid w:val="00750F38"/>
    <w:rsid w:val="00750F57"/>
    <w:rsid w:val="007510E2"/>
    <w:rsid w:val="00751142"/>
    <w:rsid w:val="007511C1"/>
    <w:rsid w:val="007511C7"/>
    <w:rsid w:val="00751299"/>
    <w:rsid w:val="007513AA"/>
    <w:rsid w:val="00751452"/>
    <w:rsid w:val="00751546"/>
    <w:rsid w:val="007515BD"/>
    <w:rsid w:val="00751602"/>
    <w:rsid w:val="00751649"/>
    <w:rsid w:val="0075165C"/>
    <w:rsid w:val="007516C3"/>
    <w:rsid w:val="0075172A"/>
    <w:rsid w:val="007517BB"/>
    <w:rsid w:val="00751864"/>
    <w:rsid w:val="0075191E"/>
    <w:rsid w:val="00751951"/>
    <w:rsid w:val="0075197B"/>
    <w:rsid w:val="00751991"/>
    <w:rsid w:val="007519A3"/>
    <w:rsid w:val="00751B9F"/>
    <w:rsid w:val="00751BCE"/>
    <w:rsid w:val="00751BFE"/>
    <w:rsid w:val="00751CBA"/>
    <w:rsid w:val="00751CD7"/>
    <w:rsid w:val="00751DC3"/>
    <w:rsid w:val="00751DEC"/>
    <w:rsid w:val="00751FCA"/>
    <w:rsid w:val="00752028"/>
    <w:rsid w:val="0075209B"/>
    <w:rsid w:val="007520C6"/>
    <w:rsid w:val="007520EE"/>
    <w:rsid w:val="00752162"/>
    <w:rsid w:val="007521E0"/>
    <w:rsid w:val="007522BD"/>
    <w:rsid w:val="0075230B"/>
    <w:rsid w:val="00752314"/>
    <w:rsid w:val="00752316"/>
    <w:rsid w:val="00752341"/>
    <w:rsid w:val="0075239E"/>
    <w:rsid w:val="007523B1"/>
    <w:rsid w:val="007523BA"/>
    <w:rsid w:val="007523E3"/>
    <w:rsid w:val="007523F9"/>
    <w:rsid w:val="00752473"/>
    <w:rsid w:val="007525BC"/>
    <w:rsid w:val="007525F1"/>
    <w:rsid w:val="0075260E"/>
    <w:rsid w:val="00752705"/>
    <w:rsid w:val="0075277F"/>
    <w:rsid w:val="007527DE"/>
    <w:rsid w:val="0075280F"/>
    <w:rsid w:val="0075286E"/>
    <w:rsid w:val="0075287A"/>
    <w:rsid w:val="007528DA"/>
    <w:rsid w:val="00752903"/>
    <w:rsid w:val="0075290F"/>
    <w:rsid w:val="00752920"/>
    <w:rsid w:val="0075294F"/>
    <w:rsid w:val="0075297F"/>
    <w:rsid w:val="00752B5E"/>
    <w:rsid w:val="00752B79"/>
    <w:rsid w:val="00752BA0"/>
    <w:rsid w:val="00752E0A"/>
    <w:rsid w:val="00752E10"/>
    <w:rsid w:val="00752E2F"/>
    <w:rsid w:val="00752E71"/>
    <w:rsid w:val="00752F59"/>
    <w:rsid w:val="00752F77"/>
    <w:rsid w:val="00753022"/>
    <w:rsid w:val="00753032"/>
    <w:rsid w:val="00753185"/>
    <w:rsid w:val="00753287"/>
    <w:rsid w:val="0075329E"/>
    <w:rsid w:val="0075335E"/>
    <w:rsid w:val="007533EB"/>
    <w:rsid w:val="007533FE"/>
    <w:rsid w:val="0075344F"/>
    <w:rsid w:val="007534C3"/>
    <w:rsid w:val="0075353E"/>
    <w:rsid w:val="00753581"/>
    <w:rsid w:val="0075361C"/>
    <w:rsid w:val="0075364B"/>
    <w:rsid w:val="00753694"/>
    <w:rsid w:val="00753720"/>
    <w:rsid w:val="00753761"/>
    <w:rsid w:val="007537AE"/>
    <w:rsid w:val="007537CE"/>
    <w:rsid w:val="00753827"/>
    <w:rsid w:val="0075384F"/>
    <w:rsid w:val="00753887"/>
    <w:rsid w:val="007538F3"/>
    <w:rsid w:val="0075392F"/>
    <w:rsid w:val="0075394F"/>
    <w:rsid w:val="00753A21"/>
    <w:rsid w:val="00753AA5"/>
    <w:rsid w:val="00753BAD"/>
    <w:rsid w:val="00753C01"/>
    <w:rsid w:val="00753C2A"/>
    <w:rsid w:val="00753C5E"/>
    <w:rsid w:val="00753CF9"/>
    <w:rsid w:val="00753CFC"/>
    <w:rsid w:val="00753D0F"/>
    <w:rsid w:val="00753D46"/>
    <w:rsid w:val="00753D67"/>
    <w:rsid w:val="00753DB9"/>
    <w:rsid w:val="00753E25"/>
    <w:rsid w:val="00753ECB"/>
    <w:rsid w:val="00753F03"/>
    <w:rsid w:val="00753F26"/>
    <w:rsid w:val="00754169"/>
    <w:rsid w:val="0075418B"/>
    <w:rsid w:val="007541F0"/>
    <w:rsid w:val="0075420C"/>
    <w:rsid w:val="0075430C"/>
    <w:rsid w:val="00754314"/>
    <w:rsid w:val="0075434D"/>
    <w:rsid w:val="0075438D"/>
    <w:rsid w:val="007543E7"/>
    <w:rsid w:val="00754431"/>
    <w:rsid w:val="00754476"/>
    <w:rsid w:val="007544CC"/>
    <w:rsid w:val="00754560"/>
    <w:rsid w:val="007546C0"/>
    <w:rsid w:val="00754741"/>
    <w:rsid w:val="00754761"/>
    <w:rsid w:val="00754794"/>
    <w:rsid w:val="007547A6"/>
    <w:rsid w:val="007547F3"/>
    <w:rsid w:val="00754804"/>
    <w:rsid w:val="0075481D"/>
    <w:rsid w:val="0075486D"/>
    <w:rsid w:val="007548B1"/>
    <w:rsid w:val="007548BE"/>
    <w:rsid w:val="007548E9"/>
    <w:rsid w:val="00754909"/>
    <w:rsid w:val="00754AC7"/>
    <w:rsid w:val="00754ACD"/>
    <w:rsid w:val="00754AE3"/>
    <w:rsid w:val="00754B2F"/>
    <w:rsid w:val="00754B53"/>
    <w:rsid w:val="00754B9B"/>
    <w:rsid w:val="00754BB2"/>
    <w:rsid w:val="00754C44"/>
    <w:rsid w:val="00754D5C"/>
    <w:rsid w:val="00754DCA"/>
    <w:rsid w:val="00754EAE"/>
    <w:rsid w:val="00754F1C"/>
    <w:rsid w:val="00754F26"/>
    <w:rsid w:val="00754F5B"/>
    <w:rsid w:val="0075504A"/>
    <w:rsid w:val="007550D2"/>
    <w:rsid w:val="00755222"/>
    <w:rsid w:val="007552E9"/>
    <w:rsid w:val="007553CA"/>
    <w:rsid w:val="007553FF"/>
    <w:rsid w:val="00755402"/>
    <w:rsid w:val="007554BA"/>
    <w:rsid w:val="007554DC"/>
    <w:rsid w:val="00755841"/>
    <w:rsid w:val="0075586E"/>
    <w:rsid w:val="00755890"/>
    <w:rsid w:val="00755983"/>
    <w:rsid w:val="00755ACF"/>
    <w:rsid w:val="00755B37"/>
    <w:rsid w:val="00755BA4"/>
    <w:rsid w:val="00755C45"/>
    <w:rsid w:val="00755DFB"/>
    <w:rsid w:val="00755E7D"/>
    <w:rsid w:val="00755EA8"/>
    <w:rsid w:val="00755EE5"/>
    <w:rsid w:val="00755FDA"/>
    <w:rsid w:val="00756092"/>
    <w:rsid w:val="00756173"/>
    <w:rsid w:val="00756202"/>
    <w:rsid w:val="00756209"/>
    <w:rsid w:val="0075624C"/>
    <w:rsid w:val="0075633B"/>
    <w:rsid w:val="00756343"/>
    <w:rsid w:val="007563B9"/>
    <w:rsid w:val="00756518"/>
    <w:rsid w:val="00756521"/>
    <w:rsid w:val="007565F1"/>
    <w:rsid w:val="00756631"/>
    <w:rsid w:val="0075665F"/>
    <w:rsid w:val="007566B9"/>
    <w:rsid w:val="007566CF"/>
    <w:rsid w:val="007566EF"/>
    <w:rsid w:val="00756741"/>
    <w:rsid w:val="0075686E"/>
    <w:rsid w:val="007568A5"/>
    <w:rsid w:val="00756903"/>
    <w:rsid w:val="0075696D"/>
    <w:rsid w:val="00756992"/>
    <w:rsid w:val="007569AA"/>
    <w:rsid w:val="00756A75"/>
    <w:rsid w:val="00756A84"/>
    <w:rsid w:val="00756AE0"/>
    <w:rsid w:val="00756B9E"/>
    <w:rsid w:val="00756BAA"/>
    <w:rsid w:val="00756BC0"/>
    <w:rsid w:val="00756BC3"/>
    <w:rsid w:val="00756BF0"/>
    <w:rsid w:val="00756BFE"/>
    <w:rsid w:val="00756C0A"/>
    <w:rsid w:val="00756C81"/>
    <w:rsid w:val="00756C97"/>
    <w:rsid w:val="00756CB7"/>
    <w:rsid w:val="00756CBE"/>
    <w:rsid w:val="00756CDB"/>
    <w:rsid w:val="00756CFC"/>
    <w:rsid w:val="00756D56"/>
    <w:rsid w:val="00756D8F"/>
    <w:rsid w:val="00756DA1"/>
    <w:rsid w:val="00756DE1"/>
    <w:rsid w:val="00756ECA"/>
    <w:rsid w:val="00756ED0"/>
    <w:rsid w:val="00756FFF"/>
    <w:rsid w:val="0075723C"/>
    <w:rsid w:val="00757262"/>
    <w:rsid w:val="007573BF"/>
    <w:rsid w:val="007573CB"/>
    <w:rsid w:val="0075755E"/>
    <w:rsid w:val="007575B9"/>
    <w:rsid w:val="00757684"/>
    <w:rsid w:val="00757835"/>
    <w:rsid w:val="0075783A"/>
    <w:rsid w:val="00757870"/>
    <w:rsid w:val="007578A6"/>
    <w:rsid w:val="00757933"/>
    <w:rsid w:val="007579D4"/>
    <w:rsid w:val="00757A30"/>
    <w:rsid w:val="00757AA8"/>
    <w:rsid w:val="00757B12"/>
    <w:rsid w:val="00757B2F"/>
    <w:rsid w:val="00757B5E"/>
    <w:rsid w:val="00757BD5"/>
    <w:rsid w:val="00757BF4"/>
    <w:rsid w:val="00757C15"/>
    <w:rsid w:val="00757C2B"/>
    <w:rsid w:val="00757C55"/>
    <w:rsid w:val="00757CD7"/>
    <w:rsid w:val="00757CFE"/>
    <w:rsid w:val="00757D44"/>
    <w:rsid w:val="00757E2F"/>
    <w:rsid w:val="00757E51"/>
    <w:rsid w:val="00757E97"/>
    <w:rsid w:val="00757F14"/>
    <w:rsid w:val="00757F68"/>
    <w:rsid w:val="00757F9D"/>
    <w:rsid w:val="00757FB5"/>
    <w:rsid w:val="00760015"/>
    <w:rsid w:val="007600F3"/>
    <w:rsid w:val="0076012D"/>
    <w:rsid w:val="007601A5"/>
    <w:rsid w:val="00760341"/>
    <w:rsid w:val="0076038F"/>
    <w:rsid w:val="00760417"/>
    <w:rsid w:val="00760418"/>
    <w:rsid w:val="00760548"/>
    <w:rsid w:val="007605B0"/>
    <w:rsid w:val="0076079B"/>
    <w:rsid w:val="00760843"/>
    <w:rsid w:val="00760858"/>
    <w:rsid w:val="00760865"/>
    <w:rsid w:val="007609D8"/>
    <w:rsid w:val="007609F5"/>
    <w:rsid w:val="00760A1B"/>
    <w:rsid w:val="00760A4B"/>
    <w:rsid w:val="00760B29"/>
    <w:rsid w:val="00760C75"/>
    <w:rsid w:val="00760C97"/>
    <w:rsid w:val="00760CB1"/>
    <w:rsid w:val="00760CEB"/>
    <w:rsid w:val="00760E06"/>
    <w:rsid w:val="00760E0B"/>
    <w:rsid w:val="00760E8C"/>
    <w:rsid w:val="00760F76"/>
    <w:rsid w:val="00760FA9"/>
    <w:rsid w:val="00760FBA"/>
    <w:rsid w:val="007610E1"/>
    <w:rsid w:val="0076111C"/>
    <w:rsid w:val="0076126B"/>
    <w:rsid w:val="0076132E"/>
    <w:rsid w:val="007613AB"/>
    <w:rsid w:val="007613EB"/>
    <w:rsid w:val="0076148A"/>
    <w:rsid w:val="0076150D"/>
    <w:rsid w:val="00761535"/>
    <w:rsid w:val="00761557"/>
    <w:rsid w:val="00761593"/>
    <w:rsid w:val="0076159E"/>
    <w:rsid w:val="007615B2"/>
    <w:rsid w:val="007615CF"/>
    <w:rsid w:val="0076164E"/>
    <w:rsid w:val="0076165D"/>
    <w:rsid w:val="007616BE"/>
    <w:rsid w:val="0076170D"/>
    <w:rsid w:val="00761733"/>
    <w:rsid w:val="007617B8"/>
    <w:rsid w:val="007617CF"/>
    <w:rsid w:val="007617E6"/>
    <w:rsid w:val="007617E9"/>
    <w:rsid w:val="00761884"/>
    <w:rsid w:val="007618A4"/>
    <w:rsid w:val="007618AD"/>
    <w:rsid w:val="007619CA"/>
    <w:rsid w:val="00761A87"/>
    <w:rsid w:val="00761ADD"/>
    <w:rsid w:val="00761B15"/>
    <w:rsid w:val="00761B5E"/>
    <w:rsid w:val="00761B77"/>
    <w:rsid w:val="00761B87"/>
    <w:rsid w:val="00761B99"/>
    <w:rsid w:val="00761C68"/>
    <w:rsid w:val="00761D02"/>
    <w:rsid w:val="00761D61"/>
    <w:rsid w:val="00761E00"/>
    <w:rsid w:val="00761E22"/>
    <w:rsid w:val="00761E46"/>
    <w:rsid w:val="00761E77"/>
    <w:rsid w:val="00761EA9"/>
    <w:rsid w:val="00761F20"/>
    <w:rsid w:val="00761F22"/>
    <w:rsid w:val="00761F6E"/>
    <w:rsid w:val="00761FD9"/>
    <w:rsid w:val="00762029"/>
    <w:rsid w:val="00762038"/>
    <w:rsid w:val="00762098"/>
    <w:rsid w:val="007620BA"/>
    <w:rsid w:val="007620BE"/>
    <w:rsid w:val="007620BF"/>
    <w:rsid w:val="0076215B"/>
    <w:rsid w:val="00762167"/>
    <w:rsid w:val="007621CB"/>
    <w:rsid w:val="00762215"/>
    <w:rsid w:val="00762243"/>
    <w:rsid w:val="007622F9"/>
    <w:rsid w:val="00762328"/>
    <w:rsid w:val="007623C5"/>
    <w:rsid w:val="00762405"/>
    <w:rsid w:val="0076246A"/>
    <w:rsid w:val="00762521"/>
    <w:rsid w:val="00762522"/>
    <w:rsid w:val="00762562"/>
    <w:rsid w:val="0076262A"/>
    <w:rsid w:val="007626F5"/>
    <w:rsid w:val="00762808"/>
    <w:rsid w:val="00762979"/>
    <w:rsid w:val="00762981"/>
    <w:rsid w:val="007629C9"/>
    <w:rsid w:val="007629E8"/>
    <w:rsid w:val="00762A14"/>
    <w:rsid w:val="00762A1D"/>
    <w:rsid w:val="00762A54"/>
    <w:rsid w:val="00762A82"/>
    <w:rsid w:val="00762A9E"/>
    <w:rsid w:val="00762BBF"/>
    <w:rsid w:val="00762DA2"/>
    <w:rsid w:val="00762E18"/>
    <w:rsid w:val="00762E9F"/>
    <w:rsid w:val="00762EDC"/>
    <w:rsid w:val="00762F50"/>
    <w:rsid w:val="00762FB1"/>
    <w:rsid w:val="00762FBA"/>
    <w:rsid w:val="007630A5"/>
    <w:rsid w:val="007630DB"/>
    <w:rsid w:val="007630FE"/>
    <w:rsid w:val="0076318A"/>
    <w:rsid w:val="007631CE"/>
    <w:rsid w:val="00763280"/>
    <w:rsid w:val="007632A6"/>
    <w:rsid w:val="007632E0"/>
    <w:rsid w:val="007632F4"/>
    <w:rsid w:val="0076332A"/>
    <w:rsid w:val="00763330"/>
    <w:rsid w:val="0076336F"/>
    <w:rsid w:val="007633B8"/>
    <w:rsid w:val="00763425"/>
    <w:rsid w:val="00763472"/>
    <w:rsid w:val="00763508"/>
    <w:rsid w:val="0076358C"/>
    <w:rsid w:val="007635D1"/>
    <w:rsid w:val="007636D1"/>
    <w:rsid w:val="007636E8"/>
    <w:rsid w:val="00763704"/>
    <w:rsid w:val="0076379A"/>
    <w:rsid w:val="007637DB"/>
    <w:rsid w:val="00763815"/>
    <w:rsid w:val="00763869"/>
    <w:rsid w:val="0076387C"/>
    <w:rsid w:val="00763892"/>
    <w:rsid w:val="007639A1"/>
    <w:rsid w:val="00763A0F"/>
    <w:rsid w:val="00763A4C"/>
    <w:rsid w:val="00763B00"/>
    <w:rsid w:val="00763B5D"/>
    <w:rsid w:val="00763BA5"/>
    <w:rsid w:val="00763C33"/>
    <w:rsid w:val="00763C52"/>
    <w:rsid w:val="00763CC1"/>
    <w:rsid w:val="00763D0C"/>
    <w:rsid w:val="00763DD4"/>
    <w:rsid w:val="00763E6D"/>
    <w:rsid w:val="00763ECE"/>
    <w:rsid w:val="00763F81"/>
    <w:rsid w:val="00763FD0"/>
    <w:rsid w:val="007640EB"/>
    <w:rsid w:val="00764106"/>
    <w:rsid w:val="00764150"/>
    <w:rsid w:val="007641BE"/>
    <w:rsid w:val="007641D3"/>
    <w:rsid w:val="00764237"/>
    <w:rsid w:val="00764417"/>
    <w:rsid w:val="00764421"/>
    <w:rsid w:val="0076443E"/>
    <w:rsid w:val="0076448D"/>
    <w:rsid w:val="00764702"/>
    <w:rsid w:val="0076479A"/>
    <w:rsid w:val="0076483D"/>
    <w:rsid w:val="0076489F"/>
    <w:rsid w:val="007648E7"/>
    <w:rsid w:val="00764943"/>
    <w:rsid w:val="00764A03"/>
    <w:rsid w:val="00764AA5"/>
    <w:rsid w:val="00764ACE"/>
    <w:rsid w:val="00764AD1"/>
    <w:rsid w:val="00764B53"/>
    <w:rsid w:val="00764C2B"/>
    <w:rsid w:val="00764C2E"/>
    <w:rsid w:val="00764CAA"/>
    <w:rsid w:val="00764CC0"/>
    <w:rsid w:val="00764D60"/>
    <w:rsid w:val="00764D64"/>
    <w:rsid w:val="00764D71"/>
    <w:rsid w:val="00764DB4"/>
    <w:rsid w:val="00764DD8"/>
    <w:rsid w:val="00764EAF"/>
    <w:rsid w:val="00764EE1"/>
    <w:rsid w:val="00764EEA"/>
    <w:rsid w:val="00764F66"/>
    <w:rsid w:val="00765039"/>
    <w:rsid w:val="0076506A"/>
    <w:rsid w:val="00765151"/>
    <w:rsid w:val="0076517B"/>
    <w:rsid w:val="007651AE"/>
    <w:rsid w:val="007651EA"/>
    <w:rsid w:val="00765234"/>
    <w:rsid w:val="0076524C"/>
    <w:rsid w:val="00765305"/>
    <w:rsid w:val="007653A8"/>
    <w:rsid w:val="0076540D"/>
    <w:rsid w:val="00765427"/>
    <w:rsid w:val="0076549A"/>
    <w:rsid w:val="007654CA"/>
    <w:rsid w:val="0076553B"/>
    <w:rsid w:val="00765546"/>
    <w:rsid w:val="0076567F"/>
    <w:rsid w:val="00765741"/>
    <w:rsid w:val="007657E6"/>
    <w:rsid w:val="0076582C"/>
    <w:rsid w:val="0076585E"/>
    <w:rsid w:val="00765873"/>
    <w:rsid w:val="0076587D"/>
    <w:rsid w:val="007658A6"/>
    <w:rsid w:val="00765959"/>
    <w:rsid w:val="007659AE"/>
    <w:rsid w:val="00765A55"/>
    <w:rsid w:val="00765A91"/>
    <w:rsid w:val="00765A98"/>
    <w:rsid w:val="00765ACF"/>
    <w:rsid w:val="00765AE6"/>
    <w:rsid w:val="00765B10"/>
    <w:rsid w:val="00765B1D"/>
    <w:rsid w:val="00765BD1"/>
    <w:rsid w:val="00765C1F"/>
    <w:rsid w:val="00765C6C"/>
    <w:rsid w:val="00765CCF"/>
    <w:rsid w:val="00765D1A"/>
    <w:rsid w:val="00765E49"/>
    <w:rsid w:val="00765E5C"/>
    <w:rsid w:val="00765EE9"/>
    <w:rsid w:val="00765FAD"/>
    <w:rsid w:val="007660A5"/>
    <w:rsid w:val="007660C9"/>
    <w:rsid w:val="00766198"/>
    <w:rsid w:val="007661CC"/>
    <w:rsid w:val="0076620E"/>
    <w:rsid w:val="00766216"/>
    <w:rsid w:val="00766225"/>
    <w:rsid w:val="007662C5"/>
    <w:rsid w:val="007662D3"/>
    <w:rsid w:val="00766329"/>
    <w:rsid w:val="007663E1"/>
    <w:rsid w:val="0076647D"/>
    <w:rsid w:val="007664B6"/>
    <w:rsid w:val="007664D4"/>
    <w:rsid w:val="007664FE"/>
    <w:rsid w:val="00766505"/>
    <w:rsid w:val="00766550"/>
    <w:rsid w:val="00766573"/>
    <w:rsid w:val="00766588"/>
    <w:rsid w:val="00766690"/>
    <w:rsid w:val="007667A1"/>
    <w:rsid w:val="00766867"/>
    <w:rsid w:val="007668A4"/>
    <w:rsid w:val="00766925"/>
    <w:rsid w:val="0076694D"/>
    <w:rsid w:val="00766A0B"/>
    <w:rsid w:val="00766A70"/>
    <w:rsid w:val="00766B19"/>
    <w:rsid w:val="00766B4F"/>
    <w:rsid w:val="00766BBE"/>
    <w:rsid w:val="00766C03"/>
    <w:rsid w:val="00766C41"/>
    <w:rsid w:val="00766C66"/>
    <w:rsid w:val="00766C80"/>
    <w:rsid w:val="00766D38"/>
    <w:rsid w:val="00766D4F"/>
    <w:rsid w:val="00766DD2"/>
    <w:rsid w:val="00766DD6"/>
    <w:rsid w:val="00766F27"/>
    <w:rsid w:val="00766FF2"/>
    <w:rsid w:val="00767115"/>
    <w:rsid w:val="0076713B"/>
    <w:rsid w:val="007671C8"/>
    <w:rsid w:val="007671DB"/>
    <w:rsid w:val="00767203"/>
    <w:rsid w:val="00767307"/>
    <w:rsid w:val="00767355"/>
    <w:rsid w:val="00767375"/>
    <w:rsid w:val="00767521"/>
    <w:rsid w:val="00767796"/>
    <w:rsid w:val="007678A0"/>
    <w:rsid w:val="0076793E"/>
    <w:rsid w:val="0076796B"/>
    <w:rsid w:val="007679A3"/>
    <w:rsid w:val="00767ADE"/>
    <w:rsid w:val="00767B4D"/>
    <w:rsid w:val="00767C31"/>
    <w:rsid w:val="00767C8C"/>
    <w:rsid w:val="00767C9F"/>
    <w:rsid w:val="00767D12"/>
    <w:rsid w:val="00767D34"/>
    <w:rsid w:val="00767D7B"/>
    <w:rsid w:val="00767DCC"/>
    <w:rsid w:val="00767E19"/>
    <w:rsid w:val="00767FDE"/>
    <w:rsid w:val="00767FDF"/>
    <w:rsid w:val="0077005E"/>
    <w:rsid w:val="007700C6"/>
    <w:rsid w:val="007701A5"/>
    <w:rsid w:val="007701EC"/>
    <w:rsid w:val="00770210"/>
    <w:rsid w:val="0077022E"/>
    <w:rsid w:val="00770264"/>
    <w:rsid w:val="007702E3"/>
    <w:rsid w:val="00770390"/>
    <w:rsid w:val="007703C1"/>
    <w:rsid w:val="00770436"/>
    <w:rsid w:val="0077048D"/>
    <w:rsid w:val="00770509"/>
    <w:rsid w:val="0077050D"/>
    <w:rsid w:val="0077052A"/>
    <w:rsid w:val="00770582"/>
    <w:rsid w:val="007705DA"/>
    <w:rsid w:val="00770606"/>
    <w:rsid w:val="0077069D"/>
    <w:rsid w:val="007706D2"/>
    <w:rsid w:val="007706F1"/>
    <w:rsid w:val="00770744"/>
    <w:rsid w:val="007707E8"/>
    <w:rsid w:val="00770898"/>
    <w:rsid w:val="007708E3"/>
    <w:rsid w:val="0077093F"/>
    <w:rsid w:val="00770950"/>
    <w:rsid w:val="00770A50"/>
    <w:rsid w:val="00770B0E"/>
    <w:rsid w:val="00770B84"/>
    <w:rsid w:val="00770BA2"/>
    <w:rsid w:val="00770BB6"/>
    <w:rsid w:val="00770D0B"/>
    <w:rsid w:val="00770D56"/>
    <w:rsid w:val="00770D64"/>
    <w:rsid w:val="00770DD4"/>
    <w:rsid w:val="00770F1F"/>
    <w:rsid w:val="00770F83"/>
    <w:rsid w:val="00771011"/>
    <w:rsid w:val="0077102C"/>
    <w:rsid w:val="007710DB"/>
    <w:rsid w:val="0077119B"/>
    <w:rsid w:val="007711A7"/>
    <w:rsid w:val="007711B9"/>
    <w:rsid w:val="007711C3"/>
    <w:rsid w:val="00771456"/>
    <w:rsid w:val="007714A3"/>
    <w:rsid w:val="007714E8"/>
    <w:rsid w:val="00771862"/>
    <w:rsid w:val="007719D2"/>
    <w:rsid w:val="007719D8"/>
    <w:rsid w:val="00771A82"/>
    <w:rsid w:val="00771AFE"/>
    <w:rsid w:val="00771B36"/>
    <w:rsid w:val="00771B76"/>
    <w:rsid w:val="00771B93"/>
    <w:rsid w:val="00771C8B"/>
    <w:rsid w:val="00771CD7"/>
    <w:rsid w:val="00771CDC"/>
    <w:rsid w:val="00771D4B"/>
    <w:rsid w:val="00771E6E"/>
    <w:rsid w:val="00771E97"/>
    <w:rsid w:val="00771EE2"/>
    <w:rsid w:val="00771EF6"/>
    <w:rsid w:val="00771F28"/>
    <w:rsid w:val="00771F3D"/>
    <w:rsid w:val="0077201F"/>
    <w:rsid w:val="00772105"/>
    <w:rsid w:val="00772130"/>
    <w:rsid w:val="0077213A"/>
    <w:rsid w:val="007721FF"/>
    <w:rsid w:val="00772252"/>
    <w:rsid w:val="00772291"/>
    <w:rsid w:val="00772378"/>
    <w:rsid w:val="007723D9"/>
    <w:rsid w:val="00772467"/>
    <w:rsid w:val="00772493"/>
    <w:rsid w:val="007724DB"/>
    <w:rsid w:val="00772560"/>
    <w:rsid w:val="00772566"/>
    <w:rsid w:val="007725CD"/>
    <w:rsid w:val="007725D5"/>
    <w:rsid w:val="007725DB"/>
    <w:rsid w:val="0077263F"/>
    <w:rsid w:val="0077266C"/>
    <w:rsid w:val="0077270E"/>
    <w:rsid w:val="00772720"/>
    <w:rsid w:val="0077279B"/>
    <w:rsid w:val="007727E8"/>
    <w:rsid w:val="0077280B"/>
    <w:rsid w:val="00772813"/>
    <w:rsid w:val="0077284D"/>
    <w:rsid w:val="007728BB"/>
    <w:rsid w:val="007728F6"/>
    <w:rsid w:val="00772A2C"/>
    <w:rsid w:val="00772A9B"/>
    <w:rsid w:val="00772AFE"/>
    <w:rsid w:val="00772B1B"/>
    <w:rsid w:val="00772CEB"/>
    <w:rsid w:val="00772D3E"/>
    <w:rsid w:val="00772DBB"/>
    <w:rsid w:val="00772E48"/>
    <w:rsid w:val="00772E88"/>
    <w:rsid w:val="00772F68"/>
    <w:rsid w:val="00772FB1"/>
    <w:rsid w:val="00772FF5"/>
    <w:rsid w:val="007730D3"/>
    <w:rsid w:val="00773100"/>
    <w:rsid w:val="007732C9"/>
    <w:rsid w:val="0077337F"/>
    <w:rsid w:val="007733B2"/>
    <w:rsid w:val="007733BB"/>
    <w:rsid w:val="00773402"/>
    <w:rsid w:val="00773404"/>
    <w:rsid w:val="0077349F"/>
    <w:rsid w:val="007734A9"/>
    <w:rsid w:val="007735F3"/>
    <w:rsid w:val="0077366B"/>
    <w:rsid w:val="007736BD"/>
    <w:rsid w:val="00773702"/>
    <w:rsid w:val="0077379B"/>
    <w:rsid w:val="00773810"/>
    <w:rsid w:val="0077381A"/>
    <w:rsid w:val="00773839"/>
    <w:rsid w:val="00773893"/>
    <w:rsid w:val="007738F3"/>
    <w:rsid w:val="007738FF"/>
    <w:rsid w:val="00773932"/>
    <w:rsid w:val="00773945"/>
    <w:rsid w:val="00773991"/>
    <w:rsid w:val="00773A37"/>
    <w:rsid w:val="00773A3D"/>
    <w:rsid w:val="00773B09"/>
    <w:rsid w:val="00773B23"/>
    <w:rsid w:val="00773B2B"/>
    <w:rsid w:val="00773B6B"/>
    <w:rsid w:val="00773BC8"/>
    <w:rsid w:val="00773CCC"/>
    <w:rsid w:val="00773CE7"/>
    <w:rsid w:val="00773D1F"/>
    <w:rsid w:val="00773EF1"/>
    <w:rsid w:val="0077406E"/>
    <w:rsid w:val="007740A5"/>
    <w:rsid w:val="007740CC"/>
    <w:rsid w:val="007740DC"/>
    <w:rsid w:val="007741E1"/>
    <w:rsid w:val="007741FC"/>
    <w:rsid w:val="00774266"/>
    <w:rsid w:val="00774268"/>
    <w:rsid w:val="00774275"/>
    <w:rsid w:val="007742F6"/>
    <w:rsid w:val="007742FE"/>
    <w:rsid w:val="00774359"/>
    <w:rsid w:val="00774373"/>
    <w:rsid w:val="0077441E"/>
    <w:rsid w:val="00774497"/>
    <w:rsid w:val="007744D3"/>
    <w:rsid w:val="007744E2"/>
    <w:rsid w:val="00774537"/>
    <w:rsid w:val="0077457E"/>
    <w:rsid w:val="007745B6"/>
    <w:rsid w:val="0077467D"/>
    <w:rsid w:val="00774683"/>
    <w:rsid w:val="007746D2"/>
    <w:rsid w:val="00774777"/>
    <w:rsid w:val="0077477B"/>
    <w:rsid w:val="007747D8"/>
    <w:rsid w:val="007747E7"/>
    <w:rsid w:val="007748B4"/>
    <w:rsid w:val="0077496E"/>
    <w:rsid w:val="00774980"/>
    <w:rsid w:val="00774AD3"/>
    <w:rsid w:val="00774ADB"/>
    <w:rsid w:val="00774B16"/>
    <w:rsid w:val="00774B22"/>
    <w:rsid w:val="00774B4B"/>
    <w:rsid w:val="00774B6C"/>
    <w:rsid w:val="00774BC1"/>
    <w:rsid w:val="00774BF7"/>
    <w:rsid w:val="00774C3F"/>
    <w:rsid w:val="00774C4B"/>
    <w:rsid w:val="00774C65"/>
    <w:rsid w:val="00774CAD"/>
    <w:rsid w:val="00774CB6"/>
    <w:rsid w:val="00774DF9"/>
    <w:rsid w:val="00774E7E"/>
    <w:rsid w:val="00774EBA"/>
    <w:rsid w:val="00774FCB"/>
    <w:rsid w:val="00775005"/>
    <w:rsid w:val="007750DA"/>
    <w:rsid w:val="007750E0"/>
    <w:rsid w:val="007751B4"/>
    <w:rsid w:val="007752BB"/>
    <w:rsid w:val="0077533A"/>
    <w:rsid w:val="00775437"/>
    <w:rsid w:val="00775490"/>
    <w:rsid w:val="00775598"/>
    <w:rsid w:val="007755CA"/>
    <w:rsid w:val="00775662"/>
    <w:rsid w:val="00775679"/>
    <w:rsid w:val="00775875"/>
    <w:rsid w:val="0077588D"/>
    <w:rsid w:val="007759B7"/>
    <w:rsid w:val="00775A5E"/>
    <w:rsid w:val="00775A8A"/>
    <w:rsid w:val="00775A96"/>
    <w:rsid w:val="00775AB7"/>
    <w:rsid w:val="00775B5E"/>
    <w:rsid w:val="00775B76"/>
    <w:rsid w:val="00775CE3"/>
    <w:rsid w:val="00775D2D"/>
    <w:rsid w:val="00775D41"/>
    <w:rsid w:val="00775D4F"/>
    <w:rsid w:val="00775D6B"/>
    <w:rsid w:val="00775D9D"/>
    <w:rsid w:val="00775DF1"/>
    <w:rsid w:val="00775DFF"/>
    <w:rsid w:val="00775E99"/>
    <w:rsid w:val="00775E9E"/>
    <w:rsid w:val="00775EC3"/>
    <w:rsid w:val="00775EEB"/>
    <w:rsid w:val="00776069"/>
    <w:rsid w:val="007760E6"/>
    <w:rsid w:val="00776104"/>
    <w:rsid w:val="00776128"/>
    <w:rsid w:val="0077612D"/>
    <w:rsid w:val="007761F2"/>
    <w:rsid w:val="00776213"/>
    <w:rsid w:val="0077634A"/>
    <w:rsid w:val="0077647F"/>
    <w:rsid w:val="007764CB"/>
    <w:rsid w:val="00776557"/>
    <w:rsid w:val="007765B3"/>
    <w:rsid w:val="00776604"/>
    <w:rsid w:val="007766A7"/>
    <w:rsid w:val="0077676B"/>
    <w:rsid w:val="0077678E"/>
    <w:rsid w:val="0077686A"/>
    <w:rsid w:val="00776930"/>
    <w:rsid w:val="00776A3D"/>
    <w:rsid w:val="00776A5B"/>
    <w:rsid w:val="00776BAF"/>
    <w:rsid w:val="00776C4A"/>
    <w:rsid w:val="00776D2B"/>
    <w:rsid w:val="00776EB8"/>
    <w:rsid w:val="00776EFD"/>
    <w:rsid w:val="00776F40"/>
    <w:rsid w:val="00776F49"/>
    <w:rsid w:val="00776F6B"/>
    <w:rsid w:val="00776FB3"/>
    <w:rsid w:val="00776FD2"/>
    <w:rsid w:val="00777083"/>
    <w:rsid w:val="0077716B"/>
    <w:rsid w:val="00777215"/>
    <w:rsid w:val="00777270"/>
    <w:rsid w:val="007772CC"/>
    <w:rsid w:val="007772FC"/>
    <w:rsid w:val="0077730B"/>
    <w:rsid w:val="0077730F"/>
    <w:rsid w:val="00777319"/>
    <w:rsid w:val="0077742C"/>
    <w:rsid w:val="00777442"/>
    <w:rsid w:val="00777546"/>
    <w:rsid w:val="0077759E"/>
    <w:rsid w:val="007775F3"/>
    <w:rsid w:val="0077763E"/>
    <w:rsid w:val="00777695"/>
    <w:rsid w:val="007776EE"/>
    <w:rsid w:val="007776EF"/>
    <w:rsid w:val="007776F6"/>
    <w:rsid w:val="007777D9"/>
    <w:rsid w:val="00777838"/>
    <w:rsid w:val="00777895"/>
    <w:rsid w:val="007778DB"/>
    <w:rsid w:val="007778F3"/>
    <w:rsid w:val="00777984"/>
    <w:rsid w:val="007779D7"/>
    <w:rsid w:val="00777A6B"/>
    <w:rsid w:val="00777B4D"/>
    <w:rsid w:val="00777B5A"/>
    <w:rsid w:val="00777BF9"/>
    <w:rsid w:val="00777C63"/>
    <w:rsid w:val="00777C6A"/>
    <w:rsid w:val="00777D72"/>
    <w:rsid w:val="00777DCC"/>
    <w:rsid w:val="00777DE3"/>
    <w:rsid w:val="00777DEF"/>
    <w:rsid w:val="00777E3A"/>
    <w:rsid w:val="00777E5F"/>
    <w:rsid w:val="00777E6D"/>
    <w:rsid w:val="00777EE5"/>
    <w:rsid w:val="00777F5C"/>
    <w:rsid w:val="00777FD2"/>
    <w:rsid w:val="0078014C"/>
    <w:rsid w:val="0078014E"/>
    <w:rsid w:val="00780198"/>
    <w:rsid w:val="007801FF"/>
    <w:rsid w:val="00780265"/>
    <w:rsid w:val="0078026C"/>
    <w:rsid w:val="007802CC"/>
    <w:rsid w:val="0078039F"/>
    <w:rsid w:val="007803BA"/>
    <w:rsid w:val="00780404"/>
    <w:rsid w:val="00780409"/>
    <w:rsid w:val="00780437"/>
    <w:rsid w:val="00780583"/>
    <w:rsid w:val="00780628"/>
    <w:rsid w:val="00780636"/>
    <w:rsid w:val="00780698"/>
    <w:rsid w:val="00780775"/>
    <w:rsid w:val="007809A8"/>
    <w:rsid w:val="007809C3"/>
    <w:rsid w:val="00780A72"/>
    <w:rsid w:val="00780D23"/>
    <w:rsid w:val="00780D4D"/>
    <w:rsid w:val="00780D5E"/>
    <w:rsid w:val="00780D9E"/>
    <w:rsid w:val="00780DF1"/>
    <w:rsid w:val="00780F49"/>
    <w:rsid w:val="00780F6B"/>
    <w:rsid w:val="00780F6E"/>
    <w:rsid w:val="00781056"/>
    <w:rsid w:val="00781091"/>
    <w:rsid w:val="00781117"/>
    <w:rsid w:val="00781160"/>
    <w:rsid w:val="00781177"/>
    <w:rsid w:val="00781211"/>
    <w:rsid w:val="00781212"/>
    <w:rsid w:val="007812A1"/>
    <w:rsid w:val="00781376"/>
    <w:rsid w:val="007813DB"/>
    <w:rsid w:val="0078140A"/>
    <w:rsid w:val="0078140C"/>
    <w:rsid w:val="00781477"/>
    <w:rsid w:val="007814E3"/>
    <w:rsid w:val="00781607"/>
    <w:rsid w:val="0078164C"/>
    <w:rsid w:val="00781682"/>
    <w:rsid w:val="0078183C"/>
    <w:rsid w:val="00781979"/>
    <w:rsid w:val="00781A78"/>
    <w:rsid w:val="00781B67"/>
    <w:rsid w:val="00781C38"/>
    <w:rsid w:val="00781CB2"/>
    <w:rsid w:val="00781CBC"/>
    <w:rsid w:val="00781D57"/>
    <w:rsid w:val="00781DAE"/>
    <w:rsid w:val="00781EA1"/>
    <w:rsid w:val="00781EAE"/>
    <w:rsid w:val="00781F6F"/>
    <w:rsid w:val="00781FC0"/>
    <w:rsid w:val="00781FEA"/>
    <w:rsid w:val="00782102"/>
    <w:rsid w:val="007821A1"/>
    <w:rsid w:val="007821FB"/>
    <w:rsid w:val="0078226B"/>
    <w:rsid w:val="0078231B"/>
    <w:rsid w:val="00782344"/>
    <w:rsid w:val="007823EE"/>
    <w:rsid w:val="00782413"/>
    <w:rsid w:val="00782424"/>
    <w:rsid w:val="0078242E"/>
    <w:rsid w:val="00782488"/>
    <w:rsid w:val="0078248E"/>
    <w:rsid w:val="00782522"/>
    <w:rsid w:val="00782648"/>
    <w:rsid w:val="0078264E"/>
    <w:rsid w:val="00782677"/>
    <w:rsid w:val="0078269E"/>
    <w:rsid w:val="0078278D"/>
    <w:rsid w:val="007827C1"/>
    <w:rsid w:val="007827EF"/>
    <w:rsid w:val="00782889"/>
    <w:rsid w:val="00782899"/>
    <w:rsid w:val="0078290B"/>
    <w:rsid w:val="0078291C"/>
    <w:rsid w:val="00782933"/>
    <w:rsid w:val="007829AB"/>
    <w:rsid w:val="007829B8"/>
    <w:rsid w:val="00782B57"/>
    <w:rsid w:val="00782C39"/>
    <w:rsid w:val="00782C54"/>
    <w:rsid w:val="00782C5F"/>
    <w:rsid w:val="00782C6F"/>
    <w:rsid w:val="00782C71"/>
    <w:rsid w:val="00782C75"/>
    <w:rsid w:val="00782D3F"/>
    <w:rsid w:val="00782D49"/>
    <w:rsid w:val="00782D63"/>
    <w:rsid w:val="00782DB2"/>
    <w:rsid w:val="00782DEA"/>
    <w:rsid w:val="00782EA8"/>
    <w:rsid w:val="00782EAA"/>
    <w:rsid w:val="00782F0B"/>
    <w:rsid w:val="00782F17"/>
    <w:rsid w:val="00782F9F"/>
    <w:rsid w:val="00782FCB"/>
    <w:rsid w:val="00782FF4"/>
    <w:rsid w:val="0078303D"/>
    <w:rsid w:val="0078304B"/>
    <w:rsid w:val="00783054"/>
    <w:rsid w:val="0078305B"/>
    <w:rsid w:val="00783072"/>
    <w:rsid w:val="0078307B"/>
    <w:rsid w:val="00783084"/>
    <w:rsid w:val="007830E6"/>
    <w:rsid w:val="00783100"/>
    <w:rsid w:val="00783105"/>
    <w:rsid w:val="0078311E"/>
    <w:rsid w:val="0078328E"/>
    <w:rsid w:val="007832BD"/>
    <w:rsid w:val="007833B1"/>
    <w:rsid w:val="007833D1"/>
    <w:rsid w:val="007833E7"/>
    <w:rsid w:val="00783479"/>
    <w:rsid w:val="00783485"/>
    <w:rsid w:val="007834C2"/>
    <w:rsid w:val="007834C8"/>
    <w:rsid w:val="007834EB"/>
    <w:rsid w:val="007835CA"/>
    <w:rsid w:val="007835F8"/>
    <w:rsid w:val="007836D4"/>
    <w:rsid w:val="00783710"/>
    <w:rsid w:val="00783737"/>
    <w:rsid w:val="00783791"/>
    <w:rsid w:val="007837B8"/>
    <w:rsid w:val="007837CF"/>
    <w:rsid w:val="0078392C"/>
    <w:rsid w:val="007839B9"/>
    <w:rsid w:val="00783A2A"/>
    <w:rsid w:val="00783AA8"/>
    <w:rsid w:val="00783B93"/>
    <w:rsid w:val="00783B96"/>
    <w:rsid w:val="00783C6C"/>
    <w:rsid w:val="00783CFE"/>
    <w:rsid w:val="00783D52"/>
    <w:rsid w:val="00783D53"/>
    <w:rsid w:val="00783DB6"/>
    <w:rsid w:val="00783F2D"/>
    <w:rsid w:val="00783F6E"/>
    <w:rsid w:val="00783F79"/>
    <w:rsid w:val="00784064"/>
    <w:rsid w:val="0078411B"/>
    <w:rsid w:val="0078412E"/>
    <w:rsid w:val="00784149"/>
    <w:rsid w:val="00784168"/>
    <w:rsid w:val="007841F5"/>
    <w:rsid w:val="007842BE"/>
    <w:rsid w:val="007842F0"/>
    <w:rsid w:val="007843AC"/>
    <w:rsid w:val="007843DA"/>
    <w:rsid w:val="00784448"/>
    <w:rsid w:val="00784466"/>
    <w:rsid w:val="007844AB"/>
    <w:rsid w:val="007844E6"/>
    <w:rsid w:val="007845FE"/>
    <w:rsid w:val="00784648"/>
    <w:rsid w:val="007846A5"/>
    <w:rsid w:val="0078482A"/>
    <w:rsid w:val="00784897"/>
    <w:rsid w:val="007848DD"/>
    <w:rsid w:val="0078490C"/>
    <w:rsid w:val="0078498E"/>
    <w:rsid w:val="00784A3D"/>
    <w:rsid w:val="00784A43"/>
    <w:rsid w:val="00784A9E"/>
    <w:rsid w:val="00784AAE"/>
    <w:rsid w:val="00784AB6"/>
    <w:rsid w:val="00784AC0"/>
    <w:rsid w:val="00784CA5"/>
    <w:rsid w:val="00784D4C"/>
    <w:rsid w:val="00784D5A"/>
    <w:rsid w:val="00784E88"/>
    <w:rsid w:val="00784EE8"/>
    <w:rsid w:val="007850A2"/>
    <w:rsid w:val="0078513B"/>
    <w:rsid w:val="00785196"/>
    <w:rsid w:val="0078524D"/>
    <w:rsid w:val="0078526D"/>
    <w:rsid w:val="0078528B"/>
    <w:rsid w:val="007853DC"/>
    <w:rsid w:val="007853E3"/>
    <w:rsid w:val="007853F2"/>
    <w:rsid w:val="0078558B"/>
    <w:rsid w:val="007856E5"/>
    <w:rsid w:val="007856E9"/>
    <w:rsid w:val="00785766"/>
    <w:rsid w:val="007857B9"/>
    <w:rsid w:val="00785838"/>
    <w:rsid w:val="007858E3"/>
    <w:rsid w:val="0078596F"/>
    <w:rsid w:val="00785979"/>
    <w:rsid w:val="00785BE7"/>
    <w:rsid w:val="00785C67"/>
    <w:rsid w:val="00785CC1"/>
    <w:rsid w:val="00785D59"/>
    <w:rsid w:val="00785D68"/>
    <w:rsid w:val="00785DE4"/>
    <w:rsid w:val="00785E3A"/>
    <w:rsid w:val="00785E43"/>
    <w:rsid w:val="00785E49"/>
    <w:rsid w:val="00785E9F"/>
    <w:rsid w:val="0078600F"/>
    <w:rsid w:val="0078601A"/>
    <w:rsid w:val="00786045"/>
    <w:rsid w:val="007860B8"/>
    <w:rsid w:val="007860DA"/>
    <w:rsid w:val="007861BC"/>
    <w:rsid w:val="007861E8"/>
    <w:rsid w:val="00786273"/>
    <w:rsid w:val="0078628E"/>
    <w:rsid w:val="00786305"/>
    <w:rsid w:val="00786345"/>
    <w:rsid w:val="00786479"/>
    <w:rsid w:val="007865F3"/>
    <w:rsid w:val="0078668C"/>
    <w:rsid w:val="00786729"/>
    <w:rsid w:val="00786795"/>
    <w:rsid w:val="007867A9"/>
    <w:rsid w:val="007867B4"/>
    <w:rsid w:val="00786899"/>
    <w:rsid w:val="007868C5"/>
    <w:rsid w:val="00786929"/>
    <w:rsid w:val="007869B3"/>
    <w:rsid w:val="007869C8"/>
    <w:rsid w:val="00786A1A"/>
    <w:rsid w:val="00786A8D"/>
    <w:rsid w:val="00786B17"/>
    <w:rsid w:val="00786B9A"/>
    <w:rsid w:val="00786BB4"/>
    <w:rsid w:val="00786DBD"/>
    <w:rsid w:val="00786E87"/>
    <w:rsid w:val="00786FAC"/>
    <w:rsid w:val="00787000"/>
    <w:rsid w:val="00787003"/>
    <w:rsid w:val="00787028"/>
    <w:rsid w:val="0078704C"/>
    <w:rsid w:val="007870FB"/>
    <w:rsid w:val="00787226"/>
    <w:rsid w:val="0078722F"/>
    <w:rsid w:val="00787249"/>
    <w:rsid w:val="0078724F"/>
    <w:rsid w:val="007872E7"/>
    <w:rsid w:val="00787338"/>
    <w:rsid w:val="0078741C"/>
    <w:rsid w:val="0078749D"/>
    <w:rsid w:val="007874D6"/>
    <w:rsid w:val="00787524"/>
    <w:rsid w:val="00787561"/>
    <w:rsid w:val="007875AE"/>
    <w:rsid w:val="007875D0"/>
    <w:rsid w:val="007875D7"/>
    <w:rsid w:val="007875EF"/>
    <w:rsid w:val="007875FD"/>
    <w:rsid w:val="0078760F"/>
    <w:rsid w:val="00787623"/>
    <w:rsid w:val="00787678"/>
    <w:rsid w:val="007876BB"/>
    <w:rsid w:val="0078778E"/>
    <w:rsid w:val="007877AA"/>
    <w:rsid w:val="0078784F"/>
    <w:rsid w:val="00787891"/>
    <w:rsid w:val="007878C9"/>
    <w:rsid w:val="00787903"/>
    <w:rsid w:val="0078796B"/>
    <w:rsid w:val="00787B22"/>
    <w:rsid w:val="00787B57"/>
    <w:rsid w:val="00787B82"/>
    <w:rsid w:val="00787BBD"/>
    <w:rsid w:val="00787C78"/>
    <w:rsid w:val="00787C82"/>
    <w:rsid w:val="00787C90"/>
    <w:rsid w:val="00787C92"/>
    <w:rsid w:val="00787CB0"/>
    <w:rsid w:val="00787DE8"/>
    <w:rsid w:val="00787DEE"/>
    <w:rsid w:val="00787DFE"/>
    <w:rsid w:val="00787ECC"/>
    <w:rsid w:val="00787F5D"/>
    <w:rsid w:val="00787F85"/>
    <w:rsid w:val="00787F9B"/>
    <w:rsid w:val="0079003D"/>
    <w:rsid w:val="00790058"/>
    <w:rsid w:val="00790226"/>
    <w:rsid w:val="00790279"/>
    <w:rsid w:val="00790388"/>
    <w:rsid w:val="007903EA"/>
    <w:rsid w:val="00790441"/>
    <w:rsid w:val="0079044F"/>
    <w:rsid w:val="00790536"/>
    <w:rsid w:val="007905F8"/>
    <w:rsid w:val="00790657"/>
    <w:rsid w:val="007906B1"/>
    <w:rsid w:val="00790787"/>
    <w:rsid w:val="0079079B"/>
    <w:rsid w:val="007907C0"/>
    <w:rsid w:val="00790812"/>
    <w:rsid w:val="0079083E"/>
    <w:rsid w:val="00790859"/>
    <w:rsid w:val="0079087C"/>
    <w:rsid w:val="00790936"/>
    <w:rsid w:val="0079098F"/>
    <w:rsid w:val="00790A05"/>
    <w:rsid w:val="00790A1F"/>
    <w:rsid w:val="00790A6D"/>
    <w:rsid w:val="00790ABF"/>
    <w:rsid w:val="00790AD2"/>
    <w:rsid w:val="00790B3E"/>
    <w:rsid w:val="00790B75"/>
    <w:rsid w:val="00790BD2"/>
    <w:rsid w:val="00790C6F"/>
    <w:rsid w:val="00790D14"/>
    <w:rsid w:val="00790DEC"/>
    <w:rsid w:val="00790E4F"/>
    <w:rsid w:val="00790F32"/>
    <w:rsid w:val="00790F65"/>
    <w:rsid w:val="007912B1"/>
    <w:rsid w:val="00791332"/>
    <w:rsid w:val="0079137D"/>
    <w:rsid w:val="007913FE"/>
    <w:rsid w:val="00791442"/>
    <w:rsid w:val="007914B0"/>
    <w:rsid w:val="007914B3"/>
    <w:rsid w:val="0079157C"/>
    <w:rsid w:val="00791607"/>
    <w:rsid w:val="0079175B"/>
    <w:rsid w:val="00791766"/>
    <w:rsid w:val="00791786"/>
    <w:rsid w:val="0079179A"/>
    <w:rsid w:val="00791804"/>
    <w:rsid w:val="0079181F"/>
    <w:rsid w:val="00791877"/>
    <w:rsid w:val="0079189D"/>
    <w:rsid w:val="007918A0"/>
    <w:rsid w:val="007918AD"/>
    <w:rsid w:val="0079193E"/>
    <w:rsid w:val="007919B8"/>
    <w:rsid w:val="00791BD4"/>
    <w:rsid w:val="00791C48"/>
    <w:rsid w:val="00791C72"/>
    <w:rsid w:val="00791D58"/>
    <w:rsid w:val="00791DCE"/>
    <w:rsid w:val="00791E9D"/>
    <w:rsid w:val="00791E9E"/>
    <w:rsid w:val="00791E9F"/>
    <w:rsid w:val="00791EAF"/>
    <w:rsid w:val="00791EEF"/>
    <w:rsid w:val="00791F50"/>
    <w:rsid w:val="00791FDC"/>
    <w:rsid w:val="00791FF5"/>
    <w:rsid w:val="007920E8"/>
    <w:rsid w:val="00792248"/>
    <w:rsid w:val="007923A3"/>
    <w:rsid w:val="007925AD"/>
    <w:rsid w:val="0079268D"/>
    <w:rsid w:val="007926D2"/>
    <w:rsid w:val="007926E8"/>
    <w:rsid w:val="00792735"/>
    <w:rsid w:val="00792815"/>
    <w:rsid w:val="0079283D"/>
    <w:rsid w:val="007929C0"/>
    <w:rsid w:val="00792A2D"/>
    <w:rsid w:val="00792C28"/>
    <w:rsid w:val="00792CE0"/>
    <w:rsid w:val="00792CEC"/>
    <w:rsid w:val="00792D07"/>
    <w:rsid w:val="00792D48"/>
    <w:rsid w:val="00792D5A"/>
    <w:rsid w:val="00792DC6"/>
    <w:rsid w:val="00792E61"/>
    <w:rsid w:val="00792F7B"/>
    <w:rsid w:val="00792F87"/>
    <w:rsid w:val="00792F92"/>
    <w:rsid w:val="00792FC2"/>
    <w:rsid w:val="00792FE2"/>
    <w:rsid w:val="00792FF4"/>
    <w:rsid w:val="0079307B"/>
    <w:rsid w:val="0079311A"/>
    <w:rsid w:val="007931DC"/>
    <w:rsid w:val="007931E0"/>
    <w:rsid w:val="007931E3"/>
    <w:rsid w:val="007931FA"/>
    <w:rsid w:val="007932B5"/>
    <w:rsid w:val="00793307"/>
    <w:rsid w:val="007933A0"/>
    <w:rsid w:val="007933BB"/>
    <w:rsid w:val="007933DA"/>
    <w:rsid w:val="00793418"/>
    <w:rsid w:val="007934B7"/>
    <w:rsid w:val="007934EC"/>
    <w:rsid w:val="007936B3"/>
    <w:rsid w:val="0079372D"/>
    <w:rsid w:val="00793822"/>
    <w:rsid w:val="007939A7"/>
    <w:rsid w:val="00793A04"/>
    <w:rsid w:val="00793A5C"/>
    <w:rsid w:val="00793A69"/>
    <w:rsid w:val="00793A7A"/>
    <w:rsid w:val="00793AD9"/>
    <w:rsid w:val="00793B02"/>
    <w:rsid w:val="00793B4B"/>
    <w:rsid w:val="00793B7A"/>
    <w:rsid w:val="00793C15"/>
    <w:rsid w:val="00793C83"/>
    <w:rsid w:val="00793CC2"/>
    <w:rsid w:val="00793DA2"/>
    <w:rsid w:val="00793E2C"/>
    <w:rsid w:val="00793F82"/>
    <w:rsid w:val="00793F9A"/>
    <w:rsid w:val="00793FBE"/>
    <w:rsid w:val="00794015"/>
    <w:rsid w:val="0079407C"/>
    <w:rsid w:val="0079409C"/>
    <w:rsid w:val="00794113"/>
    <w:rsid w:val="0079417B"/>
    <w:rsid w:val="007942BF"/>
    <w:rsid w:val="0079432A"/>
    <w:rsid w:val="0079453E"/>
    <w:rsid w:val="0079459F"/>
    <w:rsid w:val="00794612"/>
    <w:rsid w:val="007946A3"/>
    <w:rsid w:val="007946A4"/>
    <w:rsid w:val="00794738"/>
    <w:rsid w:val="00794772"/>
    <w:rsid w:val="00794813"/>
    <w:rsid w:val="007948AB"/>
    <w:rsid w:val="00794962"/>
    <w:rsid w:val="00794B14"/>
    <w:rsid w:val="00794B1C"/>
    <w:rsid w:val="00794D61"/>
    <w:rsid w:val="00794D91"/>
    <w:rsid w:val="00794DBC"/>
    <w:rsid w:val="00794E67"/>
    <w:rsid w:val="00794E98"/>
    <w:rsid w:val="00794F45"/>
    <w:rsid w:val="00794F90"/>
    <w:rsid w:val="00795021"/>
    <w:rsid w:val="00795063"/>
    <w:rsid w:val="007950B8"/>
    <w:rsid w:val="007950F5"/>
    <w:rsid w:val="007950FE"/>
    <w:rsid w:val="00795137"/>
    <w:rsid w:val="007951A4"/>
    <w:rsid w:val="007951DD"/>
    <w:rsid w:val="00795284"/>
    <w:rsid w:val="00795344"/>
    <w:rsid w:val="007953C3"/>
    <w:rsid w:val="00795464"/>
    <w:rsid w:val="0079553B"/>
    <w:rsid w:val="0079561C"/>
    <w:rsid w:val="007956B7"/>
    <w:rsid w:val="007956C5"/>
    <w:rsid w:val="0079586F"/>
    <w:rsid w:val="00795922"/>
    <w:rsid w:val="007959A9"/>
    <w:rsid w:val="00795A4C"/>
    <w:rsid w:val="00795AA6"/>
    <w:rsid w:val="00795AE6"/>
    <w:rsid w:val="00795B65"/>
    <w:rsid w:val="00795BE4"/>
    <w:rsid w:val="00795C1B"/>
    <w:rsid w:val="00795C79"/>
    <w:rsid w:val="00795CA6"/>
    <w:rsid w:val="00795D56"/>
    <w:rsid w:val="00795DF9"/>
    <w:rsid w:val="00795E46"/>
    <w:rsid w:val="00795E72"/>
    <w:rsid w:val="00795EC4"/>
    <w:rsid w:val="00795ECB"/>
    <w:rsid w:val="00795EFD"/>
    <w:rsid w:val="00795F9C"/>
    <w:rsid w:val="0079607B"/>
    <w:rsid w:val="0079615B"/>
    <w:rsid w:val="0079618F"/>
    <w:rsid w:val="00796197"/>
    <w:rsid w:val="007962AE"/>
    <w:rsid w:val="007962B1"/>
    <w:rsid w:val="007962E1"/>
    <w:rsid w:val="007962E2"/>
    <w:rsid w:val="007963AC"/>
    <w:rsid w:val="0079640A"/>
    <w:rsid w:val="0079649C"/>
    <w:rsid w:val="0079649F"/>
    <w:rsid w:val="007964AB"/>
    <w:rsid w:val="0079652F"/>
    <w:rsid w:val="00796590"/>
    <w:rsid w:val="0079660D"/>
    <w:rsid w:val="00796626"/>
    <w:rsid w:val="0079662D"/>
    <w:rsid w:val="0079664D"/>
    <w:rsid w:val="00796701"/>
    <w:rsid w:val="00796815"/>
    <w:rsid w:val="0079681B"/>
    <w:rsid w:val="00796893"/>
    <w:rsid w:val="007968B9"/>
    <w:rsid w:val="007968C2"/>
    <w:rsid w:val="007969BC"/>
    <w:rsid w:val="007969C4"/>
    <w:rsid w:val="00796AA3"/>
    <w:rsid w:val="00796B0A"/>
    <w:rsid w:val="00796B4A"/>
    <w:rsid w:val="00796C02"/>
    <w:rsid w:val="00796C18"/>
    <w:rsid w:val="00796C5B"/>
    <w:rsid w:val="00796DC7"/>
    <w:rsid w:val="00796E12"/>
    <w:rsid w:val="00797148"/>
    <w:rsid w:val="0079719C"/>
    <w:rsid w:val="007971A9"/>
    <w:rsid w:val="007971C1"/>
    <w:rsid w:val="00797238"/>
    <w:rsid w:val="0079724D"/>
    <w:rsid w:val="0079736B"/>
    <w:rsid w:val="007974A8"/>
    <w:rsid w:val="007974F8"/>
    <w:rsid w:val="00797682"/>
    <w:rsid w:val="007976EF"/>
    <w:rsid w:val="0079795F"/>
    <w:rsid w:val="007979EE"/>
    <w:rsid w:val="00797A07"/>
    <w:rsid w:val="00797A44"/>
    <w:rsid w:val="00797A73"/>
    <w:rsid w:val="00797A78"/>
    <w:rsid w:val="00797B81"/>
    <w:rsid w:val="00797B9C"/>
    <w:rsid w:val="00797BA4"/>
    <w:rsid w:val="00797BA5"/>
    <w:rsid w:val="00797C31"/>
    <w:rsid w:val="00797C3E"/>
    <w:rsid w:val="00797C82"/>
    <w:rsid w:val="00797CA9"/>
    <w:rsid w:val="00797CB4"/>
    <w:rsid w:val="00797CBB"/>
    <w:rsid w:val="00797CD0"/>
    <w:rsid w:val="00797D9F"/>
    <w:rsid w:val="00797E92"/>
    <w:rsid w:val="00797F96"/>
    <w:rsid w:val="007A00D4"/>
    <w:rsid w:val="007A00F4"/>
    <w:rsid w:val="007A01CE"/>
    <w:rsid w:val="007A01EB"/>
    <w:rsid w:val="007A0207"/>
    <w:rsid w:val="007A0305"/>
    <w:rsid w:val="007A034F"/>
    <w:rsid w:val="007A03DF"/>
    <w:rsid w:val="007A0495"/>
    <w:rsid w:val="007A04F9"/>
    <w:rsid w:val="007A059A"/>
    <w:rsid w:val="007A05DA"/>
    <w:rsid w:val="007A0655"/>
    <w:rsid w:val="007A066E"/>
    <w:rsid w:val="007A0675"/>
    <w:rsid w:val="007A07DA"/>
    <w:rsid w:val="007A07F9"/>
    <w:rsid w:val="007A0843"/>
    <w:rsid w:val="007A0930"/>
    <w:rsid w:val="007A0977"/>
    <w:rsid w:val="007A09A5"/>
    <w:rsid w:val="007A09C8"/>
    <w:rsid w:val="007A0A2F"/>
    <w:rsid w:val="007A0A9D"/>
    <w:rsid w:val="007A0AC1"/>
    <w:rsid w:val="007A0BE6"/>
    <w:rsid w:val="007A0CA1"/>
    <w:rsid w:val="007A0CE2"/>
    <w:rsid w:val="007A0DA0"/>
    <w:rsid w:val="007A0ED3"/>
    <w:rsid w:val="007A0EFE"/>
    <w:rsid w:val="007A0FAE"/>
    <w:rsid w:val="007A0FC8"/>
    <w:rsid w:val="007A0FDD"/>
    <w:rsid w:val="007A1043"/>
    <w:rsid w:val="007A105A"/>
    <w:rsid w:val="007A10C0"/>
    <w:rsid w:val="007A10CB"/>
    <w:rsid w:val="007A10D8"/>
    <w:rsid w:val="007A1127"/>
    <w:rsid w:val="007A11AC"/>
    <w:rsid w:val="007A1276"/>
    <w:rsid w:val="007A138C"/>
    <w:rsid w:val="007A13DF"/>
    <w:rsid w:val="007A149B"/>
    <w:rsid w:val="007A14B2"/>
    <w:rsid w:val="007A1526"/>
    <w:rsid w:val="007A154C"/>
    <w:rsid w:val="007A1556"/>
    <w:rsid w:val="007A162E"/>
    <w:rsid w:val="007A16B5"/>
    <w:rsid w:val="007A16E5"/>
    <w:rsid w:val="007A1738"/>
    <w:rsid w:val="007A18BA"/>
    <w:rsid w:val="007A18FD"/>
    <w:rsid w:val="007A1A32"/>
    <w:rsid w:val="007A1A8F"/>
    <w:rsid w:val="007A1AB5"/>
    <w:rsid w:val="007A1B4B"/>
    <w:rsid w:val="007A1B71"/>
    <w:rsid w:val="007A1B84"/>
    <w:rsid w:val="007A1C3B"/>
    <w:rsid w:val="007A1CB2"/>
    <w:rsid w:val="007A1CE0"/>
    <w:rsid w:val="007A1D39"/>
    <w:rsid w:val="007A1D3A"/>
    <w:rsid w:val="007A1D5E"/>
    <w:rsid w:val="007A1DD1"/>
    <w:rsid w:val="007A1F7B"/>
    <w:rsid w:val="007A1F9A"/>
    <w:rsid w:val="007A204B"/>
    <w:rsid w:val="007A209C"/>
    <w:rsid w:val="007A20F6"/>
    <w:rsid w:val="007A213A"/>
    <w:rsid w:val="007A2199"/>
    <w:rsid w:val="007A21DA"/>
    <w:rsid w:val="007A230E"/>
    <w:rsid w:val="007A2353"/>
    <w:rsid w:val="007A23A9"/>
    <w:rsid w:val="007A23B1"/>
    <w:rsid w:val="007A24F3"/>
    <w:rsid w:val="007A251F"/>
    <w:rsid w:val="007A25A6"/>
    <w:rsid w:val="007A26A9"/>
    <w:rsid w:val="007A277A"/>
    <w:rsid w:val="007A27E9"/>
    <w:rsid w:val="007A2946"/>
    <w:rsid w:val="007A29F1"/>
    <w:rsid w:val="007A2B03"/>
    <w:rsid w:val="007A2B28"/>
    <w:rsid w:val="007A2B51"/>
    <w:rsid w:val="007A2BAE"/>
    <w:rsid w:val="007A2BB1"/>
    <w:rsid w:val="007A2C43"/>
    <w:rsid w:val="007A2CED"/>
    <w:rsid w:val="007A2CF8"/>
    <w:rsid w:val="007A2D60"/>
    <w:rsid w:val="007A2DBC"/>
    <w:rsid w:val="007A2E3F"/>
    <w:rsid w:val="007A2E59"/>
    <w:rsid w:val="007A2EEE"/>
    <w:rsid w:val="007A2FCD"/>
    <w:rsid w:val="007A30EF"/>
    <w:rsid w:val="007A3160"/>
    <w:rsid w:val="007A31AC"/>
    <w:rsid w:val="007A31B4"/>
    <w:rsid w:val="007A3260"/>
    <w:rsid w:val="007A3276"/>
    <w:rsid w:val="007A3309"/>
    <w:rsid w:val="007A3363"/>
    <w:rsid w:val="007A3383"/>
    <w:rsid w:val="007A33F7"/>
    <w:rsid w:val="007A3407"/>
    <w:rsid w:val="007A3413"/>
    <w:rsid w:val="007A3712"/>
    <w:rsid w:val="007A372C"/>
    <w:rsid w:val="007A3856"/>
    <w:rsid w:val="007A39BC"/>
    <w:rsid w:val="007A39CA"/>
    <w:rsid w:val="007A39DE"/>
    <w:rsid w:val="007A3A34"/>
    <w:rsid w:val="007A3A8F"/>
    <w:rsid w:val="007A3B31"/>
    <w:rsid w:val="007A3B45"/>
    <w:rsid w:val="007A3B5F"/>
    <w:rsid w:val="007A3B78"/>
    <w:rsid w:val="007A3D1B"/>
    <w:rsid w:val="007A3D53"/>
    <w:rsid w:val="007A3ED1"/>
    <w:rsid w:val="007A3F4E"/>
    <w:rsid w:val="007A403F"/>
    <w:rsid w:val="007A4245"/>
    <w:rsid w:val="007A4255"/>
    <w:rsid w:val="007A4356"/>
    <w:rsid w:val="007A43E6"/>
    <w:rsid w:val="007A44C0"/>
    <w:rsid w:val="007A44F5"/>
    <w:rsid w:val="007A44F7"/>
    <w:rsid w:val="007A4545"/>
    <w:rsid w:val="007A45EE"/>
    <w:rsid w:val="007A4649"/>
    <w:rsid w:val="007A4655"/>
    <w:rsid w:val="007A4670"/>
    <w:rsid w:val="007A484F"/>
    <w:rsid w:val="007A491F"/>
    <w:rsid w:val="007A4922"/>
    <w:rsid w:val="007A4988"/>
    <w:rsid w:val="007A499F"/>
    <w:rsid w:val="007A4A59"/>
    <w:rsid w:val="007A4AFC"/>
    <w:rsid w:val="007A4B52"/>
    <w:rsid w:val="007A4B58"/>
    <w:rsid w:val="007A4B5A"/>
    <w:rsid w:val="007A4B7B"/>
    <w:rsid w:val="007A4B80"/>
    <w:rsid w:val="007A4C46"/>
    <w:rsid w:val="007A4CD1"/>
    <w:rsid w:val="007A4CE6"/>
    <w:rsid w:val="007A4D31"/>
    <w:rsid w:val="007A4D75"/>
    <w:rsid w:val="007A4E08"/>
    <w:rsid w:val="007A4E76"/>
    <w:rsid w:val="007A4E82"/>
    <w:rsid w:val="007A4F91"/>
    <w:rsid w:val="007A4F94"/>
    <w:rsid w:val="007A502E"/>
    <w:rsid w:val="007A50DC"/>
    <w:rsid w:val="007A50E1"/>
    <w:rsid w:val="007A5260"/>
    <w:rsid w:val="007A532A"/>
    <w:rsid w:val="007A5355"/>
    <w:rsid w:val="007A5393"/>
    <w:rsid w:val="007A53B3"/>
    <w:rsid w:val="007A5419"/>
    <w:rsid w:val="007A5483"/>
    <w:rsid w:val="007A5499"/>
    <w:rsid w:val="007A54A2"/>
    <w:rsid w:val="007A55FD"/>
    <w:rsid w:val="007A56B4"/>
    <w:rsid w:val="007A57B0"/>
    <w:rsid w:val="007A57C7"/>
    <w:rsid w:val="007A580D"/>
    <w:rsid w:val="007A58BB"/>
    <w:rsid w:val="007A5A4A"/>
    <w:rsid w:val="007A5A7E"/>
    <w:rsid w:val="007A5ADA"/>
    <w:rsid w:val="007A5B10"/>
    <w:rsid w:val="007A5C00"/>
    <w:rsid w:val="007A5C0D"/>
    <w:rsid w:val="007A5C14"/>
    <w:rsid w:val="007A5C63"/>
    <w:rsid w:val="007A5C7F"/>
    <w:rsid w:val="007A5CA6"/>
    <w:rsid w:val="007A5CAE"/>
    <w:rsid w:val="007A5E0F"/>
    <w:rsid w:val="007A5EEF"/>
    <w:rsid w:val="007A6011"/>
    <w:rsid w:val="007A6017"/>
    <w:rsid w:val="007A6020"/>
    <w:rsid w:val="007A60C1"/>
    <w:rsid w:val="007A60DD"/>
    <w:rsid w:val="007A6143"/>
    <w:rsid w:val="007A6354"/>
    <w:rsid w:val="007A646A"/>
    <w:rsid w:val="007A6488"/>
    <w:rsid w:val="007A656D"/>
    <w:rsid w:val="007A65BE"/>
    <w:rsid w:val="007A661D"/>
    <w:rsid w:val="007A6688"/>
    <w:rsid w:val="007A6740"/>
    <w:rsid w:val="007A6757"/>
    <w:rsid w:val="007A6909"/>
    <w:rsid w:val="007A695B"/>
    <w:rsid w:val="007A69CE"/>
    <w:rsid w:val="007A69D2"/>
    <w:rsid w:val="007A6A01"/>
    <w:rsid w:val="007A6A19"/>
    <w:rsid w:val="007A6A61"/>
    <w:rsid w:val="007A6A8F"/>
    <w:rsid w:val="007A6B30"/>
    <w:rsid w:val="007A6C07"/>
    <w:rsid w:val="007A6C08"/>
    <w:rsid w:val="007A6D07"/>
    <w:rsid w:val="007A6DCD"/>
    <w:rsid w:val="007A6E17"/>
    <w:rsid w:val="007A6F90"/>
    <w:rsid w:val="007A6FC5"/>
    <w:rsid w:val="007A702E"/>
    <w:rsid w:val="007A70A2"/>
    <w:rsid w:val="007A70F4"/>
    <w:rsid w:val="007A721B"/>
    <w:rsid w:val="007A725F"/>
    <w:rsid w:val="007A731C"/>
    <w:rsid w:val="007A73D4"/>
    <w:rsid w:val="007A73E7"/>
    <w:rsid w:val="007A7511"/>
    <w:rsid w:val="007A752B"/>
    <w:rsid w:val="007A76DE"/>
    <w:rsid w:val="007A77F6"/>
    <w:rsid w:val="007A7868"/>
    <w:rsid w:val="007A78E3"/>
    <w:rsid w:val="007A792A"/>
    <w:rsid w:val="007A79D8"/>
    <w:rsid w:val="007A7A7B"/>
    <w:rsid w:val="007A7ADD"/>
    <w:rsid w:val="007A7B3E"/>
    <w:rsid w:val="007A7BFB"/>
    <w:rsid w:val="007A7CAE"/>
    <w:rsid w:val="007A7CD7"/>
    <w:rsid w:val="007A7D46"/>
    <w:rsid w:val="007A7E80"/>
    <w:rsid w:val="007A7EA0"/>
    <w:rsid w:val="007A7EB2"/>
    <w:rsid w:val="007A7EB6"/>
    <w:rsid w:val="007A7EBC"/>
    <w:rsid w:val="007A7ECD"/>
    <w:rsid w:val="007A7F93"/>
    <w:rsid w:val="007B0011"/>
    <w:rsid w:val="007B0094"/>
    <w:rsid w:val="007B0117"/>
    <w:rsid w:val="007B013F"/>
    <w:rsid w:val="007B01BC"/>
    <w:rsid w:val="007B024F"/>
    <w:rsid w:val="007B0273"/>
    <w:rsid w:val="007B028E"/>
    <w:rsid w:val="007B030B"/>
    <w:rsid w:val="007B035D"/>
    <w:rsid w:val="007B0394"/>
    <w:rsid w:val="007B03E3"/>
    <w:rsid w:val="007B0404"/>
    <w:rsid w:val="007B042F"/>
    <w:rsid w:val="007B04AF"/>
    <w:rsid w:val="007B04CE"/>
    <w:rsid w:val="007B053D"/>
    <w:rsid w:val="007B054D"/>
    <w:rsid w:val="007B05D7"/>
    <w:rsid w:val="007B05DA"/>
    <w:rsid w:val="007B0694"/>
    <w:rsid w:val="007B07BD"/>
    <w:rsid w:val="007B09DA"/>
    <w:rsid w:val="007B0B2A"/>
    <w:rsid w:val="007B0B33"/>
    <w:rsid w:val="007B0B46"/>
    <w:rsid w:val="007B0C6D"/>
    <w:rsid w:val="007B0D1F"/>
    <w:rsid w:val="007B0D5F"/>
    <w:rsid w:val="007B0D87"/>
    <w:rsid w:val="007B0EDF"/>
    <w:rsid w:val="007B0F6A"/>
    <w:rsid w:val="007B10BC"/>
    <w:rsid w:val="007B114A"/>
    <w:rsid w:val="007B1170"/>
    <w:rsid w:val="007B11F1"/>
    <w:rsid w:val="007B1212"/>
    <w:rsid w:val="007B1233"/>
    <w:rsid w:val="007B1269"/>
    <w:rsid w:val="007B1286"/>
    <w:rsid w:val="007B12B4"/>
    <w:rsid w:val="007B12C2"/>
    <w:rsid w:val="007B13AE"/>
    <w:rsid w:val="007B1473"/>
    <w:rsid w:val="007B1490"/>
    <w:rsid w:val="007B162B"/>
    <w:rsid w:val="007B166A"/>
    <w:rsid w:val="007B1748"/>
    <w:rsid w:val="007B17D5"/>
    <w:rsid w:val="007B1822"/>
    <w:rsid w:val="007B18AC"/>
    <w:rsid w:val="007B1948"/>
    <w:rsid w:val="007B1990"/>
    <w:rsid w:val="007B1A66"/>
    <w:rsid w:val="007B1AE1"/>
    <w:rsid w:val="007B1C9C"/>
    <w:rsid w:val="007B1DA3"/>
    <w:rsid w:val="007B1DFE"/>
    <w:rsid w:val="007B1E56"/>
    <w:rsid w:val="007B1E9A"/>
    <w:rsid w:val="007B1EC9"/>
    <w:rsid w:val="007B1F22"/>
    <w:rsid w:val="007B1FCF"/>
    <w:rsid w:val="007B2342"/>
    <w:rsid w:val="007B2475"/>
    <w:rsid w:val="007B249F"/>
    <w:rsid w:val="007B24D3"/>
    <w:rsid w:val="007B2574"/>
    <w:rsid w:val="007B2582"/>
    <w:rsid w:val="007B25DB"/>
    <w:rsid w:val="007B2667"/>
    <w:rsid w:val="007B2669"/>
    <w:rsid w:val="007B2699"/>
    <w:rsid w:val="007B2722"/>
    <w:rsid w:val="007B2762"/>
    <w:rsid w:val="007B27F2"/>
    <w:rsid w:val="007B27F8"/>
    <w:rsid w:val="007B27FF"/>
    <w:rsid w:val="007B2876"/>
    <w:rsid w:val="007B2893"/>
    <w:rsid w:val="007B28B1"/>
    <w:rsid w:val="007B28EF"/>
    <w:rsid w:val="007B2AA9"/>
    <w:rsid w:val="007B2AE4"/>
    <w:rsid w:val="007B2AFC"/>
    <w:rsid w:val="007B2B06"/>
    <w:rsid w:val="007B2B08"/>
    <w:rsid w:val="007B2B1D"/>
    <w:rsid w:val="007B2BB4"/>
    <w:rsid w:val="007B2CD5"/>
    <w:rsid w:val="007B2D59"/>
    <w:rsid w:val="007B2D8E"/>
    <w:rsid w:val="007B2DE9"/>
    <w:rsid w:val="007B2E38"/>
    <w:rsid w:val="007B2EBD"/>
    <w:rsid w:val="007B2ECC"/>
    <w:rsid w:val="007B2EFF"/>
    <w:rsid w:val="007B2F22"/>
    <w:rsid w:val="007B2FD5"/>
    <w:rsid w:val="007B303C"/>
    <w:rsid w:val="007B30B9"/>
    <w:rsid w:val="007B3196"/>
    <w:rsid w:val="007B31B6"/>
    <w:rsid w:val="007B3223"/>
    <w:rsid w:val="007B345F"/>
    <w:rsid w:val="007B34BC"/>
    <w:rsid w:val="007B3515"/>
    <w:rsid w:val="007B3521"/>
    <w:rsid w:val="007B3633"/>
    <w:rsid w:val="007B3696"/>
    <w:rsid w:val="007B36B5"/>
    <w:rsid w:val="007B37D1"/>
    <w:rsid w:val="007B38CB"/>
    <w:rsid w:val="007B395B"/>
    <w:rsid w:val="007B3A70"/>
    <w:rsid w:val="007B3AE9"/>
    <w:rsid w:val="007B3E2B"/>
    <w:rsid w:val="007B3F51"/>
    <w:rsid w:val="007B3FD0"/>
    <w:rsid w:val="007B3FE2"/>
    <w:rsid w:val="007B400A"/>
    <w:rsid w:val="007B404A"/>
    <w:rsid w:val="007B4076"/>
    <w:rsid w:val="007B40E4"/>
    <w:rsid w:val="007B4137"/>
    <w:rsid w:val="007B4140"/>
    <w:rsid w:val="007B4175"/>
    <w:rsid w:val="007B417F"/>
    <w:rsid w:val="007B42D4"/>
    <w:rsid w:val="007B4377"/>
    <w:rsid w:val="007B4405"/>
    <w:rsid w:val="007B442D"/>
    <w:rsid w:val="007B44B5"/>
    <w:rsid w:val="007B4563"/>
    <w:rsid w:val="007B45DC"/>
    <w:rsid w:val="007B4609"/>
    <w:rsid w:val="007B4618"/>
    <w:rsid w:val="007B4845"/>
    <w:rsid w:val="007B48E5"/>
    <w:rsid w:val="007B48F5"/>
    <w:rsid w:val="007B4918"/>
    <w:rsid w:val="007B4951"/>
    <w:rsid w:val="007B49EA"/>
    <w:rsid w:val="007B4A0C"/>
    <w:rsid w:val="007B4A95"/>
    <w:rsid w:val="007B4AC6"/>
    <w:rsid w:val="007B4AEA"/>
    <w:rsid w:val="007B4AF4"/>
    <w:rsid w:val="007B4C1B"/>
    <w:rsid w:val="007B4C23"/>
    <w:rsid w:val="007B4C64"/>
    <w:rsid w:val="007B4D9A"/>
    <w:rsid w:val="007B4E1C"/>
    <w:rsid w:val="007B4F68"/>
    <w:rsid w:val="007B4F7E"/>
    <w:rsid w:val="007B4FFE"/>
    <w:rsid w:val="007B5073"/>
    <w:rsid w:val="007B51DF"/>
    <w:rsid w:val="007B525B"/>
    <w:rsid w:val="007B5447"/>
    <w:rsid w:val="007B5461"/>
    <w:rsid w:val="007B54C8"/>
    <w:rsid w:val="007B55F7"/>
    <w:rsid w:val="007B56E5"/>
    <w:rsid w:val="007B5760"/>
    <w:rsid w:val="007B576F"/>
    <w:rsid w:val="007B57A3"/>
    <w:rsid w:val="007B5836"/>
    <w:rsid w:val="007B585F"/>
    <w:rsid w:val="007B5954"/>
    <w:rsid w:val="007B5979"/>
    <w:rsid w:val="007B59C5"/>
    <w:rsid w:val="007B5A6C"/>
    <w:rsid w:val="007B5AB8"/>
    <w:rsid w:val="007B5B6F"/>
    <w:rsid w:val="007B5B74"/>
    <w:rsid w:val="007B5B8D"/>
    <w:rsid w:val="007B5BB3"/>
    <w:rsid w:val="007B5BB9"/>
    <w:rsid w:val="007B5C28"/>
    <w:rsid w:val="007B5C88"/>
    <w:rsid w:val="007B5D6B"/>
    <w:rsid w:val="007B5DF2"/>
    <w:rsid w:val="007B5E55"/>
    <w:rsid w:val="007B5E86"/>
    <w:rsid w:val="007B5F92"/>
    <w:rsid w:val="007B5FDC"/>
    <w:rsid w:val="007B6014"/>
    <w:rsid w:val="007B6078"/>
    <w:rsid w:val="007B6192"/>
    <w:rsid w:val="007B61D5"/>
    <w:rsid w:val="007B62EA"/>
    <w:rsid w:val="007B6381"/>
    <w:rsid w:val="007B63BB"/>
    <w:rsid w:val="007B64CB"/>
    <w:rsid w:val="007B653D"/>
    <w:rsid w:val="007B665E"/>
    <w:rsid w:val="007B66B1"/>
    <w:rsid w:val="007B670F"/>
    <w:rsid w:val="007B67E3"/>
    <w:rsid w:val="007B67EB"/>
    <w:rsid w:val="007B68B6"/>
    <w:rsid w:val="007B69C4"/>
    <w:rsid w:val="007B69CD"/>
    <w:rsid w:val="007B6A02"/>
    <w:rsid w:val="007B6A7F"/>
    <w:rsid w:val="007B6B92"/>
    <w:rsid w:val="007B6D06"/>
    <w:rsid w:val="007B6D27"/>
    <w:rsid w:val="007B6DB5"/>
    <w:rsid w:val="007B6DD3"/>
    <w:rsid w:val="007B6E4C"/>
    <w:rsid w:val="007B6E53"/>
    <w:rsid w:val="007B6EBB"/>
    <w:rsid w:val="007B6F74"/>
    <w:rsid w:val="007B7059"/>
    <w:rsid w:val="007B70F0"/>
    <w:rsid w:val="007B7111"/>
    <w:rsid w:val="007B71BF"/>
    <w:rsid w:val="007B722F"/>
    <w:rsid w:val="007B726C"/>
    <w:rsid w:val="007B7316"/>
    <w:rsid w:val="007B7348"/>
    <w:rsid w:val="007B7352"/>
    <w:rsid w:val="007B7383"/>
    <w:rsid w:val="007B7386"/>
    <w:rsid w:val="007B73AE"/>
    <w:rsid w:val="007B7409"/>
    <w:rsid w:val="007B744B"/>
    <w:rsid w:val="007B7465"/>
    <w:rsid w:val="007B74F3"/>
    <w:rsid w:val="007B75BB"/>
    <w:rsid w:val="007B7606"/>
    <w:rsid w:val="007B7664"/>
    <w:rsid w:val="007B7739"/>
    <w:rsid w:val="007B7774"/>
    <w:rsid w:val="007B7793"/>
    <w:rsid w:val="007B784D"/>
    <w:rsid w:val="007B786C"/>
    <w:rsid w:val="007B7871"/>
    <w:rsid w:val="007B78A5"/>
    <w:rsid w:val="007B78D7"/>
    <w:rsid w:val="007B78DF"/>
    <w:rsid w:val="007B78EF"/>
    <w:rsid w:val="007B7915"/>
    <w:rsid w:val="007B79B0"/>
    <w:rsid w:val="007B7A08"/>
    <w:rsid w:val="007B7A58"/>
    <w:rsid w:val="007B7A8C"/>
    <w:rsid w:val="007B7AEC"/>
    <w:rsid w:val="007B7B19"/>
    <w:rsid w:val="007B7BDC"/>
    <w:rsid w:val="007B7C84"/>
    <w:rsid w:val="007B7CE2"/>
    <w:rsid w:val="007B7D6F"/>
    <w:rsid w:val="007B7E2D"/>
    <w:rsid w:val="007B7F78"/>
    <w:rsid w:val="007C0073"/>
    <w:rsid w:val="007C01CE"/>
    <w:rsid w:val="007C01E7"/>
    <w:rsid w:val="007C01E8"/>
    <w:rsid w:val="007C02E5"/>
    <w:rsid w:val="007C052E"/>
    <w:rsid w:val="007C053C"/>
    <w:rsid w:val="007C0578"/>
    <w:rsid w:val="007C0592"/>
    <w:rsid w:val="007C05EB"/>
    <w:rsid w:val="007C0746"/>
    <w:rsid w:val="007C0801"/>
    <w:rsid w:val="007C0872"/>
    <w:rsid w:val="007C0952"/>
    <w:rsid w:val="007C0A3D"/>
    <w:rsid w:val="007C0A9C"/>
    <w:rsid w:val="007C0ABB"/>
    <w:rsid w:val="007C0AC4"/>
    <w:rsid w:val="007C0ACF"/>
    <w:rsid w:val="007C0B99"/>
    <w:rsid w:val="007C0C14"/>
    <w:rsid w:val="007C0CC4"/>
    <w:rsid w:val="007C0D91"/>
    <w:rsid w:val="007C0E93"/>
    <w:rsid w:val="007C0EC3"/>
    <w:rsid w:val="007C0F24"/>
    <w:rsid w:val="007C0FC4"/>
    <w:rsid w:val="007C0FF1"/>
    <w:rsid w:val="007C1005"/>
    <w:rsid w:val="007C1010"/>
    <w:rsid w:val="007C10AF"/>
    <w:rsid w:val="007C10C5"/>
    <w:rsid w:val="007C111F"/>
    <w:rsid w:val="007C11DE"/>
    <w:rsid w:val="007C12CE"/>
    <w:rsid w:val="007C12DF"/>
    <w:rsid w:val="007C12EC"/>
    <w:rsid w:val="007C1305"/>
    <w:rsid w:val="007C1315"/>
    <w:rsid w:val="007C13F4"/>
    <w:rsid w:val="007C1417"/>
    <w:rsid w:val="007C1444"/>
    <w:rsid w:val="007C1446"/>
    <w:rsid w:val="007C1478"/>
    <w:rsid w:val="007C1516"/>
    <w:rsid w:val="007C1525"/>
    <w:rsid w:val="007C1590"/>
    <w:rsid w:val="007C15FC"/>
    <w:rsid w:val="007C174D"/>
    <w:rsid w:val="007C1858"/>
    <w:rsid w:val="007C1952"/>
    <w:rsid w:val="007C1990"/>
    <w:rsid w:val="007C1A2A"/>
    <w:rsid w:val="007C1B9F"/>
    <w:rsid w:val="007C1BEE"/>
    <w:rsid w:val="007C1BFB"/>
    <w:rsid w:val="007C1C4F"/>
    <w:rsid w:val="007C1D96"/>
    <w:rsid w:val="007C1DF4"/>
    <w:rsid w:val="007C1E12"/>
    <w:rsid w:val="007C1E56"/>
    <w:rsid w:val="007C1E77"/>
    <w:rsid w:val="007C1E98"/>
    <w:rsid w:val="007C1EBF"/>
    <w:rsid w:val="007C1ED3"/>
    <w:rsid w:val="007C1EF1"/>
    <w:rsid w:val="007C1FB5"/>
    <w:rsid w:val="007C2103"/>
    <w:rsid w:val="007C2120"/>
    <w:rsid w:val="007C21D1"/>
    <w:rsid w:val="007C2224"/>
    <w:rsid w:val="007C226C"/>
    <w:rsid w:val="007C2335"/>
    <w:rsid w:val="007C23D0"/>
    <w:rsid w:val="007C23DD"/>
    <w:rsid w:val="007C259F"/>
    <w:rsid w:val="007C25F8"/>
    <w:rsid w:val="007C270E"/>
    <w:rsid w:val="007C2726"/>
    <w:rsid w:val="007C2885"/>
    <w:rsid w:val="007C28B5"/>
    <w:rsid w:val="007C28E4"/>
    <w:rsid w:val="007C2918"/>
    <w:rsid w:val="007C299F"/>
    <w:rsid w:val="007C29E0"/>
    <w:rsid w:val="007C2AC8"/>
    <w:rsid w:val="007C2BB7"/>
    <w:rsid w:val="007C2C00"/>
    <w:rsid w:val="007C2CBC"/>
    <w:rsid w:val="007C2D0D"/>
    <w:rsid w:val="007C2DB8"/>
    <w:rsid w:val="007C2E81"/>
    <w:rsid w:val="007C2EC8"/>
    <w:rsid w:val="007C31BB"/>
    <w:rsid w:val="007C3205"/>
    <w:rsid w:val="007C3207"/>
    <w:rsid w:val="007C3239"/>
    <w:rsid w:val="007C32D7"/>
    <w:rsid w:val="007C3399"/>
    <w:rsid w:val="007C3431"/>
    <w:rsid w:val="007C34B1"/>
    <w:rsid w:val="007C34C8"/>
    <w:rsid w:val="007C34EF"/>
    <w:rsid w:val="007C350B"/>
    <w:rsid w:val="007C3512"/>
    <w:rsid w:val="007C372B"/>
    <w:rsid w:val="007C375E"/>
    <w:rsid w:val="007C3886"/>
    <w:rsid w:val="007C38B0"/>
    <w:rsid w:val="007C38F8"/>
    <w:rsid w:val="007C395B"/>
    <w:rsid w:val="007C39BC"/>
    <w:rsid w:val="007C39C1"/>
    <w:rsid w:val="007C39E4"/>
    <w:rsid w:val="007C3AA1"/>
    <w:rsid w:val="007C3AE3"/>
    <w:rsid w:val="007C3BB3"/>
    <w:rsid w:val="007C3BE4"/>
    <w:rsid w:val="007C3CC3"/>
    <w:rsid w:val="007C3CF5"/>
    <w:rsid w:val="007C3D22"/>
    <w:rsid w:val="007C3D68"/>
    <w:rsid w:val="007C3DB4"/>
    <w:rsid w:val="007C3E1B"/>
    <w:rsid w:val="007C3E55"/>
    <w:rsid w:val="007C3EFA"/>
    <w:rsid w:val="007C3F52"/>
    <w:rsid w:val="007C3F64"/>
    <w:rsid w:val="007C3FBC"/>
    <w:rsid w:val="007C40FE"/>
    <w:rsid w:val="007C4155"/>
    <w:rsid w:val="007C41B6"/>
    <w:rsid w:val="007C423B"/>
    <w:rsid w:val="007C4272"/>
    <w:rsid w:val="007C4283"/>
    <w:rsid w:val="007C43AB"/>
    <w:rsid w:val="007C4463"/>
    <w:rsid w:val="007C44FE"/>
    <w:rsid w:val="007C455B"/>
    <w:rsid w:val="007C4595"/>
    <w:rsid w:val="007C45D0"/>
    <w:rsid w:val="007C4622"/>
    <w:rsid w:val="007C465F"/>
    <w:rsid w:val="007C4673"/>
    <w:rsid w:val="007C478F"/>
    <w:rsid w:val="007C4810"/>
    <w:rsid w:val="007C48AB"/>
    <w:rsid w:val="007C48F1"/>
    <w:rsid w:val="007C49AA"/>
    <w:rsid w:val="007C4AAC"/>
    <w:rsid w:val="007C4ADE"/>
    <w:rsid w:val="007C4B21"/>
    <w:rsid w:val="007C4B29"/>
    <w:rsid w:val="007C4B4D"/>
    <w:rsid w:val="007C4B6A"/>
    <w:rsid w:val="007C4C87"/>
    <w:rsid w:val="007C4CD4"/>
    <w:rsid w:val="007C4D44"/>
    <w:rsid w:val="007C4DB1"/>
    <w:rsid w:val="007C4DD8"/>
    <w:rsid w:val="007C4E4B"/>
    <w:rsid w:val="007C4E6D"/>
    <w:rsid w:val="007C4EEF"/>
    <w:rsid w:val="007C5005"/>
    <w:rsid w:val="007C503E"/>
    <w:rsid w:val="007C50B0"/>
    <w:rsid w:val="007C50BD"/>
    <w:rsid w:val="007C513E"/>
    <w:rsid w:val="007C5148"/>
    <w:rsid w:val="007C5200"/>
    <w:rsid w:val="007C5256"/>
    <w:rsid w:val="007C526B"/>
    <w:rsid w:val="007C5313"/>
    <w:rsid w:val="007C5394"/>
    <w:rsid w:val="007C53AB"/>
    <w:rsid w:val="007C53F6"/>
    <w:rsid w:val="007C54D4"/>
    <w:rsid w:val="007C5576"/>
    <w:rsid w:val="007C5743"/>
    <w:rsid w:val="007C57FC"/>
    <w:rsid w:val="007C581E"/>
    <w:rsid w:val="007C583A"/>
    <w:rsid w:val="007C59CE"/>
    <w:rsid w:val="007C5A03"/>
    <w:rsid w:val="007C5A3C"/>
    <w:rsid w:val="007C5A5F"/>
    <w:rsid w:val="007C5AB4"/>
    <w:rsid w:val="007C5ACE"/>
    <w:rsid w:val="007C5B15"/>
    <w:rsid w:val="007C5B68"/>
    <w:rsid w:val="007C5C7C"/>
    <w:rsid w:val="007C5C84"/>
    <w:rsid w:val="007C5CD0"/>
    <w:rsid w:val="007C5D1D"/>
    <w:rsid w:val="007C5D32"/>
    <w:rsid w:val="007C5DF1"/>
    <w:rsid w:val="007C5EA4"/>
    <w:rsid w:val="007C6002"/>
    <w:rsid w:val="007C6007"/>
    <w:rsid w:val="007C6051"/>
    <w:rsid w:val="007C611D"/>
    <w:rsid w:val="007C6162"/>
    <w:rsid w:val="007C6171"/>
    <w:rsid w:val="007C6186"/>
    <w:rsid w:val="007C61FB"/>
    <w:rsid w:val="007C6268"/>
    <w:rsid w:val="007C638E"/>
    <w:rsid w:val="007C6483"/>
    <w:rsid w:val="007C65FB"/>
    <w:rsid w:val="007C6669"/>
    <w:rsid w:val="007C669C"/>
    <w:rsid w:val="007C67CD"/>
    <w:rsid w:val="007C688C"/>
    <w:rsid w:val="007C692A"/>
    <w:rsid w:val="007C69BA"/>
    <w:rsid w:val="007C6A08"/>
    <w:rsid w:val="007C6A7D"/>
    <w:rsid w:val="007C6BB9"/>
    <w:rsid w:val="007C6BF1"/>
    <w:rsid w:val="007C6BFD"/>
    <w:rsid w:val="007C6C3A"/>
    <w:rsid w:val="007C6CCB"/>
    <w:rsid w:val="007C6D6F"/>
    <w:rsid w:val="007C6D77"/>
    <w:rsid w:val="007C6DB4"/>
    <w:rsid w:val="007C6DBA"/>
    <w:rsid w:val="007C6E3F"/>
    <w:rsid w:val="007C6E78"/>
    <w:rsid w:val="007C6E95"/>
    <w:rsid w:val="007C6F91"/>
    <w:rsid w:val="007C6FC9"/>
    <w:rsid w:val="007C701A"/>
    <w:rsid w:val="007C705E"/>
    <w:rsid w:val="007C708E"/>
    <w:rsid w:val="007C70FB"/>
    <w:rsid w:val="007C716C"/>
    <w:rsid w:val="007C71B1"/>
    <w:rsid w:val="007C732D"/>
    <w:rsid w:val="007C73E8"/>
    <w:rsid w:val="007C747E"/>
    <w:rsid w:val="007C74EA"/>
    <w:rsid w:val="007C7557"/>
    <w:rsid w:val="007C7588"/>
    <w:rsid w:val="007C75EF"/>
    <w:rsid w:val="007C76AB"/>
    <w:rsid w:val="007C76D0"/>
    <w:rsid w:val="007C76EF"/>
    <w:rsid w:val="007C7778"/>
    <w:rsid w:val="007C77D9"/>
    <w:rsid w:val="007C79B0"/>
    <w:rsid w:val="007C79C4"/>
    <w:rsid w:val="007C7A88"/>
    <w:rsid w:val="007C7B6E"/>
    <w:rsid w:val="007C7C3A"/>
    <w:rsid w:val="007C7C50"/>
    <w:rsid w:val="007C7C60"/>
    <w:rsid w:val="007C7C9B"/>
    <w:rsid w:val="007C7D2A"/>
    <w:rsid w:val="007C7D8A"/>
    <w:rsid w:val="007C7D90"/>
    <w:rsid w:val="007C7E47"/>
    <w:rsid w:val="007C7F07"/>
    <w:rsid w:val="007C7FC2"/>
    <w:rsid w:val="007D01DA"/>
    <w:rsid w:val="007D02CE"/>
    <w:rsid w:val="007D041A"/>
    <w:rsid w:val="007D048B"/>
    <w:rsid w:val="007D04C3"/>
    <w:rsid w:val="007D058F"/>
    <w:rsid w:val="007D0634"/>
    <w:rsid w:val="007D06C8"/>
    <w:rsid w:val="007D07DF"/>
    <w:rsid w:val="007D0861"/>
    <w:rsid w:val="007D0916"/>
    <w:rsid w:val="007D0950"/>
    <w:rsid w:val="007D0A54"/>
    <w:rsid w:val="007D0A63"/>
    <w:rsid w:val="007D0B34"/>
    <w:rsid w:val="007D0B87"/>
    <w:rsid w:val="007D0B9D"/>
    <w:rsid w:val="007D0C07"/>
    <w:rsid w:val="007D0CC0"/>
    <w:rsid w:val="007D0CC2"/>
    <w:rsid w:val="007D0D14"/>
    <w:rsid w:val="007D0F83"/>
    <w:rsid w:val="007D0FC3"/>
    <w:rsid w:val="007D10F2"/>
    <w:rsid w:val="007D1102"/>
    <w:rsid w:val="007D1104"/>
    <w:rsid w:val="007D112E"/>
    <w:rsid w:val="007D1278"/>
    <w:rsid w:val="007D12F5"/>
    <w:rsid w:val="007D1332"/>
    <w:rsid w:val="007D1333"/>
    <w:rsid w:val="007D13F7"/>
    <w:rsid w:val="007D141A"/>
    <w:rsid w:val="007D1423"/>
    <w:rsid w:val="007D151A"/>
    <w:rsid w:val="007D151C"/>
    <w:rsid w:val="007D15A9"/>
    <w:rsid w:val="007D1633"/>
    <w:rsid w:val="007D166D"/>
    <w:rsid w:val="007D19D5"/>
    <w:rsid w:val="007D1B60"/>
    <w:rsid w:val="007D1BAE"/>
    <w:rsid w:val="007D1CA6"/>
    <w:rsid w:val="007D1CD6"/>
    <w:rsid w:val="007D1D1E"/>
    <w:rsid w:val="007D1EB4"/>
    <w:rsid w:val="007D1F84"/>
    <w:rsid w:val="007D200E"/>
    <w:rsid w:val="007D209A"/>
    <w:rsid w:val="007D223D"/>
    <w:rsid w:val="007D224B"/>
    <w:rsid w:val="007D233B"/>
    <w:rsid w:val="007D2422"/>
    <w:rsid w:val="007D2470"/>
    <w:rsid w:val="007D25AB"/>
    <w:rsid w:val="007D25B1"/>
    <w:rsid w:val="007D264B"/>
    <w:rsid w:val="007D2700"/>
    <w:rsid w:val="007D2756"/>
    <w:rsid w:val="007D2850"/>
    <w:rsid w:val="007D28A3"/>
    <w:rsid w:val="007D28B2"/>
    <w:rsid w:val="007D290A"/>
    <w:rsid w:val="007D2936"/>
    <w:rsid w:val="007D2A11"/>
    <w:rsid w:val="007D2A69"/>
    <w:rsid w:val="007D2AE5"/>
    <w:rsid w:val="007D2B77"/>
    <w:rsid w:val="007D2CEB"/>
    <w:rsid w:val="007D2D05"/>
    <w:rsid w:val="007D2E6D"/>
    <w:rsid w:val="007D2EC8"/>
    <w:rsid w:val="007D2F34"/>
    <w:rsid w:val="007D3067"/>
    <w:rsid w:val="007D3086"/>
    <w:rsid w:val="007D30E2"/>
    <w:rsid w:val="007D3161"/>
    <w:rsid w:val="007D31A9"/>
    <w:rsid w:val="007D3235"/>
    <w:rsid w:val="007D3254"/>
    <w:rsid w:val="007D3260"/>
    <w:rsid w:val="007D3267"/>
    <w:rsid w:val="007D3336"/>
    <w:rsid w:val="007D334C"/>
    <w:rsid w:val="007D33C8"/>
    <w:rsid w:val="007D33F7"/>
    <w:rsid w:val="007D3556"/>
    <w:rsid w:val="007D35A3"/>
    <w:rsid w:val="007D3623"/>
    <w:rsid w:val="007D362F"/>
    <w:rsid w:val="007D36DD"/>
    <w:rsid w:val="007D3736"/>
    <w:rsid w:val="007D37A7"/>
    <w:rsid w:val="007D3853"/>
    <w:rsid w:val="007D38C7"/>
    <w:rsid w:val="007D392B"/>
    <w:rsid w:val="007D393C"/>
    <w:rsid w:val="007D3965"/>
    <w:rsid w:val="007D397E"/>
    <w:rsid w:val="007D39F8"/>
    <w:rsid w:val="007D3B4B"/>
    <w:rsid w:val="007D3BF6"/>
    <w:rsid w:val="007D3C83"/>
    <w:rsid w:val="007D3DE5"/>
    <w:rsid w:val="007D408E"/>
    <w:rsid w:val="007D4177"/>
    <w:rsid w:val="007D41DA"/>
    <w:rsid w:val="007D4217"/>
    <w:rsid w:val="007D4284"/>
    <w:rsid w:val="007D4411"/>
    <w:rsid w:val="007D453B"/>
    <w:rsid w:val="007D458D"/>
    <w:rsid w:val="007D45CB"/>
    <w:rsid w:val="007D466B"/>
    <w:rsid w:val="007D46FF"/>
    <w:rsid w:val="007D48C9"/>
    <w:rsid w:val="007D4A64"/>
    <w:rsid w:val="007D4AC6"/>
    <w:rsid w:val="007D4AD9"/>
    <w:rsid w:val="007D4B4C"/>
    <w:rsid w:val="007D4B67"/>
    <w:rsid w:val="007D4B80"/>
    <w:rsid w:val="007D4B85"/>
    <w:rsid w:val="007D4D0F"/>
    <w:rsid w:val="007D4D69"/>
    <w:rsid w:val="007D4DA4"/>
    <w:rsid w:val="007D4E4D"/>
    <w:rsid w:val="007D4F44"/>
    <w:rsid w:val="007D4FD7"/>
    <w:rsid w:val="007D5283"/>
    <w:rsid w:val="007D52C9"/>
    <w:rsid w:val="007D534A"/>
    <w:rsid w:val="007D53F0"/>
    <w:rsid w:val="007D53FB"/>
    <w:rsid w:val="007D5415"/>
    <w:rsid w:val="007D542C"/>
    <w:rsid w:val="007D5477"/>
    <w:rsid w:val="007D5481"/>
    <w:rsid w:val="007D54E4"/>
    <w:rsid w:val="007D5501"/>
    <w:rsid w:val="007D5512"/>
    <w:rsid w:val="007D5576"/>
    <w:rsid w:val="007D5634"/>
    <w:rsid w:val="007D56EE"/>
    <w:rsid w:val="007D5847"/>
    <w:rsid w:val="007D592F"/>
    <w:rsid w:val="007D5984"/>
    <w:rsid w:val="007D59A0"/>
    <w:rsid w:val="007D5A0D"/>
    <w:rsid w:val="007D5A37"/>
    <w:rsid w:val="007D5A50"/>
    <w:rsid w:val="007D5B5D"/>
    <w:rsid w:val="007D5C3D"/>
    <w:rsid w:val="007D5CAE"/>
    <w:rsid w:val="007D5CDF"/>
    <w:rsid w:val="007D5DA9"/>
    <w:rsid w:val="007D5E04"/>
    <w:rsid w:val="007D60E5"/>
    <w:rsid w:val="007D60F5"/>
    <w:rsid w:val="007D6119"/>
    <w:rsid w:val="007D6202"/>
    <w:rsid w:val="007D6221"/>
    <w:rsid w:val="007D6368"/>
    <w:rsid w:val="007D63A4"/>
    <w:rsid w:val="007D63A9"/>
    <w:rsid w:val="007D648B"/>
    <w:rsid w:val="007D64E6"/>
    <w:rsid w:val="007D652B"/>
    <w:rsid w:val="007D65D1"/>
    <w:rsid w:val="007D65EC"/>
    <w:rsid w:val="007D6639"/>
    <w:rsid w:val="007D66AB"/>
    <w:rsid w:val="007D66C2"/>
    <w:rsid w:val="007D6740"/>
    <w:rsid w:val="007D6768"/>
    <w:rsid w:val="007D67EA"/>
    <w:rsid w:val="007D6838"/>
    <w:rsid w:val="007D6923"/>
    <w:rsid w:val="007D6946"/>
    <w:rsid w:val="007D6A43"/>
    <w:rsid w:val="007D6B01"/>
    <w:rsid w:val="007D6B11"/>
    <w:rsid w:val="007D6BA3"/>
    <w:rsid w:val="007D6DF6"/>
    <w:rsid w:val="007D6EDA"/>
    <w:rsid w:val="007D6F54"/>
    <w:rsid w:val="007D6F84"/>
    <w:rsid w:val="007D7140"/>
    <w:rsid w:val="007D7214"/>
    <w:rsid w:val="007D7215"/>
    <w:rsid w:val="007D7231"/>
    <w:rsid w:val="007D72E1"/>
    <w:rsid w:val="007D7337"/>
    <w:rsid w:val="007D738A"/>
    <w:rsid w:val="007D73A3"/>
    <w:rsid w:val="007D73E0"/>
    <w:rsid w:val="007D73EC"/>
    <w:rsid w:val="007D740E"/>
    <w:rsid w:val="007D751D"/>
    <w:rsid w:val="007D7522"/>
    <w:rsid w:val="007D77E5"/>
    <w:rsid w:val="007D7921"/>
    <w:rsid w:val="007D7970"/>
    <w:rsid w:val="007D7998"/>
    <w:rsid w:val="007D79B7"/>
    <w:rsid w:val="007D7A72"/>
    <w:rsid w:val="007D7AAA"/>
    <w:rsid w:val="007D7B0C"/>
    <w:rsid w:val="007D7B0D"/>
    <w:rsid w:val="007D7B71"/>
    <w:rsid w:val="007D7B72"/>
    <w:rsid w:val="007D7B8C"/>
    <w:rsid w:val="007D7BEA"/>
    <w:rsid w:val="007D7C55"/>
    <w:rsid w:val="007D7C99"/>
    <w:rsid w:val="007D7CB3"/>
    <w:rsid w:val="007D7CF2"/>
    <w:rsid w:val="007D7DC3"/>
    <w:rsid w:val="007D7DDA"/>
    <w:rsid w:val="007D7E53"/>
    <w:rsid w:val="007D7F23"/>
    <w:rsid w:val="007D7F5A"/>
    <w:rsid w:val="007D7FC4"/>
    <w:rsid w:val="007E00F3"/>
    <w:rsid w:val="007E01E1"/>
    <w:rsid w:val="007E029D"/>
    <w:rsid w:val="007E02A8"/>
    <w:rsid w:val="007E03A4"/>
    <w:rsid w:val="007E03A8"/>
    <w:rsid w:val="007E0582"/>
    <w:rsid w:val="007E05DE"/>
    <w:rsid w:val="007E061B"/>
    <w:rsid w:val="007E061F"/>
    <w:rsid w:val="007E0671"/>
    <w:rsid w:val="007E06D4"/>
    <w:rsid w:val="007E073C"/>
    <w:rsid w:val="007E073D"/>
    <w:rsid w:val="007E0774"/>
    <w:rsid w:val="007E07C6"/>
    <w:rsid w:val="007E08BF"/>
    <w:rsid w:val="007E09D7"/>
    <w:rsid w:val="007E0A0D"/>
    <w:rsid w:val="007E0A76"/>
    <w:rsid w:val="007E0AEA"/>
    <w:rsid w:val="007E0B3A"/>
    <w:rsid w:val="007E0B90"/>
    <w:rsid w:val="007E0BEA"/>
    <w:rsid w:val="007E0CBE"/>
    <w:rsid w:val="007E0CE0"/>
    <w:rsid w:val="007E0D1E"/>
    <w:rsid w:val="007E0D7E"/>
    <w:rsid w:val="007E0DE6"/>
    <w:rsid w:val="007E0DEB"/>
    <w:rsid w:val="007E0EBB"/>
    <w:rsid w:val="007E0FBE"/>
    <w:rsid w:val="007E0FE4"/>
    <w:rsid w:val="007E0FEB"/>
    <w:rsid w:val="007E1003"/>
    <w:rsid w:val="007E10AB"/>
    <w:rsid w:val="007E10C3"/>
    <w:rsid w:val="007E123B"/>
    <w:rsid w:val="007E12A3"/>
    <w:rsid w:val="007E130A"/>
    <w:rsid w:val="007E1330"/>
    <w:rsid w:val="007E1499"/>
    <w:rsid w:val="007E150B"/>
    <w:rsid w:val="007E1577"/>
    <w:rsid w:val="007E1583"/>
    <w:rsid w:val="007E172E"/>
    <w:rsid w:val="007E1849"/>
    <w:rsid w:val="007E1936"/>
    <w:rsid w:val="007E1970"/>
    <w:rsid w:val="007E1A70"/>
    <w:rsid w:val="007E1A91"/>
    <w:rsid w:val="007E1B02"/>
    <w:rsid w:val="007E1B44"/>
    <w:rsid w:val="007E1B9D"/>
    <w:rsid w:val="007E1C39"/>
    <w:rsid w:val="007E1DA0"/>
    <w:rsid w:val="007E1E12"/>
    <w:rsid w:val="007E1EF6"/>
    <w:rsid w:val="007E1F07"/>
    <w:rsid w:val="007E2103"/>
    <w:rsid w:val="007E2106"/>
    <w:rsid w:val="007E2152"/>
    <w:rsid w:val="007E2221"/>
    <w:rsid w:val="007E260F"/>
    <w:rsid w:val="007E268D"/>
    <w:rsid w:val="007E26A9"/>
    <w:rsid w:val="007E2821"/>
    <w:rsid w:val="007E284F"/>
    <w:rsid w:val="007E2922"/>
    <w:rsid w:val="007E2A7C"/>
    <w:rsid w:val="007E2BC0"/>
    <w:rsid w:val="007E2BC3"/>
    <w:rsid w:val="007E2C28"/>
    <w:rsid w:val="007E2C77"/>
    <w:rsid w:val="007E2CBA"/>
    <w:rsid w:val="007E2D91"/>
    <w:rsid w:val="007E2DB3"/>
    <w:rsid w:val="007E2E44"/>
    <w:rsid w:val="007E2E5D"/>
    <w:rsid w:val="007E2EC0"/>
    <w:rsid w:val="007E2F9A"/>
    <w:rsid w:val="007E2FE2"/>
    <w:rsid w:val="007E300D"/>
    <w:rsid w:val="007E3035"/>
    <w:rsid w:val="007E3180"/>
    <w:rsid w:val="007E3186"/>
    <w:rsid w:val="007E31D9"/>
    <w:rsid w:val="007E31DC"/>
    <w:rsid w:val="007E329F"/>
    <w:rsid w:val="007E3352"/>
    <w:rsid w:val="007E33BA"/>
    <w:rsid w:val="007E348F"/>
    <w:rsid w:val="007E34EC"/>
    <w:rsid w:val="007E3531"/>
    <w:rsid w:val="007E357E"/>
    <w:rsid w:val="007E35CB"/>
    <w:rsid w:val="007E372F"/>
    <w:rsid w:val="007E3731"/>
    <w:rsid w:val="007E377D"/>
    <w:rsid w:val="007E380D"/>
    <w:rsid w:val="007E38AE"/>
    <w:rsid w:val="007E3937"/>
    <w:rsid w:val="007E39C0"/>
    <w:rsid w:val="007E39ED"/>
    <w:rsid w:val="007E3A48"/>
    <w:rsid w:val="007E3AD1"/>
    <w:rsid w:val="007E3B3E"/>
    <w:rsid w:val="007E3B8F"/>
    <w:rsid w:val="007E3B9F"/>
    <w:rsid w:val="007E3BBB"/>
    <w:rsid w:val="007E3BC0"/>
    <w:rsid w:val="007E3BC9"/>
    <w:rsid w:val="007E3BEB"/>
    <w:rsid w:val="007E3C07"/>
    <w:rsid w:val="007E3C4B"/>
    <w:rsid w:val="007E3C61"/>
    <w:rsid w:val="007E3CD4"/>
    <w:rsid w:val="007E3D26"/>
    <w:rsid w:val="007E3D27"/>
    <w:rsid w:val="007E3EA0"/>
    <w:rsid w:val="007E3EBD"/>
    <w:rsid w:val="007E3F36"/>
    <w:rsid w:val="007E3F3A"/>
    <w:rsid w:val="007E3F77"/>
    <w:rsid w:val="007E3FA6"/>
    <w:rsid w:val="007E3FBF"/>
    <w:rsid w:val="007E3FEB"/>
    <w:rsid w:val="007E40C2"/>
    <w:rsid w:val="007E4161"/>
    <w:rsid w:val="007E4196"/>
    <w:rsid w:val="007E4231"/>
    <w:rsid w:val="007E425B"/>
    <w:rsid w:val="007E42E0"/>
    <w:rsid w:val="007E4335"/>
    <w:rsid w:val="007E43BB"/>
    <w:rsid w:val="007E459C"/>
    <w:rsid w:val="007E46F0"/>
    <w:rsid w:val="007E4741"/>
    <w:rsid w:val="007E4784"/>
    <w:rsid w:val="007E480D"/>
    <w:rsid w:val="007E4822"/>
    <w:rsid w:val="007E492D"/>
    <w:rsid w:val="007E49EB"/>
    <w:rsid w:val="007E4ADB"/>
    <w:rsid w:val="007E4B05"/>
    <w:rsid w:val="007E4B8E"/>
    <w:rsid w:val="007E4C2D"/>
    <w:rsid w:val="007E4C66"/>
    <w:rsid w:val="007E4CBC"/>
    <w:rsid w:val="007E4D05"/>
    <w:rsid w:val="007E4D2E"/>
    <w:rsid w:val="007E4E55"/>
    <w:rsid w:val="007E4E6F"/>
    <w:rsid w:val="007E4F61"/>
    <w:rsid w:val="007E5004"/>
    <w:rsid w:val="007E500F"/>
    <w:rsid w:val="007E5022"/>
    <w:rsid w:val="007E5158"/>
    <w:rsid w:val="007E5208"/>
    <w:rsid w:val="007E5232"/>
    <w:rsid w:val="007E523D"/>
    <w:rsid w:val="007E525C"/>
    <w:rsid w:val="007E52A1"/>
    <w:rsid w:val="007E5351"/>
    <w:rsid w:val="007E53A7"/>
    <w:rsid w:val="007E53C3"/>
    <w:rsid w:val="007E5494"/>
    <w:rsid w:val="007E551F"/>
    <w:rsid w:val="007E55AE"/>
    <w:rsid w:val="007E56CB"/>
    <w:rsid w:val="007E56FE"/>
    <w:rsid w:val="007E578D"/>
    <w:rsid w:val="007E5800"/>
    <w:rsid w:val="007E5963"/>
    <w:rsid w:val="007E5A21"/>
    <w:rsid w:val="007E5A61"/>
    <w:rsid w:val="007E5B3A"/>
    <w:rsid w:val="007E5B42"/>
    <w:rsid w:val="007E5BFD"/>
    <w:rsid w:val="007E5C01"/>
    <w:rsid w:val="007E5D09"/>
    <w:rsid w:val="007E5E22"/>
    <w:rsid w:val="007E5E9B"/>
    <w:rsid w:val="007E5EA4"/>
    <w:rsid w:val="007E5EC1"/>
    <w:rsid w:val="007E5ED7"/>
    <w:rsid w:val="007E5EE6"/>
    <w:rsid w:val="007E5F58"/>
    <w:rsid w:val="007E5F69"/>
    <w:rsid w:val="007E5F6D"/>
    <w:rsid w:val="007E5F7F"/>
    <w:rsid w:val="007E5FC8"/>
    <w:rsid w:val="007E5FD6"/>
    <w:rsid w:val="007E605E"/>
    <w:rsid w:val="007E6073"/>
    <w:rsid w:val="007E60C5"/>
    <w:rsid w:val="007E613B"/>
    <w:rsid w:val="007E62E3"/>
    <w:rsid w:val="007E6409"/>
    <w:rsid w:val="007E6435"/>
    <w:rsid w:val="007E6466"/>
    <w:rsid w:val="007E646E"/>
    <w:rsid w:val="007E64A9"/>
    <w:rsid w:val="007E64F5"/>
    <w:rsid w:val="007E650C"/>
    <w:rsid w:val="007E6511"/>
    <w:rsid w:val="007E6579"/>
    <w:rsid w:val="007E65C4"/>
    <w:rsid w:val="007E665E"/>
    <w:rsid w:val="007E669B"/>
    <w:rsid w:val="007E66DC"/>
    <w:rsid w:val="007E67F2"/>
    <w:rsid w:val="007E6822"/>
    <w:rsid w:val="007E6892"/>
    <w:rsid w:val="007E68BA"/>
    <w:rsid w:val="007E69C0"/>
    <w:rsid w:val="007E6A0D"/>
    <w:rsid w:val="007E6B1A"/>
    <w:rsid w:val="007E6BD2"/>
    <w:rsid w:val="007E6E29"/>
    <w:rsid w:val="007E6F45"/>
    <w:rsid w:val="007E70B7"/>
    <w:rsid w:val="007E715E"/>
    <w:rsid w:val="007E716E"/>
    <w:rsid w:val="007E71B4"/>
    <w:rsid w:val="007E7280"/>
    <w:rsid w:val="007E7353"/>
    <w:rsid w:val="007E73A8"/>
    <w:rsid w:val="007E741B"/>
    <w:rsid w:val="007E7496"/>
    <w:rsid w:val="007E74CC"/>
    <w:rsid w:val="007E76C2"/>
    <w:rsid w:val="007E7789"/>
    <w:rsid w:val="007E77A7"/>
    <w:rsid w:val="007E7874"/>
    <w:rsid w:val="007E7999"/>
    <w:rsid w:val="007E7A40"/>
    <w:rsid w:val="007E7C40"/>
    <w:rsid w:val="007E7C44"/>
    <w:rsid w:val="007E7CFD"/>
    <w:rsid w:val="007E7D82"/>
    <w:rsid w:val="007E7DCC"/>
    <w:rsid w:val="007E7EA0"/>
    <w:rsid w:val="007E7EAA"/>
    <w:rsid w:val="007F0011"/>
    <w:rsid w:val="007F0047"/>
    <w:rsid w:val="007F008D"/>
    <w:rsid w:val="007F009C"/>
    <w:rsid w:val="007F0105"/>
    <w:rsid w:val="007F0115"/>
    <w:rsid w:val="007F0242"/>
    <w:rsid w:val="007F025F"/>
    <w:rsid w:val="007F03D1"/>
    <w:rsid w:val="007F03E8"/>
    <w:rsid w:val="007F0434"/>
    <w:rsid w:val="007F043C"/>
    <w:rsid w:val="007F0476"/>
    <w:rsid w:val="007F04DF"/>
    <w:rsid w:val="007F0600"/>
    <w:rsid w:val="007F06F8"/>
    <w:rsid w:val="007F0A40"/>
    <w:rsid w:val="007F0AA1"/>
    <w:rsid w:val="007F0AF3"/>
    <w:rsid w:val="007F0B03"/>
    <w:rsid w:val="007F0B51"/>
    <w:rsid w:val="007F0B52"/>
    <w:rsid w:val="007F0BB2"/>
    <w:rsid w:val="007F0C6C"/>
    <w:rsid w:val="007F0C8B"/>
    <w:rsid w:val="007F0D55"/>
    <w:rsid w:val="007F0DA7"/>
    <w:rsid w:val="007F0E7D"/>
    <w:rsid w:val="007F0F9A"/>
    <w:rsid w:val="007F0FBE"/>
    <w:rsid w:val="007F109B"/>
    <w:rsid w:val="007F10C0"/>
    <w:rsid w:val="007F10EF"/>
    <w:rsid w:val="007F1110"/>
    <w:rsid w:val="007F1129"/>
    <w:rsid w:val="007F1171"/>
    <w:rsid w:val="007F117B"/>
    <w:rsid w:val="007F11DC"/>
    <w:rsid w:val="007F11F5"/>
    <w:rsid w:val="007F125A"/>
    <w:rsid w:val="007F1277"/>
    <w:rsid w:val="007F128E"/>
    <w:rsid w:val="007F12CF"/>
    <w:rsid w:val="007F13ED"/>
    <w:rsid w:val="007F14D5"/>
    <w:rsid w:val="007F1523"/>
    <w:rsid w:val="007F15F7"/>
    <w:rsid w:val="007F16A8"/>
    <w:rsid w:val="007F17C9"/>
    <w:rsid w:val="007F1899"/>
    <w:rsid w:val="007F18A2"/>
    <w:rsid w:val="007F18ED"/>
    <w:rsid w:val="007F19EA"/>
    <w:rsid w:val="007F1A0C"/>
    <w:rsid w:val="007F1AFF"/>
    <w:rsid w:val="007F1B7B"/>
    <w:rsid w:val="007F1C16"/>
    <w:rsid w:val="007F1CA2"/>
    <w:rsid w:val="007F1CE6"/>
    <w:rsid w:val="007F1CF7"/>
    <w:rsid w:val="007F1D07"/>
    <w:rsid w:val="007F1D12"/>
    <w:rsid w:val="007F1D25"/>
    <w:rsid w:val="007F1D59"/>
    <w:rsid w:val="007F1D7A"/>
    <w:rsid w:val="007F1E00"/>
    <w:rsid w:val="007F1E5C"/>
    <w:rsid w:val="007F1EF5"/>
    <w:rsid w:val="007F1FA6"/>
    <w:rsid w:val="007F2179"/>
    <w:rsid w:val="007F21EC"/>
    <w:rsid w:val="007F2313"/>
    <w:rsid w:val="007F23A0"/>
    <w:rsid w:val="007F2440"/>
    <w:rsid w:val="007F24AD"/>
    <w:rsid w:val="007F25C1"/>
    <w:rsid w:val="007F2604"/>
    <w:rsid w:val="007F260F"/>
    <w:rsid w:val="007F2661"/>
    <w:rsid w:val="007F28AD"/>
    <w:rsid w:val="007F28B5"/>
    <w:rsid w:val="007F2901"/>
    <w:rsid w:val="007F290B"/>
    <w:rsid w:val="007F2925"/>
    <w:rsid w:val="007F29FB"/>
    <w:rsid w:val="007F2C4B"/>
    <w:rsid w:val="007F2D6A"/>
    <w:rsid w:val="007F2D75"/>
    <w:rsid w:val="007F2EF3"/>
    <w:rsid w:val="007F2F09"/>
    <w:rsid w:val="007F2F81"/>
    <w:rsid w:val="007F2FD6"/>
    <w:rsid w:val="007F3080"/>
    <w:rsid w:val="007F3144"/>
    <w:rsid w:val="007F3163"/>
    <w:rsid w:val="007F3187"/>
    <w:rsid w:val="007F32B7"/>
    <w:rsid w:val="007F336F"/>
    <w:rsid w:val="007F33EE"/>
    <w:rsid w:val="007F348F"/>
    <w:rsid w:val="007F3511"/>
    <w:rsid w:val="007F3617"/>
    <w:rsid w:val="007F3769"/>
    <w:rsid w:val="007F381B"/>
    <w:rsid w:val="007F389E"/>
    <w:rsid w:val="007F3910"/>
    <w:rsid w:val="007F39B7"/>
    <w:rsid w:val="007F39C2"/>
    <w:rsid w:val="007F3B16"/>
    <w:rsid w:val="007F3B23"/>
    <w:rsid w:val="007F3B48"/>
    <w:rsid w:val="007F3B82"/>
    <w:rsid w:val="007F3C93"/>
    <w:rsid w:val="007F3CEF"/>
    <w:rsid w:val="007F3D2D"/>
    <w:rsid w:val="007F3F15"/>
    <w:rsid w:val="007F3F40"/>
    <w:rsid w:val="007F3F4B"/>
    <w:rsid w:val="007F3F55"/>
    <w:rsid w:val="007F3F59"/>
    <w:rsid w:val="007F400A"/>
    <w:rsid w:val="007F4018"/>
    <w:rsid w:val="007F4079"/>
    <w:rsid w:val="007F414C"/>
    <w:rsid w:val="007F41CA"/>
    <w:rsid w:val="007F4206"/>
    <w:rsid w:val="007F4240"/>
    <w:rsid w:val="007F4286"/>
    <w:rsid w:val="007F430B"/>
    <w:rsid w:val="007F4340"/>
    <w:rsid w:val="007F436C"/>
    <w:rsid w:val="007F4529"/>
    <w:rsid w:val="007F4576"/>
    <w:rsid w:val="007F4658"/>
    <w:rsid w:val="007F47C7"/>
    <w:rsid w:val="007F48CC"/>
    <w:rsid w:val="007F48EA"/>
    <w:rsid w:val="007F490A"/>
    <w:rsid w:val="007F4927"/>
    <w:rsid w:val="007F4966"/>
    <w:rsid w:val="007F49C2"/>
    <w:rsid w:val="007F4A08"/>
    <w:rsid w:val="007F4A0E"/>
    <w:rsid w:val="007F4C8F"/>
    <w:rsid w:val="007F4CAA"/>
    <w:rsid w:val="007F4CC7"/>
    <w:rsid w:val="007F4CD9"/>
    <w:rsid w:val="007F4D6D"/>
    <w:rsid w:val="007F4D8E"/>
    <w:rsid w:val="007F4E13"/>
    <w:rsid w:val="007F4E42"/>
    <w:rsid w:val="007F4F89"/>
    <w:rsid w:val="007F4FAD"/>
    <w:rsid w:val="007F5026"/>
    <w:rsid w:val="007F512B"/>
    <w:rsid w:val="007F532D"/>
    <w:rsid w:val="007F536C"/>
    <w:rsid w:val="007F53B1"/>
    <w:rsid w:val="007F53D2"/>
    <w:rsid w:val="007F5422"/>
    <w:rsid w:val="007F5460"/>
    <w:rsid w:val="007F5471"/>
    <w:rsid w:val="007F564A"/>
    <w:rsid w:val="007F56D9"/>
    <w:rsid w:val="007F5827"/>
    <w:rsid w:val="007F596A"/>
    <w:rsid w:val="007F598B"/>
    <w:rsid w:val="007F5A5C"/>
    <w:rsid w:val="007F5B5D"/>
    <w:rsid w:val="007F5C25"/>
    <w:rsid w:val="007F5D0D"/>
    <w:rsid w:val="007F5D37"/>
    <w:rsid w:val="007F5D6A"/>
    <w:rsid w:val="007F5DCF"/>
    <w:rsid w:val="007F5E1B"/>
    <w:rsid w:val="007F5E27"/>
    <w:rsid w:val="007F5E97"/>
    <w:rsid w:val="007F5EEB"/>
    <w:rsid w:val="007F5F0A"/>
    <w:rsid w:val="007F5F54"/>
    <w:rsid w:val="007F5F6D"/>
    <w:rsid w:val="007F5F9A"/>
    <w:rsid w:val="007F5FD8"/>
    <w:rsid w:val="007F6113"/>
    <w:rsid w:val="007F6149"/>
    <w:rsid w:val="007F618C"/>
    <w:rsid w:val="007F6267"/>
    <w:rsid w:val="007F6268"/>
    <w:rsid w:val="007F6499"/>
    <w:rsid w:val="007F6503"/>
    <w:rsid w:val="007F658D"/>
    <w:rsid w:val="007F65B1"/>
    <w:rsid w:val="007F6680"/>
    <w:rsid w:val="007F66B3"/>
    <w:rsid w:val="007F66F6"/>
    <w:rsid w:val="007F6702"/>
    <w:rsid w:val="007F6887"/>
    <w:rsid w:val="007F688D"/>
    <w:rsid w:val="007F6928"/>
    <w:rsid w:val="007F693A"/>
    <w:rsid w:val="007F6991"/>
    <w:rsid w:val="007F6995"/>
    <w:rsid w:val="007F69AB"/>
    <w:rsid w:val="007F6A60"/>
    <w:rsid w:val="007F6B27"/>
    <w:rsid w:val="007F6B2F"/>
    <w:rsid w:val="007F6C4E"/>
    <w:rsid w:val="007F6C6B"/>
    <w:rsid w:val="007F6D9F"/>
    <w:rsid w:val="007F6DC1"/>
    <w:rsid w:val="007F6F2C"/>
    <w:rsid w:val="007F6F54"/>
    <w:rsid w:val="007F700A"/>
    <w:rsid w:val="007F7098"/>
    <w:rsid w:val="007F7104"/>
    <w:rsid w:val="007F7302"/>
    <w:rsid w:val="007F730F"/>
    <w:rsid w:val="007F744F"/>
    <w:rsid w:val="007F74A6"/>
    <w:rsid w:val="007F74BD"/>
    <w:rsid w:val="007F76EC"/>
    <w:rsid w:val="007F77D7"/>
    <w:rsid w:val="007F7807"/>
    <w:rsid w:val="007F78B5"/>
    <w:rsid w:val="007F79D7"/>
    <w:rsid w:val="007F79F0"/>
    <w:rsid w:val="007F7A10"/>
    <w:rsid w:val="007F7A36"/>
    <w:rsid w:val="007F7B33"/>
    <w:rsid w:val="007F7C21"/>
    <w:rsid w:val="007F7C29"/>
    <w:rsid w:val="007F7CC0"/>
    <w:rsid w:val="007F7D0F"/>
    <w:rsid w:val="007F7D21"/>
    <w:rsid w:val="007F7E00"/>
    <w:rsid w:val="007F7E08"/>
    <w:rsid w:val="007F7E1A"/>
    <w:rsid w:val="007F7E53"/>
    <w:rsid w:val="007F7E56"/>
    <w:rsid w:val="007F7E62"/>
    <w:rsid w:val="007F7FE1"/>
    <w:rsid w:val="00800142"/>
    <w:rsid w:val="00800149"/>
    <w:rsid w:val="008001B6"/>
    <w:rsid w:val="008002E8"/>
    <w:rsid w:val="00800300"/>
    <w:rsid w:val="008003A7"/>
    <w:rsid w:val="008003F2"/>
    <w:rsid w:val="0080041D"/>
    <w:rsid w:val="00800481"/>
    <w:rsid w:val="00800484"/>
    <w:rsid w:val="008004AA"/>
    <w:rsid w:val="00800501"/>
    <w:rsid w:val="00800565"/>
    <w:rsid w:val="008005BC"/>
    <w:rsid w:val="008005E6"/>
    <w:rsid w:val="00800622"/>
    <w:rsid w:val="008006D6"/>
    <w:rsid w:val="008006DF"/>
    <w:rsid w:val="00800778"/>
    <w:rsid w:val="008007DB"/>
    <w:rsid w:val="00800828"/>
    <w:rsid w:val="008008A7"/>
    <w:rsid w:val="00800925"/>
    <w:rsid w:val="008009A4"/>
    <w:rsid w:val="008009AC"/>
    <w:rsid w:val="00800AF3"/>
    <w:rsid w:val="00800BA3"/>
    <w:rsid w:val="00800C78"/>
    <w:rsid w:val="00800CFA"/>
    <w:rsid w:val="00800E1E"/>
    <w:rsid w:val="00801084"/>
    <w:rsid w:val="008010F8"/>
    <w:rsid w:val="008013AE"/>
    <w:rsid w:val="0080140A"/>
    <w:rsid w:val="00801456"/>
    <w:rsid w:val="0080146E"/>
    <w:rsid w:val="008014AC"/>
    <w:rsid w:val="008014E3"/>
    <w:rsid w:val="00801617"/>
    <w:rsid w:val="00801660"/>
    <w:rsid w:val="00801661"/>
    <w:rsid w:val="00801672"/>
    <w:rsid w:val="00801681"/>
    <w:rsid w:val="008018CD"/>
    <w:rsid w:val="008019A5"/>
    <w:rsid w:val="00801AA4"/>
    <w:rsid w:val="00801AED"/>
    <w:rsid w:val="00801C77"/>
    <w:rsid w:val="00801CA6"/>
    <w:rsid w:val="00801D21"/>
    <w:rsid w:val="00801D39"/>
    <w:rsid w:val="00801D7C"/>
    <w:rsid w:val="00801DDB"/>
    <w:rsid w:val="00801DF1"/>
    <w:rsid w:val="00801F64"/>
    <w:rsid w:val="00801FFD"/>
    <w:rsid w:val="00802216"/>
    <w:rsid w:val="0080224A"/>
    <w:rsid w:val="00802277"/>
    <w:rsid w:val="008022B4"/>
    <w:rsid w:val="008022BF"/>
    <w:rsid w:val="00802325"/>
    <w:rsid w:val="008023E5"/>
    <w:rsid w:val="008024E2"/>
    <w:rsid w:val="0080254D"/>
    <w:rsid w:val="008025FB"/>
    <w:rsid w:val="0080267C"/>
    <w:rsid w:val="008026AC"/>
    <w:rsid w:val="008027C4"/>
    <w:rsid w:val="0080281E"/>
    <w:rsid w:val="00802832"/>
    <w:rsid w:val="00802860"/>
    <w:rsid w:val="00802935"/>
    <w:rsid w:val="0080295C"/>
    <w:rsid w:val="00802A84"/>
    <w:rsid w:val="00802B1C"/>
    <w:rsid w:val="00802B22"/>
    <w:rsid w:val="00802BB3"/>
    <w:rsid w:val="00802C2D"/>
    <w:rsid w:val="00802C44"/>
    <w:rsid w:val="00802D07"/>
    <w:rsid w:val="00802D81"/>
    <w:rsid w:val="00802E6A"/>
    <w:rsid w:val="00802F4D"/>
    <w:rsid w:val="00802F7C"/>
    <w:rsid w:val="0080300D"/>
    <w:rsid w:val="008030CA"/>
    <w:rsid w:val="0080313B"/>
    <w:rsid w:val="0080316D"/>
    <w:rsid w:val="0080318B"/>
    <w:rsid w:val="00803229"/>
    <w:rsid w:val="0080326A"/>
    <w:rsid w:val="0080326B"/>
    <w:rsid w:val="008032B5"/>
    <w:rsid w:val="008032BB"/>
    <w:rsid w:val="00803376"/>
    <w:rsid w:val="0080347E"/>
    <w:rsid w:val="0080359E"/>
    <w:rsid w:val="00803795"/>
    <w:rsid w:val="008037AA"/>
    <w:rsid w:val="008037D1"/>
    <w:rsid w:val="0080388E"/>
    <w:rsid w:val="008038E2"/>
    <w:rsid w:val="00803926"/>
    <w:rsid w:val="00803939"/>
    <w:rsid w:val="00803989"/>
    <w:rsid w:val="008039BC"/>
    <w:rsid w:val="008039C0"/>
    <w:rsid w:val="00803A03"/>
    <w:rsid w:val="00803A0F"/>
    <w:rsid w:val="00803A30"/>
    <w:rsid w:val="00803A53"/>
    <w:rsid w:val="00803A6E"/>
    <w:rsid w:val="00803B58"/>
    <w:rsid w:val="00803BD8"/>
    <w:rsid w:val="00803C2A"/>
    <w:rsid w:val="00803C60"/>
    <w:rsid w:val="00803CD0"/>
    <w:rsid w:val="00803D3F"/>
    <w:rsid w:val="00803D54"/>
    <w:rsid w:val="00803DA9"/>
    <w:rsid w:val="00803E0B"/>
    <w:rsid w:val="00803E6F"/>
    <w:rsid w:val="00803FF1"/>
    <w:rsid w:val="00804055"/>
    <w:rsid w:val="008040BD"/>
    <w:rsid w:val="0080413D"/>
    <w:rsid w:val="0080418C"/>
    <w:rsid w:val="008042AD"/>
    <w:rsid w:val="008042C6"/>
    <w:rsid w:val="00804395"/>
    <w:rsid w:val="008043AB"/>
    <w:rsid w:val="0080443D"/>
    <w:rsid w:val="008044D0"/>
    <w:rsid w:val="008044D1"/>
    <w:rsid w:val="0080455E"/>
    <w:rsid w:val="008046CA"/>
    <w:rsid w:val="00804758"/>
    <w:rsid w:val="008047B3"/>
    <w:rsid w:val="00804805"/>
    <w:rsid w:val="00804809"/>
    <w:rsid w:val="0080483A"/>
    <w:rsid w:val="008048B4"/>
    <w:rsid w:val="00804951"/>
    <w:rsid w:val="0080496F"/>
    <w:rsid w:val="00804994"/>
    <w:rsid w:val="00804AE3"/>
    <w:rsid w:val="00804AFF"/>
    <w:rsid w:val="00804B0E"/>
    <w:rsid w:val="00804BE1"/>
    <w:rsid w:val="00804BE6"/>
    <w:rsid w:val="00804C2D"/>
    <w:rsid w:val="00804CC8"/>
    <w:rsid w:val="00804DBE"/>
    <w:rsid w:val="00804DD2"/>
    <w:rsid w:val="00804DE3"/>
    <w:rsid w:val="00804E6E"/>
    <w:rsid w:val="00804F0C"/>
    <w:rsid w:val="00804F4A"/>
    <w:rsid w:val="00804FC8"/>
    <w:rsid w:val="00804FED"/>
    <w:rsid w:val="00805026"/>
    <w:rsid w:val="00805046"/>
    <w:rsid w:val="0080521A"/>
    <w:rsid w:val="008052A5"/>
    <w:rsid w:val="008052DE"/>
    <w:rsid w:val="008052FC"/>
    <w:rsid w:val="00805552"/>
    <w:rsid w:val="008056CC"/>
    <w:rsid w:val="008056D8"/>
    <w:rsid w:val="0080585B"/>
    <w:rsid w:val="0080586F"/>
    <w:rsid w:val="0080588E"/>
    <w:rsid w:val="008058D5"/>
    <w:rsid w:val="00805921"/>
    <w:rsid w:val="00805964"/>
    <w:rsid w:val="008059A9"/>
    <w:rsid w:val="008059C5"/>
    <w:rsid w:val="008059D5"/>
    <w:rsid w:val="00805AD1"/>
    <w:rsid w:val="00805AD8"/>
    <w:rsid w:val="00805BDD"/>
    <w:rsid w:val="00805C39"/>
    <w:rsid w:val="00805C5C"/>
    <w:rsid w:val="00805D74"/>
    <w:rsid w:val="00805F7C"/>
    <w:rsid w:val="00805F98"/>
    <w:rsid w:val="008060E0"/>
    <w:rsid w:val="00806115"/>
    <w:rsid w:val="00806130"/>
    <w:rsid w:val="008061CA"/>
    <w:rsid w:val="0080620F"/>
    <w:rsid w:val="008062A7"/>
    <w:rsid w:val="008062E6"/>
    <w:rsid w:val="008062EE"/>
    <w:rsid w:val="00806323"/>
    <w:rsid w:val="0080637C"/>
    <w:rsid w:val="0080649D"/>
    <w:rsid w:val="00806505"/>
    <w:rsid w:val="00806575"/>
    <w:rsid w:val="00806585"/>
    <w:rsid w:val="008065C2"/>
    <w:rsid w:val="0080662A"/>
    <w:rsid w:val="00806630"/>
    <w:rsid w:val="00806719"/>
    <w:rsid w:val="00806728"/>
    <w:rsid w:val="0080680E"/>
    <w:rsid w:val="008068C9"/>
    <w:rsid w:val="008068E2"/>
    <w:rsid w:val="008069BA"/>
    <w:rsid w:val="00806ADF"/>
    <w:rsid w:val="00806B44"/>
    <w:rsid w:val="00806B60"/>
    <w:rsid w:val="00806BC4"/>
    <w:rsid w:val="00806C0D"/>
    <w:rsid w:val="00806C22"/>
    <w:rsid w:val="00806C81"/>
    <w:rsid w:val="00806CA3"/>
    <w:rsid w:val="00806CDD"/>
    <w:rsid w:val="00806D74"/>
    <w:rsid w:val="00806DBF"/>
    <w:rsid w:val="00806E1F"/>
    <w:rsid w:val="00806E33"/>
    <w:rsid w:val="00806F04"/>
    <w:rsid w:val="00806F2A"/>
    <w:rsid w:val="00806F44"/>
    <w:rsid w:val="00806FEB"/>
    <w:rsid w:val="00806FF6"/>
    <w:rsid w:val="008070EA"/>
    <w:rsid w:val="00807183"/>
    <w:rsid w:val="00807240"/>
    <w:rsid w:val="008072A3"/>
    <w:rsid w:val="00807369"/>
    <w:rsid w:val="00807488"/>
    <w:rsid w:val="00807497"/>
    <w:rsid w:val="008074E2"/>
    <w:rsid w:val="008074F7"/>
    <w:rsid w:val="00807506"/>
    <w:rsid w:val="00807548"/>
    <w:rsid w:val="00807560"/>
    <w:rsid w:val="008075D6"/>
    <w:rsid w:val="008075FA"/>
    <w:rsid w:val="0080764C"/>
    <w:rsid w:val="008076DF"/>
    <w:rsid w:val="008076EA"/>
    <w:rsid w:val="008076F0"/>
    <w:rsid w:val="0080775A"/>
    <w:rsid w:val="008078DD"/>
    <w:rsid w:val="00807954"/>
    <w:rsid w:val="008079AF"/>
    <w:rsid w:val="00807CAA"/>
    <w:rsid w:val="00807CDF"/>
    <w:rsid w:val="00807CF6"/>
    <w:rsid w:val="00807D18"/>
    <w:rsid w:val="00807D2A"/>
    <w:rsid w:val="00807D86"/>
    <w:rsid w:val="00807DAF"/>
    <w:rsid w:val="00807FA4"/>
    <w:rsid w:val="00807FDF"/>
    <w:rsid w:val="0081000C"/>
    <w:rsid w:val="0081008F"/>
    <w:rsid w:val="008100BC"/>
    <w:rsid w:val="008100ED"/>
    <w:rsid w:val="008100F2"/>
    <w:rsid w:val="008101EC"/>
    <w:rsid w:val="00810245"/>
    <w:rsid w:val="00810278"/>
    <w:rsid w:val="008102D7"/>
    <w:rsid w:val="008102E3"/>
    <w:rsid w:val="0081053F"/>
    <w:rsid w:val="008105FB"/>
    <w:rsid w:val="0081062C"/>
    <w:rsid w:val="0081073E"/>
    <w:rsid w:val="00810756"/>
    <w:rsid w:val="008107EF"/>
    <w:rsid w:val="00810846"/>
    <w:rsid w:val="0081086E"/>
    <w:rsid w:val="0081089B"/>
    <w:rsid w:val="008108B4"/>
    <w:rsid w:val="008108F6"/>
    <w:rsid w:val="008109B8"/>
    <w:rsid w:val="00810A29"/>
    <w:rsid w:val="00810AB1"/>
    <w:rsid w:val="00810BA0"/>
    <w:rsid w:val="00810BDF"/>
    <w:rsid w:val="00810D63"/>
    <w:rsid w:val="00810D7F"/>
    <w:rsid w:val="00810DDC"/>
    <w:rsid w:val="00810E30"/>
    <w:rsid w:val="00810E37"/>
    <w:rsid w:val="00810EE1"/>
    <w:rsid w:val="00810EEA"/>
    <w:rsid w:val="00810F4F"/>
    <w:rsid w:val="00810FE9"/>
    <w:rsid w:val="00811079"/>
    <w:rsid w:val="00811192"/>
    <w:rsid w:val="00811230"/>
    <w:rsid w:val="00811299"/>
    <w:rsid w:val="0081130D"/>
    <w:rsid w:val="0081146D"/>
    <w:rsid w:val="00811513"/>
    <w:rsid w:val="00811526"/>
    <w:rsid w:val="00811532"/>
    <w:rsid w:val="008115C8"/>
    <w:rsid w:val="008115CE"/>
    <w:rsid w:val="00811658"/>
    <w:rsid w:val="008116C2"/>
    <w:rsid w:val="00811812"/>
    <w:rsid w:val="008118B9"/>
    <w:rsid w:val="008118F3"/>
    <w:rsid w:val="008119E6"/>
    <w:rsid w:val="00811A55"/>
    <w:rsid w:val="00811A9A"/>
    <w:rsid w:val="00811ADC"/>
    <w:rsid w:val="00811B1B"/>
    <w:rsid w:val="00811B24"/>
    <w:rsid w:val="00811B40"/>
    <w:rsid w:val="00811B5D"/>
    <w:rsid w:val="00811B96"/>
    <w:rsid w:val="00811C2C"/>
    <w:rsid w:val="00811C3F"/>
    <w:rsid w:val="00811CE2"/>
    <w:rsid w:val="00811D93"/>
    <w:rsid w:val="00811E51"/>
    <w:rsid w:val="00811F15"/>
    <w:rsid w:val="008120C2"/>
    <w:rsid w:val="00812181"/>
    <w:rsid w:val="0081218A"/>
    <w:rsid w:val="00812247"/>
    <w:rsid w:val="008122E8"/>
    <w:rsid w:val="00812377"/>
    <w:rsid w:val="00812425"/>
    <w:rsid w:val="00812433"/>
    <w:rsid w:val="00812462"/>
    <w:rsid w:val="00812487"/>
    <w:rsid w:val="008124A5"/>
    <w:rsid w:val="008124A9"/>
    <w:rsid w:val="008124F1"/>
    <w:rsid w:val="0081262E"/>
    <w:rsid w:val="00812635"/>
    <w:rsid w:val="00812707"/>
    <w:rsid w:val="008127EB"/>
    <w:rsid w:val="0081280D"/>
    <w:rsid w:val="00812810"/>
    <w:rsid w:val="00812919"/>
    <w:rsid w:val="00812946"/>
    <w:rsid w:val="00812A33"/>
    <w:rsid w:val="00812B1D"/>
    <w:rsid w:val="00812B4A"/>
    <w:rsid w:val="00812BC9"/>
    <w:rsid w:val="00812C09"/>
    <w:rsid w:val="00812C7A"/>
    <w:rsid w:val="00812D27"/>
    <w:rsid w:val="00812D50"/>
    <w:rsid w:val="00812D5D"/>
    <w:rsid w:val="00812D66"/>
    <w:rsid w:val="00812D70"/>
    <w:rsid w:val="00812D84"/>
    <w:rsid w:val="00812D94"/>
    <w:rsid w:val="00812E55"/>
    <w:rsid w:val="00812E7D"/>
    <w:rsid w:val="00812F0D"/>
    <w:rsid w:val="00812F4B"/>
    <w:rsid w:val="00813028"/>
    <w:rsid w:val="00813041"/>
    <w:rsid w:val="008130B4"/>
    <w:rsid w:val="0081313A"/>
    <w:rsid w:val="008131D9"/>
    <w:rsid w:val="008131E4"/>
    <w:rsid w:val="00813221"/>
    <w:rsid w:val="008132DA"/>
    <w:rsid w:val="00813465"/>
    <w:rsid w:val="0081349A"/>
    <w:rsid w:val="008134EB"/>
    <w:rsid w:val="0081355B"/>
    <w:rsid w:val="008136C7"/>
    <w:rsid w:val="0081372F"/>
    <w:rsid w:val="00813782"/>
    <w:rsid w:val="00813799"/>
    <w:rsid w:val="0081379A"/>
    <w:rsid w:val="008137A8"/>
    <w:rsid w:val="00813820"/>
    <w:rsid w:val="0081383A"/>
    <w:rsid w:val="0081383F"/>
    <w:rsid w:val="00813871"/>
    <w:rsid w:val="0081388B"/>
    <w:rsid w:val="008138EC"/>
    <w:rsid w:val="0081398E"/>
    <w:rsid w:val="008139AE"/>
    <w:rsid w:val="00813A55"/>
    <w:rsid w:val="00813A70"/>
    <w:rsid w:val="00813AAE"/>
    <w:rsid w:val="00813C5B"/>
    <w:rsid w:val="00813D6B"/>
    <w:rsid w:val="00813DB7"/>
    <w:rsid w:val="00813DCC"/>
    <w:rsid w:val="00813E43"/>
    <w:rsid w:val="00813EF7"/>
    <w:rsid w:val="00813FED"/>
    <w:rsid w:val="0081407B"/>
    <w:rsid w:val="00814131"/>
    <w:rsid w:val="0081425F"/>
    <w:rsid w:val="008142F6"/>
    <w:rsid w:val="00814336"/>
    <w:rsid w:val="00814448"/>
    <w:rsid w:val="0081447E"/>
    <w:rsid w:val="0081449C"/>
    <w:rsid w:val="00814523"/>
    <w:rsid w:val="00814572"/>
    <w:rsid w:val="008145F2"/>
    <w:rsid w:val="008145FF"/>
    <w:rsid w:val="0081465D"/>
    <w:rsid w:val="0081469D"/>
    <w:rsid w:val="0081469F"/>
    <w:rsid w:val="00814727"/>
    <w:rsid w:val="00814788"/>
    <w:rsid w:val="008147CA"/>
    <w:rsid w:val="0081483C"/>
    <w:rsid w:val="00814869"/>
    <w:rsid w:val="00814986"/>
    <w:rsid w:val="008149E5"/>
    <w:rsid w:val="008149FB"/>
    <w:rsid w:val="00814A04"/>
    <w:rsid w:val="00814A19"/>
    <w:rsid w:val="00814A4C"/>
    <w:rsid w:val="00814B5F"/>
    <w:rsid w:val="00814C24"/>
    <w:rsid w:val="00814CF6"/>
    <w:rsid w:val="00814CF8"/>
    <w:rsid w:val="00814D23"/>
    <w:rsid w:val="00814D3A"/>
    <w:rsid w:val="00814D67"/>
    <w:rsid w:val="00814D8F"/>
    <w:rsid w:val="00814DA9"/>
    <w:rsid w:val="00814EBD"/>
    <w:rsid w:val="00814F1D"/>
    <w:rsid w:val="00814F8D"/>
    <w:rsid w:val="0081505B"/>
    <w:rsid w:val="008150AE"/>
    <w:rsid w:val="008150B3"/>
    <w:rsid w:val="008151EF"/>
    <w:rsid w:val="0081542F"/>
    <w:rsid w:val="00815656"/>
    <w:rsid w:val="00815675"/>
    <w:rsid w:val="0081577A"/>
    <w:rsid w:val="008157FF"/>
    <w:rsid w:val="00815841"/>
    <w:rsid w:val="008158CF"/>
    <w:rsid w:val="00815A88"/>
    <w:rsid w:val="00815A8B"/>
    <w:rsid w:val="00815B0F"/>
    <w:rsid w:val="00815B38"/>
    <w:rsid w:val="00815B4D"/>
    <w:rsid w:val="00815C4A"/>
    <w:rsid w:val="00815CB3"/>
    <w:rsid w:val="00815D6E"/>
    <w:rsid w:val="00815DBC"/>
    <w:rsid w:val="00815E2F"/>
    <w:rsid w:val="00815EAD"/>
    <w:rsid w:val="00815F1D"/>
    <w:rsid w:val="0081603F"/>
    <w:rsid w:val="008160F9"/>
    <w:rsid w:val="00816104"/>
    <w:rsid w:val="0081611B"/>
    <w:rsid w:val="0081613E"/>
    <w:rsid w:val="008161FB"/>
    <w:rsid w:val="00816273"/>
    <w:rsid w:val="0081628B"/>
    <w:rsid w:val="008163EF"/>
    <w:rsid w:val="00816496"/>
    <w:rsid w:val="0081651A"/>
    <w:rsid w:val="00816579"/>
    <w:rsid w:val="008165DD"/>
    <w:rsid w:val="008166B1"/>
    <w:rsid w:val="00816700"/>
    <w:rsid w:val="00816747"/>
    <w:rsid w:val="008169C1"/>
    <w:rsid w:val="008169EE"/>
    <w:rsid w:val="00816A03"/>
    <w:rsid w:val="00816A46"/>
    <w:rsid w:val="00816A73"/>
    <w:rsid w:val="00816AC0"/>
    <w:rsid w:val="00816B69"/>
    <w:rsid w:val="00816B7C"/>
    <w:rsid w:val="00816C66"/>
    <w:rsid w:val="00816D09"/>
    <w:rsid w:val="00816D1C"/>
    <w:rsid w:val="00816D47"/>
    <w:rsid w:val="00816D96"/>
    <w:rsid w:val="00816F1C"/>
    <w:rsid w:val="00816F40"/>
    <w:rsid w:val="00816FD3"/>
    <w:rsid w:val="008170EF"/>
    <w:rsid w:val="00817121"/>
    <w:rsid w:val="0081718C"/>
    <w:rsid w:val="008171ED"/>
    <w:rsid w:val="00817206"/>
    <w:rsid w:val="0081726F"/>
    <w:rsid w:val="008172A3"/>
    <w:rsid w:val="008172E1"/>
    <w:rsid w:val="0081736D"/>
    <w:rsid w:val="00817387"/>
    <w:rsid w:val="008175AA"/>
    <w:rsid w:val="00817623"/>
    <w:rsid w:val="00817689"/>
    <w:rsid w:val="008176DE"/>
    <w:rsid w:val="0081771F"/>
    <w:rsid w:val="0081783B"/>
    <w:rsid w:val="008178B6"/>
    <w:rsid w:val="008178D6"/>
    <w:rsid w:val="00817947"/>
    <w:rsid w:val="00817A8B"/>
    <w:rsid w:val="00817C7C"/>
    <w:rsid w:val="00817C96"/>
    <w:rsid w:val="00817CC4"/>
    <w:rsid w:val="00817CF6"/>
    <w:rsid w:val="00817E52"/>
    <w:rsid w:val="00817ED1"/>
    <w:rsid w:val="00817EFE"/>
    <w:rsid w:val="008200F8"/>
    <w:rsid w:val="0082012A"/>
    <w:rsid w:val="00820130"/>
    <w:rsid w:val="00820223"/>
    <w:rsid w:val="008202DA"/>
    <w:rsid w:val="00820356"/>
    <w:rsid w:val="00820388"/>
    <w:rsid w:val="0082041E"/>
    <w:rsid w:val="008204F8"/>
    <w:rsid w:val="0082052C"/>
    <w:rsid w:val="00820534"/>
    <w:rsid w:val="00820594"/>
    <w:rsid w:val="008205BD"/>
    <w:rsid w:val="008205CD"/>
    <w:rsid w:val="00820609"/>
    <w:rsid w:val="00820794"/>
    <w:rsid w:val="008207AB"/>
    <w:rsid w:val="008207E1"/>
    <w:rsid w:val="008207ED"/>
    <w:rsid w:val="008207FC"/>
    <w:rsid w:val="00820809"/>
    <w:rsid w:val="00820846"/>
    <w:rsid w:val="0082087F"/>
    <w:rsid w:val="008209CF"/>
    <w:rsid w:val="008209EC"/>
    <w:rsid w:val="008209FF"/>
    <w:rsid w:val="00820AA3"/>
    <w:rsid w:val="00820AC4"/>
    <w:rsid w:val="00820C15"/>
    <w:rsid w:val="00820CA5"/>
    <w:rsid w:val="00820CDF"/>
    <w:rsid w:val="00820D7A"/>
    <w:rsid w:val="00820DA3"/>
    <w:rsid w:val="00820E6B"/>
    <w:rsid w:val="00820E76"/>
    <w:rsid w:val="00820EA4"/>
    <w:rsid w:val="0082104A"/>
    <w:rsid w:val="00821076"/>
    <w:rsid w:val="008210B1"/>
    <w:rsid w:val="00821117"/>
    <w:rsid w:val="00821128"/>
    <w:rsid w:val="00821145"/>
    <w:rsid w:val="008212D3"/>
    <w:rsid w:val="008213E4"/>
    <w:rsid w:val="0082152E"/>
    <w:rsid w:val="0082153A"/>
    <w:rsid w:val="00821625"/>
    <w:rsid w:val="008217A1"/>
    <w:rsid w:val="008217DE"/>
    <w:rsid w:val="00821817"/>
    <w:rsid w:val="0082182B"/>
    <w:rsid w:val="00821848"/>
    <w:rsid w:val="00821957"/>
    <w:rsid w:val="00821A28"/>
    <w:rsid w:val="00821A6B"/>
    <w:rsid w:val="00821A7D"/>
    <w:rsid w:val="00821A8E"/>
    <w:rsid w:val="00821B1A"/>
    <w:rsid w:val="00821B7B"/>
    <w:rsid w:val="00821BCC"/>
    <w:rsid w:val="00821C23"/>
    <w:rsid w:val="00821C63"/>
    <w:rsid w:val="00821D15"/>
    <w:rsid w:val="00821DD9"/>
    <w:rsid w:val="00821E48"/>
    <w:rsid w:val="00821E5C"/>
    <w:rsid w:val="00821F31"/>
    <w:rsid w:val="00821F55"/>
    <w:rsid w:val="00821FF1"/>
    <w:rsid w:val="0082203D"/>
    <w:rsid w:val="0082205F"/>
    <w:rsid w:val="008221E7"/>
    <w:rsid w:val="0082220A"/>
    <w:rsid w:val="008222B6"/>
    <w:rsid w:val="008223E7"/>
    <w:rsid w:val="008224A0"/>
    <w:rsid w:val="008224D6"/>
    <w:rsid w:val="008225D8"/>
    <w:rsid w:val="00822607"/>
    <w:rsid w:val="00822652"/>
    <w:rsid w:val="0082269A"/>
    <w:rsid w:val="008226C2"/>
    <w:rsid w:val="0082272C"/>
    <w:rsid w:val="00822765"/>
    <w:rsid w:val="008227DC"/>
    <w:rsid w:val="0082284C"/>
    <w:rsid w:val="008228C0"/>
    <w:rsid w:val="0082294D"/>
    <w:rsid w:val="00822A20"/>
    <w:rsid w:val="00822A23"/>
    <w:rsid w:val="00822A43"/>
    <w:rsid w:val="00822AD8"/>
    <w:rsid w:val="00822C17"/>
    <w:rsid w:val="00822C1D"/>
    <w:rsid w:val="00822C29"/>
    <w:rsid w:val="00822CA9"/>
    <w:rsid w:val="00822CD9"/>
    <w:rsid w:val="00822D5E"/>
    <w:rsid w:val="00822DCF"/>
    <w:rsid w:val="00822DF9"/>
    <w:rsid w:val="00822E49"/>
    <w:rsid w:val="00822E68"/>
    <w:rsid w:val="00822EB8"/>
    <w:rsid w:val="00822EBC"/>
    <w:rsid w:val="00822F56"/>
    <w:rsid w:val="00822F92"/>
    <w:rsid w:val="00822FF4"/>
    <w:rsid w:val="0082303D"/>
    <w:rsid w:val="00823163"/>
    <w:rsid w:val="0082324D"/>
    <w:rsid w:val="00823385"/>
    <w:rsid w:val="0082338A"/>
    <w:rsid w:val="008234E8"/>
    <w:rsid w:val="00823528"/>
    <w:rsid w:val="0082361C"/>
    <w:rsid w:val="008236E1"/>
    <w:rsid w:val="0082376A"/>
    <w:rsid w:val="008238AA"/>
    <w:rsid w:val="00823917"/>
    <w:rsid w:val="00823A12"/>
    <w:rsid w:val="00823A7B"/>
    <w:rsid w:val="00823AD5"/>
    <w:rsid w:val="00823B91"/>
    <w:rsid w:val="00823BBC"/>
    <w:rsid w:val="00823C04"/>
    <w:rsid w:val="00823CCA"/>
    <w:rsid w:val="00823D61"/>
    <w:rsid w:val="00823E08"/>
    <w:rsid w:val="00823EA1"/>
    <w:rsid w:val="0082407D"/>
    <w:rsid w:val="008241C1"/>
    <w:rsid w:val="008241CA"/>
    <w:rsid w:val="00824272"/>
    <w:rsid w:val="0082431B"/>
    <w:rsid w:val="00824472"/>
    <w:rsid w:val="0082460A"/>
    <w:rsid w:val="00824619"/>
    <w:rsid w:val="00824620"/>
    <w:rsid w:val="00824626"/>
    <w:rsid w:val="00824666"/>
    <w:rsid w:val="00824680"/>
    <w:rsid w:val="0082468B"/>
    <w:rsid w:val="00824845"/>
    <w:rsid w:val="0082493B"/>
    <w:rsid w:val="0082496C"/>
    <w:rsid w:val="00824978"/>
    <w:rsid w:val="008249BD"/>
    <w:rsid w:val="00824A76"/>
    <w:rsid w:val="00824AE2"/>
    <w:rsid w:val="00824C2A"/>
    <w:rsid w:val="00824D23"/>
    <w:rsid w:val="00824D6B"/>
    <w:rsid w:val="00824D70"/>
    <w:rsid w:val="00824D7F"/>
    <w:rsid w:val="00824DD2"/>
    <w:rsid w:val="00824F0C"/>
    <w:rsid w:val="00824F38"/>
    <w:rsid w:val="00824FC0"/>
    <w:rsid w:val="00824FF1"/>
    <w:rsid w:val="00825302"/>
    <w:rsid w:val="00825386"/>
    <w:rsid w:val="00825467"/>
    <w:rsid w:val="008254CD"/>
    <w:rsid w:val="008254E1"/>
    <w:rsid w:val="00825506"/>
    <w:rsid w:val="0082556C"/>
    <w:rsid w:val="0082573E"/>
    <w:rsid w:val="00825778"/>
    <w:rsid w:val="00825952"/>
    <w:rsid w:val="008259A0"/>
    <w:rsid w:val="008259A4"/>
    <w:rsid w:val="008259C1"/>
    <w:rsid w:val="00825A9E"/>
    <w:rsid w:val="00825B48"/>
    <w:rsid w:val="00825BAF"/>
    <w:rsid w:val="00825CD8"/>
    <w:rsid w:val="00825CDB"/>
    <w:rsid w:val="00825D4C"/>
    <w:rsid w:val="00825E46"/>
    <w:rsid w:val="00825E75"/>
    <w:rsid w:val="00825E79"/>
    <w:rsid w:val="00825EBB"/>
    <w:rsid w:val="00825F0B"/>
    <w:rsid w:val="00825FC4"/>
    <w:rsid w:val="00825FF1"/>
    <w:rsid w:val="0082609E"/>
    <w:rsid w:val="00826172"/>
    <w:rsid w:val="008261A7"/>
    <w:rsid w:val="00826223"/>
    <w:rsid w:val="008262CF"/>
    <w:rsid w:val="00826324"/>
    <w:rsid w:val="00826342"/>
    <w:rsid w:val="008263A6"/>
    <w:rsid w:val="008263BA"/>
    <w:rsid w:val="008263DC"/>
    <w:rsid w:val="0082643C"/>
    <w:rsid w:val="008264DD"/>
    <w:rsid w:val="008265DA"/>
    <w:rsid w:val="00826686"/>
    <w:rsid w:val="008266DE"/>
    <w:rsid w:val="008266E2"/>
    <w:rsid w:val="008268CB"/>
    <w:rsid w:val="0082691B"/>
    <w:rsid w:val="00826963"/>
    <w:rsid w:val="00826A1C"/>
    <w:rsid w:val="00826A38"/>
    <w:rsid w:val="00826A59"/>
    <w:rsid w:val="00826AD1"/>
    <w:rsid w:val="00826B15"/>
    <w:rsid w:val="00826B19"/>
    <w:rsid w:val="00826C9B"/>
    <w:rsid w:val="00826D20"/>
    <w:rsid w:val="00826D52"/>
    <w:rsid w:val="00826E7C"/>
    <w:rsid w:val="00826EC0"/>
    <w:rsid w:val="00826ED4"/>
    <w:rsid w:val="00827064"/>
    <w:rsid w:val="008270E0"/>
    <w:rsid w:val="00827333"/>
    <w:rsid w:val="00827341"/>
    <w:rsid w:val="00827394"/>
    <w:rsid w:val="0082739D"/>
    <w:rsid w:val="0082740A"/>
    <w:rsid w:val="0082748A"/>
    <w:rsid w:val="008274ED"/>
    <w:rsid w:val="0082750B"/>
    <w:rsid w:val="00827530"/>
    <w:rsid w:val="0082755D"/>
    <w:rsid w:val="008275B0"/>
    <w:rsid w:val="0082769F"/>
    <w:rsid w:val="008276C8"/>
    <w:rsid w:val="00827782"/>
    <w:rsid w:val="008277C4"/>
    <w:rsid w:val="00827976"/>
    <w:rsid w:val="008279A4"/>
    <w:rsid w:val="008279B2"/>
    <w:rsid w:val="00827A83"/>
    <w:rsid w:val="00827B62"/>
    <w:rsid w:val="00827B7E"/>
    <w:rsid w:val="00827CCE"/>
    <w:rsid w:val="00827DC9"/>
    <w:rsid w:val="00827EB6"/>
    <w:rsid w:val="00830113"/>
    <w:rsid w:val="00830221"/>
    <w:rsid w:val="0083024E"/>
    <w:rsid w:val="00830273"/>
    <w:rsid w:val="00830363"/>
    <w:rsid w:val="00830418"/>
    <w:rsid w:val="00830425"/>
    <w:rsid w:val="0083051F"/>
    <w:rsid w:val="00830558"/>
    <w:rsid w:val="008305B0"/>
    <w:rsid w:val="00830607"/>
    <w:rsid w:val="0083061E"/>
    <w:rsid w:val="0083071C"/>
    <w:rsid w:val="008307DC"/>
    <w:rsid w:val="00830824"/>
    <w:rsid w:val="00830834"/>
    <w:rsid w:val="00830863"/>
    <w:rsid w:val="00830869"/>
    <w:rsid w:val="0083089D"/>
    <w:rsid w:val="00830923"/>
    <w:rsid w:val="00830990"/>
    <w:rsid w:val="00830A21"/>
    <w:rsid w:val="00830B2E"/>
    <w:rsid w:val="00830B9F"/>
    <w:rsid w:val="00830BED"/>
    <w:rsid w:val="00830C20"/>
    <w:rsid w:val="00830CE6"/>
    <w:rsid w:val="00830DC1"/>
    <w:rsid w:val="00830E1B"/>
    <w:rsid w:val="00830F03"/>
    <w:rsid w:val="00830F90"/>
    <w:rsid w:val="00830FA1"/>
    <w:rsid w:val="00831087"/>
    <w:rsid w:val="0083109B"/>
    <w:rsid w:val="008310A1"/>
    <w:rsid w:val="008310C8"/>
    <w:rsid w:val="00831172"/>
    <w:rsid w:val="00831192"/>
    <w:rsid w:val="00831198"/>
    <w:rsid w:val="008311C3"/>
    <w:rsid w:val="008311D8"/>
    <w:rsid w:val="008311FF"/>
    <w:rsid w:val="008312A9"/>
    <w:rsid w:val="0083133E"/>
    <w:rsid w:val="0083135D"/>
    <w:rsid w:val="00831367"/>
    <w:rsid w:val="0083139A"/>
    <w:rsid w:val="00831481"/>
    <w:rsid w:val="008314AD"/>
    <w:rsid w:val="00831559"/>
    <w:rsid w:val="008316FA"/>
    <w:rsid w:val="00831781"/>
    <w:rsid w:val="0083183F"/>
    <w:rsid w:val="0083189F"/>
    <w:rsid w:val="008318A0"/>
    <w:rsid w:val="00831955"/>
    <w:rsid w:val="0083199F"/>
    <w:rsid w:val="00831A45"/>
    <w:rsid w:val="00831A91"/>
    <w:rsid w:val="00831AB1"/>
    <w:rsid w:val="00831B74"/>
    <w:rsid w:val="00831C15"/>
    <w:rsid w:val="00831C39"/>
    <w:rsid w:val="00831D59"/>
    <w:rsid w:val="00831D66"/>
    <w:rsid w:val="00831DE6"/>
    <w:rsid w:val="00831E44"/>
    <w:rsid w:val="00831F86"/>
    <w:rsid w:val="00831FAD"/>
    <w:rsid w:val="00831FEB"/>
    <w:rsid w:val="0083206B"/>
    <w:rsid w:val="008320DE"/>
    <w:rsid w:val="008320FD"/>
    <w:rsid w:val="0083216D"/>
    <w:rsid w:val="00832170"/>
    <w:rsid w:val="008321B6"/>
    <w:rsid w:val="00832215"/>
    <w:rsid w:val="00832252"/>
    <w:rsid w:val="008322AA"/>
    <w:rsid w:val="00832329"/>
    <w:rsid w:val="00832374"/>
    <w:rsid w:val="00832463"/>
    <w:rsid w:val="008324D4"/>
    <w:rsid w:val="0083253F"/>
    <w:rsid w:val="00832565"/>
    <w:rsid w:val="00832566"/>
    <w:rsid w:val="008325FF"/>
    <w:rsid w:val="00832612"/>
    <w:rsid w:val="00832692"/>
    <w:rsid w:val="008326F8"/>
    <w:rsid w:val="0083274E"/>
    <w:rsid w:val="008327AA"/>
    <w:rsid w:val="008327AF"/>
    <w:rsid w:val="008327E8"/>
    <w:rsid w:val="008328E3"/>
    <w:rsid w:val="00832981"/>
    <w:rsid w:val="008329E6"/>
    <w:rsid w:val="00832A3E"/>
    <w:rsid w:val="00832AAB"/>
    <w:rsid w:val="00832AB7"/>
    <w:rsid w:val="00832AF7"/>
    <w:rsid w:val="00832B3A"/>
    <w:rsid w:val="00832C41"/>
    <w:rsid w:val="00832CA1"/>
    <w:rsid w:val="00832CA6"/>
    <w:rsid w:val="00832CCB"/>
    <w:rsid w:val="00832DAA"/>
    <w:rsid w:val="00832DE4"/>
    <w:rsid w:val="008330AF"/>
    <w:rsid w:val="008330DA"/>
    <w:rsid w:val="008330EB"/>
    <w:rsid w:val="00833110"/>
    <w:rsid w:val="00833218"/>
    <w:rsid w:val="00833247"/>
    <w:rsid w:val="008332FB"/>
    <w:rsid w:val="00833318"/>
    <w:rsid w:val="0083334C"/>
    <w:rsid w:val="00833436"/>
    <w:rsid w:val="008334A2"/>
    <w:rsid w:val="0083352A"/>
    <w:rsid w:val="00833570"/>
    <w:rsid w:val="008335BB"/>
    <w:rsid w:val="008335C3"/>
    <w:rsid w:val="00833638"/>
    <w:rsid w:val="0083366D"/>
    <w:rsid w:val="00833678"/>
    <w:rsid w:val="00833729"/>
    <w:rsid w:val="00833885"/>
    <w:rsid w:val="00833895"/>
    <w:rsid w:val="008338BD"/>
    <w:rsid w:val="008338DA"/>
    <w:rsid w:val="00833934"/>
    <w:rsid w:val="00833987"/>
    <w:rsid w:val="00833A4E"/>
    <w:rsid w:val="00833B1C"/>
    <w:rsid w:val="00833BBE"/>
    <w:rsid w:val="00833D3F"/>
    <w:rsid w:val="00833D95"/>
    <w:rsid w:val="00833DDB"/>
    <w:rsid w:val="00833EAB"/>
    <w:rsid w:val="00833EDD"/>
    <w:rsid w:val="00833F45"/>
    <w:rsid w:val="00833F5A"/>
    <w:rsid w:val="00833F9D"/>
    <w:rsid w:val="00833FE4"/>
    <w:rsid w:val="00834059"/>
    <w:rsid w:val="00834090"/>
    <w:rsid w:val="008340A5"/>
    <w:rsid w:val="008340B7"/>
    <w:rsid w:val="008340E4"/>
    <w:rsid w:val="008341CF"/>
    <w:rsid w:val="008342E3"/>
    <w:rsid w:val="00834356"/>
    <w:rsid w:val="0083438B"/>
    <w:rsid w:val="0083443B"/>
    <w:rsid w:val="00834475"/>
    <w:rsid w:val="008344DC"/>
    <w:rsid w:val="008345E5"/>
    <w:rsid w:val="0083465B"/>
    <w:rsid w:val="00834690"/>
    <w:rsid w:val="008346C5"/>
    <w:rsid w:val="00834812"/>
    <w:rsid w:val="00834883"/>
    <w:rsid w:val="008348A2"/>
    <w:rsid w:val="0083496F"/>
    <w:rsid w:val="00834989"/>
    <w:rsid w:val="00834B51"/>
    <w:rsid w:val="00834B58"/>
    <w:rsid w:val="00834BD6"/>
    <w:rsid w:val="00834C44"/>
    <w:rsid w:val="00834C7D"/>
    <w:rsid w:val="00834CCE"/>
    <w:rsid w:val="00834D2A"/>
    <w:rsid w:val="00834D38"/>
    <w:rsid w:val="00834D5A"/>
    <w:rsid w:val="00834E6D"/>
    <w:rsid w:val="00834F6C"/>
    <w:rsid w:val="00834FE7"/>
    <w:rsid w:val="00835057"/>
    <w:rsid w:val="00835074"/>
    <w:rsid w:val="008350BB"/>
    <w:rsid w:val="00835121"/>
    <w:rsid w:val="008352BB"/>
    <w:rsid w:val="00835330"/>
    <w:rsid w:val="00835405"/>
    <w:rsid w:val="00835517"/>
    <w:rsid w:val="0083554A"/>
    <w:rsid w:val="008355B9"/>
    <w:rsid w:val="008355CB"/>
    <w:rsid w:val="00835635"/>
    <w:rsid w:val="00835671"/>
    <w:rsid w:val="00835739"/>
    <w:rsid w:val="00835817"/>
    <w:rsid w:val="0083589A"/>
    <w:rsid w:val="0083589C"/>
    <w:rsid w:val="008358FC"/>
    <w:rsid w:val="00835901"/>
    <w:rsid w:val="0083594C"/>
    <w:rsid w:val="008359CD"/>
    <w:rsid w:val="008359DB"/>
    <w:rsid w:val="00835A24"/>
    <w:rsid w:val="00835A60"/>
    <w:rsid w:val="00835A63"/>
    <w:rsid w:val="00835A7B"/>
    <w:rsid w:val="00835A7F"/>
    <w:rsid w:val="00835AA7"/>
    <w:rsid w:val="00835BFC"/>
    <w:rsid w:val="00835C4B"/>
    <w:rsid w:val="00835E80"/>
    <w:rsid w:val="00835E8E"/>
    <w:rsid w:val="00835EB6"/>
    <w:rsid w:val="00835EC5"/>
    <w:rsid w:val="00835EE5"/>
    <w:rsid w:val="00835F4C"/>
    <w:rsid w:val="00835FB5"/>
    <w:rsid w:val="008360A5"/>
    <w:rsid w:val="00836110"/>
    <w:rsid w:val="00836117"/>
    <w:rsid w:val="008361F8"/>
    <w:rsid w:val="008362A5"/>
    <w:rsid w:val="00836332"/>
    <w:rsid w:val="0083634D"/>
    <w:rsid w:val="00836427"/>
    <w:rsid w:val="00836447"/>
    <w:rsid w:val="008364B3"/>
    <w:rsid w:val="00836515"/>
    <w:rsid w:val="0083667F"/>
    <w:rsid w:val="00836680"/>
    <w:rsid w:val="008366C2"/>
    <w:rsid w:val="008366D0"/>
    <w:rsid w:val="00836774"/>
    <w:rsid w:val="00836779"/>
    <w:rsid w:val="00836791"/>
    <w:rsid w:val="008368CC"/>
    <w:rsid w:val="008368E7"/>
    <w:rsid w:val="00836964"/>
    <w:rsid w:val="00836B09"/>
    <w:rsid w:val="00836B55"/>
    <w:rsid w:val="00836C2B"/>
    <w:rsid w:val="00836CCE"/>
    <w:rsid w:val="00836DA0"/>
    <w:rsid w:val="00836DC6"/>
    <w:rsid w:val="00836E8D"/>
    <w:rsid w:val="00836E8E"/>
    <w:rsid w:val="00836EAF"/>
    <w:rsid w:val="00836EFE"/>
    <w:rsid w:val="00836F36"/>
    <w:rsid w:val="00836FDE"/>
    <w:rsid w:val="00837020"/>
    <w:rsid w:val="0083702E"/>
    <w:rsid w:val="0083707F"/>
    <w:rsid w:val="008370D8"/>
    <w:rsid w:val="00837183"/>
    <w:rsid w:val="008372C4"/>
    <w:rsid w:val="008372CD"/>
    <w:rsid w:val="008372DD"/>
    <w:rsid w:val="008372F1"/>
    <w:rsid w:val="0083732D"/>
    <w:rsid w:val="00837417"/>
    <w:rsid w:val="00837467"/>
    <w:rsid w:val="008374EC"/>
    <w:rsid w:val="00837591"/>
    <w:rsid w:val="008375DA"/>
    <w:rsid w:val="0083766E"/>
    <w:rsid w:val="008376F1"/>
    <w:rsid w:val="008377CC"/>
    <w:rsid w:val="00837A65"/>
    <w:rsid w:val="00837B33"/>
    <w:rsid w:val="00837B49"/>
    <w:rsid w:val="00837BAD"/>
    <w:rsid w:val="00837C3C"/>
    <w:rsid w:val="00837CDF"/>
    <w:rsid w:val="00837DE1"/>
    <w:rsid w:val="00837E14"/>
    <w:rsid w:val="00837E9E"/>
    <w:rsid w:val="00837EF3"/>
    <w:rsid w:val="00837F04"/>
    <w:rsid w:val="0084000B"/>
    <w:rsid w:val="0084001F"/>
    <w:rsid w:val="00840153"/>
    <w:rsid w:val="008401E1"/>
    <w:rsid w:val="0084029F"/>
    <w:rsid w:val="008402F2"/>
    <w:rsid w:val="00840326"/>
    <w:rsid w:val="00840336"/>
    <w:rsid w:val="0084044E"/>
    <w:rsid w:val="00840460"/>
    <w:rsid w:val="0084083A"/>
    <w:rsid w:val="008408C1"/>
    <w:rsid w:val="008408CD"/>
    <w:rsid w:val="008408FA"/>
    <w:rsid w:val="008409C1"/>
    <w:rsid w:val="00840A29"/>
    <w:rsid w:val="00840B13"/>
    <w:rsid w:val="00840B15"/>
    <w:rsid w:val="00840BB7"/>
    <w:rsid w:val="00840BCA"/>
    <w:rsid w:val="00840BDB"/>
    <w:rsid w:val="00840C7A"/>
    <w:rsid w:val="00840D5D"/>
    <w:rsid w:val="00840DD2"/>
    <w:rsid w:val="00840E06"/>
    <w:rsid w:val="00840EC6"/>
    <w:rsid w:val="00840EE0"/>
    <w:rsid w:val="00840FCF"/>
    <w:rsid w:val="00841059"/>
    <w:rsid w:val="008410C0"/>
    <w:rsid w:val="008411BE"/>
    <w:rsid w:val="008412C2"/>
    <w:rsid w:val="00841377"/>
    <w:rsid w:val="008413C9"/>
    <w:rsid w:val="008413D6"/>
    <w:rsid w:val="00841405"/>
    <w:rsid w:val="00841458"/>
    <w:rsid w:val="008414FC"/>
    <w:rsid w:val="0084155B"/>
    <w:rsid w:val="008415D4"/>
    <w:rsid w:val="0084164C"/>
    <w:rsid w:val="008416C1"/>
    <w:rsid w:val="008416ED"/>
    <w:rsid w:val="00841732"/>
    <w:rsid w:val="00841853"/>
    <w:rsid w:val="00841885"/>
    <w:rsid w:val="008418CB"/>
    <w:rsid w:val="00841948"/>
    <w:rsid w:val="0084198A"/>
    <w:rsid w:val="008419D4"/>
    <w:rsid w:val="00841A46"/>
    <w:rsid w:val="00841A8E"/>
    <w:rsid w:val="00841CA5"/>
    <w:rsid w:val="00841CD0"/>
    <w:rsid w:val="00841D8E"/>
    <w:rsid w:val="00841E0B"/>
    <w:rsid w:val="00841E53"/>
    <w:rsid w:val="00841EDB"/>
    <w:rsid w:val="00841F3B"/>
    <w:rsid w:val="00841FE7"/>
    <w:rsid w:val="008420E8"/>
    <w:rsid w:val="00842156"/>
    <w:rsid w:val="008421B4"/>
    <w:rsid w:val="008421C3"/>
    <w:rsid w:val="00842202"/>
    <w:rsid w:val="00842289"/>
    <w:rsid w:val="008422BB"/>
    <w:rsid w:val="008422BF"/>
    <w:rsid w:val="0084230E"/>
    <w:rsid w:val="00842514"/>
    <w:rsid w:val="00842579"/>
    <w:rsid w:val="00842586"/>
    <w:rsid w:val="00842591"/>
    <w:rsid w:val="008425B5"/>
    <w:rsid w:val="008426A6"/>
    <w:rsid w:val="008426AC"/>
    <w:rsid w:val="008426FC"/>
    <w:rsid w:val="008427B8"/>
    <w:rsid w:val="008428A2"/>
    <w:rsid w:val="008428AB"/>
    <w:rsid w:val="008428BF"/>
    <w:rsid w:val="008428E8"/>
    <w:rsid w:val="00842932"/>
    <w:rsid w:val="008429D5"/>
    <w:rsid w:val="00842B41"/>
    <w:rsid w:val="00842BC9"/>
    <w:rsid w:val="00842D7C"/>
    <w:rsid w:val="00842D81"/>
    <w:rsid w:val="00842EA2"/>
    <w:rsid w:val="00842F79"/>
    <w:rsid w:val="00843097"/>
    <w:rsid w:val="0084317B"/>
    <w:rsid w:val="00843209"/>
    <w:rsid w:val="00843246"/>
    <w:rsid w:val="00843429"/>
    <w:rsid w:val="0084342F"/>
    <w:rsid w:val="00843588"/>
    <w:rsid w:val="00843788"/>
    <w:rsid w:val="00843869"/>
    <w:rsid w:val="008438BA"/>
    <w:rsid w:val="00843965"/>
    <w:rsid w:val="00843A62"/>
    <w:rsid w:val="00843C03"/>
    <w:rsid w:val="00843CCF"/>
    <w:rsid w:val="00843D00"/>
    <w:rsid w:val="00843DC1"/>
    <w:rsid w:val="00843EF3"/>
    <w:rsid w:val="00843FCC"/>
    <w:rsid w:val="0084403A"/>
    <w:rsid w:val="0084411C"/>
    <w:rsid w:val="0084418F"/>
    <w:rsid w:val="008441C3"/>
    <w:rsid w:val="008441F1"/>
    <w:rsid w:val="008442FF"/>
    <w:rsid w:val="0084430E"/>
    <w:rsid w:val="008443BB"/>
    <w:rsid w:val="008443EE"/>
    <w:rsid w:val="008444E5"/>
    <w:rsid w:val="0084450B"/>
    <w:rsid w:val="008447B2"/>
    <w:rsid w:val="008447ED"/>
    <w:rsid w:val="008448AB"/>
    <w:rsid w:val="00844A28"/>
    <w:rsid w:val="00844B16"/>
    <w:rsid w:val="00844B57"/>
    <w:rsid w:val="00844BF8"/>
    <w:rsid w:val="00844C6A"/>
    <w:rsid w:val="00844DB7"/>
    <w:rsid w:val="00844E71"/>
    <w:rsid w:val="00844E83"/>
    <w:rsid w:val="00844EA1"/>
    <w:rsid w:val="00844EE6"/>
    <w:rsid w:val="00844FFB"/>
    <w:rsid w:val="00845246"/>
    <w:rsid w:val="008452D9"/>
    <w:rsid w:val="008452F9"/>
    <w:rsid w:val="00845360"/>
    <w:rsid w:val="00845437"/>
    <w:rsid w:val="00845457"/>
    <w:rsid w:val="00845475"/>
    <w:rsid w:val="008454A7"/>
    <w:rsid w:val="00845602"/>
    <w:rsid w:val="00845640"/>
    <w:rsid w:val="00845726"/>
    <w:rsid w:val="00845739"/>
    <w:rsid w:val="0084579E"/>
    <w:rsid w:val="00845840"/>
    <w:rsid w:val="008458F4"/>
    <w:rsid w:val="00845957"/>
    <w:rsid w:val="00845990"/>
    <w:rsid w:val="00845AE8"/>
    <w:rsid w:val="00845B17"/>
    <w:rsid w:val="00845B78"/>
    <w:rsid w:val="00845BC2"/>
    <w:rsid w:val="00845C53"/>
    <w:rsid w:val="00845D47"/>
    <w:rsid w:val="00845E12"/>
    <w:rsid w:val="00845E47"/>
    <w:rsid w:val="00845E5F"/>
    <w:rsid w:val="00845E8C"/>
    <w:rsid w:val="00846003"/>
    <w:rsid w:val="00846005"/>
    <w:rsid w:val="0084601C"/>
    <w:rsid w:val="00846028"/>
    <w:rsid w:val="00846149"/>
    <w:rsid w:val="00846184"/>
    <w:rsid w:val="00846200"/>
    <w:rsid w:val="008462A8"/>
    <w:rsid w:val="00846363"/>
    <w:rsid w:val="00846394"/>
    <w:rsid w:val="008463C3"/>
    <w:rsid w:val="008463D6"/>
    <w:rsid w:val="00846487"/>
    <w:rsid w:val="00846503"/>
    <w:rsid w:val="0084652C"/>
    <w:rsid w:val="0084658C"/>
    <w:rsid w:val="0084658D"/>
    <w:rsid w:val="008465ED"/>
    <w:rsid w:val="0084674E"/>
    <w:rsid w:val="0084676A"/>
    <w:rsid w:val="0084677A"/>
    <w:rsid w:val="008467C7"/>
    <w:rsid w:val="00846884"/>
    <w:rsid w:val="00846922"/>
    <w:rsid w:val="00846960"/>
    <w:rsid w:val="0084697D"/>
    <w:rsid w:val="00846A7E"/>
    <w:rsid w:val="00846BA5"/>
    <w:rsid w:val="00846C21"/>
    <w:rsid w:val="00846C2A"/>
    <w:rsid w:val="00846C56"/>
    <w:rsid w:val="00846D64"/>
    <w:rsid w:val="00846D7C"/>
    <w:rsid w:val="00846DAB"/>
    <w:rsid w:val="00846DF3"/>
    <w:rsid w:val="00846E57"/>
    <w:rsid w:val="00846F74"/>
    <w:rsid w:val="00847056"/>
    <w:rsid w:val="0084705B"/>
    <w:rsid w:val="00847193"/>
    <w:rsid w:val="00847214"/>
    <w:rsid w:val="00847263"/>
    <w:rsid w:val="00847326"/>
    <w:rsid w:val="008473E3"/>
    <w:rsid w:val="008473E9"/>
    <w:rsid w:val="008474CF"/>
    <w:rsid w:val="008474FA"/>
    <w:rsid w:val="00847532"/>
    <w:rsid w:val="0084753F"/>
    <w:rsid w:val="008475E8"/>
    <w:rsid w:val="008475EF"/>
    <w:rsid w:val="0084763A"/>
    <w:rsid w:val="00847674"/>
    <w:rsid w:val="008476F7"/>
    <w:rsid w:val="00847711"/>
    <w:rsid w:val="00847747"/>
    <w:rsid w:val="00847785"/>
    <w:rsid w:val="00847829"/>
    <w:rsid w:val="0084782A"/>
    <w:rsid w:val="0084786B"/>
    <w:rsid w:val="008478D8"/>
    <w:rsid w:val="0084797E"/>
    <w:rsid w:val="008479E9"/>
    <w:rsid w:val="00847A88"/>
    <w:rsid w:val="00847B1C"/>
    <w:rsid w:val="00847B2A"/>
    <w:rsid w:val="00847B90"/>
    <w:rsid w:val="00847BA3"/>
    <w:rsid w:val="00847BDF"/>
    <w:rsid w:val="00847DCE"/>
    <w:rsid w:val="00847E68"/>
    <w:rsid w:val="00847E76"/>
    <w:rsid w:val="00847F4B"/>
    <w:rsid w:val="00847F7B"/>
    <w:rsid w:val="0084C472"/>
    <w:rsid w:val="00850000"/>
    <w:rsid w:val="0085000E"/>
    <w:rsid w:val="0085002E"/>
    <w:rsid w:val="00850030"/>
    <w:rsid w:val="008500BC"/>
    <w:rsid w:val="008500E9"/>
    <w:rsid w:val="008501FC"/>
    <w:rsid w:val="0085021F"/>
    <w:rsid w:val="00850292"/>
    <w:rsid w:val="008502AB"/>
    <w:rsid w:val="008503AA"/>
    <w:rsid w:val="008503AE"/>
    <w:rsid w:val="008503ED"/>
    <w:rsid w:val="0085040A"/>
    <w:rsid w:val="00850543"/>
    <w:rsid w:val="00850633"/>
    <w:rsid w:val="00850635"/>
    <w:rsid w:val="00850665"/>
    <w:rsid w:val="008506EA"/>
    <w:rsid w:val="008507A3"/>
    <w:rsid w:val="0085085C"/>
    <w:rsid w:val="0085087A"/>
    <w:rsid w:val="008508B2"/>
    <w:rsid w:val="008508B3"/>
    <w:rsid w:val="008508FE"/>
    <w:rsid w:val="008509CF"/>
    <w:rsid w:val="00850AEF"/>
    <w:rsid w:val="00850BCB"/>
    <w:rsid w:val="00850C44"/>
    <w:rsid w:val="00850C59"/>
    <w:rsid w:val="00850CB9"/>
    <w:rsid w:val="00850D1A"/>
    <w:rsid w:val="00850D4A"/>
    <w:rsid w:val="00850D61"/>
    <w:rsid w:val="00850D86"/>
    <w:rsid w:val="00850DB9"/>
    <w:rsid w:val="00850E17"/>
    <w:rsid w:val="00850F15"/>
    <w:rsid w:val="00850FCE"/>
    <w:rsid w:val="00850FD4"/>
    <w:rsid w:val="00850FF5"/>
    <w:rsid w:val="00851050"/>
    <w:rsid w:val="00851118"/>
    <w:rsid w:val="0085111A"/>
    <w:rsid w:val="0085116F"/>
    <w:rsid w:val="0085128A"/>
    <w:rsid w:val="008512A0"/>
    <w:rsid w:val="0085131D"/>
    <w:rsid w:val="0085134F"/>
    <w:rsid w:val="008513B8"/>
    <w:rsid w:val="008513DA"/>
    <w:rsid w:val="008513E1"/>
    <w:rsid w:val="0085141B"/>
    <w:rsid w:val="00851435"/>
    <w:rsid w:val="008514F5"/>
    <w:rsid w:val="008515D6"/>
    <w:rsid w:val="008515E3"/>
    <w:rsid w:val="0085188D"/>
    <w:rsid w:val="00851929"/>
    <w:rsid w:val="0085198B"/>
    <w:rsid w:val="008519A3"/>
    <w:rsid w:val="00851A06"/>
    <w:rsid w:val="00851A50"/>
    <w:rsid w:val="00851B97"/>
    <w:rsid w:val="00851BF2"/>
    <w:rsid w:val="00851C13"/>
    <w:rsid w:val="00851C74"/>
    <w:rsid w:val="00851DBB"/>
    <w:rsid w:val="00851F38"/>
    <w:rsid w:val="00851F68"/>
    <w:rsid w:val="00852017"/>
    <w:rsid w:val="00852035"/>
    <w:rsid w:val="008520E8"/>
    <w:rsid w:val="0085212A"/>
    <w:rsid w:val="0085234E"/>
    <w:rsid w:val="00852387"/>
    <w:rsid w:val="008523C3"/>
    <w:rsid w:val="00852482"/>
    <w:rsid w:val="008524E1"/>
    <w:rsid w:val="008525D5"/>
    <w:rsid w:val="008525E7"/>
    <w:rsid w:val="008526DA"/>
    <w:rsid w:val="0085272A"/>
    <w:rsid w:val="008527BF"/>
    <w:rsid w:val="008527C0"/>
    <w:rsid w:val="008527DD"/>
    <w:rsid w:val="008528EF"/>
    <w:rsid w:val="0085292B"/>
    <w:rsid w:val="00852960"/>
    <w:rsid w:val="00852A21"/>
    <w:rsid w:val="00852AD4"/>
    <w:rsid w:val="00852AE6"/>
    <w:rsid w:val="00852B99"/>
    <w:rsid w:val="00852BFD"/>
    <w:rsid w:val="00852C1F"/>
    <w:rsid w:val="00852CAB"/>
    <w:rsid w:val="00852D19"/>
    <w:rsid w:val="00852D1C"/>
    <w:rsid w:val="00852EEE"/>
    <w:rsid w:val="00852F0C"/>
    <w:rsid w:val="00852F70"/>
    <w:rsid w:val="00852FAB"/>
    <w:rsid w:val="00852FCC"/>
    <w:rsid w:val="0085302F"/>
    <w:rsid w:val="008530E8"/>
    <w:rsid w:val="0085320F"/>
    <w:rsid w:val="00853242"/>
    <w:rsid w:val="0085343A"/>
    <w:rsid w:val="00853446"/>
    <w:rsid w:val="0085344C"/>
    <w:rsid w:val="00853459"/>
    <w:rsid w:val="008535DF"/>
    <w:rsid w:val="008536EF"/>
    <w:rsid w:val="0085372E"/>
    <w:rsid w:val="00853737"/>
    <w:rsid w:val="0085378B"/>
    <w:rsid w:val="008537D0"/>
    <w:rsid w:val="0085392C"/>
    <w:rsid w:val="0085397C"/>
    <w:rsid w:val="008539A4"/>
    <w:rsid w:val="00853A06"/>
    <w:rsid w:val="00853A2E"/>
    <w:rsid w:val="00853A74"/>
    <w:rsid w:val="00853B60"/>
    <w:rsid w:val="00853C79"/>
    <w:rsid w:val="00853C8B"/>
    <w:rsid w:val="00853D29"/>
    <w:rsid w:val="00853E94"/>
    <w:rsid w:val="00853F6C"/>
    <w:rsid w:val="00853FB2"/>
    <w:rsid w:val="00854021"/>
    <w:rsid w:val="00854053"/>
    <w:rsid w:val="0085407E"/>
    <w:rsid w:val="0085408B"/>
    <w:rsid w:val="00854175"/>
    <w:rsid w:val="00854181"/>
    <w:rsid w:val="00854209"/>
    <w:rsid w:val="008542AF"/>
    <w:rsid w:val="008543AF"/>
    <w:rsid w:val="008543B4"/>
    <w:rsid w:val="008544B2"/>
    <w:rsid w:val="0085456A"/>
    <w:rsid w:val="0085459C"/>
    <w:rsid w:val="00854652"/>
    <w:rsid w:val="00854698"/>
    <w:rsid w:val="00854751"/>
    <w:rsid w:val="00854766"/>
    <w:rsid w:val="00854840"/>
    <w:rsid w:val="00854953"/>
    <w:rsid w:val="00854AF1"/>
    <w:rsid w:val="00854D1F"/>
    <w:rsid w:val="00854D87"/>
    <w:rsid w:val="00854DA8"/>
    <w:rsid w:val="00854DC9"/>
    <w:rsid w:val="00854E3D"/>
    <w:rsid w:val="00854EA8"/>
    <w:rsid w:val="00854F1B"/>
    <w:rsid w:val="00854F2B"/>
    <w:rsid w:val="008550E5"/>
    <w:rsid w:val="00855228"/>
    <w:rsid w:val="0085527C"/>
    <w:rsid w:val="00855330"/>
    <w:rsid w:val="008553A6"/>
    <w:rsid w:val="00855410"/>
    <w:rsid w:val="0085543A"/>
    <w:rsid w:val="008555E6"/>
    <w:rsid w:val="00855619"/>
    <w:rsid w:val="008556D9"/>
    <w:rsid w:val="0085573F"/>
    <w:rsid w:val="0085574F"/>
    <w:rsid w:val="00855831"/>
    <w:rsid w:val="0085597C"/>
    <w:rsid w:val="00855A83"/>
    <w:rsid w:val="00855AB9"/>
    <w:rsid w:val="00855AD4"/>
    <w:rsid w:val="00855ADF"/>
    <w:rsid w:val="00855B12"/>
    <w:rsid w:val="00855BA0"/>
    <w:rsid w:val="00855BA1"/>
    <w:rsid w:val="00855CCA"/>
    <w:rsid w:val="00855D40"/>
    <w:rsid w:val="00855D7D"/>
    <w:rsid w:val="00855DB3"/>
    <w:rsid w:val="00855DDD"/>
    <w:rsid w:val="00855E46"/>
    <w:rsid w:val="00855E96"/>
    <w:rsid w:val="00855F1F"/>
    <w:rsid w:val="00855F6C"/>
    <w:rsid w:val="00856046"/>
    <w:rsid w:val="0085605F"/>
    <w:rsid w:val="00856130"/>
    <w:rsid w:val="00856251"/>
    <w:rsid w:val="0085634E"/>
    <w:rsid w:val="008564E3"/>
    <w:rsid w:val="00856507"/>
    <w:rsid w:val="0085658A"/>
    <w:rsid w:val="008565AA"/>
    <w:rsid w:val="008565B0"/>
    <w:rsid w:val="008565FA"/>
    <w:rsid w:val="00856620"/>
    <w:rsid w:val="0085674A"/>
    <w:rsid w:val="0085674F"/>
    <w:rsid w:val="008567DB"/>
    <w:rsid w:val="008569EE"/>
    <w:rsid w:val="00856A08"/>
    <w:rsid w:val="00856A28"/>
    <w:rsid w:val="00856A71"/>
    <w:rsid w:val="00856ACC"/>
    <w:rsid w:val="00856AF3"/>
    <w:rsid w:val="00856C69"/>
    <w:rsid w:val="00856E80"/>
    <w:rsid w:val="00856E94"/>
    <w:rsid w:val="00856EDE"/>
    <w:rsid w:val="00856EF8"/>
    <w:rsid w:val="00856EF9"/>
    <w:rsid w:val="00856FE5"/>
    <w:rsid w:val="00857011"/>
    <w:rsid w:val="008571F7"/>
    <w:rsid w:val="0085721E"/>
    <w:rsid w:val="008572EC"/>
    <w:rsid w:val="00857355"/>
    <w:rsid w:val="0085735C"/>
    <w:rsid w:val="0085736C"/>
    <w:rsid w:val="00857421"/>
    <w:rsid w:val="00857516"/>
    <w:rsid w:val="0085758D"/>
    <w:rsid w:val="00857591"/>
    <w:rsid w:val="008575C4"/>
    <w:rsid w:val="008575F7"/>
    <w:rsid w:val="008575FC"/>
    <w:rsid w:val="00857600"/>
    <w:rsid w:val="00857615"/>
    <w:rsid w:val="0085766D"/>
    <w:rsid w:val="008576BD"/>
    <w:rsid w:val="00857750"/>
    <w:rsid w:val="00857802"/>
    <w:rsid w:val="0085790B"/>
    <w:rsid w:val="00857984"/>
    <w:rsid w:val="00857992"/>
    <w:rsid w:val="00857A1A"/>
    <w:rsid w:val="00857A38"/>
    <w:rsid w:val="00857C15"/>
    <w:rsid w:val="00857D61"/>
    <w:rsid w:val="00857D91"/>
    <w:rsid w:val="00857E65"/>
    <w:rsid w:val="00857FC8"/>
    <w:rsid w:val="0086002F"/>
    <w:rsid w:val="008600D4"/>
    <w:rsid w:val="00860195"/>
    <w:rsid w:val="008601C5"/>
    <w:rsid w:val="008601E2"/>
    <w:rsid w:val="00860249"/>
    <w:rsid w:val="00860299"/>
    <w:rsid w:val="00860402"/>
    <w:rsid w:val="0086045C"/>
    <w:rsid w:val="008604EE"/>
    <w:rsid w:val="00860512"/>
    <w:rsid w:val="00860524"/>
    <w:rsid w:val="0086055B"/>
    <w:rsid w:val="00860608"/>
    <w:rsid w:val="00860689"/>
    <w:rsid w:val="008606B1"/>
    <w:rsid w:val="008607A9"/>
    <w:rsid w:val="008607F7"/>
    <w:rsid w:val="008608A1"/>
    <w:rsid w:val="008608F8"/>
    <w:rsid w:val="008609A3"/>
    <w:rsid w:val="00860A20"/>
    <w:rsid w:val="00860B8C"/>
    <w:rsid w:val="00860C68"/>
    <w:rsid w:val="00860CD9"/>
    <w:rsid w:val="00860D0E"/>
    <w:rsid w:val="00860D5D"/>
    <w:rsid w:val="00860E8D"/>
    <w:rsid w:val="00860F92"/>
    <w:rsid w:val="00861054"/>
    <w:rsid w:val="0086106D"/>
    <w:rsid w:val="008610A9"/>
    <w:rsid w:val="008610D3"/>
    <w:rsid w:val="008610E8"/>
    <w:rsid w:val="008611E5"/>
    <w:rsid w:val="00861217"/>
    <w:rsid w:val="008612A5"/>
    <w:rsid w:val="008612A9"/>
    <w:rsid w:val="008612FD"/>
    <w:rsid w:val="00861385"/>
    <w:rsid w:val="008614A3"/>
    <w:rsid w:val="008614E9"/>
    <w:rsid w:val="008614F8"/>
    <w:rsid w:val="0086151C"/>
    <w:rsid w:val="008615BA"/>
    <w:rsid w:val="00861686"/>
    <w:rsid w:val="00861713"/>
    <w:rsid w:val="00861716"/>
    <w:rsid w:val="00861759"/>
    <w:rsid w:val="008617AD"/>
    <w:rsid w:val="0086184D"/>
    <w:rsid w:val="0086188E"/>
    <w:rsid w:val="00861916"/>
    <w:rsid w:val="0086194B"/>
    <w:rsid w:val="00861A6F"/>
    <w:rsid w:val="00861A92"/>
    <w:rsid w:val="00861B00"/>
    <w:rsid w:val="00861B32"/>
    <w:rsid w:val="00861B43"/>
    <w:rsid w:val="00861C40"/>
    <w:rsid w:val="00861DA7"/>
    <w:rsid w:val="00861E09"/>
    <w:rsid w:val="00861E1E"/>
    <w:rsid w:val="00861E38"/>
    <w:rsid w:val="00861F4C"/>
    <w:rsid w:val="00861FC2"/>
    <w:rsid w:val="00862029"/>
    <w:rsid w:val="00862080"/>
    <w:rsid w:val="00862107"/>
    <w:rsid w:val="00862186"/>
    <w:rsid w:val="008621FF"/>
    <w:rsid w:val="00862285"/>
    <w:rsid w:val="0086228C"/>
    <w:rsid w:val="00862336"/>
    <w:rsid w:val="0086246C"/>
    <w:rsid w:val="00862536"/>
    <w:rsid w:val="008626E1"/>
    <w:rsid w:val="0086277F"/>
    <w:rsid w:val="00862857"/>
    <w:rsid w:val="008629A2"/>
    <w:rsid w:val="008629E9"/>
    <w:rsid w:val="00862A54"/>
    <w:rsid w:val="00862A7C"/>
    <w:rsid w:val="00862B93"/>
    <w:rsid w:val="00862BDF"/>
    <w:rsid w:val="00862C1C"/>
    <w:rsid w:val="00862C7B"/>
    <w:rsid w:val="00862C98"/>
    <w:rsid w:val="00862CB2"/>
    <w:rsid w:val="00862D51"/>
    <w:rsid w:val="00862E06"/>
    <w:rsid w:val="00862F2E"/>
    <w:rsid w:val="008630EE"/>
    <w:rsid w:val="00863136"/>
    <w:rsid w:val="00863161"/>
    <w:rsid w:val="008631AF"/>
    <w:rsid w:val="008631BE"/>
    <w:rsid w:val="008631C5"/>
    <w:rsid w:val="00863217"/>
    <w:rsid w:val="00863218"/>
    <w:rsid w:val="0086326E"/>
    <w:rsid w:val="008632C2"/>
    <w:rsid w:val="00863336"/>
    <w:rsid w:val="008633C9"/>
    <w:rsid w:val="00863450"/>
    <w:rsid w:val="00863499"/>
    <w:rsid w:val="008634C8"/>
    <w:rsid w:val="008634E0"/>
    <w:rsid w:val="008634F8"/>
    <w:rsid w:val="0086351F"/>
    <w:rsid w:val="00863574"/>
    <w:rsid w:val="008635E6"/>
    <w:rsid w:val="008635EA"/>
    <w:rsid w:val="008635FB"/>
    <w:rsid w:val="00863612"/>
    <w:rsid w:val="0086364E"/>
    <w:rsid w:val="00863693"/>
    <w:rsid w:val="0086369F"/>
    <w:rsid w:val="008636BA"/>
    <w:rsid w:val="00863782"/>
    <w:rsid w:val="00863829"/>
    <w:rsid w:val="008638B9"/>
    <w:rsid w:val="008638CB"/>
    <w:rsid w:val="0086395D"/>
    <w:rsid w:val="008639D8"/>
    <w:rsid w:val="00863A2F"/>
    <w:rsid w:val="00863A3B"/>
    <w:rsid w:val="00863A87"/>
    <w:rsid w:val="00863AEC"/>
    <w:rsid w:val="00863B34"/>
    <w:rsid w:val="00863B65"/>
    <w:rsid w:val="00863B6B"/>
    <w:rsid w:val="00863BAD"/>
    <w:rsid w:val="00863C6A"/>
    <w:rsid w:val="00863CAF"/>
    <w:rsid w:val="00863D21"/>
    <w:rsid w:val="00863D38"/>
    <w:rsid w:val="00863D9C"/>
    <w:rsid w:val="00863DDD"/>
    <w:rsid w:val="00863EA1"/>
    <w:rsid w:val="00863F8A"/>
    <w:rsid w:val="00863F9A"/>
    <w:rsid w:val="00864076"/>
    <w:rsid w:val="00864084"/>
    <w:rsid w:val="00864112"/>
    <w:rsid w:val="00864126"/>
    <w:rsid w:val="008642A0"/>
    <w:rsid w:val="008643A4"/>
    <w:rsid w:val="0086440A"/>
    <w:rsid w:val="0086444C"/>
    <w:rsid w:val="0086448A"/>
    <w:rsid w:val="0086448C"/>
    <w:rsid w:val="0086450C"/>
    <w:rsid w:val="00864580"/>
    <w:rsid w:val="0086459F"/>
    <w:rsid w:val="008645BC"/>
    <w:rsid w:val="008645DB"/>
    <w:rsid w:val="008645E2"/>
    <w:rsid w:val="008647CF"/>
    <w:rsid w:val="00864832"/>
    <w:rsid w:val="00864944"/>
    <w:rsid w:val="00864A13"/>
    <w:rsid w:val="00864B8A"/>
    <w:rsid w:val="00864C31"/>
    <w:rsid w:val="00864D5F"/>
    <w:rsid w:val="00864D98"/>
    <w:rsid w:val="00864DF2"/>
    <w:rsid w:val="00864EA2"/>
    <w:rsid w:val="00864F7D"/>
    <w:rsid w:val="00865009"/>
    <w:rsid w:val="008650A7"/>
    <w:rsid w:val="00865106"/>
    <w:rsid w:val="00865111"/>
    <w:rsid w:val="00865170"/>
    <w:rsid w:val="008651E9"/>
    <w:rsid w:val="00865255"/>
    <w:rsid w:val="008652D0"/>
    <w:rsid w:val="0086532E"/>
    <w:rsid w:val="00865350"/>
    <w:rsid w:val="00865529"/>
    <w:rsid w:val="00865586"/>
    <w:rsid w:val="00865673"/>
    <w:rsid w:val="008656FF"/>
    <w:rsid w:val="0086572F"/>
    <w:rsid w:val="008657BC"/>
    <w:rsid w:val="0086583B"/>
    <w:rsid w:val="008658C8"/>
    <w:rsid w:val="0086591F"/>
    <w:rsid w:val="008659B2"/>
    <w:rsid w:val="00865A71"/>
    <w:rsid w:val="00865AC3"/>
    <w:rsid w:val="00865B4F"/>
    <w:rsid w:val="00865CFA"/>
    <w:rsid w:val="00865E22"/>
    <w:rsid w:val="00865E57"/>
    <w:rsid w:val="00865E7A"/>
    <w:rsid w:val="00865F4F"/>
    <w:rsid w:val="00865F66"/>
    <w:rsid w:val="00865F8F"/>
    <w:rsid w:val="00865FB0"/>
    <w:rsid w:val="008660BD"/>
    <w:rsid w:val="008660BF"/>
    <w:rsid w:val="008661A9"/>
    <w:rsid w:val="008662CB"/>
    <w:rsid w:val="008662EC"/>
    <w:rsid w:val="008663A5"/>
    <w:rsid w:val="008663A9"/>
    <w:rsid w:val="0086654A"/>
    <w:rsid w:val="00866604"/>
    <w:rsid w:val="0086661E"/>
    <w:rsid w:val="008666CF"/>
    <w:rsid w:val="00866703"/>
    <w:rsid w:val="00866765"/>
    <w:rsid w:val="00866786"/>
    <w:rsid w:val="0086681C"/>
    <w:rsid w:val="00866865"/>
    <w:rsid w:val="00866873"/>
    <w:rsid w:val="008668B7"/>
    <w:rsid w:val="0086690A"/>
    <w:rsid w:val="008669DB"/>
    <w:rsid w:val="00866AB8"/>
    <w:rsid w:val="00866BFB"/>
    <w:rsid w:val="00866C52"/>
    <w:rsid w:val="00866C75"/>
    <w:rsid w:val="00866E28"/>
    <w:rsid w:val="00866EA3"/>
    <w:rsid w:val="00866EB6"/>
    <w:rsid w:val="00866EC1"/>
    <w:rsid w:val="00866EF2"/>
    <w:rsid w:val="00866FE2"/>
    <w:rsid w:val="00867079"/>
    <w:rsid w:val="008670D2"/>
    <w:rsid w:val="008670DF"/>
    <w:rsid w:val="008671C4"/>
    <w:rsid w:val="0086722E"/>
    <w:rsid w:val="0086728D"/>
    <w:rsid w:val="008673AF"/>
    <w:rsid w:val="0086741D"/>
    <w:rsid w:val="0086746D"/>
    <w:rsid w:val="00867478"/>
    <w:rsid w:val="00867500"/>
    <w:rsid w:val="0086750E"/>
    <w:rsid w:val="00867518"/>
    <w:rsid w:val="0086757E"/>
    <w:rsid w:val="00867631"/>
    <w:rsid w:val="0086764B"/>
    <w:rsid w:val="00867671"/>
    <w:rsid w:val="008676BA"/>
    <w:rsid w:val="00867718"/>
    <w:rsid w:val="0086775B"/>
    <w:rsid w:val="00867787"/>
    <w:rsid w:val="00867A04"/>
    <w:rsid w:val="00867AAA"/>
    <w:rsid w:val="00867AFC"/>
    <w:rsid w:val="00867B45"/>
    <w:rsid w:val="00867C87"/>
    <w:rsid w:val="00867D64"/>
    <w:rsid w:val="00867D72"/>
    <w:rsid w:val="00867DED"/>
    <w:rsid w:val="00867E02"/>
    <w:rsid w:val="00867E4B"/>
    <w:rsid w:val="00867F46"/>
    <w:rsid w:val="0086A27B"/>
    <w:rsid w:val="00870003"/>
    <w:rsid w:val="00870009"/>
    <w:rsid w:val="008700DF"/>
    <w:rsid w:val="008701A4"/>
    <w:rsid w:val="008702E1"/>
    <w:rsid w:val="00870330"/>
    <w:rsid w:val="00870345"/>
    <w:rsid w:val="008703A1"/>
    <w:rsid w:val="00870441"/>
    <w:rsid w:val="0087046F"/>
    <w:rsid w:val="008704A6"/>
    <w:rsid w:val="008704E4"/>
    <w:rsid w:val="008704EC"/>
    <w:rsid w:val="00870503"/>
    <w:rsid w:val="00870546"/>
    <w:rsid w:val="0087060C"/>
    <w:rsid w:val="00870623"/>
    <w:rsid w:val="008707E9"/>
    <w:rsid w:val="00870805"/>
    <w:rsid w:val="00870830"/>
    <w:rsid w:val="00870868"/>
    <w:rsid w:val="0087089A"/>
    <w:rsid w:val="008708B8"/>
    <w:rsid w:val="0087097F"/>
    <w:rsid w:val="00870984"/>
    <w:rsid w:val="00870A15"/>
    <w:rsid w:val="00870A7F"/>
    <w:rsid w:val="00870B17"/>
    <w:rsid w:val="00870B2A"/>
    <w:rsid w:val="00870B6E"/>
    <w:rsid w:val="00870C01"/>
    <w:rsid w:val="00870C2E"/>
    <w:rsid w:val="00870C36"/>
    <w:rsid w:val="00870CB0"/>
    <w:rsid w:val="00870D06"/>
    <w:rsid w:val="00870D38"/>
    <w:rsid w:val="00870E6C"/>
    <w:rsid w:val="00870E77"/>
    <w:rsid w:val="00870E99"/>
    <w:rsid w:val="00870F4F"/>
    <w:rsid w:val="00870F68"/>
    <w:rsid w:val="00870FFA"/>
    <w:rsid w:val="00871061"/>
    <w:rsid w:val="00871080"/>
    <w:rsid w:val="008710ED"/>
    <w:rsid w:val="008711C7"/>
    <w:rsid w:val="0087134D"/>
    <w:rsid w:val="00871405"/>
    <w:rsid w:val="008714A1"/>
    <w:rsid w:val="008714CF"/>
    <w:rsid w:val="008715D3"/>
    <w:rsid w:val="008715E8"/>
    <w:rsid w:val="0087160B"/>
    <w:rsid w:val="0087165F"/>
    <w:rsid w:val="0087168F"/>
    <w:rsid w:val="008716FC"/>
    <w:rsid w:val="0087182D"/>
    <w:rsid w:val="00871830"/>
    <w:rsid w:val="00871912"/>
    <w:rsid w:val="008719A0"/>
    <w:rsid w:val="008719E0"/>
    <w:rsid w:val="00871BA3"/>
    <w:rsid w:val="00871BE5"/>
    <w:rsid w:val="00871CEB"/>
    <w:rsid w:val="00871E40"/>
    <w:rsid w:val="00871E60"/>
    <w:rsid w:val="00871E74"/>
    <w:rsid w:val="00871EB2"/>
    <w:rsid w:val="00871EFD"/>
    <w:rsid w:val="00871F8E"/>
    <w:rsid w:val="00871FB4"/>
    <w:rsid w:val="0087211A"/>
    <w:rsid w:val="0087225C"/>
    <w:rsid w:val="0087228A"/>
    <w:rsid w:val="0087228F"/>
    <w:rsid w:val="00872292"/>
    <w:rsid w:val="008722BA"/>
    <w:rsid w:val="008722E8"/>
    <w:rsid w:val="008722EB"/>
    <w:rsid w:val="008723BF"/>
    <w:rsid w:val="008724C7"/>
    <w:rsid w:val="008726A6"/>
    <w:rsid w:val="008727D9"/>
    <w:rsid w:val="00872914"/>
    <w:rsid w:val="008729AA"/>
    <w:rsid w:val="00872A6D"/>
    <w:rsid w:val="00872AD8"/>
    <w:rsid w:val="00872BA1"/>
    <w:rsid w:val="00872BCD"/>
    <w:rsid w:val="00872BEE"/>
    <w:rsid w:val="00872C14"/>
    <w:rsid w:val="00872C6F"/>
    <w:rsid w:val="00872C77"/>
    <w:rsid w:val="00872D3B"/>
    <w:rsid w:val="00872E47"/>
    <w:rsid w:val="00872F63"/>
    <w:rsid w:val="00872FB1"/>
    <w:rsid w:val="00873091"/>
    <w:rsid w:val="008730E0"/>
    <w:rsid w:val="0087314C"/>
    <w:rsid w:val="008731C9"/>
    <w:rsid w:val="008731E9"/>
    <w:rsid w:val="00873207"/>
    <w:rsid w:val="00873212"/>
    <w:rsid w:val="0087322E"/>
    <w:rsid w:val="00873305"/>
    <w:rsid w:val="00873332"/>
    <w:rsid w:val="008733AF"/>
    <w:rsid w:val="00873443"/>
    <w:rsid w:val="00873462"/>
    <w:rsid w:val="0087346E"/>
    <w:rsid w:val="008734C8"/>
    <w:rsid w:val="008734E9"/>
    <w:rsid w:val="00873738"/>
    <w:rsid w:val="00873853"/>
    <w:rsid w:val="00873865"/>
    <w:rsid w:val="008738E6"/>
    <w:rsid w:val="00873A12"/>
    <w:rsid w:val="00873AD6"/>
    <w:rsid w:val="00873CD0"/>
    <w:rsid w:val="00873CE8"/>
    <w:rsid w:val="00873D32"/>
    <w:rsid w:val="00873E2F"/>
    <w:rsid w:val="00873EAB"/>
    <w:rsid w:val="00873F8A"/>
    <w:rsid w:val="00873FB7"/>
    <w:rsid w:val="00873FC8"/>
    <w:rsid w:val="00873FDB"/>
    <w:rsid w:val="008740B9"/>
    <w:rsid w:val="008740CE"/>
    <w:rsid w:val="00874169"/>
    <w:rsid w:val="008741EB"/>
    <w:rsid w:val="00874231"/>
    <w:rsid w:val="0087428A"/>
    <w:rsid w:val="008743E0"/>
    <w:rsid w:val="008743F8"/>
    <w:rsid w:val="008744F0"/>
    <w:rsid w:val="00874507"/>
    <w:rsid w:val="00874588"/>
    <w:rsid w:val="008745CF"/>
    <w:rsid w:val="0087463A"/>
    <w:rsid w:val="0087463E"/>
    <w:rsid w:val="00874656"/>
    <w:rsid w:val="008746B5"/>
    <w:rsid w:val="008746BD"/>
    <w:rsid w:val="008746FD"/>
    <w:rsid w:val="00874752"/>
    <w:rsid w:val="008747AE"/>
    <w:rsid w:val="00874B7E"/>
    <w:rsid w:val="00874B86"/>
    <w:rsid w:val="00874BA1"/>
    <w:rsid w:val="00874BB2"/>
    <w:rsid w:val="00874C47"/>
    <w:rsid w:val="00874C85"/>
    <w:rsid w:val="00874CA0"/>
    <w:rsid w:val="00874CEA"/>
    <w:rsid w:val="00874DC0"/>
    <w:rsid w:val="00874E64"/>
    <w:rsid w:val="00874E91"/>
    <w:rsid w:val="00874EF4"/>
    <w:rsid w:val="00874F32"/>
    <w:rsid w:val="008751D1"/>
    <w:rsid w:val="0087531F"/>
    <w:rsid w:val="0087537F"/>
    <w:rsid w:val="00875429"/>
    <w:rsid w:val="00875495"/>
    <w:rsid w:val="008754A5"/>
    <w:rsid w:val="00875506"/>
    <w:rsid w:val="0087574D"/>
    <w:rsid w:val="008757BB"/>
    <w:rsid w:val="00875806"/>
    <w:rsid w:val="008758CB"/>
    <w:rsid w:val="008758E7"/>
    <w:rsid w:val="0087591C"/>
    <w:rsid w:val="0087594D"/>
    <w:rsid w:val="00875A74"/>
    <w:rsid w:val="00875ACF"/>
    <w:rsid w:val="00875B00"/>
    <w:rsid w:val="00875B35"/>
    <w:rsid w:val="00875C0E"/>
    <w:rsid w:val="00875C18"/>
    <w:rsid w:val="00875C6C"/>
    <w:rsid w:val="00875C73"/>
    <w:rsid w:val="00875DAC"/>
    <w:rsid w:val="00875E43"/>
    <w:rsid w:val="00875ECB"/>
    <w:rsid w:val="00875ECE"/>
    <w:rsid w:val="00875F97"/>
    <w:rsid w:val="00875FF0"/>
    <w:rsid w:val="00875FF9"/>
    <w:rsid w:val="00876001"/>
    <w:rsid w:val="00876028"/>
    <w:rsid w:val="0087603F"/>
    <w:rsid w:val="0087604E"/>
    <w:rsid w:val="00876062"/>
    <w:rsid w:val="00876085"/>
    <w:rsid w:val="00876088"/>
    <w:rsid w:val="008760B6"/>
    <w:rsid w:val="008760CB"/>
    <w:rsid w:val="00876110"/>
    <w:rsid w:val="008761C0"/>
    <w:rsid w:val="00876284"/>
    <w:rsid w:val="008762A3"/>
    <w:rsid w:val="008762B1"/>
    <w:rsid w:val="008762E5"/>
    <w:rsid w:val="0087636C"/>
    <w:rsid w:val="008763F6"/>
    <w:rsid w:val="0087643C"/>
    <w:rsid w:val="008764BC"/>
    <w:rsid w:val="008764D5"/>
    <w:rsid w:val="008764FB"/>
    <w:rsid w:val="008766AE"/>
    <w:rsid w:val="0087673D"/>
    <w:rsid w:val="00876787"/>
    <w:rsid w:val="0087686C"/>
    <w:rsid w:val="0087687F"/>
    <w:rsid w:val="00876903"/>
    <w:rsid w:val="0087694A"/>
    <w:rsid w:val="00876989"/>
    <w:rsid w:val="008769B1"/>
    <w:rsid w:val="008769CA"/>
    <w:rsid w:val="00876A09"/>
    <w:rsid w:val="00876A48"/>
    <w:rsid w:val="00876A63"/>
    <w:rsid w:val="00876A6D"/>
    <w:rsid w:val="00876A76"/>
    <w:rsid w:val="00876B28"/>
    <w:rsid w:val="00876B2B"/>
    <w:rsid w:val="00876B7C"/>
    <w:rsid w:val="00876C2D"/>
    <w:rsid w:val="00876CB9"/>
    <w:rsid w:val="00876D29"/>
    <w:rsid w:val="00876F03"/>
    <w:rsid w:val="00876F61"/>
    <w:rsid w:val="00876F6D"/>
    <w:rsid w:val="00877077"/>
    <w:rsid w:val="00877138"/>
    <w:rsid w:val="00877171"/>
    <w:rsid w:val="0087718E"/>
    <w:rsid w:val="0087719C"/>
    <w:rsid w:val="008772CB"/>
    <w:rsid w:val="008772DF"/>
    <w:rsid w:val="008772FE"/>
    <w:rsid w:val="008774C7"/>
    <w:rsid w:val="008774D2"/>
    <w:rsid w:val="008774F1"/>
    <w:rsid w:val="0087761C"/>
    <w:rsid w:val="008776C0"/>
    <w:rsid w:val="008776DF"/>
    <w:rsid w:val="008776E4"/>
    <w:rsid w:val="008777B5"/>
    <w:rsid w:val="008777D0"/>
    <w:rsid w:val="00877818"/>
    <w:rsid w:val="00877829"/>
    <w:rsid w:val="00877855"/>
    <w:rsid w:val="00877981"/>
    <w:rsid w:val="00877A6F"/>
    <w:rsid w:val="00877A74"/>
    <w:rsid w:val="00877B6A"/>
    <w:rsid w:val="00877B8B"/>
    <w:rsid w:val="00877C55"/>
    <w:rsid w:val="00877D05"/>
    <w:rsid w:val="00877D94"/>
    <w:rsid w:val="00877D9A"/>
    <w:rsid w:val="00877E25"/>
    <w:rsid w:val="00877E45"/>
    <w:rsid w:val="00877EBF"/>
    <w:rsid w:val="00877F82"/>
    <w:rsid w:val="00877FA2"/>
    <w:rsid w:val="00877FF4"/>
    <w:rsid w:val="00880034"/>
    <w:rsid w:val="008800FA"/>
    <w:rsid w:val="0088012C"/>
    <w:rsid w:val="00880187"/>
    <w:rsid w:val="0088023E"/>
    <w:rsid w:val="00880256"/>
    <w:rsid w:val="008802F8"/>
    <w:rsid w:val="00880315"/>
    <w:rsid w:val="008803F2"/>
    <w:rsid w:val="0088041C"/>
    <w:rsid w:val="0088048C"/>
    <w:rsid w:val="008804BF"/>
    <w:rsid w:val="008804ED"/>
    <w:rsid w:val="00880517"/>
    <w:rsid w:val="00880534"/>
    <w:rsid w:val="0088053E"/>
    <w:rsid w:val="00880647"/>
    <w:rsid w:val="00880650"/>
    <w:rsid w:val="00880675"/>
    <w:rsid w:val="008806F8"/>
    <w:rsid w:val="00880868"/>
    <w:rsid w:val="00880911"/>
    <w:rsid w:val="008809A8"/>
    <w:rsid w:val="00880BCD"/>
    <w:rsid w:val="00880CAA"/>
    <w:rsid w:val="00880D27"/>
    <w:rsid w:val="00880DE8"/>
    <w:rsid w:val="00880E1C"/>
    <w:rsid w:val="00880E2D"/>
    <w:rsid w:val="00880E39"/>
    <w:rsid w:val="00880E53"/>
    <w:rsid w:val="00880FE4"/>
    <w:rsid w:val="00881156"/>
    <w:rsid w:val="0088117C"/>
    <w:rsid w:val="00881185"/>
    <w:rsid w:val="008811AA"/>
    <w:rsid w:val="0088122F"/>
    <w:rsid w:val="008812B4"/>
    <w:rsid w:val="008812F2"/>
    <w:rsid w:val="00881302"/>
    <w:rsid w:val="00881404"/>
    <w:rsid w:val="00881413"/>
    <w:rsid w:val="00881475"/>
    <w:rsid w:val="00881476"/>
    <w:rsid w:val="0088149B"/>
    <w:rsid w:val="008814BB"/>
    <w:rsid w:val="008814D4"/>
    <w:rsid w:val="00881551"/>
    <w:rsid w:val="008815FD"/>
    <w:rsid w:val="008816CB"/>
    <w:rsid w:val="008816F8"/>
    <w:rsid w:val="0088172C"/>
    <w:rsid w:val="0088179C"/>
    <w:rsid w:val="00881977"/>
    <w:rsid w:val="008819AE"/>
    <w:rsid w:val="00881A39"/>
    <w:rsid w:val="00881ABB"/>
    <w:rsid w:val="00881AD7"/>
    <w:rsid w:val="00881AF8"/>
    <w:rsid w:val="00881B02"/>
    <w:rsid w:val="00881B73"/>
    <w:rsid w:val="00881BA1"/>
    <w:rsid w:val="00881BBB"/>
    <w:rsid w:val="00881CC2"/>
    <w:rsid w:val="00881D58"/>
    <w:rsid w:val="00881DDF"/>
    <w:rsid w:val="00881DE6"/>
    <w:rsid w:val="00881E0F"/>
    <w:rsid w:val="00881E70"/>
    <w:rsid w:val="00881F2A"/>
    <w:rsid w:val="0088202E"/>
    <w:rsid w:val="0088204B"/>
    <w:rsid w:val="0088206C"/>
    <w:rsid w:val="008820DA"/>
    <w:rsid w:val="008820F9"/>
    <w:rsid w:val="0088215D"/>
    <w:rsid w:val="0088215E"/>
    <w:rsid w:val="008821BA"/>
    <w:rsid w:val="008821ED"/>
    <w:rsid w:val="008822A8"/>
    <w:rsid w:val="008822C6"/>
    <w:rsid w:val="008822E9"/>
    <w:rsid w:val="00882357"/>
    <w:rsid w:val="0088256A"/>
    <w:rsid w:val="00882584"/>
    <w:rsid w:val="008826E0"/>
    <w:rsid w:val="0088274A"/>
    <w:rsid w:val="008827AF"/>
    <w:rsid w:val="008827BF"/>
    <w:rsid w:val="008828C2"/>
    <w:rsid w:val="008828E7"/>
    <w:rsid w:val="00882985"/>
    <w:rsid w:val="008829A6"/>
    <w:rsid w:val="00882B62"/>
    <w:rsid w:val="00882BAC"/>
    <w:rsid w:val="00882C3B"/>
    <w:rsid w:val="00882CB8"/>
    <w:rsid w:val="00882D18"/>
    <w:rsid w:val="00882D38"/>
    <w:rsid w:val="00882D90"/>
    <w:rsid w:val="00882DA7"/>
    <w:rsid w:val="008830C2"/>
    <w:rsid w:val="008830EC"/>
    <w:rsid w:val="00883122"/>
    <w:rsid w:val="008831C1"/>
    <w:rsid w:val="00883251"/>
    <w:rsid w:val="008832A7"/>
    <w:rsid w:val="008832B1"/>
    <w:rsid w:val="0088330C"/>
    <w:rsid w:val="00883320"/>
    <w:rsid w:val="0088338F"/>
    <w:rsid w:val="0088341E"/>
    <w:rsid w:val="00883425"/>
    <w:rsid w:val="008834D0"/>
    <w:rsid w:val="008834F9"/>
    <w:rsid w:val="00883507"/>
    <w:rsid w:val="0088351C"/>
    <w:rsid w:val="008835B5"/>
    <w:rsid w:val="0088365D"/>
    <w:rsid w:val="008836E3"/>
    <w:rsid w:val="0088370C"/>
    <w:rsid w:val="008838E8"/>
    <w:rsid w:val="0088395D"/>
    <w:rsid w:val="00883969"/>
    <w:rsid w:val="008839BB"/>
    <w:rsid w:val="00883A8D"/>
    <w:rsid w:val="00883B0D"/>
    <w:rsid w:val="00883B9D"/>
    <w:rsid w:val="00883BD6"/>
    <w:rsid w:val="00883C8B"/>
    <w:rsid w:val="00883CE1"/>
    <w:rsid w:val="00883E7A"/>
    <w:rsid w:val="00883F06"/>
    <w:rsid w:val="00883F22"/>
    <w:rsid w:val="00883FDA"/>
    <w:rsid w:val="008840AA"/>
    <w:rsid w:val="008840BB"/>
    <w:rsid w:val="0088417C"/>
    <w:rsid w:val="008841B1"/>
    <w:rsid w:val="0088428A"/>
    <w:rsid w:val="008842F7"/>
    <w:rsid w:val="0088433B"/>
    <w:rsid w:val="00884367"/>
    <w:rsid w:val="0088436D"/>
    <w:rsid w:val="0088437B"/>
    <w:rsid w:val="008843AB"/>
    <w:rsid w:val="0088453A"/>
    <w:rsid w:val="0088456D"/>
    <w:rsid w:val="0088464A"/>
    <w:rsid w:val="00884669"/>
    <w:rsid w:val="00884679"/>
    <w:rsid w:val="00884767"/>
    <w:rsid w:val="0088477A"/>
    <w:rsid w:val="008847CD"/>
    <w:rsid w:val="0088486A"/>
    <w:rsid w:val="00884872"/>
    <w:rsid w:val="008848E7"/>
    <w:rsid w:val="008848EA"/>
    <w:rsid w:val="00884945"/>
    <w:rsid w:val="00884956"/>
    <w:rsid w:val="00884A50"/>
    <w:rsid w:val="00884A81"/>
    <w:rsid w:val="00884AF7"/>
    <w:rsid w:val="00884B84"/>
    <w:rsid w:val="00884BA1"/>
    <w:rsid w:val="00884BA3"/>
    <w:rsid w:val="00884C8C"/>
    <w:rsid w:val="00884CAD"/>
    <w:rsid w:val="00884D17"/>
    <w:rsid w:val="00884D4A"/>
    <w:rsid w:val="00884E0B"/>
    <w:rsid w:val="00884F75"/>
    <w:rsid w:val="00884FB4"/>
    <w:rsid w:val="0088509E"/>
    <w:rsid w:val="008850C5"/>
    <w:rsid w:val="00885107"/>
    <w:rsid w:val="0088517C"/>
    <w:rsid w:val="00885195"/>
    <w:rsid w:val="008851A8"/>
    <w:rsid w:val="008851B4"/>
    <w:rsid w:val="00885207"/>
    <w:rsid w:val="00885288"/>
    <w:rsid w:val="008852DB"/>
    <w:rsid w:val="008852FC"/>
    <w:rsid w:val="00885341"/>
    <w:rsid w:val="00885343"/>
    <w:rsid w:val="0088538B"/>
    <w:rsid w:val="00885409"/>
    <w:rsid w:val="00885453"/>
    <w:rsid w:val="008855EC"/>
    <w:rsid w:val="008856DE"/>
    <w:rsid w:val="00885751"/>
    <w:rsid w:val="008857AA"/>
    <w:rsid w:val="00885923"/>
    <w:rsid w:val="008859D3"/>
    <w:rsid w:val="00885A1D"/>
    <w:rsid w:val="00885C31"/>
    <w:rsid w:val="00885DC4"/>
    <w:rsid w:val="00885DE9"/>
    <w:rsid w:val="00885DFC"/>
    <w:rsid w:val="00885E14"/>
    <w:rsid w:val="00885EAB"/>
    <w:rsid w:val="00885FD4"/>
    <w:rsid w:val="0088627D"/>
    <w:rsid w:val="00886290"/>
    <w:rsid w:val="008862A0"/>
    <w:rsid w:val="008863E1"/>
    <w:rsid w:val="0088644C"/>
    <w:rsid w:val="00886483"/>
    <w:rsid w:val="008865F9"/>
    <w:rsid w:val="00886600"/>
    <w:rsid w:val="0088662E"/>
    <w:rsid w:val="00886985"/>
    <w:rsid w:val="0088698E"/>
    <w:rsid w:val="00886AA5"/>
    <w:rsid w:val="00886ADA"/>
    <w:rsid w:val="00886B59"/>
    <w:rsid w:val="00886BB1"/>
    <w:rsid w:val="00886C31"/>
    <w:rsid w:val="00886CA1"/>
    <w:rsid w:val="00886D64"/>
    <w:rsid w:val="00886D9F"/>
    <w:rsid w:val="00886E32"/>
    <w:rsid w:val="00886E3D"/>
    <w:rsid w:val="00886F4D"/>
    <w:rsid w:val="00886F50"/>
    <w:rsid w:val="00886F5C"/>
    <w:rsid w:val="00886FCB"/>
    <w:rsid w:val="00886FE5"/>
    <w:rsid w:val="008870C5"/>
    <w:rsid w:val="00887113"/>
    <w:rsid w:val="00887121"/>
    <w:rsid w:val="00887177"/>
    <w:rsid w:val="008872BB"/>
    <w:rsid w:val="00887318"/>
    <w:rsid w:val="00887451"/>
    <w:rsid w:val="00887475"/>
    <w:rsid w:val="008874E0"/>
    <w:rsid w:val="0088753B"/>
    <w:rsid w:val="00887554"/>
    <w:rsid w:val="0088755A"/>
    <w:rsid w:val="0088758A"/>
    <w:rsid w:val="00887609"/>
    <w:rsid w:val="00887719"/>
    <w:rsid w:val="0088783A"/>
    <w:rsid w:val="008879A2"/>
    <w:rsid w:val="00887A1B"/>
    <w:rsid w:val="00887A73"/>
    <w:rsid w:val="00887A80"/>
    <w:rsid w:val="00887AD9"/>
    <w:rsid w:val="00887B78"/>
    <w:rsid w:val="00887BB3"/>
    <w:rsid w:val="00887BC7"/>
    <w:rsid w:val="00887BD8"/>
    <w:rsid w:val="00887C4E"/>
    <w:rsid w:val="00887C5B"/>
    <w:rsid w:val="00887C67"/>
    <w:rsid w:val="00887CDF"/>
    <w:rsid w:val="00887D43"/>
    <w:rsid w:val="00887D61"/>
    <w:rsid w:val="00890003"/>
    <w:rsid w:val="00890058"/>
    <w:rsid w:val="008900A1"/>
    <w:rsid w:val="00890268"/>
    <w:rsid w:val="008902B6"/>
    <w:rsid w:val="0089030C"/>
    <w:rsid w:val="00890414"/>
    <w:rsid w:val="00890491"/>
    <w:rsid w:val="00890526"/>
    <w:rsid w:val="00890586"/>
    <w:rsid w:val="008906F7"/>
    <w:rsid w:val="00890725"/>
    <w:rsid w:val="00890760"/>
    <w:rsid w:val="008907E3"/>
    <w:rsid w:val="00890830"/>
    <w:rsid w:val="00890909"/>
    <w:rsid w:val="008909A9"/>
    <w:rsid w:val="008909FA"/>
    <w:rsid w:val="00890A22"/>
    <w:rsid w:val="00890AC6"/>
    <w:rsid w:val="00890BA1"/>
    <w:rsid w:val="00890BD7"/>
    <w:rsid w:val="00890C48"/>
    <w:rsid w:val="00890CDF"/>
    <w:rsid w:val="00890DF3"/>
    <w:rsid w:val="00890E26"/>
    <w:rsid w:val="00890E97"/>
    <w:rsid w:val="00890E9C"/>
    <w:rsid w:val="00890F9B"/>
    <w:rsid w:val="00890FA5"/>
    <w:rsid w:val="00890FFC"/>
    <w:rsid w:val="00890FFF"/>
    <w:rsid w:val="0089100F"/>
    <w:rsid w:val="00891015"/>
    <w:rsid w:val="00891265"/>
    <w:rsid w:val="008912BB"/>
    <w:rsid w:val="008912EC"/>
    <w:rsid w:val="00891410"/>
    <w:rsid w:val="00891457"/>
    <w:rsid w:val="0089148D"/>
    <w:rsid w:val="008914BF"/>
    <w:rsid w:val="008914D6"/>
    <w:rsid w:val="00891500"/>
    <w:rsid w:val="00891519"/>
    <w:rsid w:val="00891570"/>
    <w:rsid w:val="008915BB"/>
    <w:rsid w:val="00891603"/>
    <w:rsid w:val="00891673"/>
    <w:rsid w:val="0089169B"/>
    <w:rsid w:val="008916A6"/>
    <w:rsid w:val="008916B8"/>
    <w:rsid w:val="00891913"/>
    <w:rsid w:val="00891921"/>
    <w:rsid w:val="0089196C"/>
    <w:rsid w:val="00891A6E"/>
    <w:rsid w:val="00891B80"/>
    <w:rsid w:val="00891BE8"/>
    <w:rsid w:val="00891CF4"/>
    <w:rsid w:val="00891D42"/>
    <w:rsid w:val="00891E51"/>
    <w:rsid w:val="00891E9F"/>
    <w:rsid w:val="00891EB3"/>
    <w:rsid w:val="00892052"/>
    <w:rsid w:val="00892097"/>
    <w:rsid w:val="0089211E"/>
    <w:rsid w:val="008922DF"/>
    <w:rsid w:val="008922F1"/>
    <w:rsid w:val="00892361"/>
    <w:rsid w:val="008923CA"/>
    <w:rsid w:val="008923D3"/>
    <w:rsid w:val="00892425"/>
    <w:rsid w:val="00892451"/>
    <w:rsid w:val="008924A8"/>
    <w:rsid w:val="0089250C"/>
    <w:rsid w:val="00892642"/>
    <w:rsid w:val="0089265D"/>
    <w:rsid w:val="00892683"/>
    <w:rsid w:val="008926D2"/>
    <w:rsid w:val="008926FD"/>
    <w:rsid w:val="00892704"/>
    <w:rsid w:val="00892728"/>
    <w:rsid w:val="00892823"/>
    <w:rsid w:val="0089289D"/>
    <w:rsid w:val="00892976"/>
    <w:rsid w:val="008929B4"/>
    <w:rsid w:val="008929BE"/>
    <w:rsid w:val="00892B56"/>
    <w:rsid w:val="00892B70"/>
    <w:rsid w:val="00892B99"/>
    <w:rsid w:val="00892BD2"/>
    <w:rsid w:val="00892C18"/>
    <w:rsid w:val="00892C20"/>
    <w:rsid w:val="00892C38"/>
    <w:rsid w:val="00892CB7"/>
    <w:rsid w:val="00892CD0"/>
    <w:rsid w:val="00892D0E"/>
    <w:rsid w:val="00892DB3"/>
    <w:rsid w:val="00892F2A"/>
    <w:rsid w:val="00892F61"/>
    <w:rsid w:val="00892F9A"/>
    <w:rsid w:val="0089308E"/>
    <w:rsid w:val="00893101"/>
    <w:rsid w:val="00893126"/>
    <w:rsid w:val="0089316E"/>
    <w:rsid w:val="00893292"/>
    <w:rsid w:val="008932D7"/>
    <w:rsid w:val="00893356"/>
    <w:rsid w:val="0089347A"/>
    <w:rsid w:val="00893606"/>
    <w:rsid w:val="00893711"/>
    <w:rsid w:val="00893715"/>
    <w:rsid w:val="00893719"/>
    <w:rsid w:val="00893750"/>
    <w:rsid w:val="0089376A"/>
    <w:rsid w:val="008937AA"/>
    <w:rsid w:val="008937B8"/>
    <w:rsid w:val="008937D8"/>
    <w:rsid w:val="008937ED"/>
    <w:rsid w:val="0089381A"/>
    <w:rsid w:val="00893999"/>
    <w:rsid w:val="008939A2"/>
    <w:rsid w:val="008939E8"/>
    <w:rsid w:val="00893A7A"/>
    <w:rsid w:val="00893ABE"/>
    <w:rsid w:val="00893B4A"/>
    <w:rsid w:val="00893BA6"/>
    <w:rsid w:val="00893CAA"/>
    <w:rsid w:val="00893CBE"/>
    <w:rsid w:val="00893CEA"/>
    <w:rsid w:val="00893D9E"/>
    <w:rsid w:val="00893DB6"/>
    <w:rsid w:val="00893DEF"/>
    <w:rsid w:val="00893E0C"/>
    <w:rsid w:val="00893E17"/>
    <w:rsid w:val="00893E50"/>
    <w:rsid w:val="00893E9C"/>
    <w:rsid w:val="00893EAD"/>
    <w:rsid w:val="00893EFE"/>
    <w:rsid w:val="00893F0E"/>
    <w:rsid w:val="00893F79"/>
    <w:rsid w:val="00893F98"/>
    <w:rsid w:val="00894001"/>
    <w:rsid w:val="0089406C"/>
    <w:rsid w:val="008941B7"/>
    <w:rsid w:val="008941EA"/>
    <w:rsid w:val="0089423F"/>
    <w:rsid w:val="0089424F"/>
    <w:rsid w:val="008942BA"/>
    <w:rsid w:val="008942CB"/>
    <w:rsid w:val="008943F0"/>
    <w:rsid w:val="008943F9"/>
    <w:rsid w:val="00894427"/>
    <w:rsid w:val="008944EF"/>
    <w:rsid w:val="00894501"/>
    <w:rsid w:val="0089453B"/>
    <w:rsid w:val="0089458C"/>
    <w:rsid w:val="0089461F"/>
    <w:rsid w:val="0089464A"/>
    <w:rsid w:val="00894866"/>
    <w:rsid w:val="008948E9"/>
    <w:rsid w:val="00894919"/>
    <w:rsid w:val="00894937"/>
    <w:rsid w:val="0089495B"/>
    <w:rsid w:val="00894A6C"/>
    <w:rsid w:val="00894AB4"/>
    <w:rsid w:val="00894AD8"/>
    <w:rsid w:val="00894CB5"/>
    <w:rsid w:val="00894CD1"/>
    <w:rsid w:val="00894D7D"/>
    <w:rsid w:val="00894E55"/>
    <w:rsid w:val="00894E9B"/>
    <w:rsid w:val="00894EE8"/>
    <w:rsid w:val="00894EF2"/>
    <w:rsid w:val="00894FBC"/>
    <w:rsid w:val="008950D3"/>
    <w:rsid w:val="0089518A"/>
    <w:rsid w:val="008951FB"/>
    <w:rsid w:val="00895219"/>
    <w:rsid w:val="00895287"/>
    <w:rsid w:val="008952F2"/>
    <w:rsid w:val="00895300"/>
    <w:rsid w:val="00895341"/>
    <w:rsid w:val="008953E5"/>
    <w:rsid w:val="0089546E"/>
    <w:rsid w:val="008954B5"/>
    <w:rsid w:val="008954EA"/>
    <w:rsid w:val="0089558C"/>
    <w:rsid w:val="008955D5"/>
    <w:rsid w:val="008956FE"/>
    <w:rsid w:val="0089573E"/>
    <w:rsid w:val="00895774"/>
    <w:rsid w:val="008957AD"/>
    <w:rsid w:val="008959B5"/>
    <w:rsid w:val="00895A39"/>
    <w:rsid w:val="00895A63"/>
    <w:rsid w:val="00895AB0"/>
    <w:rsid w:val="00895ABE"/>
    <w:rsid w:val="00895AF1"/>
    <w:rsid w:val="00895B10"/>
    <w:rsid w:val="00895B60"/>
    <w:rsid w:val="00895B8C"/>
    <w:rsid w:val="00895BB4"/>
    <w:rsid w:val="00895C78"/>
    <w:rsid w:val="00895D1D"/>
    <w:rsid w:val="00895E58"/>
    <w:rsid w:val="00895E8E"/>
    <w:rsid w:val="00895ED4"/>
    <w:rsid w:val="00895F36"/>
    <w:rsid w:val="00895FA1"/>
    <w:rsid w:val="00895FE3"/>
    <w:rsid w:val="00896087"/>
    <w:rsid w:val="00896112"/>
    <w:rsid w:val="008961B7"/>
    <w:rsid w:val="008961E8"/>
    <w:rsid w:val="00896214"/>
    <w:rsid w:val="00896249"/>
    <w:rsid w:val="00896254"/>
    <w:rsid w:val="008962B3"/>
    <w:rsid w:val="0089631F"/>
    <w:rsid w:val="0089635B"/>
    <w:rsid w:val="00896367"/>
    <w:rsid w:val="00896476"/>
    <w:rsid w:val="008964AC"/>
    <w:rsid w:val="00896563"/>
    <w:rsid w:val="0089664F"/>
    <w:rsid w:val="0089665C"/>
    <w:rsid w:val="00896676"/>
    <w:rsid w:val="00896721"/>
    <w:rsid w:val="0089680F"/>
    <w:rsid w:val="008968EB"/>
    <w:rsid w:val="008968F2"/>
    <w:rsid w:val="00896978"/>
    <w:rsid w:val="0089697E"/>
    <w:rsid w:val="00896A69"/>
    <w:rsid w:val="00896AD4"/>
    <w:rsid w:val="00896B2F"/>
    <w:rsid w:val="00896B4E"/>
    <w:rsid w:val="00896B59"/>
    <w:rsid w:val="00896B6E"/>
    <w:rsid w:val="00896B9B"/>
    <w:rsid w:val="00896BBC"/>
    <w:rsid w:val="00896C46"/>
    <w:rsid w:val="00896D39"/>
    <w:rsid w:val="00896D9B"/>
    <w:rsid w:val="00896DE0"/>
    <w:rsid w:val="00896E9C"/>
    <w:rsid w:val="00896F8C"/>
    <w:rsid w:val="00897164"/>
    <w:rsid w:val="0089727A"/>
    <w:rsid w:val="00897293"/>
    <w:rsid w:val="0089736B"/>
    <w:rsid w:val="00897483"/>
    <w:rsid w:val="0089749D"/>
    <w:rsid w:val="008974C0"/>
    <w:rsid w:val="008974D2"/>
    <w:rsid w:val="0089755E"/>
    <w:rsid w:val="0089757D"/>
    <w:rsid w:val="00897583"/>
    <w:rsid w:val="008975C4"/>
    <w:rsid w:val="0089761E"/>
    <w:rsid w:val="00897677"/>
    <w:rsid w:val="00897689"/>
    <w:rsid w:val="00897694"/>
    <w:rsid w:val="00897718"/>
    <w:rsid w:val="00897747"/>
    <w:rsid w:val="008977CD"/>
    <w:rsid w:val="00897867"/>
    <w:rsid w:val="0089787C"/>
    <w:rsid w:val="0089788C"/>
    <w:rsid w:val="0089788D"/>
    <w:rsid w:val="008978B2"/>
    <w:rsid w:val="00897999"/>
    <w:rsid w:val="008979BF"/>
    <w:rsid w:val="008979C0"/>
    <w:rsid w:val="008979F6"/>
    <w:rsid w:val="00897A10"/>
    <w:rsid w:val="00897BAE"/>
    <w:rsid w:val="00897CB5"/>
    <w:rsid w:val="00897D3C"/>
    <w:rsid w:val="00897D80"/>
    <w:rsid w:val="00897D94"/>
    <w:rsid w:val="00897DF9"/>
    <w:rsid w:val="00897E0C"/>
    <w:rsid w:val="00897F50"/>
    <w:rsid w:val="00897FEE"/>
    <w:rsid w:val="008A0009"/>
    <w:rsid w:val="008A0123"/>
    <w:rsid w:val="008A0136"/>
    <w:rsid w:val="008A0169"/>
    <w:rsid w:val="008A01AB"/>
    <w:rsid w:val="008A01CA"/>
    <w:rsid w:val="008A0224"/>
    <w:rsid w:val="008A0239"/>
    <w:rsid w:val="008A0361"/>
    <w:rsid w:val="008A03CE"/>
    <w:rsid w:val="008A0439"/>
    <w:rsid w:val="008A0529"/>
    <w:rsid w:val="008A0683"/>
    <w:rsid w:val="008A0729"/>
    <w:rsid w:val="008A07CD"/>
    <w:rsid w:val="008A07F2"/>
    <w:rsid w:val="008A0821"/>
    <w:rsid w:val="008A0898"/>
    <w:rsid w:val="008A08F0"/>
    <w:rsid w:val="008A0942"/>
    <w:rsid w:val="008A09A3"/>
    <w:rsid w:val="008A0AF1"/>
    <w:rsid w:val="008A0BE1"/>
    <w:rsid w:val="008A0C0F"/>
    <w:rsid w:val="008A0C23"/>
    <w:rsid w:val="008A0D4F"/>
    <w:rsid w:val="008A0E09"/>
    <w:rsid w:val="008A0EEE"/>
    <w:rsid w:val="008A0F2E"/>
    <w:rsid w:val="008A0F36"/>
    <w:rsid w:val="008A0F5C"/>
    <w:rsid w:val="008A1017"/>
    <w:rsid w:val="008A113A"/>
    <w:rsid w:val="008A1210"/>
    <w:rsid w:val="008A1294"/>
    <w:rsid w:val="008A12E1"/>
    <w:rsid w:val="008A1359"/>
    <w:rsid w:val="008A141B"/>
    <w:rsid w:val="008A146C"/>
    <w:rsid w:val="008A14A0"/>
    <w:rsid w:val="008A155B"/>
    <w:rsid w:val="008A168B"/>
    <w:rsid w:val="008A1696"/>
    <w:rsid w:val="008A1723"/>
    <w:rsid w:val="008A172C"/>
    <w:rsid w:val="008A18C9"/>
    <w:rsid w:val="008A18EE"/>
    <w:rsid w:val="008A1A38"/>
    <w:rsid w:val="008A1A85"/>
    <w:rsid w:val="008A1AC8"/>
    <w:rsid w:val="008A1CA0"/>
    <w:rsid w:val="008A1D0D"/>
    <w:rsid w:val="008A1D36"/>
    <w:rsid w:val="008A1DB3"/>
    <w:rsid w:val="008A1DEA"/>
    <w:rsid w:val="008A1E61"/>
    <w:rsid w:val="008A1E67"/>
    <w:rsid w:val="008A1EC5"/>
    <w:rsid w:val="008A1ED7"/>
    <w:rsid w:val="008A1EE9"/>
    <w:rsid w:val="008A1EF8"/>
    <w:rsid w:val="008A1FE3"/>
    <w:rsid w:val="008A204B"/>
    <w:rsid w:val="008A20B1"/>
    <w:rsid w:val="008A210A"/>
    <w:rsid w:val="008A2135"/>
    <w:rsid w:val="008A21A9"/>
    <w:rsid w:val="008A2223"/>
    <w:rsid w:val="008A2324"/>
    <w:rsid w:val="008A23AC"/>
    <w:rsid w:val="008A2402"/>
    <w:rsid w:val="008A2455"/>
    <w:rsid w:val="008A247B"/>
    <w:rsid w:val="008A2522"/>
    <w:rsid w:val="008A2550"/>
    <w:rsid w:val="008A2648"/>
    <w:rsid w:val="008A264C"/>
    <w:rsid w:val="008A283B"/>
    <w:rsid w:val="008A2985"/>
    <w:rsid w:val="008A29D0"/>
    <w:rsid w:val="008A2A21"/>
    <w:rsid w:val="008A2AAF"/>
    <w:rsid w:val="008A2B84"/>
    <w:rsid w:val="008A2BE1"/>
    <w:rsid w:val="008A2CD4"/>
    <w:rsid w:val="008A2D5B"/>
    <w:rsid w:val="008A2D95"/>
    <w:rsid w:val="008A2DC3"/>
    <w:rsid w:val="008A2DD9"/>
    <w:rsid w:val="008A2E16"/>
    <w:rsid w:val="008A2E88"/>
    <w:rsid w:val="008A3014"/>
    <w:rsid w:val="008A3074"/>
    <w:rsid w:val="008A307D"/>
    <w:rsid w:val="008A30C5"/>
    <w:rsid w:val="008A3248"/>
    <w:rsid w:val="008A327B"/>
    <w:rsid w:val="008A32F0"/>
    <w:rsid w:val="008A334F"/>
    <w:rsid w:val="008A33F4"/>
    <w:rsid w:val="008A345D"/>
    <w:rsid w:val="008A3489"/>
    <w:rsid w:val="008A3527"/>
    <w:rsid w:val="008A36D8"/>
    <w:rsid w:val="008A3821"/>
    <w:rsid w:val="008A3847"/>
    <w:rsid w:val="008A387C"/>
    <w:rsid w:val="008A39DF"/>
    <w:rsid w:val="008A3A56"/>
    <w:rsid w:val="008A3AF4"/>
    <w:rsid w:val="008A3BA3"/>
    <w:rsid w:val="008A3C42"/>
    <w:rsid w:val="008A3C69"/>
    <w:rsid w:val="008A3D8E"/>
    <w:rsid w:val="008A3E42"/>
    <w:rsid w:val="008A3E74"/>
    <w:rsid w:val="008A3EA4"/>
    <w:rsid w:val="008A3F20"/>
    <w:rsid w:val="008A3F28"/>
    <w:rsid w:val="008A3F4B"/>
    <w:rsid w:val="008A3F54"/>
    <w:rsid w:val="008A3F91"/>
    <w:rsid w:val="008A405C"/>
    <w:rsid w:val="008A405E"/>
    <w:rsid w:val="008A4097"/>
    <w:rsid w:val="008A40B4"/>
    <w:rsid w:val="008A40C7"/>
    <w:rsid w:val="008A4151"/>
    <w:rsid w:val="008A416D"/>
    <w:rsid w:val="008A4212"/>
    <w:rsid w:val="008A4215"/>
    <w:rsid w:val="008A42A8"/>
    <w:rsid w:val="008A454F"/>
    <w:rsid w:val="008A45D1"/>
    <w:rsid w:val="008A477C"/>
    <w:rsid w:val="008A47B9"/>
    <w:rsid w:val="008A4857"/>
    <w:rsid w:val="008A490A"/>
    <w:rsid w:val="008A4938"/>
    <w:rsid w:val="008A4A61"/>
    <w:rsid w:val="008A4B03"/>
    <w:rsid w:val="008A4B22"/>
    <w:rsid w:val="008A4B55"/>
    <w:rsid w:val="008A4BC4"/>
    <w:rsid w:val="008A4BE2"/>
    <w:rsid w:val="008A4C01"/>
    <w:rsid w:val="008A4C28"/>
    <w:rsid w:val="008A4C8E"/>
    <w:rsid w:val="008A4D54"/>
    <w:rsid w:val="008A4D74"/>
    <w:rsid w:val="008A4DD1"/>
    <w:rsid w:val="008A503C"/>
    <w:rsid w:val="008A51A2"/>
    <w:rsid w:val="008A51A6"/>
    <w:rsid w:val="008A51C6"/>
    <w:rsid w:val="008A51D2"/>
    <w:rsid w:val="008A5238"/>
    <w:rsid w:val="008A52E2"/>
    <w:rsid w:val="008A5368"/>
    <w:rsid w:val="008A53CE"/>
    <w:rsid w:val="008A5452"/>
    <w:rsid w:val="008A5610"/>
    <w:rsid w:val="008A565C"/>
    <w:rsid w:val="008A56AD"/>
    <w:rsid w:val="008A56F4"/>
    <w:rsid w:val="008A571B"/>
    <w:rsid w:val="008A57A4"/>
    <w:rsid w:val="008A57AA"/>
    <w:rsid w:val="008A5830"/>
    <w:rsid w:val="008A59BA"/>
    <w:rsid w:val="008A5A6A"/>
    <w:rsid w:val="008A5A92"/>
    <w:rsid w:val="008A5AD7"/>
    <w:rsid w:val="008A5AFD"/>
    <w:rsid w:val="008A5AFF"/>
    <w:rsid w:val="008A5B5B"/>
    <w:rsid w:val="008A5C09"/>
    <w:rsid w:val="008A5C1B"/>
    <w:rsid w:val="008A5C36"/>
    <w:rsid w:val="008A5C38"/>
    <w:rsid w:val="008A5CD7"/>
    <w:rsid w:val="008A5CE6"/>
    <w:rsid w:val="008A5D60"/>
    <w:rsid w:val="008A5DA4"/>
    <w:rsid w:val="008A5E9E"/>
    <w:rsid w:val="008A5F12"/>
    <w:rsid w:val="008A5F4A"/>
    <w:rsid w:val="008A5FDE"/>
    <w:rsid w:val="008A6006"/>
    <w:rsid w:val="008A60A3"/>
    <w:rsid w:val="008A6136"/>
    <w:rsid w:val="008A618E"/>
    <w:rsid w:val="008A61ED"/>
    <w:rsid w:val="008A61FC"/>
    <w:rsid w:val="008A6221"/>
    <w:rsid w:val="008A6237"/>
    <w:rsid w:val="008A6364"/>
    <w:rsid w:val="008A63AF"/>
    <w:rsid w:val="008A6417"/>
    <w:rsid w:val="008A6424"/>
    <w:rsid w:val="008A645E"/>
    <w:rsid w:val="008A6482"/>
    <w:rsid w:val="008A6579"/>
    <w:rsid w:val="008A65D4"/>
    <w:rsid w:val="008A65DE"/>
    <w:rsid w:val="008A670B"/>
    <w:rsid w:val="008A686D"/>
    <w:rsid w:val="008A6909"/>
    <w:rsid w:val="008A694E"/>
    <w:rsid w:val="008A6990"/>
    <w:rsid w:val="008A69D0"/>
    <w:rsid w:val="008A69E0"/>
    <w:rsid w:val="008A6A39"/>
    <w:rsid w:val="008A6AA0"/>
    <w:rsid w:val="008A6B1F"/>
    <w:rsid w:val="008A6B50"/>
    <w:rsid w:val="008A6C53"/>
    <w:rsid w:val="008A6C7E"/>
    <w:rsid w:val="008A6C93"/>
    <w:rsid w:val="008A6CF2"/>
    <w:rsid w:val="008A6D4D"/>
    <w:rsid w:val="008A6F0C"/>
    <w:rsid w:val="008A6FC8"/>
    <w:rsid w:val="008A6FE2"/>
    <w:rsid w:val="008A7068"/>
    <w:rsid w:val="008A71D0"/>
    <w:rsid w:val="008A73B0"/>
    <w:rsid w:val="008A73FA"/>
    <w:rsid w:val="008A7465"/>
    <w:rsid w:val="008A75B2"/>
    <w:rsid w:val="008A77D4"/>
    <w:rsid w:val="008A7813"/>
    <w:rsid w:val="008A78C2"/>
    <w:rsid w:val="008A78D1"/>
    <w:rsid w:val="008A79A9"/>
    <w:rsid w:val="008A79CE"/>
    <w:rsid w:val="008A7A5F"/>
    <w:rsid w:val="008A7A74"/>
    <w:rsid w:val="008A7A93"/>
    <w:rsid w:val="008A7ACC"/>
    <w:rsid w:val="008A7B40"/>
    <w:rsid w:val="008A7CA6"/>
    <w:rsid w:val="008A7D51"/>
    <w:rsid w:val="008A7D8C"/>
    <w:rsid w:val="008A7DBC"/>
    <w:rsid w:val="008A7E5D"/>
    <w:rsid w:val="008A7EFF"/>
    <w:rsid w:val="008A7F5F"/>
    <w:rsid w:val="008A7FFB"/>
    <w:rsid w:val="008B0008"/>
    <w:rsid w:val="008B00B3"/>
    <w:rsid w:val="008B011D"/>
    <w:rsid w:val="008B0133"/>
    <w:rsid w:val="008B01D8"/>
    <w:rsid w:val="008B0252"/>
    <w:rsid w:val="008B0279"/>
    <w:rsid w:val="008B02A5"/>
    <w:rsid w:val="008B02C2"/>
    <w:rsid w:val="008B02CA"/>
    <w:rsid w:val="008B0339"/>
    <w:rsid w:val="008B033D"/>
    <w:rsid w:val="008B0413"/>
    <w:rsid w:val="008B0422"/>
    <w:rsid w:val="008B0433"/>
    <w:rsid w:val="008B044D"/>
    <w:rsid w:val="008B0550"/>
    <w:rsid w:val="008B061F"/>
    <w:rsid w:val="008B06D4"/>
    <w:rsid w:val="008B06E9"/>
    <w:rsid w:val="008B0782"/>
    <w:rsid w:val="008B07BB"/>
    <w:rsid w:val="008B08DD"/>
    <w:rsid w:val="008B0977"/>
    <w:rsid w:val="008B097E"/>
    <w:rsid w:val="008B09BB"/>
    <w:rsid w:val="008B09C5"/>
    <w:rsid w:val="008B0A0B"/>
    <w:rsid w:val="008B0A16"/>
    <w:rsid w:val="008B0AF7"/>
    <w:rsid w:val="008B0AFB"/>
    <w:rsid w:val="008B0B3A"/>
    <w:rsid w:val="008B0C9C"/>
    <w:rsid w:val="008B0CC2"/>
    <w:rsid w:val="008B0CD4"/>
    <w:rsid w:val="008B0D35"/>
    <w:rsid w:val="008B0D9F"/>
    <w:rsid w:val="008B0DD4"/>
    <w:rsid w:val="008B0DDF"/>
    <w:rsid w:val="008B0EB3"/>
    <w:rsid w:val="008B1069"/>
    <w:rsid w:val="008B109E"/>
    <w:rsid w:val="008B10AD"/>
    <w:rsid w:val="008B1119"/>
    <w:rsid w:val="008B1121"/>
    <w:rsid w:val="008B1204"/>
    <w:rsid w:val="008B128B"/>
    <w:rsid w:val="008B13A7"/>
    <w:rsid w:val="008B1516"/>
    <w:rsid w:val="008B171C"/>
    <w:rsid w:val="008B1730"/>
    <w:rsid w:val="008B1834"/>
    <w:rsid w:val="008B1897"/>
    <w:rsid w:val="008B189A"/>
    <w:rsid w:val="008B18D2"/>
    <w:rsid w:val="008B19FD"/>
    <w:rsid w:val="008B1A05"/>
    <w:rsid w:val="008B1A19"/>
    <w:rsid w:val="008B1A3B"/>
    <w:rsid w:val="008B1A8F"/>
    <w:rsid w:val="008B1ACB"/>
    <w:rsid w:val="008B1D07"/>
    <w:rsid w:val="008B1DE7"/>
    <w:rsid w:val="008B1DF1"/>
    <w:rsid w:val="008B1E16"/>
    <w:rsid w:val="008B1F2F"/>
    <w:rsid w:val="008B1F53"/>
    <w:rsid w:val="008B1F70"/>
    <w:rsid w:val="008B1FEE"/>
    <w:rsid w:val="008B203E"/>
    <w:rsid w:val="008B2046"/>
    <w:rsid w:val="008B210B"/>
    <w:rsid w:val="008B2117"/>
    <w:rsid w:val="008B21B0"/>
    <w:rsid w:val="008B21DE"/>
    <w:rsid w:val="008B2248"/>
    <w:rsid w:val="008B2259"/>
    <w:rsid w:val="008B225E"/>
    <w:rsid w:val="008B2299"/>
    <w:rsid w:val="008B234A"/>
    <w:rsid w:val="008B2375"/>
    <w:rsid w:val="008B23BB"/>
    <w:rsid w:val="008B23C2"/>
    <w:rsid w:val="008B2455"/>
    <w:rsid w:val="008B2497"/>
    <w:rsid w:val="008B24A0"/>
    <w:rsid w:val="008B2801"/>
    <w:rsid w:val="008B28BC"/>
    <w:rsid w:val="008B28E3"/>
    <w:rsid w:val="008B2A4C"/>
    <w:rsid w:val="008B2A8A"/>
    <w:rsid w:val="008B2B91"/>
    <w:rsid w:val="008B2BCA"/>
    <w:rsid w:val="008B2C2D"/>
    <w:rsid w:val="008B2D36"/>
    <w:rsid w:val="008B2E13"/>
    <w:rsid w:val="008B2E5D"/>
    <w:rsid w:val="008B2E6C"/>
    <w:rsid w:val="008B2EB2"/>
    <w:rsid w:val="008B2EC4"/>
    <w:rsid w:val="008B2FAD"/>
    <w:rsid w:val="008B2FB2"/>
    <w:rsid w:val="008B2FC7"/>
    <w:rsid w:val="008B3010"/>
    <w:rsid w:val="008B30CA"/>
    <w:rsid w:val="008B3292"/>
    <w:rsid w:val="008B3306"/>
    <w:rsid w:val="008B3633"/>
    <w:rsid w:val="008B3663"/>
    <w:rsid w:val="008B36BE"/>
    <w:rsid w:val="008B372C"/>
    <w:rsid w:val="008B3796"/>
    <w:rsid w:val="008B37AC"/>
    <w:rsid w:val="008B37FA"/>
    <w:rsid w:val="008B3821"/>
    <w:rsid w:val="008B3827"/>
    <w:rsid w:val="008B3852"/>
    <w:rsid w:val="008B3855"/>
    <w:rsid w:val="008B38C6"/>
    <w:rsid w:val="008B398E"/>
    <w:rsid w:val="008B39FE"/>
    <w:rsid w:val="008B3A5E"/>
    <w:rsid w:val="008B3A91"/>
    <w:rsid w:val="008B3ABE"/>
    <w:rsid w:val="008B3B25"/>
    <w:rsid w:val="008B3B3D"/>
    <w:rsid w:val="008B3C2E"/>
    <w:rsid w:val="008B3CC5"/>
    <w:rsid w:val="008B3CE0"/>
    <w:rsid w:val="008B3D03"/>
    <w:rsid w:val="008B3D99"/>
    <w:rsid w:val="008B3DD4"/>
    <w:rsid w:val="008B3DFB"/>
    <w:rsid w:val="008B3EE6"/>
    <w:rsid w:val="008B3F9B"/>
    <w:rsid w:val="008B3FCB"/>
    <w:rsid w:val="008B401E"/>
    <w:rsid w:val="008B402D"/>
    <w:rsid w:val="008B4138"/>
    <w:rsid w:val="008B4166"/>
    <w:rsid w:val="008B4235"/>
    <w:rsid w:val="008B425C"/>
    <w:rsid w:val="008B4288"/>
    <w:rsid w:val="008B428D"/>
    <w:rsid w:val="008B42D7"/>
    <w:rsid w:val="008B42E2"/>
    <w:rsid w:val="008B4328"/>
    <w:rsid w:val="008B43D3"/>
    <w:rsid w:val="008B43DE"/>
    <w:rsid w:val="008B4420"/>
    <w:rsid w:val="008B44A9"/>
    <w:rsid w:val="008B44E9"/>
    <w:rsid w:val="008B451C"/>
    <w:rsid w:val="008B457E"/>
    <w:rsid w:val="008B4706"/>
    <w:rsid w:val="008B47F3"/>
    <w:rsid w:val="008B486A"/>
    <w:rsid w:val="008B4AA2"/>
    <w:rsid w:val="008B4ADC"/>
    <w:rsid w:val="008B4BB3"/>
    <w:rsid w:val="008B4C4C"/>
    <w:rsid w:val="008B4DA9"/>
    <w:rsid w:val="008B4DD6"/>
    <w:rsid w:val="008B4E0E"/>
    <w:rsid w:val="008B4EB8"/>
    <w:rsid w:val="008B4F79"/>
    <w:rsid w:val="008B4FA9"/>
    <w:rsid w:val="008B4FB8"/>
    <w:rsid w:val="008B4FC2"/>
    <w:rsid w:val="008B4FCA"/>
    <w:rsid w:val="008B4FEA"/>
    <w:rsid w:val="008B4FF4"/>
    <w:rsid w:val="008B5050"/>
    <w:rsid w:val="008B509E"/>
    <w:rsid w:val="008B50D8"/>
    <w:rsid w:val="008B50DB"/>
    <w:rsid w:val="008B5159"/>
    <w:rsid w:val="008B5213"/>
    <w:rsid w:val="008B5238"/>
    <w:rsid w:val="008B52DF"/>
    <w:rsid w:val="008B52E1"/>
    <w:rsid w:val="008B52F3"/>
    <w:rsid w:val="008B53B8"/>
    <w:rsid w:val="008B53C2"/>
    <w:rsid w:val="008B540D"/>
    <w:rsid w:val="008B5473"/>
    <w:rsid w:val="008B5588"/>
    <w:rsid w:val="008B55F9"/>
    <w:rsid w:val="008B55FB"/>
    <w:rsid w:val="008B5607"/>
    <w:rsid w:val="008B561F"/>
    <w:rsid w:val="008B5651"/>
    <w:rsid w:val="008B56BE"/>
    <w:rsid w:val="008B56EA"/>
    <w:rsid w:val="008B56F0"/>
    <w:rsid w:val="008B56F2"/>
    <w:rsid w:val="008B5748"/>
    <w:rsid w:val="008B576E"/>
    <w:rsid w:val="008B57BF"/>
    <w:rsid w:val="008B57D2"/>
    <w:rsid w:val="008B58F4"/>
    <w:rsid w:val="008B5936"/>
    <w:rsid w:val="008B5972"/>
    <w:rsid w:val="008B598D"/>
    <w:rsid w:val="008B59B1"/>
    <w:rsid w:val="008B5AEC"/>
    <w:rsid w:val="008B5B76"/>
    <w:rsid w:val="008B5BE4"/>
    <w:rsid w:val="008B5C4D"/>
    <w:rsid w:val="008B5D41"/>
    <w:rsid w:val="008B5D5B"/>
    <w:rsid w:val="008B5D69"/>
    <w:rsid w:val="008B5DCB"/>
    <w:rsid w:val="008B5E6D"/>
    <w:rsid w:val="008B5FC7"/>
    <w:rsid w:val="008B6014"/>
    <w:rsid w:val="008B6019"/>
    <w:rsid w:val="008B6434"/>
    <w:rsid w:val="008B645F"/>
    <w:rsid w:val="008B6480"/>
    <w:rsid w:val="008B659D"/>
    <w:rsid w:val="008B65F6"/>
    <w:rsid w:val="008B6668"/>
    <w:rsid w:val="008B66A7"/>
    <w:rsid w:val="008B66BE"/>
    <w:rsid w:val="008B670B"/>
    <w:rsid w:val="008B671B"/>
    <w:rsid w:val="008B6765"/>
    <w:rsid w:val="008B6785"/>
    <w:rsid w:val="008B67F9"/>
    <w:rsid w:val="008B684A"/>
    <w:rsid w:val="008B6969"/>
    <w:rsid w:val="008B697B"/>
    <w:rsid w:val="008B6986"/>
    <w:rsid w:val="008B6993"/>
    <w:rsid w:val="008B69C0"/>
    <w:rsid w:val="008B6A32"/>
    <w:rsid w:val="008B6A69"/>
    <w:rsid w:val="008B6A9E"/>
    <w:rsid w:val="008B6AD3"/>
    <w:rsid w:val="008B6ADA"/>
    <w:rsid w:val="008B6B27"/>
    <w:rsid w:val="008B6BA5"/>
    <w:rsid w:val="008B6BBC"/>
    <w:rsid w:val="008B6C9D"/>
    <w:rsid w:val="008B6CC6"/>
    <w:rsid w:val="008B6D07"/>
    <w:rsid w:val="008B6DBD"/>
    <w:rsid w:val="008B6DC9"/>
    <w:rsid w:val="008B6E26"/>
    <w:rsid w:val="008B6EB3"/>
    <w:rsid w:val="008B6F2F"/>
    <w:rsid w:val="008B6F7D"/>
    <w:rsid w:val="008B6F97"/>
    <w:rsid w:val="008B6FCC"/>
    <w:rsid w:val="008B6FDA"/>
    <w:rsid w:val="008B7013"/>
    <w:rsid w:val="008B703E"/>
    <w:rsid w:val="008B7059"/>
    <w:rsid w:val="008B7090"/>
    <w:rsid w:val="008B70C7"/>
    <w:rsid w:val="008B71A9"/>
    <w:rsid w:val="008B7216"/>
    <w:rsid w:val="008B724E"/>
    <w:rsid w:val="008B726B"/>
    <w:rsid w:val="008B72F5"/>
    <w:rsid w:val="008B731D"/>
    <w:rsid w:val="008B735F"/>
    <w:rsid w:val="008B7378"/>
    <w:rsid w:val="008B737B"/>
    <w:rsid w:val="008B73D5"/>
    <w:rsid w:val="008B7424"/>
    <w:rsid w:val="008B743C"/>
    <w:rsid w:val="008B7444"/>
    <w:rsid w:val="008B7455"/>
    <w:rsid w:val="008B764A"/>
    <w:rsid w:val="008B76A8"/>
    <w:rsid w:val="008B76F7"/>
    <w:rsid w:val="008B7806"/>
    <w:rsid w:val="008B7937"/>
    <w:rsid w:val="008B7A1D"/>
    <w:rsid w:val="008B7AF1"/>
    <w:rsid w:val="008B7B39"/>
    <w:rsid w:val="008B7B9D"/>
    <w:rsid w:val="008B7C84"/>
    <w:rsid w:val="008B7CE2"/>
    <w:rsid w:val="008B7D2D"/>
    <w:rsid w:val="008B7E53"/>
    <w:rsid w:val="008B7EE6"/>
    <w:rsid w:val="008B7F07"/>
    <w:rsid w:val="008B7F91"/>
    <w:rsid w:val="008B7FDE"/>
    <w:rsid w:val="008B7FE8"/>
    <w:rsid w:val="008BD6DF"/>
    <w:rsid w:val="008C0176"/>
    <w:rsid w:val="008C0268"/>
    <w:rsid w:val="008C0346"/>
    <w:rsid w:val="008C034D"/>
    <w:rsid w:val="008C034E"/>
    <w:rsid w:val="008C037E"/>
    <w:rsid w:val="008C0417"/>
    <w:rsid w:val="008C0435"/>
    <w:rsid w:val="008C0511"/>
    <w:rsid w:val="008C059E"/>
    <w:rsid w:val="008C05C1"/>
    <w:rsid w:val="008C05D8"/>
    <w:rsid w:val="008C0643"/>
    <w:rsid w:val="008C064C"/>
    <w:rsid w:val="008C06B0"/>
    <w:rsid w:val="008C06DC"/>
    <w:rsid w:val="008C077C"/>
    <w:rsid w:val="008C07BC"/>
    <w:rsid w:val="008C07E2"/>
    <w:rsid w:val="008C0838"/>
    <w:rsid w:val="008C097F"/>
    <w:rsid w:val="008C0A20"/>
    <w:rsid w:val="008C0ABD"/>
    <w:rsid w:val="008C0B65"/>
    <w:rsid w:val="008C0B6D"/>
    <w:rsid w:val="008C0B7D"/>
    <w:rsid w:val="008C0B8D"/>
    <w:rsid w:val="008C0B99"/>
    <w:rsid w:val="008C0C3D"/>
    <w:rsid w:val="008C0CE1"/>
    <w:rsid w:val="008C0CF8"/>
    <w:rsid w:val="008C0D05"/>
    <w:rsid w:val="008C0D3C"/>
    <w:rsid w:val="008C0DF8"/>
    <w:rsid w:val="008C0E09"/>
    <w:rsid w:val="008C0EC8"/>
    <w:rsid w:val="008C0ED3"/>
    <w:rsid w:val="008C0F72"/>
    <w:rsid w:val="008C0FE6"/>
    <w:rsid w:val="008C1011"/>
    <w:rsid w:val="008C10A9"/>
    <w:rsid w:val="008C1319"/>
    <w:rsid w:val="008C1347"/>
    <w:rsid w:val="008C13D2"/>
    <w:rsid w:val="008C1437"/>
    <w:rsid w:val="008C1469"/>
    <w:rsid w:val="008C152F"/>
    <w:rsid w:val="008C165C"/>
    <w:rsid w:val="008C1699"/>
    <w:rsid w:val="008C1775"/>
    <w:rsid w:val="008C17A4"/>
    <w:rsid w:val="008C17E0"/>
    <w:rsid w:val="008C1815"/>
    <w:rsid w:val="008C18BD"/>
    <w:rsid w:val="008C1A6E"/>
    <w:rsid w:val="008C1AB8"/>
    <w:rsid w:val="008C1B36"/>
    <w:rsid w:val="008C1C65"/>
    <w:rsid w:val="008C1C9B"/>
    <w:rsid w:val="008C1C9E"/>
    <w:rsid w:val="008C1CD7"/>
    <w:rsid w:val="008C1D11"/>
    <w:rsid w:val="008C1D7D"/>
    <w:rsid w:val="008C1DF6"/>
    <w:rsid w:val="008C1E4D"/>
    <w:rsid w:val="008C1E7A"/>
    <w:rsid w:val="008C1F58"/>
    <w:rsid w:val="008C20CC"/>
    <w:rsid w:val="008C2133"/>
    <w:rsid w:val="008C2234"/>
    <w:rsid w:val="008C224B"/>
    <w:rsid w:val="008C22F9"/>
    <w:rsid w:val="008C241E"/>
    <w:rsid w:val="008C2462"/>
    <w:rsid w:val="008C24B7"/>
    <w:rsid w:val="008C252B"/>
    <w:rsid w:val="008C2541"/>
    <w:rsid w:val="008C2543"/>
    <w:rsid w:val="008C25F2"/>
    <w:rsid w:val="008C2602"/>
    <w:rsid w:val="008C26F0"/>
    <w:rsid w:val="008C2829"/>
    <w:rsid w:val="008C2861"/>
    <w:rsid w:val="008C29B2"/>
    <w:rsid w:val="008C2B0D"/>
    <w:rsid w:val="008C2B76"/>
    <w:rsid w:val="008C2B92"/>
    <w:rsid w:val="008C2BC7"/>
    <w:rsid w:val="008C2C2C"/>
    <w:rsid w:val="008C2CAA"/>
    <w:rsid w:val="008C2CF5"/>
    <w:rsid w:val="008C2D17"/>
    <w:rsid w:val="008C2D1F"/>
    <w:rsid w:val="008C2D4B"/>
    <w:rsid w:val="008C2DA3"/>
    <w:rsid w:val="008C2E31"/>
    <w:rsid w:val="008C2F27"/>
    <w:rsid w:val="008C2F3A"/>
    <w:rsid w:val="008C304C"/>
    <w:rsid w:val="008C336A"/>
    <w:rsid w:val="008C33E4"/>
    <w:rsid w:val="008C3466"/>
    <w:rsid w:val="008C3469"/>
    <w:rsid w:val="008C3481"/>
    <w:rsid w:val="008C34E7"/>
    <w:rsid w:val="008C3523"/>
    <w:rsid w:val="008C35DA"/>
    <w:rsid w:val="008C3696"/>
    <w:rsid w:val="008C3740"/>
    <w:rsid w:val="008C379C"/>
    <w:rsid w:val="008C37FD"/>
    <w:rsid w:val="008C3843"/>
    <w:rsid w:val="008C389B"/>
    <w:rsid w:val="008C38C0"/>
    <w:rsid w:val="008C3935"/>
    <w:rsid w:val="008C3940"/>
    <w:rsid w:val="008C3AE1"/>
    <w:rsid w:val="008C3B25"/>
    <w:rsid w:val="008C3B64"/>
    <w:rsid w:val="008C3BAC"/>
    <w:rsid w:val="008C3C57"/>
    <w:rsid w:val="008C3C86"/>
    <w:rsid w:val="008C3D22"/>
    <w:rsid w:val="008C3DDD"/>
    <w:rsid w:val="008C3DF5"/>
    <w:rsid w:val="008C3EB9"/>
    <w:rsid w:val="008C3F75"/>
    <w:rsid w:val="008C3FB1"/>
    <w:rsid w:val="008C3FCD"/>
    <w:rsid w:val="008C4086"/>
    <w:rsid w:val="008C428D"/>
    <w:rsid w:val="008C428F"/>
    <w:rsid w:val="008C434D"/>
    <w:rsid w:val="008C4368"/>
    <w:rsid w:val="008C44AE"/>
    <w:rsid w:val="008C44BD"/>
    <w:rsid w:val="008C4527"/>
    <w:rsid w:val="008C4580"/>
    <w:rsid w:val="008C4601"/>
    <w:rsid w:val="008C463C"/>
    <w:rsid w:val="008C4646"/>
    <w:rsid w:val="008C46D9"/>
    <w:rsid w:val="008C4769"/>
    <w:rsid w:val="008C4775"/>
    <w:rsid w:val="008C478C"/>
    <w:rsid w:val="008C4868"/>
    <w:rsid w:val="008C486C"/>
    <w:rsid w:val="008C48EA"/>
    <w:rsid w:val="008C48F4"/>
    <w:rsid w:val="008C4972"/>
    <w:rsid w:val="008C4A67"/>
    <w:rsid w:val="008C4A7F"/>
    <w:rsid w:val="008C4AC8"/>
    <w:rsid w:val="008C4B25"/>
    <w:rsid w:val="008C4B7C"/>
    <w:rsid w:val="008C4BD1"/>
    <w:rsid w:val="008C4BD3"/>
    <w:rsid w:val="008C4BEB"/>
    <w:rsid w:val="008C4C5E"/>
    <w:rsid w:val="008C4E2D"/>
    <w:rsid w:val="008C4F5E"/>
    <w:rsid w:val="008C4FCC"/>
    <w:rsid w:val="008C5096"/>
    <w:rsid w:val="008C50A0"/>
    <w:rsid w:val="008C50AB"/>
    <w:rsid w:val="008C510C"/>
    <w:rsid w:val="008C5113"/>
    <w:rsid w:val="008C523B"/>
    <w:rsid w:val="008C529A"/>
    <w:rsid w:val="008C52BB"/>
    <w:rsid w:val="008C52C0"/>
    <w:rsid w:val="008C52FB"/>
    <w:rsid w:val="008C5328"/>
    <w:rsid w:val="008C5352"/>
    <w:rsid w:val="008C5367"/>
    <w:rsid w:val="008C5398"/>
    <w:rsid w:val="008C53E5"/>
    <w:rsid w:val="008C5537"/>
    <w:rsid w:val="008C55B1"/>
    <w:rsid w:val="008C55D8"/>
    <w:rsid w:val="008C5646"/>
    <w:rsid w:val="008C571C"/>
    <w:rsid w:val="008C5778"/>
    <w:rsid w:val="008C58FE"/>
    <w:rsid w:val="008C5987"/>
    <w:rsid w:val="008C598B"/>
    <w:rsid w:val="008C59E0"/>
    <w:rsid w:val="008C5B9C"/>
    <w:rsid w:val="008C5BEF"/>
    <w:rsid w:val="008C5C56"/>
    <w:rsid w:val="008C5CE0"/>
    <w:rsid w:val="008C5D5E"/>
    <w:rsid w:val="008C5D8E"/>
    <w:rsid w:val="008C5DA7"/>
    <w:rsid w:val="008C5DF4"/>
    <w:rsid w:val="008C5E71"/>
    <w:rsid w:val="008C6020"/>
    <w:rsid w:val="008C6063"/>
    <w:rsid w:val="008C6079"/>
    <w:rsid w:val="008C60BF"/>
    <w:rsid w:val="008C60FD"/>
    <w:rsid w:val="008C61C3"/>
    <w:rsid w:val="008C61CB"/>
    <w:rsid w:val="008C623C"/>
    <w:rsid w:val="008C6251"/>
    <w:rsid w:val="008C636D"/>
    <w:rsid w:val="008C63BD"/>
    <w:rsid w:val="008C64CC"/>
    <w:rsid w:val="008C64D1"/>
    <w:rsid w:val="008C6525"/>
    <w:rsid w:val="008C6660"/>
    <w:rsid w:val="008C6699"/>
    <w:rsid w:val="008C66AC"/>
    <w:rsid w:val="008C6855"/>
    <w:rsid w:val="008C6879"/>
    <w:rsid w:val="008C6899"/>
    <w:rsid w:val="008C68E7"/>
    <w:rsid w:val="008C6A0C"/>
    <w:rsid w:val="008C6A69"/>
    <w:rsid w:val="008C6B3C"/>
    <w:rsid w:val="008C6BEB"/>
    <w:rsid w:val="008C6C68"/>
    <w:rsid w:val="008C6CE0"/>
    <w:rsid w:val="008C6D1C"/>
    <w:rsid w:val="008C6D55"/>
    <w:rsid w:val="008C6DB4"/>
    <w:rsid w:val="008C6DD1"/>
    <w:rsid w:val="008C6E11"/>
    <w:rsid w:val="008C6E50"/>
    <w:rsid w:val="008C6E6F"/>
    <w:rsid w:val="008C6EBF"/>
    <w:rsid w:val="008C6FE4"/>
    <w:rsid w:val="008C7009"/>
    <w:rsid w:val="008C7072"/>
    <w:rsid w:val="008C70B4"/>
    <w:rsid w:val="008C7128"/>
    <w:rsid w:val="008C712C"/>
    <w:rsid w:val="008C71E9"/>
    <w:rsid w:val="008C7216"/>
    <w:rsid w:val="008C72C3"/>
    <w:rsid w:val="008C72F1"/>
    <w:rsid w:val="008C7329"/>
    <w:rsid w:val="008C7352"/>
    <w:rsid w:val="008C738A"/>
    <w:rsid w:val="008C73BB"/>
    <w:rsid w:val="008C740A"/>
    <w:rsid w:val="008C75B8"/>
    <w:rsid w:val="008C75BD"/>
    <w:rsid w:val="008C75EF"/>
    <w:rsid w:val="008C769C"/>
    <w:rsid w:val="008C76CC"/>
    <w:rsid w:val="008C7781"/>
    <w:rsid w:val="008C779A"/>
    <w:rsid w:val="008C77A6"/>
    <w:rsid w:val="008C79B3"/>
    <w:rsid w:val="008C7A18"/>
    <w:rsid w:val="008C7A50"/>
    <w:rsid w:val="008C7AA9"/>
    <w:rsid w:val="008C7B03"/>
    <w:rsid w:val="008C7B16"/>
    <w:rsid w:val="008C7BE4"/>
    <w:rsid w:val="008C7C1C"/>
    <w:rsid w:val="008C7C3A"/>
    <w:rsid w:val="008C7C92"/>
    <w:rsid w:val="008C7D41"/>
    <w:rsid w:val="008C7D8E"/>
    <w:rsid w:val="008C7DE3"/>
    <w:rsid w:val="008C7DF3"/>
    <w:rsid w:val="008C7E90"/>
    <w:rsid w:val="008C7F23"/>
    <w:rsid w:val="008D009C"/>
    <w:rsid w:val="008D00C5"/>
    <w:rsid w:val="008D0134"/>
    <w:rsid w:val="008D0143"/>
    <w:rsid w:val="008D01C7"/>
    <w:rsid w:val="008D0211"/>
    <w:rsid w:val="008D024A"/>
    <w:rsid w:val="008D0315"/>
    <w:rsid w:val="008D0335"/>
    <w:rsid w:val="008D034A"/>
    <w:rsid w:val="008D035D"/>
    <w:rsid w:val="008D045F"/>
    <w:rsid w:val="008D06F3"/>
    <w:rsid w:val="008D075E"/>
    <w:rsid w:val="008D0832"/>
    <w:rsid w:val="008D0884"/>
    <w:rsid w:val="008D08BD"/>
    <w:rsid w:val="008D08EF"/>
    <w:rsid w:val="008D0929"/>
    <w:rsid w:val="008D09F3"/>
    <w:rsid w:val="008D0ACB"/>
    <w:rsid w:val="008D0B4B"/>
    <w:rsid w:val="008D0B6B"/>
    <w:rsid w:val="008D0C45"/>
    <w:rsid w:val="008D0C4E"/>
    <w:rsid w:val="008D0C76"/>
    <w:rsid w:val="008D0CDD"/>
    <w:rsid w:val="008D0DB6"/>
    <w:rsid w:val="008D0DC4"/>
    <w:rsid w:val="008D0DD8"/>
    <w:rsid w:val="008D0E9B"/>
    <w:rsid w:val="008D0FD2"/>
    <w:rsid w:val="008D0FDD"/>
    <w:rsid w:val="008D1002"/>
    <w:rsid w:val="008D100D"/>
    <w:rsid w:val="008D112D"/>
    <w:rsid w:val="008D123F"/>
    <w:rsid w:val="008D1355"/>
    <w:rsid w:val="008D1451"/>
    <w:rsid w:val="008D148B"/>
    <w:rsid w:val="008D148C"/>
    <w:rsid w:val="008D14BF"/>
    <w:rsid w:val="008D16A5"/>
    <w:rsid w:val="008D16AF"/>
    <w:rsid w:val="008D16D9"/>
    <w:rsid w:val="008D16E9"/>
    <w:rsid w:val="008D17E4"/>
    <w:rsid w:val="008D183D"/>
    <w:rsid w:val="008D1898"/>
    <w:rsid w:val="008D18AF"/>
    <w:rsid w:val="008D18F0"/>
    <w:rsid w:val="008D197A"/>
    <w:rsid w:val="008D19B1"/>
    <w:rsid w:val="008D19F5"/>
    <w:rsid w:val="008D1A9C"/>
    <w:rsid w:val="008D1AE8"/>
    <w:rsid w:val="008D1AF4"/>
    <w:rsid w:val="008D1B19"/>
    <w:rsid w:val="008D1BB1"/>
    <w:rsid w:val="008D1C18"/>
    <w:rsid w:val="008D1C7D"/>
    <w:rsid w:val="008D1CA2"/>
    <w:rsid w:val="008D1CBF"/>
    <w:rsid w:val="008D1CCD"/>
    <w:rsid w:val="008D1CF3"/>
    <w:rsid w:val="008D1D07"/>
    <w:rsid w:val="008D1DB2"/>
    <w:rsid w:val="008D1F47"/>
    <w:rsid w:val="008D1F7A"/>
    <w:rsid w:val="008D1F90"/>
    <w:rsid w:val="008D20A6"/>
    <w:rsid w:val="008D2104"/>
    <w:rsid w:val="008D2165"/>
    <w:rsid w:val="008D2170"/>
    <w:rsid w:val="008D224E"/>
    <w:rsid w:val="008D22E6"/>
    <w:rsid w:val="008D23CC"/>
    <w:rsid w:val="008D23ED"/>
    <w:rsid w:val="008D2496"/>
    <w:rsid w:val="008D2505"/>
    <w:rsid w:val="008D2729"/>
    <w:rsid w:val="008D27DE"/>
    <w:rsid w:val="008D27FD"/>
    <w:rsid w:val="008D2834"/>
    <w:rsid w:val="008D2877"/>
    <w:rsid w:val="008D289A"/>
    <w:rsid w:val="008D28FD"/>
    <w:rsid w:val="008D298D"/>
    <w:rsid w:val="008D2AAA"/>
    <w:rsid w:val="008D2B01"/>
    <w:rsid w:val="008D2B84"/>
    <w:rsid w:val="008D2BB3"/>
    <w:rsid w:val="008D2BC2"/>
    <w:rsid w:val="008D2C36"/>
    <w:rsid w:val="008D2C63"/>
    <w:rsid w:val="008D2CA1"/>
    <w:rsid w:val="008D2DF0"/>
    <w:rsid w:val="008D30B2"/>
    <w:rsid w:val="008D3158"/>
    <w:rsid w:val="008D3197"/>
    <w:rsid w:val="008D31CF"/>
    <w:rsid w:val="008D31D7"/>
    <w:rsid w:val="008D328C"/>
    <w:rsid w:val="008D3369"/>
    <w:rsid w:val="008D337A"/>
    <w:rsid w:val="008D33A4"/>
    <w:rsid w:val="008D3401"/>
    <w:rsid w:val="008D3473"/>
    <w:rsid w:val="008D3481"/>
    <w:rsid w:val="008D3490"/>
    <w:rsid w:val="008D354E"/>
    <w:rsid w:val="008D35AA"/>
    <w:rsid w:val="008D35EC"/>
    <w:rsid w:val="008D366D"/>
    <w:rsid w:val="008D3689"/>
    <w:rsid w:val="008D369D"/>
    <w:rsid w:val="008D371B"/>
    <w:rsid w:val="008D37F7"/>
    <w:rsid w:val="008D392B"/>
    <w:rsid w:val="008D39E4"/>
    <w:rsid w:val="008D3A64"/>
    <w:rsid w:val="008D3A6B"/>
    <w:rsid w:val="008D3A7F"/>
    <w:rsid w:val="008D3AE1"/>
    <w:rsid w:val="008D3C7E"/>
    <w:rsid w:val="008D3C8C"/>
    <w:rsid w:val="008D3D22"/>
    <w:rsid w:val="008D3D46"/>
    <w:rsid w:val="008D3FE4"/>
    <w:rsid w:val="008D3FFD"/>
    <w:rsid w:val="008D41D2"/>
    <w:rsid w:val="008D424B"/>
    <w:rsid w:val="008D437A"/>
    <w:rsid w:val="008D441A"/>
    <w:rsid w:val="008D4581"/>
    <w:rsid w:val="008D45D7"/>
    <w:rsid w:val="008D4616"/>
    <w:rsid w:val="008D4643"/>
    <w:rsid w:val="008D4656"/>
    <w:rsid w:val="008D4659"/>
    <w:rsid w:val="008D46B0"/>
    <w:rsid w:val="008D46BA"/>
    <w:rsid w:val="008D4788"/>
    <w:rsid w:val="008D47FF"/>
    <w:rsid w:val="008D4882"/>
    <w:rsid w:val="008D48AB"/>
    <w:rsid w:val="008D497D"/>
    <w:rsid w:val="008D49A0"/>
    <w:rsid w:val="008D4A74"/>
    <w:rsid w:val="008D4AB3"/>
    <w:rsid w:val="008D4AE4"/>
    <w:rsid w:val="008D4B96"/>
    <w:rsid w:val="008D4BDC"/>
    <w:rsid w:val="008D4C24"/>
    <w:rsid w:val="008D4C51"/>
    <w:rsid w:val="008D4D2D"/>
    <w:rsid w:val="008D4D44"/>
    <w:rsid w:val="008D4D69"/>
    <w:rsid w:val="008D4DF5"/>
    <w:rsid w:val="008D4EA6"/>
    <w:rsid w:val="008D4EB0"/>
    <w:rsid w:val="008D4EB2"/>
    <w:rsid w:val="008D4F0D"/>
    <w:rsid w:val="008D4F97"/>
    <w:rsid w:val="008D4FBA"/>
    <w:rsid w:val="008D5053"/>
    <w:rsid w:val="008D5076"/>
    <w:rsid w:val="008D50C1"/>
    <w:rsid w:val="008D5134"/>
    <w:rsid w:val="008D5154"/>
    <w:rsid w:val="008D5162"/>
    <w:rsid w:val="008D527F"/>
    <w:rsid w:val="008D537E"/>
    <w:rsid w:val="008D5385"/>
    <w:rsid w:val="008D53DD"/>
    <w:rsid w:val="008D54FA"/>
    <w:rsid w:val="008D555E"/>
    <w:rsid w:val="008D562C"/>
    <w:rsid w:val="008D56A6"/>
    <w:rsid w:val="008D573E"/>
    <w:rsid w:val="008D5804"/>
    <w:rsid w:val="008D58CC"/>
    <w:rsid w:val="008D5A5D"/>
    <w:rsid w:val="008D5AFB"/>
    <w:rsid w:val="008D5B1F"/>
    <w:rsid w:val="008D5B8D"/>
    <w:rsid w:val="008D5BAB"/>
    <w:rsid w:val="008D5BD1"/>
    <w:rsid w:val="008D5BFC"/>
    <w:rsid w:val="008D5C27"/>
    <w:rsid w:val="008D5C60"/>
    <w:rsid w:val="008D5DBE"/>
    <w:rsid w:val="008D5E50"/>
    <w:rsid w:val="008D5E56"/>
    <w:rsid w:val="008D5F4B"/>
    <w:rsid w:val="008D6016"/>
    <w:rsid w:val="008D611B"/>
    <w:rsid w:val="008D6148"/>
    <w:rsid w:val="008D617B"/>
    <w:rsid w:val="008D6195"/>
    <w:rsid w:val="008D6264"/>
    <w:rsid w:val="008D6324"/>
    <w:rsid w:val="008D632A"/>
    <w:rsid w:val="008D6374"/>
    <w:rsid w:val="008D63CD"/>
    <w:rsid w:val="008D6454"/>
    <w:rsid w:val="008D64A5"/>
    <w:rsid w:val="008D64E9"/>
    <w:rsid w:val="008D650C"/>
    <w:rsid w:val="008D656D"/>
    <w:rsid w:val="008D6596"/>
    <w:rsid w:val="008D6676"/>
    <w:rsid w:val="008D66DE"/>
    <w:rsid w:val="008D677F"/>
    <w:rsid w:val="008D6854"/>
    <w:rsid w:val="008D6865"/>
    <w:rsid w:val="008D69CE"/>
    <w:rsid w:val="008D69E7"/>
    <w:rsid w:val="008D6A89"/>
    <w:rsid w:val="008D6BF4"/>
    <w:rsid w:val="008D6BF5"/>
    <w:rsid w:val="008D6CAA"/>
    <w:rsid w:val="008D6CEC"/>
    <w:rsid w:val="008D6CED"/>
    <w:rsid w:val="008D6D46"/>
    <w:rsid w:val="008D6D7B"/>
    <w:rsid w:val="008D6D9C"/>
    <w:rsid w:val="008D6DC1"/>
    <w:rsid w:val="008D7030"/>
    <w:rsid w:val="008D7064"/>
    <w:rsid w:val="008D706F"/>
    <w:rsid w:val="008D7072"/>
    <w:rsid w:val="008D72BA"/>
    <w:rsid w:val="008D72E4"/>
    <w:rsid w:val="008D7350"/>
    <w:rsid w:val="008D7365"/>
    <w:rsid w:val="008D73E3"/>
    <w:rsid w:val="008D74D4"/>
    <w:rsid w:val="008D7632"/>
    <w:rsid w:val="008D76C3"/>
    <w:rsid w:val="008D7840"/>
    <w:rsid w:val="008D78B5"/>
    <w:rsid w:val="008D78ED"/>
    <w:rsid w:val="008D78FF"/>
    <w:rsid w:val="008D7BB5"/>
    <w:rsid w:val="008D7BC2"/>
    <w:rsid w:val="008D7BDD"/>
    <w:rsid w:val="008D7BE9"/>
    <w:rsid w:val="008D7C42"/>
    <w:rsid w:val="008D7D16"/>
    <w:rsid w:val="008D7F85"/>
    <w:rsid w:val="008D7F8B"/>
    <w:rsid w:val="008E004E"/>
    <w:rsid w:val="008E0086"/>
    <w:rsid w:val="008E0105"/>
    <w:rsid w:val="008E018D"/>
    <w:rsid w:val="008E023D"/>
    <w:rsid w:val="008E02A6"/>
    <w:rsid w:val="008E02C9"/>
    <w:rsid w:val="008E0338"/>
    <w:rsid w:val="008E0356"/>
    <w:rsid w:val="008E035B"/>
    <w:rsid w:val="008E05A9"/>
    <w:rsid w:val="008E05CD"/>
    <w:rsid w:val="008E066E"/>
    <w:rsid w:val="008E077A"/>
    <w:rsid w:val="008E078D"/>
    <w:rsid w:val="008E0796"/>
    <w:rsid w:val="008E082A"/>
    <w:rsid w:val="008E090C"/>
    <w:rsid w:val="008E0961"/>
    <w:rsid w:val="008E0A13"/>
    <w:rsid w:val="008E0A14"/>
    <w:rsid w:val="008E0A44"/>
    <w:rsid w:val="008E0AD1"/>
    <w:rsid w:val="008E0B05"/>
    <w:rsid w:val="008E0BAB"/>
    <w:rsid w:val="008E0CA9"/>
    <w:rsid w:val="008E0CFB"/>
    <w:rsid w:val="008E0D57"/>
    <w:rsid w:val="008E0D7D"/>
    <w:rsid w:val="008E0DCD"/>
    <w:rsid w:val="008E0E9E"/>
    <w:rsid w:val="008E0F55"/>
    <w:rsid w:val="008E0F59"/>
    <w:rsid w:val="008E10CA"/>
    <w:rsid w:val="008E1100"/>
    <w:rsid w:val="008E1121"/>
    <w:rsid w:val="008E1212"/>
    <w:rsid w:val="008E122F"/>
    <w:rsid w:val="008E1237"/>
    <w:rsid w:val="008E1246"/>
    <w:rsid w:val="008E12E7"/>
    <w:rsid w:val="008E1335"/>
    <w:rsid w:val="008E1347"/>
    <w:rsid w:val="008E1368"/>
    <w:rsid w:val="008E13A0"/>
    <w:rsid w:val="008E13E8"/>
    <w:rsid w:val="008E13F8"/>
    <w:rsid w:val="008E145F"/>
    <w:rsid w:val="008E14A8"/>
    <w:rsid w:val="008E157B"/>
    <w:rsid w:val="008E15AD"/>
    <w:rsid w:val="008E1666"/>
    <w:rsid w:val="008E16B4"/>
    <w:rsid w:val="008E16E5"/>
    <w:rsid w:val="008E16FC"/>
    <w:rsid w:val="008E172E"/>
    <w:rsid w:val="008E1731"/>
    <w:rsid w:val="008E1765"/>
    <w:rsid w:val="008E179C"/>
    <w:rsid w:val="008E17CB"/>
    <w:rsid w:val="008E17E4"/>
    <w:rsid w:val="008E17E5"/>
    <w:rsid w:val="008E180B"/>
    <w:rsid w:val="008E192C"/>
    <w:rsid w:val="008E1A28"/>
    <w:rsid w:val="008E1A44"/>
    <w:rsid w:val="008E1A6E"/>
    <w:rsid w:val="008E1A9A"/>
    <w:rsid w:val="008E1AC0"/>
    <w:rsid w:val="008E1B08"/>
    <w:rsid w:val="008E1B21"/>
    <w:rsid w:val="008E1BBA"/>
    <w:rsid w:val="008E1C8A"/>
    <w:rsid w:val="008E1CD2"/>
    <w:rsid w:val="008E1E34"/>
    <w:rsid w:val="008E1E35"/>
    <w:rsid w:val="008E1EFA"/>
    <w:rsid w:val="008E1FB4"/>
    <w:rsid w:val="008E2019"/>
    <w:rsid w:val="008E202E"/>
    <w:rsid w:val="008E2040"/>
    <w:rsid w:val="008E20A1"/>
    <w:rsid w:val="008E20CC"/>
    <w:rsid w:val="008E20DB"/>
    <w:rsid w:val="008E2231"/>
    <w:rsid w:val="008E22BA"/>
    <w:rsid w:val="008E231E"/>
    <w:rsid w:val="008E237A"/>
    <w:rsid w:val="008E2394"/>
    <w:rsid w:val="008E23EC"/>
    <w:rsid w:val="008E2499"/>
    <w:rsid w:val="008E2504"/>
    <w:rsid w:val="008E2538"/>
    <w:rsid w:val="008E254B"/>
    <w:rsid w:val="008E2610"/>
    <w:rsid w:val="008E2737"/>
    <w:rsid w:val="008E2744"/>
    <w:rsid w:val="008E28CE"/>
    <w:rsid w:val="008E28E0"/>
    <w:rsid w:val="008E296D"/>
    <w:rsid w:val="008E2973"/>
    <w:rsid w:val="008E299D"/>
    <w:rsid w:val="008E2A0F"/>
    <w:rsid w:val="008E2A74"/>
    <w:rsid w:val="008E2B1D"/>
    <w:rsid w:val="008E2C86"/>
    <w:rsid w:val="008E2C8B"/>
    <w:rsid w:val="008E2C9E"/>
    <w:rsid w:val="008E2CF3"/>
    <w:rsid w:val="008E2CFC"/>
    <w:rsid w:val="008E2D31"/>
    <w:rsid w:val="008E2E3A"/>
    <w:rsid w:val="008E2E95"/>
    <w:rsid w:val="008E2EE3"/>
    <w:rsid w:val="008E2FCD"/>
    <w:rsid w:val="008E2FEF"/>
    <w:rsid w:val="008E2FF0"/>
    <w:rsid w:val="008E3014"/>
    <w:rsid w:val="008E3070"/>
    <w:rsid w:val="008E33C1"/>
    <w:rsid w:val="008E349D"/>
    <w:rsid w:val="008E3547"/>
    <w:rsid w:val="008E35C7"/>
    <w:rsid w:val="008E360A"/>
    <w:rsid w:val="008E3650"/>
    <w:rsid w:val="008E3665"/>
    <w:rsid w:val="008E366C"/>
    <w:rsid w:val="008E36EC"/>
    <w:rsid w:val="008E3722"/>
    <w:rsid w:val="008E3814"/>
    <w:rsid w:val="008E3818"/>
    <w:rsid w:val="008E3872"/>
    <w:rsid w:val="008E39B1"/>
    <w:rsid w:val="008E3A4E"/>
    <w:rsid w:val="008E3A6A"/>
    <w:rsid w:val="008E3BE6"/>
    <w:rsid w:val="008E3CC3"/>
    <w:rsid w:val="008E3DA1"/>
    <w:rsid w:val="008E3DAA"/>
    <w:rsid w:val="008E3E04"/>
    <w:rsid w:val="008E3E71"/>
    <w:rsid w:val="008E3F1C"/>
    <w:rsid w:val="008E3F9C"/>
    <w:rsid w:val="008E407C"/>
    <w:rsid w:val="008E40F6"/>
    <w:rsid w:val="008E414F"/>
    <w:rsid w:val="008E415F"/>
    <w:rsid w:val="008E4171"/>
    <w:rsid w:val="008E429D"/>
    <w:rsid w:val="008E42AF"/>
    <w:rsid w:val="008E436E"/>
    <w:rsid w:val="008E4383"/>
    <w:rsid w:val="008E4384"/>
    <w:rsid w:val="008E43FF"/>
    <w:rsid w:val="008E4409"/>
    <w:rsid w:val="008E445B"/>
    <w:rsid w:val="008E45CB"/>
    <w:rsid w:val="008E4614"/>
    <w:rsid w:val="008E465E"/>
    <w:rsid w:val="008E47AF"/>
    <w:rsid w:val="008E48C4"/>
    <w:rsid w:val="008E4BCE"/>
    <w:rsid w:val="008E4BF7"/>
    <w:rsid w:val="008E4C1B"/>
    <w:rsid w:val="008E4C54"/>
    <w:rsid w:val="008E4C92"/>
    <w:rsid w:val="008E4CC2"/>
    <w:rsid w:val="008E4CD3"/>
    <w:rsid w:val="008E4DB9"/>
    <w:rsid w:val="008E4DBE"/>
    <w:rsid w:val="008E4E4A"/>
    <w:rsid w:val="008E4E70"/>
    <w:rsid w:val="008E4E98"/>
    <w:rsid w:val="008E4EF4"/>
    <w:rsid w:val="008E4F87"/>
    <w:rsid w:val="008E4FCE"/>
    <w:rsid w:val="008E50CB"/>
    <w:rsid w:val="008E51B2"/>
    <w:rsid w:val="008E5249"/>
    <w:rsid w:val="008E53B9"/>
    <w:rsid w:val="008E54EF"/>
    <w:rsid w:val="008E5512"/>
    <w:rsid w:val="008E5515"/>
    <w:rsid w:val="008E562D"/>
    <w:rsid w:val="008E56B7"/>
    <w:rsid w:val="008E56CB"/>
    <w:rsid w:val="008E56D5"/>
    <w:rsid w:val="008E5708"/>
    <w:rsid w:val="008E5749"/>
    <w:rsid w:val="008E5791"/>
    <w:rsid w:val="008E57C8"/>
    <w:rsid w:val="008E57F9"/>
    <w:rsid w:val="008E5803"/>
    <w:rsid w:val="008E5818"/>
    <w:rsid w:val="008E58F8"/>
    <w:rsid w:val="008E5902"/>
    <w:rsid w:val="008E5911"/>
    <w:rsid w:val="008E595C"/>
    <w:rsid w:val="008E599A"/>
    <w:rsid w:val="008E5AE6"/>
    <w:rsid w:val="008E5B69"/>
    <w:rsid w:val="008E5CE3"/>
    <w:rsid w:val="008E5CEB"/>
    <w:rsid w:val="008E5D52"/>
    <w:rsid w:val="008E5D93"/>
    <w:rsid w:val="008E5EFE"/>
    <w:rsid w:val="008E60CE"/>
    <w:rsid w:val="008E61C4"/>
    <w:rsid w:val="008E6270"/>
    <w:rsid w:val="008E627A"/>
    <w:rsid w:val="008E6333"/>
    <w:rsid w:val="008E6363"/>
    <w:rsid w:val="008E6427"/>
    <w:rsid w:val="008E64CC"/>
    <w:rsid w:val="008E64EE"/>
    <w:rsid w:val="008E6517"/>
    <w:rsid w:val="008E6527"/>
    <w:rsid w:val="008E657D"/>
    <w:rsid w:val="008E65C3"/>
    <w:rsid w:val="008E66AB"/>
    <w:rsid w:val="008E6749"/>
    <w:rsid w:val="008E6758"/>
    <w:rsid w:val="008E6847"/>
    <w:rsid w:val="008E68AC"/>
    <w:rsid w:val="008E6924"/>
    <w:rsid w:val="008E6930"/>
    <w:rsid w:val="008E69F3"/>
    <w:rsid w:val="008E6A74"/>
    <w:rsid w:val="008E6B62"/>
    <w:rsid w:val="008E6BC4"/>
    <w:rsid w:val="008E6CE0"/>
    <w:rsid w:val="008E6D11"/>
    <w:rsid w:val="008E6D6E"/>
    <w:rsid w:val="008E6E1E"/>
    <w:rsid w:val="008E6E37"/>
    <w:rsid w:val="008E6E52"/>
    <w:rsid w:val="008E6F2F"/>
    <w:rsid w:val="008E6FA4"/>
    <w:rsid w:val="008E6FB9"/>
    <w:rsid w:val="008E7016"/>
    <w:rsid w:val="008E70BB"/>
    <w:rsid w:val="008E7191"/>
    <w:rsid w:val="008E71D1"/>
    <w:rsid w:val="008E725E"/>
    <w:rsid w:val="008E7278"/>
    <w:rsid w:val="008E7281"/>
    <w:rsid w:val="008E7315"/>
    <w:rsid w:val="008E732D"/>
    <w:rsid w:val="008E73E1"/>
    <w:rsid w:val="008E7407"/>
    <w:rsid w:val="008E757B"/>
    <w:rsid w:val="008E75E2"/>
    <w:rsid w:val="008E7651"/>
    <w:rsid w:val="008E7685"/>
    <w:rsid w:val="008E76C1"/>
    <w:rsid w:val="008E7703"/>
    <w:rsid w:val="008E78E1"/>
    <w:rsid w:val="008E78E7"/>
    <w:rsid w:val="008E7920"/>
    <w:rsid w:val="008E7929"/>
    <w:rsid w:val="008E79E8"/>
    <w:rsid w:val="008E7A1C"/>
    <w:rsid w:val="008E7A1D"/>
    <w:rsid w:val="008E7A3D"/>
    <w:rsid w:val="008E7A57"/>
    <w:rsid w:val="008E7B65"/>
    <w:rsid w:val="008E7D0C"/>
    <w:rsid w:val="008E7D4E"/>
    <w:rsid w:val="008E7E38"/>
    <w:rsid w:val="008E7F07"/>
    <w:rsid w:val="008E7F41"/>
    <w:rsid w:val="008E7F9C"/>
    <w:rsid w:val="008E7FA8"/>
    <w:rsid w:val="008E7FD6"/>
    <w:rsid w:val="008F001B"/>
    <w:rsid w:val="008F005B"/>
    <w:rsid w:val="008F00E5"/>
    <w:rsid w:val="008F019C"/>
    <w:rsid w:val="008F0225"/>
    <w:rsid w:val="008F0231"/>
    <w:rsid w:val="008F028B"/>
    <w:rsid w:val="008F02D2"/>
    <w:rsid w:val="008F036A"/>
    <w:rsid w:val="008F03C0"/>
    <w:rsid w:val="008F03DA"/>
    <w:rsid w:val="008F0498"/>
    <w:rsid w:val="008F04CE"/>
    <w:rsid w:val="008F0670"/>
    <w:rsid w:val="008F067B"/>
    <w:rsid w:val="008F0798"/>
    <w:rsid w:val="008F0930"/>
    <w:rsid w:val="008F0937"/>
    <w:rsid w:val="008F0946"/>
    <w:rsid w:val="008F0955"/>
    <w:rsid w:val="008F0A46"/>
    <w:rsid w:val="008F0A66"/>
    <w:rsid w:val="008F0BA7"/>
    <w:rsid w:val="008F0BF9"/>
    <w:rsid w:val="008F0C0C"/>
    <w:rsid w:val="008F0C60"/>
    <w:rsid w:val="008F0CDA"/>
    <w:rsid w:val="008F0F4C"/>
    <w:rsid w:val="008F0F7F"/>
    <w:rsid w:val="008F103D"/>
    <w:rsid w:val="008F1086"/>
    <w:rsid w:val="008F10C0"/>
    <w:rsid w:val="008F10F2"/>
    <w:rsid w:val="008F10F6"/>
    <w:rsid w:val="008F1130"/>
    <w:rsid w:val="008F1194"/>
    <w:rsid w:val="008F11E2"/>
    <w:rsid w:val="008F123B"/>
    <w:rsid w:val="008F124D"/>
    <w:rsid w:val="008F12BE"/>
    <w:rsid w:val="008F136F"/>
    <w:rsid w:val="008F13C4"/>
    <w:rsid w:val="008F1447"/>
    <w:rsid w:val="008F149C"/>
    <w:rsid w:val="008F1517"/>
    <w:rsid w:val="008F1643"/>
    <w:rsid w:val="008F16E4"/>
    <w:rsid w:val="008F16F8"/>
    <w:rsid w:val="008F174E"/>
    <w:rsid w:val="008F1811"/>
    <w:rsid w:val="008F1909"/>
    <w:rsid w:val="008F1952"/>
    <w:rsid w:val="008F1961"/>
    <w:rsid w:val="008F19DE"/>
    <w:rsid w:val="008F1A10"/>
    <w:rsid w:val="008F1A2E"/>
    <w:rsid w:val="008F1B17"/>
    <w:rsid w:val="008F1B1E"/>
    <w:rsid w:val="008F1B72"/>
    <w:rsid w:val="008F1BC5"/>
    <w:rsid w:val="008F1CA8"/>
    <w:rsid w:val="008F1D95"/>
    <w:rsid w:val="008F1E72"/>
    <w:rsid w:val="008F1E86"/>
    <w:rsid w:val="008F1ED0"/>
    <w:rsid w:val="008F1F3D"/>
    <w:rsid w:val="008F1F49"/>
    <w:rsid w:val="008F1FB7"/>
    <w:rsid w:val="008F2175"/>
    <w:rsid w:val="008F21A2"/>
    <w:rsid w:val="008F21F1"/>
    <w:rsid w:val="008F2223"/>
    <w:rsid w:val="008F22F2"/>
    <w:rsid w:val="008F2322"/>
    <w:rsid w:val="008F23C5"/>
    <w:rsid w:val="008F23F5"/>
    <w:rsid w:val="008F2431"/>
    <w:rsid w:val="008F2597"/>
    <w:rsid w:val="008F2606"/>
    <w:rsid w:val="008F2616"/>
    <w:rsid w:val="008F2699"/>
    <w:rsid w:val="008F26C2"/>
    <w:rsid w:val="008F273A"/>
    <w:rsid w:val="008F2759"/>
    <w:rsid w:val="008F27B6"/>
    <w:rsid w:val="008F2916"/>
    <w:rsid w:val="008F2985"/>
    <w:rsid w:val="008F29D2"/>
    <w:rsid w:val="008F2A82"/>
    <w:rsid w:val="008F2A8C"/>
    <w:rsid w:val="008F2B0E"/>
    <w:rsid w:val="008F2BB5"/>
    <w:rsid w:val="008F2C30"/>
    <w:rsid w:val="008F2C7F"/>
    <w:rsid w:val="008F2D39"/>
    <w:rsid w:val="008F2EE7"/>
    <w:rsid w:val="008F2F4E"/>
    <w:rsid w:val="008F2F54"/>
    <w:rsid w:val="008F2F65"/>
    <w:rsid w:val="008F3180"/>
    <w:rsid w:val="008F3288"/>
    <w:rsid w:val="008F32F3"/>
    <w:rsid w:val="008F3382"/>
    <w:rsid w:val="008F3383"/>
    <w:rsid w:val="008F3426"/>
    <w:rsid w:val="008F3462"/>
    <w:rsid w:val="008F3493"/>
    <w:rsid w:val="008F34DB"/>
    <w:rsid w:val="008F34DC"/>
    <w:rsid w:val="008F364C"/>
    <w:rsid w:val="008F36BD"/>
    <w:rsid w:val="008F36C4"/>
    <w:rsid w:val="008F389A"/>
    <w:rsid w:val="008F38F2"/>
    <w:rsid w:val="008F38F3"/>
    <w:rsid w:val="008F39C2"/>
    <w:rsid w:val="008F3A62"/>
    <w:rsid w:val="008F3A7A"/>
    <w:rsid w:val="008F3AE1"/>
    <w:rsid w:val="008F3B03"/>
    <w:rsid w:val="008F3B0C"/>
    <w:rsid w:val="008F3B10"/>
    <w:rsid w:val="008F3B94"/>
    <w:rsid w:val="008F3B9D"/>
    <w:rsid w:val="008F3BA2"/>
    <w:rsid w:val="008F3BBD"/>
    <w:rsid w:val="008F3C51"/>
    <w:rsid w:val="008F3DB5"/>
    <w:rsid w:val="008F3E06"/>
    <w:rsid w:val="008F3E61"/>
    <w:rsid w:val="008F3E79"/>
    <w:rsid w:val="008F3FDA"/>
    <w:rsid w:val="008F3FE5"/>
    <w:rsid w:val="008F404B"/>
    <w:rsid w:val="008F406A"/>
    <w:rsid w:val="008F4095"/>
    <w:rsid w:val="008F4284"/>
    <w:rsid w:val="008F42F3"/>
    <w:rsid w:val="008F4306"/>
    <w:rsid w:val="008F43F2"/>
    <w:rsid w:val="008F450B"/>
    <w:rsid w:val="008F453A"/>
    <w:rsid w:val="008F45D0"/>
    <w:rsid w:val="008F45F4"/>
    <w:rsid w:val="008F4628"/>
    <w:rsid w:val="008F4649"/>
    <w:rsid w:val="008F4693"/>
    <w:rsid w:val="008F4738"/>
    <w:rsid w:val="008F481A"/>
    <w:rsid w:val="008F488B"/>
    <w:rsid w:val="008F49B8"/>
    <w:rsid w:val="008F4A1F"/>
    <w:rsid w:val="008F4A5C"/>
    <w:rsid w:val="008F4C6F"/>
    <w:rsid w:val="008F4CD4"/>
    <w:rsid w:val="008F4CE1"/>
    <w:rsid w:val="008F4D40"/>
    <w:rsid w:val="008F4D94"/>
    <w:rsid w:val="008F4D95"/>
    <w:rsid w:val="008F4E68"/>
    <w:rsid w:val="008F4F35"/>
    <w:rsid w:val="008F4F9C"/>
    <w:rsid w:val="008F5010"/>
    <w:rsid w:val="008F5068"/>
    <w:rsid w:val="008F518B"/>
    <w:rsid w:val="008F523E"/>
    <w:rsid w:val="008F5319"/>
    <w:rsid w:val="008F5332"/>
    <w:rsid w:val="008F536F"/>
    <w:rsid w:val="008F5389"/>
    <w:rsid w:val="008F5486"/>
    <w:rsid w:val="008F556D"/>
    <w:rsid w:val="008F565C"/>
    <w:rsid w:val="008F572F"/>
    <w:rsid w:val="008F5740"/>
    <w:rsid w:val="008F57A1"/>
    <w:rsid w:val="008F5832"/>
    <w:rsid w:val="008F5890"/>
    <w:rsid w:val="008F5898"/>
    <w:rsid w:val="008F5908"/>
    <w:rsid w:val="008F5ADE"/>
    <w:rsid w:val="008F5BD9"/>
    <w:rsid w:val="008F5DF5"/>
    <w:rsid w:val="008F5EA7"/>
    <w:rsid w:val="008F5F04"/>
    <w:rsid w:val="008F5F47"/>
    <w:rsid w:val="008F5F9B"/>
    <w:rsid w:val="008F5FA2"/>
    <w:rsid w:val="008F5FA6"/>
    <w:rsid w:val="008F5FC9"/>
    <w:rsid w:val="008F5FD9"/>
    <w:rsid w:val="008F5FF0"/>
    <w:rsid w:val="008F6087"/>
    <w:rsid w:val="008F60BE"/>
    <w:rsid w:val="008F61A1"/>
    <w:rsid w:val="008F61DB"/>
    <w:rsid w:val="008F645C"/>
    <w:rsid w:val="008F64BD"/>
    <w:rsid w:val="008F6536"/>
    <w:rsid w:val="008F6566"/>
    <w:rsid w:val="008F66B1"/>
    <w:rsid w:val="008F66CB"/>
    <w:rsid w:val="008F66EC"/>
    <w:rsid w:val="008F676B"/>
    <w:rsid w:val="008F6856"/>
    <w:rsid w:val="008F6993"/>
    <w:rsid w:val="008F6A4B"/>
    <w:rsid w:val="008F6A53"/>
    <w:rsid w:val="008F6A86"/>
    <w:rsid w:val="008F6BCB"/>
    <w:rsid w:val="008F6C00"/>
    <w:rsid w:val="008F6C6A"/>
    <w:rsid w:val="008F6C77"/>
    <w:rsid w:val="008F6D01"/>
    <w:rsid w:val="008F6D7D"/>
    <w:rsid w:val="008F6D9D"/>
    <w:rsid w:val="008F6E0E"/>
    <w:rsid w:val="008F6E25"/>
    <w:rsid w:val="008F6F14"/>
    <w:rsid w:val="008F6FFE"/>
    <w:rsid w:val="008F7026"/>
    <w:rsid w:val="008F7206"/>
    <w:rsid w:val="008F722C"/>
    <w:rsid w:val="008F7230"/>
    <w:rsid w:val="008F7243"/>
    <w:rsid w:val="008F726E"/>
    <w:rsid w:val="008F7291"/>
    <w:rsid w:val="008F733F"/>
    <w:rsid w:val="008F7340"/>
    <w:rsid w:val="008F7341"/>
    <w:rsid w:val="008F73B6"/>
    <w:rsid w:val="008F73ED"/>
    <w:rsid w:val="008F749D"/>
    <w:rsid w:val="008F758B"/>
    <w:rsid w:val="008F75E9"/>
    <w:rsid w:val="008F75EB"/>
    <w:rsid w:val="008F7668"/>
    <w:rsid w:val="008F7896"/>
    <w:rsid w:val="008F78F7"/>
    <w:rsid w:val="008F7A39"/>
    <w:rsid w:val="008F7A9C"/>
    <w:rsid w:val="008F7AA5"/>
    <w:rsid w:val="008F7AD4"/>
    <w:rsid w:val="008F7B76"/>
    <w:rsid w:val="008F7BA1"/>
    <w:rsid w:val="008F7BF7"/>
    <w:rsid w:val="008F7C65"/>
    <w:rsid w:val="008F7DEA"/>
    <w:rsid w:val="008F7E79"/>
    <w:rsid w:val="008F7ED1"/>
    <w:rsid w:val="008F7FA3"/>
    <w:rsid w:val="00900099"/>
    <w:rsid w:val="009000A0"/>
    <w:rsid w:val="009000F7"/>
    <w:rsid w:val="0090018F"/>
    <w:rsid w:val="00900207"/>
    <w:rsid w:val="00900295"/>
    <w:rsid w:val="00900299"/>
    <w:rsid w:val="009003A3"/>
    <w:rsid w:val="009004CF"/>
    <w:rsid w:val="00900503"/>
    <w:rsid w:val="0090051D"/>
    <w:rsid w:val="00900563"/>
    <w:rsid w:val="00900582"/>
    <w:rsid w:val="009005BB"/>
    <w:rsid w:val="009006B0"/>
    <w:rsid w:val="009007A8"/>
    <w:rsid w:val="009007DD"/>
    <w:rsid w:val="00900853"/>
    <w:rsid w:val="009009B7"/>
    <w:rsid w:val="009009EE"/>
    <w:rsid w:val="009009EF"/>
    <w:rsid w:val="00900A20"/>
    <w:rsid w:val="00900A2F"/>
    <w:rsid w:val="00900A36"/>
    <w:rsid w:val="00900A6E"/>
    <w:rsid w:val="00900AE0"/>
    <w:rsid w:val="00900AED"/>
    <w:rsid w:val="00900AFC"/>
    <w:rsid w:val="00900BD8"/>
    <w:rsid w:val="00900C43"/>
    <w:rsid w:val="00900C5D"/>
    <w:rsid w:val="00900CD4"/>
    <w:rsid w:val="00900DEA"/>
    <w:rsid w:val="00900E45"/>
    <w:rsid w:val="00900E87"/>
    <w:rsid w:val="00900E94"/>
    <w:rsid w:val="00900FB1"/>
    <w:rsid w:val="00900FEB"/>
    <w:rsid w:val="00901045"/>
    <w:rsid w:val="00901060"/>
    <w:rsid w:val="00901103"/>
    <w:rsid w:val="009011DF"/>
    <w:rsid w:val="009011EB"/>
    <w:rsid w:val="00901315"/>
    <w:rsid w:val="009015AC"/>
    <w:rsid w:val="00901703"/>
    <w:rsid w:val="0090170E"/>
    <w:rsid w:val="0090176F"/>
    <w:rsid w:val="009017F5"/>
    <w:rsid w:val="0090183D"/>
    <w:rsid w:val="0090184F"/>
    <w:rsid w:val="0090187F"/>
    <w:rsid w:val="009018C9"/>
    <w:rsid w:val="00901900"/>
    <w:rsid w:val="0090199C"/>
    <w:rsid w:val="00901AF7"/>
    <w:rsid w:val="00901BD2"/>
    <w:rsid w:val="00901C0F"/>
    <w:rsid w:val="00901D26"/>
    <w:rsid w:val="00901DF6"/>
    <w:rsid w:val="00901E44"/>
    <w:rsid w:val="00901E95"/>
    <w:rsid w:val="00901EF6"/>
    <w:rsid w:val="00902064"/>
    <w:rsid w:val="009020FF"/>
    <w:rsid w:val="00902159"/>
    <w:rsid w:val="009022AF"/>
    <w:rsid w:val="009022E1"/>
    <w:rsid w:val="00902307"/>
    <w:rsid w:val="00902378"/>
    <w:rsid w:val="0090242E"/>
    <w:rsid w:val="00902449"/>
    <w:rsid w:val="0090244F"/>
    <w:rsid w:val="009024D9"/>
    <w:rsid w:val="0090255E"/>
    <w:rsid w:val="00902593"/>
    <w:rsid w:val="009025EF"/>
    <w:rsid w:val="0090264D"/>
    <w:rsid w:val="009026B3"/>
    <w:rsid w:val="00902747"/>
    <w:rsid w:val="009027BB"/>
    <w:rsid w:val="009027BF"/>
    <w:rsid w:val="00902862"/>
    <w:rsid w:val="0090286F"/>
    <w:rsid w:val="0090288A"/>
    <w:rsid w:val="009029A9"/>
    <w:rsid w:val="00902A38"/>
    <w:rsid w:val="00902A69"/>
    <w:rsid w:val="00902A86"/>
    <w:rsid w:val="00902BAD"/>
    <w:rsid w:val="00902BF4"/>
    <w:rsid w:val="00902BFA"/>
    <w:rsid w:val="00902D20"/>
    <w:rsid w:val="00902D60"/>
    <w:rsid w:val="00902DA9"/>
    <w:rsid w:val="00902F48"/>
    <w:rsid w:val="00902FD4"/>
    <w:rsid w:val="00902FE1"/>
    <w:rsid w:val="00903022"/>
    <w:rsid w:val="00903062"/>
    <w:rsid w:val="009030DF"/>
    <w:rsid w:val="0090317E"/>
    <w:rsid w:val="009031D7"/>
    <w:rsid w:val="009031F6"/>
    <w:rsid w:val="00903253"/>
    <w:rsid w:val="0090326F"/>
    <w:rsid w:val="009032E2"/>
    <w:rsid w:val="00903342"/>
    <w:rsid w:val="009033DF"/>
    <w:rsid w:val="0090341E"/>
    <w:rsid w:val="00903487"/>
    <w:rsid w:val="00903520"/>
    <w:rsid w:val="0090352D"/>
    <w:rsid w:val="00903558"/>
    <w:rsid w:val="00903665"/>
    <w:rsid w:val="009036CA"/>
    <w:rsid w:val="00903765"/>
    <w:rsid w:val="00903863"/>
    <w:rsid w:val="009038C3"/>
    <w:rsid w:val="00903928"/>
    <w:rsid w:val="00903BD7"/>
    <w:rsid w:val="00903BFE"/>
    <w:rsid w:val="00903C79"/>
    <w:rsid w:val="00903C8E"/>
    <w:rsid w:val="00903DC0"/>
    <w:rsid w:val="00903E0D"/>
    <w:rsid w:val="00903E8A"/>
    <w:rsid w:val="00903EA2"/>
    <w:rsid w:val="00903EFE"/>
    <w:rsid w:val="009040AE"/>
    <w:rsid w:val="00904107"/>
    <w:rsid w:val="00904153"/>
    <w:rsid w:val="009041A1"/>
    <w:rsid w:val="00904248"/>
    <w:rsid w:val="00904288"/>
    <w:rsid w:val="00904318"/>
    <w:rsid w:val="0090441A"/>
    <w:rsid w:val="00904426"/>
    <w:rsid w:val="009046BC"/>
    <w:rsid w:val="00904759"/>
    <w:rsid w:val="0090476F"/>
    <w:rsid w:val="009047E8"/>
    <w:rsid w:val="0090485F"/>
    <w:rsid w:val="009048E8"/>
    <w:rsid w:val="009048FC"/>
    <w:rsid w:val="0090494F"/>
    <w:rsid w:val="00904954"/>
    <w:rsid w:val="009049AB"/>
    <w:rsid w:val="00904AAC"/>
    <w:rsid w:val="00904B17"/>
    <w:rsid w:val="00904CBB"/>
    <w:rsid w:val="00904CF3"/>
    <w:rsid w:val="00904DCB"/>
    <w:rsid w:val="00904E67"/>
    <w:rsid w:val="00904E8C"/>
    <w:rsid w:val="00904ED2"/>
    <w:rsid w:val="00904F28"/>
    <w:rsid w:val="009050E7"/>
    <w:rsid w:val="00905247"/>
    <w:rsid w:val="00905352"/>
    <w:rsid w:val="00905354"/>
    <w:rsid w:val="009053C2"/>
    <w:rsid w:val="009054BE"/>
    <w:rsid w:val="00905580"/>
    <w:rsid w:val="009055D3"/>
    <w:rsid w:val="009055FA"/>
    <w:rsid w:val="00905776"/>
    <w:rsid w:val="0090581A"/>
    <w:rsid w:val="0090585A"/>
    <w:rsid w:val="00905861"/>
    <w:rsid w:val="009058E2"/>
    <w:rsid w:val="0090593C"/>
    <w:rsid w:val="009059D2"/>
    <w:rsid w:val="00905A00"/>
    <w:rsid w:val="00905A90"/>
    <w:rsid w:val="00905AAF"/>
    <w:rsid w:val="00905B19"/>
    <w:rsid w:val="00905C04"/>
    <w:rsid w:val="00905CC4"/>
    <w:rsid w:val="00905CD8"/>
    <w:rsid w:val="00905CEA"/>
    <w:rsid w:val="00905CEC"/>
    <w:rsid w:val="00905D20"/>
    <w:rsid w:val="00905D5E"/>
    <w:rsid w:val="00905D9A"/>
    <w:rsid w:val="00905F1E"/>
    <w:rsid w:val="00905F34"/>
    <w:rsid w:val="00905FCC"/>
    <w:rsid w:val="00906020"/>
    <w:rsid w:val="009060B1"/>
    <w:rsid w:val="009060E8"/>
    <w:rsid w:val="00906252"/>
    <w:rsid w:val="0090627D"/>
    <w:rsid w:val="00906292"/>
    <w:rsid w:val="009062A9"/>
    <w:rsid w:val="0090639D"/>
    <w:rsid w:val="0090647A"/>
    <w:rsid w:val="009064F2"/>
    <w:rsid w:val="00906604"/>
    <w:rsid w:val="00906609"/>
    <w:rsid w:val="0090662B"/>
    <w:rsid w:val="0090666D"/>
    <w:rsid w:val="00906829"/>
    <w:rsid w:val="009068A3"/>
    <w:rsid w:val="009069DA"/>
    <w:rsid w:val="00906A0D"/>
    <w:rsid w:val="00906AA0"/>
    <w:rsid w:val="00906AE6"/>
    <w:rsid w:val="00906B96"/>
    <w:rsid w:val="00906D07"/>
    <w:rsid w:val="00906D11"/>
    <w:rsid w:val="00906D39"/>
    <w:rsid w:val="00906DBC"/>
    <w:rsid w:val="00906E31"/>
    <w:rsid w:val="00906E39"/>
    <w:rsid w:val="00906EBD"/>
    <w:rsid w:val="00906F27"/>
    <w:rsid w:val="00906F82"/>
    <w:rsid w:val="00906FBC"/>
    <w:rsid w:val="00906FFF"/>
    <w:rsid w:val="0090705D"/>
    <w:rsid w:val="0090709D"/>
    <w:rsid w:val="0090712C"/>
    <w:rsid w:val="009071A4"/>
    <w:rsid w:val="009071FA"/>
    <w:rsid w:val="0090720C"/>
    <w:rsid w:val="00907272"/>
    <w:rsid w:val="00907309"/>
    <w:rsid w:val="0090734A"/>
    <w:rsid w:val="00907442"/>
    <w:rsid w:val="00907461"/>
    <w:rsid w:val="00907496"/>
    <w:rsid w:val="009075CD"/>
    <w:rsid w:val="00907618"/>
    <w:rsid w:val="0090761B"/>
    <w:rsid w:val="00907661"/>
    <w:rsid w:val="00907707"/>
    <w:rsid w:val="00907807"/>
    <w:rsid w:val="0090785F"/>
    <w:rsid w:val="00907926"/>
    <w:rsid w:val="009079B2"/>
    <w:rsid w:val="009079D7"/>
    <w:rsid w:val="00907B70"/>
    <w:rsid w:val="00907B76"/>
    <w:rsid w:val="00907BF8"/>
    <w:rsid w:val="00907C00"/>
    <w:rsid w:val="00907C06"/>
    <w:rsid w:val="00907CBD"/>
    <w:rsid w:val="00907CC8"/>
    <w:rsid w:val="00907D13"/>
    <w:rsid w:val="00907D26"/>
    <w:rsid w:val="00907E2A"/>
    <w:rsid w:val="00907E31"/>
    <w:rsid w:val="00907E3E"/>
    <w:rsid w:val="00907F05"/>
    <w:rsid w:val="00907F27"/>
    <w:rsid w:val="00907F3A"/>
    <w:rsid w:val="00907FC0"/>
    <w:rsid w:val="0091000C"/>
    <w:rsid w:val="00910016"/>
    <w:rsid w:val="0091008B"/>
    <w:rsid w:val="00910093"/>
    <w:rsid w:val="00910188"/>
    <w:rsid w:val="009101F8"/>
    <w:rsid w:val="0091033C"/>
    <w:rsid w:val="00910342"/>
    <w:rsid w:val="00910391"/>
    <w:rsid w:val="00910476"/>
    <w:rsid w:val="009104CF"/>
    <w:rsid w:val="00910515"/>
    <w:rsid w:val="00910536"/>
    <w:rsid w:val="0091053C"/>
    <w:rsid w:val="00910585"/>
    <w:rsid w:val="0091072C"/>
    <w:rsid w:val="00910777"/>
    <w:rsid w:val="0091082E"/>
    <w:rsid w:val="00910973"/>
    <w:rsid w:val="00910A7C"/>
    <w:rsid w:val="00910AAE"/>
    <w:rsid w:val="00910C5E"/>
    <w:rsid w:val="00910D36"/>
    <w:rsid w:val="00910DE7"/>
    <w:rsid w:val="00910E32"/>
    <w:rsid w:val="00910E40"/>
    <w:rsid w:val="00910E70"/>
    <w:rsid w:val="00910E77"/>
    <w:rsid w:val="00910F7D"/>
    <w:rsid w:val="00911018"/>
    <w:rsid w:val="009110B3"/>
    <w:rsid w:val="009110E5"/>
    <w:rsid w:val="00911209"/>
    <w:rsid w:val="0091127E"/>
    <w:rsid w:val="00911349"/>
    <w:rsid w:val="0091137D"/>
    <w:rsid w:val="009113F1"/>
    <w:rsid w:val="009114F0"/>
    <w:rsid w:val="009114FD"/>
    <w:rsid w:val="0091157C"/>
    <w:rsid w:val="009115C2"/>
    <w:rsid w:val="009115F4"/>
    <w:rsid w:val="0091160B"/>
    <w:rsid w:val="00911656"/>
    <w:rsid w:val="009116C0"/>
    <w:rsid w:val="009116D4"/>
    <w:rsid w:val="0091170D"/>
    <w:rsid w:val="00911818"/>
    <w:rsid w:val="00911867"/>
    <w:rsid w:val="0091194B"/>
    <w:rsid w:val="00911950"/>
    <w:rsid w:val="0091196C"/>
    <w:rsid w:val="00911A3B"/>
    <w:rsid w:val="00911B98"/>
    <w:rsid w:val="00911C4B"/>
    <w:rsid w:val="00911D8F"/>
    <w:rsid w:val="00911DA3"/>
    <w:rsid w:val="00911E25"/>
    <w:rsid w:val="00911E4F"/>
    <w:rsid w:val="00911E8F"/>
    <w:rsid w:val="00911EDD"/>
    <w:rsid w:val="00911F1B"/>
    <w:rsid w:val="00911F98"/>
    <w:rsid w:val="00912077"/>
    <w:rsid w:val="009120B6"/>
    <w:rsid w:val="009120ED"/>
    <w:rsid w:val="00912122"/>
    <w:rsid w:val="00912174"/>
    <w:rsid w:val="00912278"/>
    <w:rsid w:val="00912347"/>
    <w:rsid w:val="00912350"/>
    <w:rsid w:val="0091235B"/>
    <w:rsid w:val="00912461"/>
    <w:rsid w:val="009124B1"/>
    <w:rsid w:val="009124DA"/>
    <w:rsid w:val="00912531"/>
    <w:rsid w:val="00912561"/>
    <w:rsid w:val="00912636"/>
    <w:rsid w:val="00912692"/>
    <w:rsid w:val="009126AB"/>
    <w:rsid w:val="0091271A"/>
    <w:rsid w:val="0091289C"/>
    <w:rsid w:val="0091299A"/>
    <w:rsid w:val="00912A1E"/>
    <w:rsid w:val="00912A37"/>
    <w:rsid w:val="00912B80"/>
    <w:rsid w:val="00912E40"/>
    <w:rsid w:val="00912E4C"/>
    <w:rsid w:val="00912FDB"/>
    <w:rsid w:val="00912FE2"/>
    <w:rsid w:val="0091309A"/>
    <w:rsid w:val="009130BE"/>
    <w:rsid w:val="009132E2"/>
    <w:rsid w:val="009133BD"/>
    <w:rsid w:val="009133FD"/>
    <w:rsid w:val="009133FF"/>
    <w:rsid w:val="00913507"/>
    <w:rsid w:val="00913533"/>
    <w:rsid w:val="009135FF"/>
    <w:rsid w:val="0091369B"/>
    <w:rsid w:val="009136EC"/>
    <w:rsid w:val="00913750"/>
    <w:rsid w:val="009137AC"/>
    <w:rsid w:val="0091386C"/>
    <w:rsid w:val="0091389D"/>
    <w:rsid w:val="009138AF"/>
    <w:rsid w:val="00913951"/>
    <w:rsid w:val="009139C4"/>
    <w:rsid w:val="00913A0D"/>
    <w:rsid w:val="00913A45"/>
    <w:rsid w:val="00913A8F"/>
    <w:rsid w:val="00913AFE"/>
    <w:rsid w:val="00913C26"/>
    <w:rsid w:val="00913CA4"/>
    <w:rsid w:val="00913DC0"/>
    <w:rsid w:val="00913E60"/>
    <w:rsid w:val="00913E7D"/>
    <w:rsid w:val="00913F36"/>
    <w:rsid w:val="00913FCC"/>
    <w:rsid w:val="00914011"/>
    <w:rsid w:val="0091401A"/>
    <w:rsid w:val="00914098"/>
    <w:rsid w:val="009140F8"/>
    <w:rsid w:val="00914238"/>
    <w:rsid w:val="0091423E"/>
    <w:rsid w:val="00914294"/>
    <w:rsid w:val="0091431F"/>
    <w:rsid w:val="009143AA"/>
    <w:rsid w:val="0091440B"/>
    <w:rsid w:val="00914443"/>
    <w:rsid w:val="00914539"/>
    <w:rsid w:val="0091460F"/>
    <w:rsid w:val="00914724"/>
    <w:rsid w:val="00914764"/>
    <w:rsid w:val="009147F7"/>
    <w:rsid w:val="00914B88"/>
    <w:rsid w:val="00914BC5"/>
    <w:rsid w:val="00914C7D"/>
    <w:rsid w:val="00914CD0"/>
    <w:rsid w:val="00914D30"/>
    <w:rsid w:val="00914E60"/>
    <w:rsid w:val="00914EAB"/>
    <w:rsid w:val="00914ED5"/>
    <w:rsid w:val="00914F90"/>
    <w:rsid w:val="00915030"/>
    <w:rsid w:val="00915152"/>
    <w:rsid w:val="0091519E"/>
    <w:rsid w:val="009151D8"/>
    <w:rsid w:val="00915296"/>
    <w:rsid w:val="0091539C"/>
    <w:rsid w:val="00915410"/>
    <w:rsid w:val="0091546D"/>
    <w:rsid w:val="00915486"/>
    <w:rsid w:val="009154AF"/>
    <w:rsid w:val="009154EF"/>
    <w:rsid w:val="00915507"/>
    <w:rsid w:val="00915599"/>
    <w:rsid w:val="00915657"/>
    <w:rsid w:val="00915744"/>
    <w:rsid w:val="0091574E"/>
    <w:rsid w:val="0091577A"/>
    <w:rsid w:val="0091579B"/>
    <w:rsid w:val="0091582E"/>
    <w:rsid w:val="00915860"/>
    <w:rsid w:val="0091586A"/>
    <w:rsid w:val="009159AE"/>
    <w:rsid w:val="009159D3"/>
    <w:rsid w:val="00915A08"/>
    <w:rsid w:val="00915A7B"/>
    <w:rsid w:val="00915A95"/>
    <w:rsid w:val="00915AB6"/>
    <w:rsid w:val="00915B27"/>
    <w:rsid w:val="00915B37"/>
    <w:rsid w:val="00915B4B"/>
    <w:rsid w:val="00915BBC"/>
    <w:rsid w:val="00915BBD"/>
    <w:rsid w:val="00915D03"/>
    <w:rsid w:val="00915E14"/>
    <w:rsid w:val="00915E8B"/>
    <w:rsid w:val="00915EC4"/>
    <w:rsid w:val="00915F1D"/>
    <w:rsid w:val="00915FDD"/>
    <w:rsid w:val="00915FEC"/>
    <w:rsid w:val="00916044"/>
    <w:rsid w:val="00916097"/>
    <w:rsid w:val="00916222"/>
    <w:rsid w:val="00916270"/>
    <w:rsid w:val="00916369"/>
    <w:rsid w:val="0091649D"/>
    <w:rsid w:val="009164E7"/>
    <w:rsid w:val="009164F5"/>
    <w:rsid w:val="0091652D"/>
    <w:rsid w:val="0091656D"/>
    <w:rsid w:val="0091656F"/>
    <w:rsid w:val="009165A2"/>
    <w:rsid w:val="009165DD"/>
    <w:rsid w:val="009166AD"/>
    <w:rsid w:val="0091676D"/>
    <w:rsid w:val="00916817"/>
    <w:rsid w:val="00916853"/>
    <w:rsid w:val="00916854"/>
    <w:rsid w:val="009168FB"/>
    <w:rsid w:val="009169A1"/>
    <w:rsid w:val="009169AE"/>
    <w:rsid w:val="00916A4C"/>
    <w:rsid w:val="00916A4E"/>
    <w:rsid w:val="00916A78"/>
    <w:rsid w:val="00916ACA"/>
    <w:rsid w:val="00916B0C"/>
    <w:rsid w:val="00916B90"/>
    <w:rsid w:val="00916BDA"/>
    <w:rsid w:val="00916BF7"/>
    <w:rsid w:val="00916C5B"/>
    <w:rsid w:val="00916D9C"/>
    <w:rsid w:val="00916DB6"/>
    <w:rsid w:val="00916ECA"/>
    <w:rsid w:val="00916ECD"/>
    <w:rsid w:val="00916ED0"/>
    <w:rsid w:val="00916EDA"/>
    <w:rsid w:val="00916FDF"/>
    <w:rsid w:val="00917104"/>
    <w:rsid w:val="00917286"/>
    <w:rsid w:val="009172EB"/>
    <w:rsid w:val="0091745D"/>
    <w:rsid w:val="00917514"/>
    <w:rsid w:val="0091753B"/>
    <w:rsid w:val="00917550"/>
    <w:rsid w:val="009177B5"/>
    <w:rsid w:val="00917815"/>
    <w:rsid w:val="00917822"/>
    <w:rsid w:val="009178E3"/>
    <w:rsid w:val="00917911"/>
    <w:rsid w:val="00917A6A"/>
    <w:rsid w:val="00917AED"/>
    <w:rsid w:val="00917B72"/>
    <w:rsid w:val="00917BAD"/>
    <w:rsid w:val="00917D76"/>
    <w:rsid w:val="00917DBC"/>
    <w:rsid w:val="00917E4E"/>
    <w:rsid w:val="00917E78"/>
    <w:rsid w:val="00917E7F"/>
    <w:rsid w:val="00917E84"/>
    <w:rsid w:val="00917F2A"/>
    <w:rsid w:val="00917F7B"/>
    <w:rsid w:val="00917FCC"/>
    <w:rsid w:val="00917FF3"/>
    <w:rsid w:val="009200F7"/>
    <w:rsid w:val="00920326"/>
    <w:rsid w:val="0092044D"/>
    <w:rsid w:val="0092050C"/>
    <w:rsid w:val="009205BC"/>
    <w:rsid w:val="009205D6"/>
    <w:rsid w:val="0092066F"/>
    <w:rsid w:val="009206B7"/>
    <w:rsid w:val="00920718"/>
    <w:rsid w:val="00920777"/>
    <w:rsid w:val="00920780"/>
    <w:rsid w:val="009209EF"/>
    <w:rsid w:val="00920A1F"/>
    <w:rsid w:val="00920A9A"/>
    <w:rsid w:val="00920B5F"/>
    <w:rsid w:val="00920BB0"/>
    <w:rsid w:val="00920BB3"/>
    <w:rsid w:val="00920BBA"/>
    <w:rsid w:val="00920BC4"/>
    <w:rsid w:val="00920D0C"/>
    <w:rsid w:val="00920E6A"/>
    <w:rsid w:val="00920E7B"/>
    <w:rsid w:val="00920ED6"/>
    <w:rsid w:val="00920F17"/>
    <w:rsid w:val="00920FE1"/>
    <w:rsid w:val="00921120"/>
    <w:rsid w:val="009211C1"/>
    <w:rsid w:val="00921202"/>
    <w:rsid w:val="0092122D"/>
    <w:rsid w:val="00921239"/>
    <w:rsid w:val="00921251"/>
    <w:rsid w:val="009212C7"/>
    <w:rsid w:val="0092158F"/>
    <w:rsid w:val="009215B7"/>
    <w:rsid w:val="009215DA"/>
    <w:rsid w:val="00921741"/>
    <w:rsid w:val="0092179F"/>
    <w:rsid w:val="009217A2"/>
    <w:rsid w:val="009217E3"/>
    <w:rsid w:val="009218DD"/>
    <w:rsid w:val="009218E4"/>
    <w:rsid w:val="00921979"/>
    <w:rsid w:val="00921A7D"/>
    <w:rsid w:val="00921AC8"/>
    <w:rsid w:val="00921B43"/>
    <w:rsid w:val="00921BE2"/>
    <w:rsid w:val="00921C9F"/>
    <w:rsid w:val="00921D54"/>
    <w:rsid w:val="00921DA6"/>
    <w:rsid w:val="00921DBD"/>
    <w:rsid w:val="00921E05"/>
    <w:rsid w:val="00921E36"/>
    <w:rsid w:val="00921E42"/>
    <w:rsid w:val="00921E72"/>
    <w:rsid w:val="00921EA7"/>
    <w:rsid w:val="00921F33"/>
    <w:rsid w:val="00921F4D"/>
    <w:rsid w:val="00921FEF"/>
    <w:rsid w:val="0092202C"/>
    <w:rsid w:val="0092206F"/>
    <w:rsid w:val="0092208E"/>
    <w:rsid w:val="00922153"/>
    <w:rsid w:val="009221DA"/>
    <w:rsid w:val="009222B1"/>
    <w:rsid w:val="00922316"/>
    <w:rsid w:val="009224D5"/>
    <w:rsid w:val="009224E4"/>
    <w:rsid w:val="00922510"/>
    <w:rsid w:val="00922544"/>
    <w:rsid w:val="0092254A"/>
    <w:rsid w:val="00922672"/>
    <w:rsid w:val="009226A4"/>
    <w:rsid w:val="009226DD"/>
    <w:rsid w:val="00922722"/>
    <w:rsid w:val="00922734"/>
    <w:rsid w:val="00922768"/>
    <w:rsid w:val="009227F8"/>
    <w:rsid w:val="009227F9"/>
    <w:rsid w:val="0092283D"/>
    <w:rsid w:val="00922885"/>
    <w:rsid w:val="00922893"/>
    <w:rsid w:val="009228B1"/>
    <w:rsid w:val="00922963"/>
    <w:rsid w:val="00922A91"/>
    <w:rsid w:val="00922C07"/>
    <w:rsid w:val="00922C3A"/>
    <w:rsid w:val="00922CC0"/>
    <w:rsid w:val="00922D94"/>
    <w:rsid w:val="00922DDF"/>
    <w:rsid w:val="00922E5B"/>
    <w:rsid w:val="00922EA1"/>
    <w:rsid w:val="00922F01"/>
    <w:rsid w:val="009230DF"/>
    <w:rsid w:val="009231A2"/>
    <w:rsid w:val="009231CE"/>
    <w:rsid w:val="00923201"/>
    <w:rsid w:val="0092335C"/>
    <w:rsid w:val="009233DF"/>
    <w:rsid w:val="00923567"/>
    <w:rsid w:val="00923754"/>
    <w:rsid w:val="00923774"/>
    <w:rsid w:val="0092378D"/>
    <w:rsid w:val="0092379A"/>
    <w:rsid w:val="0092383E"/>
    <w:rsid w:val="009238A3"/>
    <w:rsid w:val="009238C0"/>
    <w:rsid w:val="0092391E"/>
    <w:rsid w:val="00923927"/>
    <w:rsid w:val="0092393A"/>
    <w:rsid w:val="009239BD"/>
    <w:rsid w:val="009239E8"/>
    <w:rsid w:val="009239EB"/>
    <w:rsid w:val="00923AEB"/>
    <w:rsid w:val="00923B1E"/>
    <w:rsid w:val="00923B96"/>
    <w:rsid w:val="00923BA8"/>
    <w:rsid w:val="00923C01"/>
    <w:rsid w:val="00923C6F"/>
    <w:rsid w:val="00923D44"/>
    <w:rsid w:val="00923D93"/>
    <w:rsid w:val="00923E19"/>
    <w:rsid w:val="00923E32"/>
    <w:rsid w:val="00923E3C"/>
    <w:rsid w:val="00923E63"/>
    <w:rsid w:val="00923E65"/>
    <w:rsid w:val="00923F34"/>
    <w:rsid w:val="00923FA9"/>
    <w:rsid w:val="0092403A"/>
    <w:rsid w:val="009240E6"/>
    <w:rsid w:val="00924179"/>
    <w:rsid w:val="0092433F"/>
    <w:rsid w:val="00924414"/>
    <w:rsid w:val="009244D3"/>
    <w:rsid w:val="009244D4"/>
    <w:rsid w:val="009244D9"/>
    <w:rsid w:val="009244F9"/>
    <w:rsid w:val="00924524"/>
    <w:rsid w:val="00924616"/>
    <w:rsid w:val="00924718"/>
    <w:rsid w:val="009248F5"/>
    <w:rsid w:val="0092491A"/>
    <w:rsid w:val="00924945"/>
    <w:rsid w:val="00924AA2"/>
    <w:rsid w:val="00924BD9"/>
    <w:rsid w:val="00924C01"/>
    <w:rsid w:val="00924C52"/>
    <w:rsid w:val="00924D99"/>
    <w:rsid w:val="00924E46"/>
    <w:rsid w:val="00924E71"/>
    <w:rsid w:val="00924E7A"/>
    <w:rsid w:val="00924E9F"/>
    <w:rsid w:val="00924EE3"/>
    <w:rsid w:val="00925005"/>
    <w:rsid w:val="00925018"/>
    <w:rsid w:val="00925030"/>
    <w:rsid w:val="00925051"/>
    <w:rsid w:val="009251FA"/>
    <w:rsid w:val="00925275"/>
    <w:rsid w:val="0092530C"/>
    <w:rsid w:val="0092537D"/>
    <w:rsid w:val="0092539A"/>
    <w:rsid w:val="009254E3"/>
    <w:rsid w:val="0092556E"/>
    <w:rsid w:val="0092559C"/>
    <w:rsid w:val="00925657"/>
    <w:rsid w:val="009257BB"/>
    <w:rsid w:val="009257DB"/>
    <w:rsid w:val="00925804"/>
    <w:rsid w:val="00925872"/>
    <w:rsid w:val="009258CA"/>
    <w:rsid w:val="009258E5"/>
    <w:rsid w:val="00925958"/>
    <w:rsid w:val="00925974"/>
    <w:rsid w:val="009259AB"/>
    <w:rsid w:val="009259BB"/>
    <w:rsid w:val="00925A79"/>
    <w:rsid w:val="00925AB9"/>
    <w:rsid w:val="00925B65"/>
    <w:rsid w:val="00925BAA"/>
    <w:rsid w:val="00925C26"/>
    <w:rsid w:val="00925C5F"/>
    <w:rsid w:val="00925CA9"/>
    <w:rsid w:val="00925D8C"/>
    <w:rsid w:val="00925DD5"/>
    <w:rsid w:val="00925DF8"/>
    <w:rsid w:val="00925E03"/>
    <w:rsid w:val="00925E1B"/>
    <w:rsid w:val="00925E45"/>
    <w:rsid w:val="00925EE3"/>
    <w:rsid w:val="00925F7D"/>
    <w:rsid w:val="00925FA2"/>
    <w:rsid w:val="009260E0"/>
    <w:rsid w:val="00926175"/>
    <w:rsid w:val="009261AF"/>
    <w:rsid w:val="009261C2"/>
    <w:rsid w:val="0092633E"/>
    <w:rsid w:val="0092641D"/>
    <w:rsid w:val="0092641F"/>
    <w:rsid w:val="00926479"/>
    <w:rsid w:val="009264E8"/>
    <w:rsid w:val="0092652E"/>
    <w:rsid w:val="00926584"/>
    <w:rsid w:val="009266A8"/>
    <w:rsid w:val="009266AE"/>
    <w:rsid w:val="00926739"/>
    <w:rsid w:val="00926749"/>
    <w:rsid w:val="00926774"/>
    <w:rsid w:val="009267E3"/>
    <w:rsid w:val="00926838"/>
    <w:rsid w:val="00926866"/>
    <w:rsid w:val="0092687F"/>
    <w:rsid w:val="00926936"/>
    <w:rsid w:val="009269FF"/>
    <w:rsid w:val="00926A5E"/>
    <w:rsid w:val="00926B72"/>
    <w:rsid w:val="00926C0B"/>
    <w:rsid w:val="00926C30"/>
    <w:rsid w:val="00926C46"/>
    <w:rsid w:val="00926C68"/>
    <w:rsid w:val="00926D79"/>
    <w:rsid w:val="00926F17"/>
    <w:rsid w:val="00926F21"/>
    <w:rsid w:val="00926F82"/>
    <w:rsid w:val="00926FAA"/>
    <w:rsid w:val="0092702B"/>
    <w:rsid w:val="009270F4"/>
    <w:rsid w:val="00927122"/>
    <w:rsid w:val="00927324"/>
    <w:rsid w:val="0092733A"/>
    <w:rsid w:val="0092733E"/>
    <w:rsid w:val="009273BE"/>
    <w:rsid w:val="009273E5"/>
    <w:rsid w:val="00927438"/>
    <w:rsid w:val="0092748B"/>
    <w:rsid w:val="009275C8"/>
    <w:rsid w:val="009275FB"/>
    <w:rsid w:val="0092766C"/>
    <w:rsid w:val="0092767C"/>
    <w:rsid w:val="0092770B"/>
    <w:rsid w:val="00927762"/>
    <w:rsid w:val="009277A4"/>
    <w:rsid w:val="009277BE"/>
    <w:rsid w:val="00927805"/>
    <w:rsid w:val="00927821"/>
    <w:rsid w:val="00927836"/>
    <w:rsid w:val="009278C9"/>
    <w:rsid w:val="009278E0"/>
    <w:rsid w:val="0092796F"/>
    <w:rsid w:val="0092799B"/>
    <w:rsid w:val="009279A1"/>
    <w:rsid w:val="00927A4D"/>
    <w:rsid w:val="00927B22"/>
    <w:rsid w:val="00927B37"/>
    <w:rsid w:val="00927B82"/>
    <w:rsid w:val="00927BA9"/>
    <w:rsid w:val="00927BCE"/>
    <w:rsid w:val="00927D59"/>
    <w:rsid w:val="00927DCB"/>
    <w:rsid w:val="00927E23"/>
    <w:rsid w:val="00927E24"/>
    <w:rsid w:val="00927E7A"/>
    <w:rsid w:val="00927EB8"/>
    <w:rsid w:val="00927FCF"/>
    <w:rsid w:val="00927FE2"/>
    <w:rsid w:val="00930014"/>
    <w:rsid w:val="00930024"/>
    <w:rsid w:val="0093006F"/>
    <w:rsid w:val="00930086"/>
    <w:rsid w:val="009300D8"/>
    <w:rsid w:val="009300E6"/>
    <w:rsid w:val="009300FF"/>
    <w:rsid w:val="00930156"/>
    <w:rsid w:val="00930166"/>
    <w:rsid w:val="0093018F"/>
    <w:rsid w:val="00930235"/>
    <w:rsid w:val="00930295"/>
    <w:rsid w:val="0093030F"/>
    <w:rsid w:val="00930312"/>
    <w:rsid w:val="0093034E"/>
    <w:rsid w:val="00930369"/>
    <w:rsid w:val="009303B2"/>
    <w:rsid w:val="0093040F"/>
    <w:rsid w:val="00930427"/>
    <w:rsid w:val="0093046E"/>
    <w:rsid w:val="00930530"/>
    <w:rsid w:val="0093053D"/>
    <w:rsid w:val="0093059A"/>
    <w:rsid w:val="009305C7"/>
    <w:rsid w:val="009305E5"/>
    <w:rsid w:val="009305FD"/>
    <w:rsid w:val="0093072D"/>
    <w:rsid w:val="009307F0"/>
    <w:rsid w:val="00930882"/>
    <w:rsid w:val="009308B1"/>
    <w:rsid w:val="00930A67"/>
    <w:rsid w:val="00930AD7"/>
    <w:rsid w:val="00930AE7"/>
    <w:rsid w:val="00930AFE"/>
    <w:rsid w:val="00930B8B"/>
    <w:rsid w:val="00930C8D"/>
    <w:rsid w:val="00930CF7"/>
    <w:rsid w:val="00930D47"/>
    <w:rsid w:val="00930D55"/>
    <w:rsid w:val="00930DDA"/>
    <w:rsid w:val="00930E9B"/>
    <w:rsid w:val="00930EEB"/>
    <w:rsid w:val="00930EF3"/>
    <w:rsid w:val="00930F98"/>
    <w:rsid w:val="00930FBA"/>
    <w:rsid w:val="00931020"/>
    <w:rsid w:val="0093111C"/>
    <w:rsid w:val="0093118A"/>
    <w:rsid w:val="009311CC"/>
    <w:rsid w:val="0093124E"/>
    <w:rsid w:val="009312CD"/>
    <w:rsid w:val="0093132A"/>
    <w:rsid w:val="0093133E"/>
    <w:rsid w:val="00931396"/>
    <w:rsid w:val="0093140B"/>
    <w:rsid w:val="00931421"/>
    <w:rsid w:val="00931437"/>
    <w:rsid w:val="0093145C"/>
    <w:rsid w:val="00931465"/>
    <w:rsid w:val="009314A5"/>
    <w:rsid w:val="009314A6"/>
    <w:rsid w:val="009315AC"/>
    <w:rsid w:val="009315EB"/>
    <w:rsid w:val="00931690"/>
    <w:rsid w:val="00931774"/>
    <w:rsid w:val="009317F7"/>
    <w:rsid w:val="00931945"/>
    <w:rsid w:val="00931961"/>
    <w:rsid w:val="009319A8"/>
    <w:rsid w:val="00931A87"/>
    <w:rsid w:val="00931A89"/>
    <w:rsid w:val="00931B04"/>
    <w:rsid w:val="00931B95"/>
    <w:rsid w:val="00931CD4"/>
    <w:rsid w:val="00931D73"/>
    <w:rsid w:val="00931DFD"/>
    <w:rsid w:val="00931E3D"/>
    <w:rsid w:val="00931E65"/>
    <w:rsid w:val="00931F3B"/>
    <w:rsid w:val="00931FA4"/>
    <w:rsid w:val="009320CB"/>
    <w:rsid w:val="00932155"/>
    <w:rsid w:val="00932160"/>
    <w:rsid w:val="009321D2"/>
    <w:rsid w:val="009321D9"/>
    <w:rsid w:val="00932265"/>
    <w:rsid w:val="009322BD"/>
    <w:rsid w:val="009322BE"/>
    <w:rsid w:val="009323A8"/>
    <w:rsid w:val="009323BA"/>
    <w:rsid w:val="0093247F"/>
    <w:rsid w:val="009324E1"/>
    <w:rsid w:val="00932568"/>
    <w:rsid w:val="0093260A"/>
    <w:rsid w:val="0093263C"/>
    <w:rsid w:val="00932745"/>
    <w:rsid w:val="00932881"/>
    <w:rsid w:val="009328FC"/>
    <w:rsid w:val="00932935"/>
    <w:rsid w:val="00932939"/>
    <w:rsid w:val="00932952"/>
    <w:rsid w:val="00932A09"/>
    <w:rsid w:val="00932A87"/>
    <w:rsid w:val="00932A97"/>
    <w:rsid w:val="00932B74"/>
    <w:rsid w:val="00932B87"/>
    <w:rsid w:val="00932BCF"/>
    <w:rsid w:val="00932D92"/>
    <w:rsid w:val="00932D9A"/>
    <w:rsid w:val="00932DE1"/>
    <w:rsid w:val="00932E41"/>
    <w:rsid w:val="00932F08"/>
    <w:rsid w:val="00932F0A"/>
    <w:rsid w:val="00932F15"/>
    <w:rsid w:val="00932F24"/>
    <w:rsid w:val="00933029"/>
    <w:rsid w:val="009330C9"/>
    <w:rsid w:val="00933113"/>
    <w:rsid w:val="00933114"/>
    <w:rsid w:val="009331E9"/>
    <w:rsid w:val="00933261"/>
    <w:rsid w:val="0093339C"/>
    <w:rsid w:val="009333BB"/>
    <w:rsid w:val="00933477"/>
    <w:rsid w:val="0093347D"/>
    <w:rsid w:val="00933594"/>
    <w:rsid w:val="009335C2"/>
    <w:rsid w:val="00933657"/>
    <w:rsid w:val="0093368B"/>
    <w:rsid w:val="00933728"/>
    <w:rsid w:val="0093374B"/>
    <w:rsid w:val="009337BF"/>
    <w:rsid w:val="009337DB"/>
    <w:rsid w:val="009338E7"/>
    <w:rsid w:val="0093395F"/>
    <w:rsid w:val="00933A42"/>
    <w:rsid w:val="00933A56"/>
    <w:rsid w:val="00933AB3"/>
    <w:rsid w:val="00933B14"/>
    <w:rsid w:val="00933BA0"/>
    <w:rsid w:val="00933C64"/>
    <w:rsid w:val="00933CB3"/>
    <w:rsid w:val="00933D48"/>
    <w:rsid w:val="00933D7D"/>
    <w:rsid w:val="00933E87"/>
    <w:rsid w:val="00933F3A"/>
    <w:rsid w:val="0093400A"/>
    <w:rsid w:val="00934040"/>
    <w:rsid w:val="009340A9"/>
    <w:rsid w:val="00934182"/>
    <w:rsid w:val="00934183"/>
    <w:rsid w:val="009342A7"/>
    <w:rsid w:val="009342C5"/>
    <w:rsid w:val="009342DD"/>
    <w:rsid w:val="0093435B"/>
    <w:rsid w:val="0093443D"/>
    <w:rsid w:val="0093445C"/>
    <w:rsid w:val="009344A2"/>
    <w:rsid w:val="009344FE"/>
    <w:rsid w:val="00934551"/>
    <w:rsid w:val="00934631"/>
    <w:rsid w:val="0093464A"/>
    <w:rsid w:val="0093478F"/>
    <w:rsid w:val="009347D2"/>
    <w:rsid w:val="00934860"/>
    <w:rsid w:val="00934881"/>
    <w:rsid w:val="00934956"/>
    <w:rsid w:val="00934A03"/>
    <w:rsid w:val="00934A67"/>
    <w:rsid w:val="00934A6F"/>
    <w:rsid w:val="00934A8B"/>
    <w:rsid w:val="00934ACE"/>
    <w:rsid w:val="00934B29"/>
    <w:rsid w:val="00934BA2"/>
    <w:rsid w:val="00934C06"/>
    <w:rsid w:val="00934C64"/>
    <w:rsid w:val="00934CC3"/>
    <w:rsid w:val="00934CF5"/>
    <w:rsid w:val="00934D16"/>
    <w:rsid w:val="00934D41"/>
    <w:rsid w:val="00934DEC"/>
    <w:rsid w:val="00934F28"/>
    <w:rsid w:val="00934F53"/>
    <w:rsid w:val="009350C7"/>
    <w:rsid w:val="009352A6"/>
    <w:rsid w:val="009352B7"/>
    <w:rsid w:val="009352BB"/>
    <w:rsid w:val="00935400"/>
    <w:rsid w:val="00935416"/>
    <w:rsid w:val="00935484"/>
    <w:rsid w:val="009354C9"/>
    <w:rsid w:val="00935577"/>
    <w:rsid w:val="00935589"/>
    <w:rsid w:val="009355C5"/>
    <w:rsid w:val="009355D2"/>
    <w:rsid w:val="00935653"/>
    <w:rsid w:val="009356E0"/>
    <w:rsid w:val="009357C2"/>
    <w:rsid w:val="009357CD"/>
    <w:rsid w:val="009357F2"/>
    <w:rsid w:val="00935811"/>
    <w:rsid w:val="00935839"/>
    <w:rsid w:val="0093586C"/>
    <w:rsid w:val="00935878"/>
    <w:rsid w:val="009358D8"/>
    <w:rsid w:val="00935968"/>
    <w:rsid w:val="009359B2"/>
    <w:rsid w:val="00935AC7"/>
    <w:rsid w:val="00935B11"/>
    <w:rsid w:val="00935C10"/>
    <w:rsid w:val="00935CA8"/>
    <w:rsid w:val="00935DD5"/>
    <w:rsid w:val="00935F56"/>
    <w:rsid w:val="00935F9E"/>
    <w:rsid w:val="0093600C"/>
    <w:rsid w:val="00936080"/>
    <w:rsid w:val="0093608B"/>
    <w:rsid w:val="009360C5"/>
    <w:rsid w:val="009362CA"/>
    <w:rsid w:val="009362CD"/>
    <w:rsid w:val="00936395"/>
    <w:rsid w:val="009363C4"/>
    <w:rsid w:val="009363CB"/>
    <w:rsid w:val="009363CC"/>
    <w:rsid w:val="00936413"/>
    <w:rsid w:val="0093646B"/>
    <w:rsid w:val="00936597"/>
    <w:rsid w:val="0093661D"/>
    <w:rsid w:val="0093663A"/>
    <w:rsid w:val="00936691"/>
    <w:rsid w:val="009366EE"/>
    <w:rsid w:val="00936702"/>
    <w:rsid w:val="009367BD"/>
    <w:rsid w:val="0093687D"/>
    <w:rsid w:val="00936896"/>
    <w:rsid w:val="009368EF"/>
    <w:rsid w:val="00936913"/>
    <w:rsid w:val="0093699E"/>
    <w:rsid w:val="00936A8D"/>
    <w:rsid w:val="00936B59"/>
    <w:rsid w:val="00936B60"/>
    <w:rsid w:val="00936CBA"/>
    <w:rsid w:val="00936E07"/>
    <w:rsid w:val="00936E65"/>
    <w:rsid w:val="00936EC8"/>
    <w:rsid w:val="00936ECD"/>
    <w:rsid w:val="0093704F"/>
    <w:rsid w:val="00937140"/>
    <w:rsid w:val="00937229"/>
    <w:rsid w:val="00937249"/>
    <w:rsid w:val="00937333"/>
    <w:rsid w:val="00937340"/>
    <w:rsid w:val="00937351"/>
    <w:rsid w:val="00937493"/>
    <w:rsid w:val="009374BB"/>
    <w:rsid w:val="0093752B"/>
    <w:rsid w:val="0093753E"/>
    <w:rsid w:val="0093759A"/>
    <w:rsid w:val="0093768D"/>
    <w:rsid w:val="00937794"/>
    <w:rsid w:val="009377F9"/>
    <w:rsid w:val="0093789C"/>
    <w:rsid w:val="00937AC8"/>
    <w:rsid w:val="00937AFD"/>
    <w:rsid w:val="00937B3D"/>
    <w:rsid w:val="00937C40"/>
    <w:rsid w:val="00937D0D"/>
    <w:rsid w:val="00937D38"/>
    <w:rsid w:val="00937D6D"/>
    <w:rsid w:val="00937E31"/>
    <w:rsid w:val="00937EC9"/>
    <w:rsid w:val="00937F70"/>
    <w:rsid w:val="00937F96"/>
    <w:rsid w:val="009400BB"/>
    <w:rsid w:val="0094011A"/>
    <w:rsid w:val="00940149"/>
    <w:rsid w:val="009402B0"/>
    <w:rsid w:val="00940374"/>
    <w:rsid w:val="009403DE"/>
    <w:rsid w:val="009404B5"/>
    <w:rsid w:val="009404D2"/>
    <w:rsid w:val="00940558"/>
    <w:rsid w:val="0094058C"/>
    <w:rsid w:val="009405DA"/>
    <w:rsid w:val="0094065D"/>
    <w:rsid w:val="00940662"/>
    <w:rsid w:val="009407CE"/>
    <w:rsid w:val="00940805"/>
    <w:rsid w:val="00940883"/>
    <w:rsid w:val="009408C9"/>
    <w:rsid w:val="009408F9"/>
    <w:rsid w:val="00940924"/>
    <w:rsid w:val="0094098E"/>
    <w:rsid w:val="00940993"/>
    <w:rsid w:val="00940A38"/>
    <w:rsid w:val="00940A3C"/>
    <w:rsid w:val="00940A69"/>
    <w:rsid w:val="00940B0C"/>
    <w:rsid w:val="00940B96"/>
    <w:rsid w:val="00940C0F"/>
    <w:rsid w:val="00940C18"/>
    <w:rsid w:val="00940E09"/>
    <w:rsid w:val="00940EB8"/>
    <w:rsid w:val="00940EC4"/>
    <w:rsid w:val="00940EC6"/>
    <w:rsid w:val="00940F0F"/>
    <w:rsid w:val="00940F10"/>
    <w:rsid w:val="00941016"/>
    <w:rsid w:val="009410AF"/>
    <w:rsid w:val="009410CF"/>
    <w:rsid w:val="00941175"/>
    <w:rsid w:val="0094118B"/>
    <w:rsid w:val="009411C4"/>
    <w:rsid w:val="0094135D"/>
    <w:rsid w:val="00941370"/>
    <w:rsid w:val="009413F5"/>
    <w:rsid w:val="00941484"/>
    <w:rsid w:val="009414D5"/>
    <w:rsid w:val="009414D8"/>
    <w:rsid w:val="009415D2"/>
    <w:rsid w:val="00941600"/>
    <w:rsid w:val="0094161B"/>
    <w:rsid w:val="0094166E"/>
    <w:rsid w:val="0094169E"/>
    <w:rsid w:val="00941758"/>
    <w:rsid w:val="009418E6"/>
    <w:rsid w:val="00941A14"/>
    <w:rsid w:val="00941B5E"/>
    <w:rsid w:val="00941B8A"/>
    <w:rsid w:val="00941BC5"/>
    <w:rsid w:val="00941D26"/>
    <w:rsid w:val="00941E18"/>
    <w:rsid w:val="00941E23"/>
    <w:rsid w:val="00941EEB"/>
    <w:rsid w:val="00941F13"/>
    <w:rsid w:val="0094204A"/>
    <w:rsid w:val="0094204D"/>
    <w:rsid w:val="00942056"/>
    <w:rsid w:val="009420F8"/>
    <w:rsid w:val="00942129"/>
    <w:rsid w:val="009421BE"/>
    <w:rsid w:val="009421D7"/>
    <w:rsid w:val="009421EC"/>
    <w:rsid w:val="00942227"/>
    <w:rsid w:val="0094225F"/>
    <w:rsid w:val="00942461"/>
    <w:rsid w:val="009424AF"/>
    <w:rsid w:val="009425DD"/>
    <w:rsid w:val="0094268C"/>
    <w:rsid w:val="009427F5"/>
    <w:rsid w:val="00942844"/>
    <w:rsid w:val="009428B5"/>
    <w:rsid w:val="009428E9"/>
    <w:rsid w:val="0094292F"/>
    <w:rsid w:val="00942967"/>
    <w:rsid w:val="009429D1"/>
    <w:rsid w:val="00942C12"/>
    <w:rsid w:val="00942D6A"/>
    <w:rsid w:val="00942DBA"/>
    <w:rsid w:val="00942E03"/>
    <w:rsid w:val="0094306B"/>
    <w:rsid w:val="009430D1"/>
    <w:rsid w:val="0094313E"/>
    <w:rsid w:val="00943143"/>
    <w:rsid w:val="0094327A"/>
    <w:rsid w:val="009432D3"/>
    <w:rsid w:val="0094332F"/>
    <w:rsid w:val="0094338B"/>
    <w:rsid w:val="009433A7"/>
    <w:rsid w:val="00943577"/>
    <w:rsid w:val="00943596"/>
    <w:rsid w:val="0094368E"/>
    <w:rsid w:val="009436FC"/>
    <w:rsid w:val="0094378D"/>
    <w:rsid w:val="00943856"/>
    <w:rsid w:val="009438AA"/>
    <w:rsid w:val="009438F6"/>
    <w:rsid w:val="00943960"/>
    <w:rsid w:val="00943BDE"/>
    <w:rsid w:val="00943CAA"/>
    <w:rsid w:val="00943CAF"/>
    <w:rsid w:val="00943CB3"/>
    <w:rsid w:val="00943D15"/>
    <w:rsid w:val="00943D3C"/>
    <w:rsid w:val="00943D5E"/>
    <w:rsid w:val="00943D80"/>
    <w:rsid w:val="00943E27"/>
    <w:rsid w:val="00943E5B"/>
    <w:rsid w:val="00943E67"/>
    <w:rsid w:val="009440E0"/>
    <w:rsid w:val="00944119"/>
    <w:rsid w:val="0094414F"/>
    <w:rsid w:val="00944184"/>
    <w:rsid w:val="009442BB"/>
    <w:rsid w:val="009443CA"/>
    <w:rsid w:val="009443D5"/>
    <w:rsid w:val="00944443"/>
    <w:rsid w:val="00944448"/>
    <w:rsid w:val="009444A7"/>
    <w:rsid w:val="00944513"/>
    <w:rsid w:val="0094462E"/>
    <w:rsid w:val="0094485A"/>
    <w:rsid w:val="00944932"/>
    <w:rsid w:val="00944A34"/>
    <w:rsid w:val="00944A6A"/>
    <w:rsid w:val="00944B16"/>
    <w:rsid w:val="00944B21"/>
    <w:rsid w:val="00944CF6"/>
    <w:rsid w:val="00944E0D"/>
    <w:rsid w:val="00944EA1"/>
    <w:rsid w:val="00944F09"/>
    <w:rsid w:val="00945022"/>
    <w:rsid w:val="0094509A"/>
    <w:rsid w:val="00945142"/>
    <w:rsid w:val="0094517E"/>
    <w:rsid w:val="009451BA"/>
    <w:rsid w:val="00945257"/>
    <w:rsid w:val="00945284"/>
    <w:rsid w:val="00945286"/>
    <w:rsid w:val="009453E4"/>
    <w:rsid w:val="00945483"/>
    <w:rsid w:val="009454E9"/>
    <w:rsid w:val="00945599"/>
    <w:rsid w:val="00945637"/>
    <w:rsid w:val="0094564E"/>
    <w:rsid w:val="009456C6"/>
    <w:rsid w:val="0094587B"/>
    <w:rsid w:val="00945A1A"/>
    <w:rsid w:val="00945B43"/>
    <w:rsid w:val="00945BDA"/>
    <w:rsid w:val="00945BFE"/>
    <w:rsid w:val="00945C02"/>
    <w:rsid w:val="00945CE9"/>
    <w:rsid w:val="00945E55"/>
    <w:rsid w:val="00945F48"/>
    <w:rsid w:val="00945FC5"/>
    <w:rsid w:val="00945FE4"/>
    <w:rsid w:val="00946024"/>
    <w:rsid w:val="0094604A"/>
    <w:rsid w:val="009460AD"/>
    <w:rsid w:val="00946140"/>
    <w:rsid w:val="009461F3"/>
    <w:rsid w:val="009463D8"/>
    <w:rsid w:val="00946485"/>
    <w:rsid w:val="009464C2"/>
    <w:rsid w:val="009464CD"/>
    <w:rsid w:val="009465A0"/>
    <w:rsid w:val="009465EC"/>
    <w:rsid w:val="00946630"/>
    <w:rsid w:val="0094674E"/>
    <w:rsid w:val="009467FF"/>
    <w:rsid w:val="00946890"/>
    <w:rsid w:val="0094690B"/>
    <w:rsid w:val="00946975"/>
    <w:rsid w:val="009469BB"/>
    <w:rsid w:val="009469D6"/>
    <w:rsid w:val="00946AB6"/>
    <w:rsid w:val="00946B84"/>
    <w:rsid w:val="00946D02"/>
    <w:rsid w:val="00946D28"/>
    <w:rsid w:val="00946D40"/>
    <w:rsid w:val="00946D5F"/>
    <w:rsid w:val="00946E18"/>
    <w:rsid w:val="00946E29"/>
    <w:rsid w:val="00946F0F"/>
    <w:rsid w:val="00946F6C"/>
    <w:rsid w:val="00946FBC"/>
    <w:rsid w:val="0094700A"/>
    <w:rsid w:val="0094705D"/>
    <w:rsid w:val="009470FB"/>
    <w:rsid w:val="0094711F"/>
    <w:rsid w:val="0094719A"/>
    <w:rsid w:val="009471C3"/>
    <w:rsid w:val="0094729B"/>
    <w:rsid w:val="009472C9"/>
    <w:rsid w:val="00947462"/>
    <w:rsid w:val="00947511"/>
    <w:rsid w:val="00947568"/>
    <w:rsid w:val="009475E0"/>
    <w:rsid w:val="00947630"/>
    <w:rsid w:val="00947649"/>
    <w:rsid w:val="0094767C"/>
    <w:rsid w:val="009476CE"/>
    <w:rsid w:val="009476E4"/>
    <w:rsid w:val="00947756"/>
    <w:rsid w:val="009477B1"/>
    <w:rsid w:val="009477EC"/>
    <w:rsid w:val="00947898"/>
    <w:rsid w:val="00947907"/>
    <w:rsid w:val="00947A48"/>
    <w:rsid w:val="00947AC9"/>
    <w:rsid w:val="00947B14"/>
    <w:rsid w:val="00947C04"/>
    <w:rsid w:val="00947CCD"/>
    <w:rsid w:val="00947D64"/>
    <w:rsid w:val="00947DB9"/>
    <w:rsid w:val="00947E99"/>
    <w:rsid w:val="00947F56"/>
    <w:rsid w:val="00947FE5"/>
    <w:rsid w:val="00950034"/>
    <w:rsid w:val="009500C1"/>
    <w:rsid w:val="009500D2"/>
    <w:rsid w:val="009501A1"/>
    <w:rsid w:val="0095026D"/>
    <w:rsid w:val="00950272"/>
    <w:rsid w:val="00950414"/>
    <w:rsid w:val="0095047F"/>
    <w:rsid w:val="0095048A"/>
    <w:rsid w:val="009504AF"/>
    <w:rsid w:val="009505CF"/>
    <w:rsid w:val="00950659"/>
    <w:rsid w:val="00950680"/>
    <w:rsid w:val="00950686"/>
    <w:rsid w:val="009506AF"/>
    <w:rsid w:val="00950763"/>
    <w:rsid w:val="00950798"/>
    <w:rsid w:val="009507DA"/>
    <w:rsid w:val="009507F9"/>
    <w:rsid w:val="00950812"/>
    <w:rsid w:val="00950842"/>
    <w:rsid w:val="00950862"/>
    <w:rsid w:val="00950872"/>
    <w:rsid w:val="0095087D"/>
    <w:rsid w:val="00950983"/>
    <w:rsid w:val="00950A56"/>
    <w:rsid w:val="00950A86"/>
    <w:rsid w:val="00950C8E"/>
    <w:rsid w:val="00950D2B"/>
    <w:rsid w:val="00950D5C"/>
    <w:rsid w:val="00950D74"/>
    <w:rsid w:val="00950DF5"/>
    <w:rsid w:val="00950F15"/>
    <w:rsid w:val="00950F47"/>
    <w:rsid w:val="00950FD0"/>
    <w:rsid w:val="00951026"/>
    <w:rsid w:val="00951078"/>
    <w:rsid w:val="00951087"/>
    <w:rsid w:val="00951123"/>
    <w:rsid w:val="0095112D"/>
    <w:rsid w:val="009511C5"/>
    <w:rsid w:val="00951237"/>
    <w:rsid w:val="00951448"/>
    <w:rsid w:val="00951501"/>
    <w:rsid w:val="00951507"/>
    <w:rsid w:val="00951596"/>
    <w:rsid w:val="0095174B"/>
    <w:rsid w:val="009517E9"/>
    <w:rsid w:val="00951805"/>
    <w:rsid w:val="0095186F"/>
    <w:rsid w:val="00951899"/>
    <w:rsid w:val="0095193B"/>
    <w:rsid w:val="00951A26"/>
    <w:rsid w:val="00951A32"/>
    <w:rsid w:val="00951AE3"/>
    <w:rsid w:val="00951B5B"/>
    <w:rsid w:val="00951BAB"/>
    <w:rsid w:val="00951CEE"/>
    <w:rsid w:val="00951CFB"/>
    <w:rsid w:val="00951D59"/>
    <w:rsid w:val="00951D89"/>
    <w:rsid w:val="00951DAF"/>
    <w:rsid w:val="00951DE8"/>
    <w:rsid w:val="00951DFB"/>
    <w:rsid w:val="00951E01"/>
    <w:rsid w:val="00951E02"/>
    <w:rsid w:val="00951E07"/>
    <w:rsid w:val="00951EA2"/>
    <w:rsid w:val="00951F38"/>
    <w:rsid w:val="00951F5F"/>
    <w:rsid w:val="00952158"/>
    <w:rsid w:val="009521C2"/>
    <w:rsid w:val="00952348"/>
    <w:rsid w:val="0095238D"/>
    <w:rsid w:val="009523D8"/>
    <w:rsid w:val="00952431"/>
    <w:rsid w:val="0095246F"/>
    <w:rsid w:val="0095249B"/>
    <w:rsid w:val="009524E7"/>
    <w:rsid w:val="00952589"/>
    <w:rsid w:val="00952634"/>
    <w:rsid w:val="00952640"/>
    <w:rsid w:val="00952834"/>
    <w:rsid w:val="0095283E"/>
    <w:rsid w:val="00952849"/>
    <w:rsid w:val="009528FB"/>
    <w:rsid w:val="00952941"/>
    <w:rsid w:val="0095295A"/>
    <w:rsid w:val="0095295C"/>
    <w:rsid w:val="009529BE"/>
    <w:rsid w:val="009529FD"/>
    <w:rsid w:val="00952A87"/>
    <w:rsid w:val="00952AA4"/>
    <w:rsid w:val="00952ADB"/>
    <w:rsid w:val="00952AEB"/>
    <w:rsid w:val="00952B52"/>
    <w:rsid w:val="00952C00"/>
    <w:rsid w:val="00952C6C"/>
    <w:rsid w:val="00952C88"/>
    <w:rsid w:val="00952CE0"/>
    <w:rsid w:val="00952D34"/>
    <w:rsid w:val="00952D80"/>
    <w:rsid w:val="00952DA0"/>
    <w:rsid w:val="00952DA2"/>
    <w:rsid w:val="00952DBA"/>
    <w:rsid w:val="00952E13"/>
    <w:rsid w:val="00952ECE"/>
    <w:rsid w:val="00952EFA"/>
    <w:rsid w:val="00952FBD"/>
    <w:rsid w:val="00952FC9"/>
    <w:rsid w:val="00952FE8"/>
    <w:rsid w:val="00953047"/>
    <w:rsid w:val="00953120"/>
    <w:rsid w:val="0095320F"/>
    <w:rsid w:val="0095324A"/>
    <w:rsid w:val="00953296"/>
    <w:rsid w:val="00953358"/>
    <w:rsid w:val="009533EA"/>
    <w:rsid w:val="009534A4"/>
    <w:rsid w:val="009535C9"/>
    <w:rsid w:val="0095363E"/>
    <w:rsid w:val="00953645"/>
    <w:rsid w:val="0095373B"/>
    <w:rsid w:val="00953878"/>
    <w:rsid w:val="00953882"/>
    <w:rsid w:val="009538FF"/>
    <w:rsid w:val="0095390F"/>
    <w:rsid w:val="009539E8"/>
    <w:rsid w:val="00953AEA"/>
    <w:rsid w:val="00953BE3"/>
    <w:rsid w:val="00953BE7"/>
    <w:rsid w:val="00953BFD"/>
    <w:rsid w:val="00953C9D"/>
    <w:rsid w:val="00953D57"/>
    <w:rsid w:val="00953D78"/>
    <w:rsid w:val="00953DBF"/>
    <w:rsid w:val="00953DE5"/>
    <w:rsid w:val="00953E17"/>
    <w:rsid w:val="00953E45"/>
    <w:rsid w:val="00953E93"/>
    <w:rsid w:val="00953F22"/>
    <w:rsid w:val="0095401C"/>
    <w:rsid w:val="00954042"/>
    <w:rsid w:val="0095404F"/>
    <w:rsid w:val="009540B1"/>
    <w:rsid w:val="00954141"/>
    <w:rsid w:val="009541AC"/>
    <w:rsid w:val="009541BA"/>
    <w:rsid w:val="00954222"/>
    <w:rsid w:val="009542C1"/>
    <w:rsid w:val="0095437A"/>
    <w:rsid w:val="009543D3"/>
    <w:rsid w:val="00954435"/>
    <w:rsid w:val="00954441"/>
    <w:rsid w:val="009544F4"/>
    <w:rsid w:val="00954510"/>
    <w:rsid w:val="0095452E"/>
    <w:rsid w:val="0095453B"/>
    <w:rsid w:val="009546F8"/>
    <w:rsid w:val="00954968"/>
    <w:rsid w:val="009549CB"/>
    <w:rsid w:val="009549DA"/>
    <w:rsid w:val="00954A0E"/>
    <w:rsid w:val="00954A27"/>
    <w:rsid w:val="00954A3A"/>
    <w:rsid w:val="00954AAA"/>
    <w:rsid w:val="00954ABD"/>
    <w:rsid w:val="00954ADD"/>
    <w:rsid w:val="00954B0C"/>
    <w:rsid w:val="00954C05"/>
    <w:rsid w:val="00954C84"/>
    <w:rsid w:val="00954C87"/>
    <w:rsid w:val="00954D52"/>
    <w:rsid w:val="00954D6E"/>
    <w:rsid w:val="00954D9C"/>
    <w:rsid w:val="00954E28"/>
    <w:rsid w:val="00954E5F"/>
    <w:rsid w:val="00954F72"/>
    <w:rsid w:val="00954F75"/>
    <w:rsid w:val="00954F7C"/>
    <w:rsid w:val="00954F9D"/>
    <w:rsid w:val="0095503D"/>
    <w:rsid w:val="0095514B"/>
    <w:rsid w:val="00955162"/>
    <w:rsid w:val="00955220"/>
    <w:rsid w:val="00955229"/>
    <w:rsid w:val="0095523E"/>
    <w:rsid w:val="009552BC"/>
    <w:rsid w:val="009552D9"/>
    <w:rsid w:val="0095537A"/>
    <w:rsid w:val="009553AB"/>
    <w:rsid w:val="0095558B"/>
    <w:rsid w:val="00955595"/>
    <w:rsid w:val="009555D3"/>
    <w:rsid w:val="00955629"/>
    <w:rsid w:val="00955696"/>
    <w:rsid w:val="009556F1"/>
    <w:rsid w:val="009556F8"/>
    <w:rsid w:val="00955704"/>
    <w:rsid w:val="009557E3"/>
    <w:rsid w:val="00955859"/>
    <w:rsid w:val="009558BE"/>
    <w:rsid w:val="00955904"/>
    <w:rsid w:val="0095591B"/>
    <w:rsid w:val="00955A79"/>
    <w:rsid w:val="00955A7E"/>
    <w:rsid w:val="00955AA5"/>
    <w:rsid w:val="00955C15"/>
    <w:rsid w:val="00955C3F"/>
    <w:rsid w:val="00955CCB"/>
    <w:rsid w:val="00955D29"/>
    <w:rsid w:val="00955DF1"/>
    <w:rsid w:val="00955E12"/>
    <w:rsid w:val="00955E22"/>
    <w:rsid w:val="00955EFE"/>
    <w:rsid w:val="009560E4"/>
    <w:rsid w:val="009560E5"/>
    <w:rsid w:val="009562A7"/>
    <w:rsid w:val="0095636A"/>
    <w:rsid w:val="009563AF"/>
    <w:rsid w:val="009563CD"/>
    <w:rsid w:val="00956489"/>
    <w:rsid w:val="0095648B"/>
    <w:rsid w:val="009565D8"/>
    <w:rsid w:val="0095666E"/>
    <w:rsid w:val="0095669B"/>
    <w:rsid w:val="00956726"/>
    <w:rsid w:val="00956868"/>
    <w:rsid w:val="009568EE"/>
    <w:rsid w:val="00956900"/>
    <w:rsid w:val="0095690E"/>
    <w:rsid w:val="00956A16"/>
    <w:rsid w:val="00956A65"/>
    <w:rsid w:val="00956AE8"/>
    <w:rsid w:val="00956C59"/>
    <w:rsid w:val="00956CB0"/>
    <w:rsid w:val="00956D8A"/>
    <w:rsid w:val="00956F17"/>
    <w:rsid w:val="00956F62"/>
    <w:rsid w:val="00956FD7"/>
    <w:rsid w:val="009570A6"/>
    <w:rsid w:val="009570B1"/>
    <w:rsid w:val="009570C4"/>
    <w:rsid w:val="009570F0"/>
    <w:rsid w:val="00957152"/>
    <w:rsid w:val="009571C4"/>
    <w:rsid w:val="009571E3"/>
    <w:rsid w:val="009572AD"/>
    <w:rsid w:val="009572B8"/>
    <w:rsid w:val="00957512"/>
    <w:rsid w:val="0095768F"/>
    <w:rsid w:val="00957741"/>
    <w:rsid w:val="0095775C"/>
    <w:rsid w:val="00957885"/>
    <w:rsid w:val="009578E3"/>
    <w:rsid w:val="00957957"/>
    <w:rsid w:val="009579DF"/>
    <w:rsid w:val="00957A08"/>
    <w:rsid w:val="00957A3B"/>
    <w:rsid w:val="00957AC1"/>
    <w:rsid w:val="00957B51"/>
    <w:rsid w:val="00957BD6"/>
    <w:rsid w:val="00957C0B"/>
    <w:rsid w:val="00957C83"/>
    <w:rsid w:val="00957DAE"/>
    <w:rsid w:val="00957DB3"/>
    <w:rsid w:val="00957E5E"/>
    <w:rsid w:val="00957F29"/>
    <w:rsid w:val="009600CF"/>
    <w:rsid w:val="009601B9"/>
    <w:rsid w:val="009601E6"/>
    <w:rsid w:val="009601F5"/>
    <w:rsid w:val="009602DD"/>
    <w:rsid w:val="00960443"/>
    <w:rsid w:val="00960461"/>
    <w:rsid w:val="00960477"/>
    <w:rsid w:val="0096047B"/>
    <w:rsid w:val="00960527"/>
    <w:rsid w:val="00960637"/>
    <w:rsid w:val="0096064B"/>
    <w:rsid w:val="009606ED"/>
    <w:rsid w:val="009607DB"/>
    <w:rsid w:val="00960814"/>
    <w:rsid w:val="00960856"/>
    <w:rsid w:val="00960986"/>
    <w:rsid w:val="009609E2"/>
    <w:rsid w:val="009609F4"/>
    <w:rsid w:val="00960A4B"/>
    <w:rsid w:val="00960BB6"/>
    <w:rsid w:val="00960BD9"/>
    <w:rsid w:val="00960C07"/>
    <w:rsid w:val="00960C96"/>
    <w:rsid w:val="00960CF9"/>
    <w:rsid w:val="00960D0B"/>
    <w:rsid w:val="00960DCF"/>
    <w:rsid w:val="00960DFE"/>
    <w:rsid w:val="00960E0C"/>
    <w:rsid w:val="00960EBF"/>
    <w:rsid w:val="00960EF8"/>
    <w:rsid w:val="00961039"/>
    <w:rsid w:val="009610BB"/>
    <w:rsid w:val="00961111"/>
    <w:rsid w:val="0096118A"/>
    <w:rsid w:val="009611AA"/>
    <w:rsid w:val="00961210"/>
    <w:rsid w:val="00961258"/>
    <w:rsid w:val="009612A7"/>
    <w:rsid w:val="0096132D"/>
    <w:rsid w:val="009613AB"/>
    <w:rsid w:val="0096140A"/>
    <w:rsid w:val="0096148A"/>
    <w:rsid w:val="009615C0"/>
    <w:rsid w:val="0096175E"/>
    <w:rsid w:val="0096176C"/>
    <w:rsid w:val="00961869"/>
    <w:rsid w:val="009618C3"/>
    <w:rsid w:val="009618EE"/>
    <w:rsid w:val="00961A75"/>
    <w:rsid w:val="00961A7A"/>
    <w:rsid w:val="00961AF4"/>
    <w:rsid w:val="00961BCF"/>
    <w:rsid w:val="00961C15"/>
    <w:rsid w:val="00961C3F"/>
    <w:rsid w:val="00961C52"/>
    <w:rsid w:val="00961C80"/>
    <w:rsid w:val="00961C83"/>
    <w:rsid w:val="00961D61"/>
    <w:rsid w:val="00961D72"/>
    <w:rsid w:val="00961DC9"/>
    <w:rsid w:val="00961EDE"/>
    <w:rsid w:val="00961FB5"/>
    <w:rsid w:val="00962030"/>
    <w:rsid w:val="0096212D"/>
    <w:rsid w:val="00962385"/>
    <w:rsid w:val="009623F7"/>
    <w:rsid w:val="0096242E"/>
    <w:rsid w:val="00962470"/>
    <w:rsid w:val="009624DA"/>
    <w:rsid w:val="00962521"/>
    <w:rsid w:val="00962686"/>
    <w:rsid w:val="009626E3"/>
    <w:rsid w:val="009626E7"/>
    <w:rsid w:val="0096283E"/>
    <w:rsid w:val="00962845"/>
    <w:rsid w:val="009628FD"/>
    <w:rsid w:val="009629BB"/>
    <w:rsid w:val="009629F4"/>
    <w:rsid w:val="009629F5"/>
    <w:rsid w:val="00962B29"/>
    <w:rsid w:val="00962B3A"/>
    <w:rsid w:val="00962C63"/>
    <w:rsid w:val="00962DB5"/>
    <w:rsid w:val="00962DC1"/>
    <w:rsid w:val="00962E0D"/>
    <w:rsid w:val="00962E35"/>
    <w:rsid w:val="00962ECA"/>
    <w:rsid w:val="00962FE4"/>
    <w:rsid w:val="0096301E"/>
    <w:rsid w:val="009630D5"/>
    <w:rsid w:val="009630F2"/>
    <w:rsid w:val="009630F4"/>
    <w:rsid w:val="00963124"/>
    <w:rsid w:val="0096315A"/>
    <w:rsid w:val="009631CD"/>
    <w:rsid w:val="00963493"/>
    <w:rsid w:val="009634B6"/>
    <w:rsid w:val="00963568"/>
    <w:rsid w:val="00963629"/>
    <w:rsid w:val="009637A2"/>
    <w:rsid w:val="009637B7"/>
    <w:rsid w:val="00963822"/>
    <w:rsid w:val="00963859"/>
    <w:rsid w:val="00963912"/>
    <w:rsid w:val="0096392B"/>
    <w:rsid w:val="009639B4"/>
    <w:rsid w:val="009639EB"/>
    <w:rsid w:val="00963A23"/>
    <w:rsid w:val="00963AC2"/>
    <w:rsid w:val="00963AEF"/>
    <w:rsid w:val="00963AFC"/>
    <w:rsid w:val="00963B3D"/>
    <w:rsid w:val="00963BE1"/>
    <w:rsid w:val="00963C41"/>
    <w:rsid w:val="00963C65"/>
    <w:rsid w:val="00963D33"/>
    <w:rsid w:val="00963D54"/>
    <w:rsid w:val="00963D88"/>
    <w:rsid w:val="00963E9B"/>
    <w:rsid w:val="00963EC8"/>
    <w:rsid w:val="00963EEA"/>
    <w:rsid w:val="00963FF8"/>
    <w:rsid w:val="00964031"/>
    <w:rsid w:val="00964133"/>
    <w:rsid w:val="009641EA"/>
    <w:rsid w:val="00964200"/>
    <w:rsid w:val="00964209"/>
    <w:rsid w:val="00964546"/>
    <w:rsid w:val="009645AA"/>
    <w:rsid w:val="00964621"/>
    <w:rsid w:val="0096464B"/>
    <w:rsid w:val="009646AD"/>
    <w:rsid w:val="009646BD"/>
    <w:rsid w:val="009646BE"/>
    <w:rsid w:val="009646C5"/>
    <w:rsid w:val="00964706"/>
    <w:rsid w:val="009647FA"/>
    <w:rsid w:val="0096483A"/>
    <w:rsid w:val="009648D4"/>
    <w:rsid w:val="009648E0"/>
    <w:rsid w:val="00964901"/>
    <w:rsid w:val="009649BC"/>
    <w:rsid w:val="009649EA"/>
    <w:rsid w:val="009649F6"/>
    <w:rsid w:val="00964A32"/>
    <w:rsid w:val="00964A45"/>
    <w:rsid w:val="00964AB5"/>
    <w:rsid w:val="00964BD6"/>
    <w:rsid w:val="00964BD8"/>
    <w:rsid w:val="00964C6F"/>
    <w:rsid w:val="00964C72"/>
    <w:rsid w:val="00964DC0"/>
    <w:rsid w:val="00964DFE"/>
    <w:rsid w:val="00964E56"/>
    <w:rsid w:val="00964E68"/>
    <w:rsid w:val="00964EE3"/>
    <w:rsid w:val="00964F46"/>
    <w:rsid w:val="00964F5C"/>
    <w:rsid w:val="00964F61"/>
    <w:rsid w:val="00964F73"/>
    <w:rsid w:val="00964FF5"/>
    <w:rsid w:val="00965004"/>
    <w:rsid w:val="00965025"/>
    <w:rsid w:val="009650C7"/>
    <w:rsid w:val="009650D7"/>
    <w:rsid w:val="009651D0"/>
    <w:rsid w:val="009651ED"/>
    <w:rsid w:val="009652C8"/>
    <w:rsid w:val="00965361"/>
    <w:rsid w:val="0096536D"/>
    <w:rsid w:val="00965414"/>
    <w:rsid w:val="009655C5"/>
    <w:rsid w:val="009655C9"/>
    <w:rsid w:val="009655F4"/>
    <w:rsid w:val="00965639"/>
    <w:rsid w:val="00965792"/>
    <w:rsid w:val="00965831"/>
    <w:rsid w:val="00965866"/>
    <w:rsid w:val="00965890"/>
    <w:rsid w:val="0096589D"/>
    <w:rsid w:val="009658AB"/>
    <w:rsid w:val="009659C6"/>
    <w:rsid w:val="009659F8"/>
    <w:rsid w:val="00965ADA"/>
    <w:rsid w:val="00965AF7"/>
    <w:rsid w:val="00965C58"/>
    <w:rsid w:val="00965C5B"/>
    <w:rsid w:val="00965C85"/>
    <w:rsid w:val="00965DBA"/>
    <w:rsid w:val="00965DE6"/>
    <w:rsid w:val="00965E96"/>
    <w:rsid w:val="00965F46"/>
    <w:rsid w:val="00965F61"/>
    <w:rsid w:val="00966011"/>
    <w:rsid w:val="00966129"/>
    <w:rsid w:val="009661B5"/>
    <w:rsid w:val="00966239"/>
    <w:rsid w:val="00966438"/>
    <w:rsid w:val="009665DE"/>
    <w:rsid w:val="009665F1"/>
    <w:rsid w:val="00966682"/>
    <w:rsid w:val="00966691"/>
    <w:rsid w:val="009666CE"/>
    <w:rsid w:val="00966717"/>
    <w:rsid w:val="0096678F"/>
    <w:rsid w:val="009667A7"/>
    <w:rsid w:val="009667AB"/>
    <w:rsid w:val="009667D3"/>
    <w:rsid w:val="0096682D"/>
    <w:rsid w:val="00966864"/>
    <w:rsid w:val="009668B7"/>
    <w:rsid w:val="00966909"/>
    <w:rsid w:val="00966946"/>
    <w:rsid w:val="009669DB"/>
    <w:rsid w:val="00966AA9"/>
    <w:rsid w:val="00966B02"/>
    <w:rsid w:val="00966B8C"/>
    <w:rsid w:val="00966BE6"/>
    <w:rsid w:val="00966CB0"/>
    <w:rsid w:val="00966CF1"/>
    <w:rsid w:val="00966DFA"/>
    <w:rsid w:val="00966EB5"/>
    <w:rsid w:val="009670B0"/>
    <w:rsid w:val="009670BA"/>
    <w:rsid w:val="009670FE"/>
    <w:rsid w:val="0096710D"/>
    <w:rsid w:val="00967127"/>
    <w:rsid w:val="00967147"/>
    <w:rsid w:val="00967162"/>
    <w:rsid w:val="0096720A"/>
    <w:rsid w:val="00967401"/>
    <w:rsid w:val="00967411"/>
    <w:rsid w:val="009674B7"/>
    <w:rsid w:val="00967659"/>
    <w:rsid w:val="009676AD"/>
    <w:rsid w:val="009676D2"/>
    <w:rsid w:val="00967731"/>
    <w:rsid w:val="009677D5"/>
    <w:rsid w:val="0096786F"/>
    <w:rsid w:val="009678B6"/>
    <w:rsid w:val="009678C2"/>
    <w:rsid w:val="00967964"/>
    <w:rsid w:val="009679B5"/>
    <w:rsid w:val="009679FC"/>
    <w:rsid w:val="00967A7F"/>
    <w:rsid w:val="00967AA0"/>
    <w:rsid w:val="00967C79"/>
    <w:rsid w:val="00967CD2"/>
    <w:rsid w:val="00967D3A"/>
    <w:rsid w:val="00967D79"/>
    <w:rsid w:val="00967D89"/>
    <w:rsid w:val="00967D9C"/>
    <w:rsid w:val="00967E9A"/>
    <w:rsid w:val="00967EB3"/>
    <w:rsid w:val="00967F09"/>
    <w:rsid w:val="00967FED"/>
    <w:rsid w:val="0097000F"/>
    <w:rsid w:val="0097007B"/>
    <w:rsid w:val="009700C9"/>
    <w:rsid w:val="00970136"/>
    <w:rsid w:val="00970163"/>
    <w:rsid w:val="00970213"/>
    <w:rsid w:val="00970270"/>
    <w:rsid w:val="00970339"/>
    <w:rsid w:val="009703AF"/>
    <w:rsid w:val="009703E3"/>
    <w:rsid w:val="009703EF"/>
    <w:rsid w:val="00970417"/>
    <w:rsid w:val="009704A8"/>
    <w:rsid w:val="009704B0"/>
    <w:rsid w:val="00970501"/>
    <w:rsid w:val="009705AA"/>
    <w:rsid w:val="0097069B"/>
    <w:rsid w:val="009706CD"/>
    <w:rsid w:val="009706F3"/>
    <w:rsid w:val="0097079A"/>
    <w:rsid w:val="009707BA"/>
    <w:rsid w:val="00970992"/>
    <w:rsid w:val="0097099D"/>
    <w:rsid w:val="009709AD"/>
    <w:rsid w:val="00970D45"/>
    <w:rsid w:val="00970DB4"/>
    <w:rsid w:val="00970F62"/>
    <w:rsid w:val="00970FD0"/>
    <w:rsid w:val="00970FFA"/>
    <w:rsid w:val="00971005"/>
    <w:rsid w:val="00971033"/>
    <w:rsid w:val="009710BE"/>
    <w:rsid w:val="0097111C"/>
    <w:rsid w:val="00971148"/>
    <w:rsid w:val="00971416"/>
    <w:rsid w:val="0097143A"/>
    <w:rsid w:val="00971470"/>
    <w:rsid w:val="0097158F"/>
    <w:rsid w:val="009715D6"/>
    <w:rsid w:val="00971685"/>
    <w:rsid w:val="0097171E"/>
    <w:rsid w:val="009717A4"/>
    <w:rsid w:val="009717BE"/>
    <w:rsid w:val="00971849"/>
    <w:rsid w:val="00971993"/>
    <w:rsid w:val="009719B3"/>
    <w:rsid w:val="00971AA9"/>
    <w:rsid w:val="00971B00"/>
    <w:rsid w:val="00971B1C"/>
    <w:rsid w:val="00971BFC"/>
    <w:rsid w:val="00971C06"/>
    <w:rsid w:val="00971D04"/>
    <w:rsid w:val="00971DB9"/>
    <w:rsid w:val="00971DF9"/>
    <w:rsid w:val="00971F5F"/>
    <w:rsid w:val="00971FAD"/>
    <w:rsid w:val="00972036"/>
    <w:rsid w:val="009720B2"/>
    <w:rsid w:val="00972185"/>
    <w:rsid w:val="00972200"/>
    <w:rsid w:val="00972261"/>
    <w:rsid w:val="00972266"/>
    <w:rsid w:val="009722C0"/>
    <w:rsid w:val="00972414"/>
    <w:rsid w:val="00972507"/>
    <w:rsid w:val="0097258F"/>
    <w:rsid w:val="00972621"/>
    <w:rsid w:val="00972756"/>
    <w:rsid w:val="009727A4"/>
    <w:rsid w:val="009727D6"/>
    <w:rsid w:val="00972886"/>
    <w:rsid w:val="00972897"/>
    <w:rsid w:val="009728DB"/>
    <w:rsid w:val="00972958"/>
    <w:rsid w:val="00972961"/>
    <w:rsid w:val="00972AD8"/>
    <w:rsid w:val="00972B61"/>
    <w:rsid w:val="00972B7D"/>
    <w:rsid w:val="00972BB6"/>
    <w:rsid w:val="00972BBB"/>
    <w:rsid w:val="00972C10"/>
    <w:rsid w:val="00972C4E"/>
    <w:rsid w:val="00972CC0"/>
    <w:rsid w:val="00972CE3"/>
    <w:rsid w:val="00972CEC"/>
    <w:rsid w:val="00972CF3"/>
    <w:rsid w:val="00972D52"/>
    <w:rsid w:val="00972D59"/>
    <w:rsid w:val="00972D96"/>
    <w:rsid w:val="00972F6C"/>
    <w:rsid w:val="00972F77"/>
    <w:rsid w:val="00972FB3"/>
    <w:rsid w:val="00972FCD"/>
    <w:rsid w:val="00972FF2"/>
    <w:rsid w:val="0097303C"/>
    <w:rsid w:val="009730F1"/>
    <w:rsid w:val="009732D3"/>
    <w:rsid w:val="0097351C"/>
    <w:rsid w:val="00973537"/>
    <w:rsid w:val="009736B5"/>
    <w:rsid w:val="00973768"/>
    <w:rsid w:val="009737B8"/>
    <w:rsid w:val="00973905"/>
    <w:rsid w:val="00973992"/>
    <w:rsid w:val="009739F1"/>
    <w:rsid w:val="009739FA"/>
    <w:rsid w:val="00973A11"/>
    <w:rsid w:val="00973AAD"/>
    <w:rsid w:val="00973ABC"/>
    <w:rsid w:val="00973B34"/>
    <w:rsid w:val="00973CAC"/>
    <w:rsid w:val="00973D82"/>
    <w:rsid w:val="00973EB2"/>
    <w:rsid w:val="00973ED3"/>
    <w:rsid w:val="00973EDF"/>
    <w:rsid w:val="00973EF2"/>
    <w:rsid w:val="00973F0B"/>
    <w:rsid w:val="00973F46"/>
    <w:rsid w:val="00973F68"/>
    <w:rsid w:val="00973FA4"/>
    <w:rsid w:val="00973FB0"/>
    <w:rsid w:val="00973FE2"/>
    <w:rsid w:val="0097402F"/>
    <w:rsid w:val="00974095"/>
    <w:rsid w:val="009741A2"/>
    <w:rsid w:val="009741F5"/>
    <w:rsid w:val="00974244"/>
    <w:rsid w:val="00974372"/>
    <w:rsid w:val="009743B6"/>
    <w:rsid w:val="00974420"/>
    <w:rsid w:val="0097444D"/>
    <w:rsid w:val="0097453E"/>
    <w:rsid w:val="009745AB"/>
    <w:rsid w:val="009745DD"/>
    <w:rsid w:val="00974601"/>
    <w:rsid w:val="00974604"/>
    <w:rsid w:val="00974611"/>
    <w:rsid w:val="009746C5"/>
    <w:rsid w:val="009746EE"/>
    <w:rsid w:val="00974735"/>
    <w:rsid w:val="009748A7"/>
    <w:rsid w:val="00974916"/>
    <w:rsid w:val="0097494F"/>
    <w:rsid w:val="00974A5B"/>
    <w:rsid w:val="00974B93"/>
    <w:rsid w:val="00974BEF"/>
    <w:rsid w:val="00974CCC"/>
    <w:rsid w:val="00974CF2"/>
    <w:rsid w:val="00974D23"/>
    <w:rsid w:val="00974D72"/>
    <w:rsid w:val="00974DF6"/>
    <w:rsid w:val="00974EF2"/>
    <w:rsid w:val="00974F1B"/>
    <w:rsid w:val="00974F52"/>
    <w:rsid w:val="00974F95"/>
    <w:rsid w:val="00974FCE"/>
    <w:rsid w:val="009751A0"/>
    <w:rsid w:val="009751C0"/>
    <w:rsid w:val="00975231"/>
    <w:rsid w:val="00975241"/>
    <w:rsid w:val="0097524B"/>
    <w:rsid w:val="009752BC"/>
    <w:rsid w:val="0097537A"/>
    <w:rsid w:val="009753C2"/>
    <w:rsid w:val="00975441"/>
    <w:rsid w:val="0097544E"/>
    <w:rsid w:val="009754C4"/>
    <w:rsid w:val="009754C5"/>
    <w:rsid w:val="009754FD"/>
    <w:rsid w:val="00975696"/>
    <w:rsid w:val="009756A1"/>
    <w:rsid w:val="009756E5"/>
    <w:rsid w:val="00975704"/>
    <w:rsid w:val="0097580C"/>
    <w:rsid w:val="00975908"/>
    <w:rsid w:val="00975A7D"/>
    <w:rsid w:val="00975B1A"/>
    <w:rsid w:val="00975B57"/>
    <w:rsid w:val="00975BA4"/>
    <w:rsid w:val="00975BE9"/>
    <w:rsid w:val="00975CB4"/>
    <w:rsid w:val="00975D1E"/>
    <w:rsid w:val="00975F12"/>
    <w:rsid w:val="00975F76"/>
    <w:rsid w:val="00975F92"/>
    <w:rsid w:val="00975FA7"/>
    <w:rsid w:val="0097600B"/>
    <w:rsid w:val="00976158"/>
    <w:rsid w:val="009761A8"/>
    <w:rsid w:val="009761D2"/>
    <w:rsid w:val="0097622E"/>
    <w:rsid w:val="0097626E"/>
    <w:rsid w:val="009762E5"/>
    <w:rsid w:val="00976309"/>
    <w:rsid w:val="0097633F"/>
    <w:rsid w:val="0097635D"/>
    <w:rsid w:val="009764A4"/>
    <w:rsid w:val="00976541"/>
    <w:rsid w:val="009765A7"/>
    <w:rsid w:val="009765C4"/>
    <w:rsid w:val="009765F4"/>
    <w:rsid w:val="00976647"/>
    <w:rsid w:val="009766DF"/>
    <w:rsid w:val="009767A0"/>
    <w:rsid w:val="0097687A"/>
    <w:rsid w:val="0097692C"/>
    <w:rsid w:val="0097692E"/>
    <w:rsid w:val="00976A0F"/>
    <w:rsid w:val="00976A1A"/>
    <w:rsid w:val="00976B11"/>
    <w:rsid w:val="00976B4F"/>
    <w:rsid w:val="00976BDD"/>
    <w:rsid w:val="00976D9C"/>
    <w:rsid w:val="00976DD5"/>
    <w:rsid w:val="00976DF6"/>
    <w:rsid w:val="00976ED2"/>
    <w:rsid w:val="00976F1E"/>
    <w:rsid w:val="00976FB7"/>
    <w:rsid w:val="00977003"/>
    <w:rsid w:val="00977049"/>
    <w:rsid w:val="00977057"/>
    <w:rsid w:val="0097707B"/>
    <w:rsid w:val="009770D1"/>
    <w:rsid w:val="00977149"/>
    <w:rsid w:val="00977215"/>
    <w:rsid w:val="009773CD"/>
    <w:rsid w:val="0097747F"/>
    <w:rsid w:val="009775B0"/>
    <w:rsid w:val="009775DD"/>
    <w:rsid w:val="00977667"/>
    <w:rsid w:val="009779C9"/>
    <w:rsid w:val="009779F3"/>
    <w:rsid w:val="00977A0A"/>
    <w:rsid w:val="00977A6A"/>
    <w:rsid w:val="00977BB3"/>
    <w:rsid w:val="00977C29"/>
    <w:rsid w:val="00977C45"/>
    <w:rsid w:val="00977C47"/>
    <w:rsid w:val="00977CA8"/>
    <w:rsid w:val="00977D1E"/>
    <w:rsid w:val="00977DAA"/>
    <w:rsid w:val="00977DEA"/>
    <w:rsid w:val="00977E18"/>
    <w:rsid w:val="00977E86"/>
    <w:rsid w:val="00977ECD"/>
    <w:rsid w:val="00977F54"/>
    <w:rsid w:val="0097BC60"/>
    <w:rsid w:val="00980000"/>
    <w:rsid w:val="0098005A"/>
    <w:rsid w:val="0098022F"/>
    <w:rsid w:val="009802E9"/>
    <w:rsid w:val="009802FE"/>
    <w:rsid w:val="0098038F"/>
    <w:rsid w:val="00980461"/>
    <w:rsid w:val="0098052F"/>
    <w:rsid w:val="00980552"/>
    <w:rsid w:val="009805CC"/>
    <w:rsid w:val="009805EF"/>
    <w:rsid w:val="009806DA"/>
    <w:rsid w:val="00980739"/>
    <w:rsid w:val="0098073F"/>
    <w:rsid w:val="009807BE"/>
    <w:rsid w:val="00980AC4"/>
    <w:rsid w:val="00980B9B"/>
    <w:rsid w:val="00980BBF"/>
    <w:rsid w:val="00980C33"/>
    <w:rsid w:val="00980C7A"/>
    <w:rsid w:val="00980C9D"/>
    <w:rsid w:val="00980D01"/>
    <w:rsid w:val="00980D21"/>
    <w:rsid w:val="00980D36"/>
    <w:rsid w:val="00980E44"/>
    <w:rsid w:val="00980F1C"/>
    <w:rsid w:val="00980F8D"/>
    <w:rsid w:val="00980FAC"/>
    <w:rsid w:val="00981019"/>
    <w:rsid w:val="0098112C"/>
    <w:rsid w:val="00981203"/>
    <w:rsid w:val="0098120A"/>
    <w:rsid w:val="00981223"/>
    <w:rsid w:val="00981234"/>
    <w:rsid w:val="00981237"/>
    <w:rsid w:val="00981248"/>
    <w:rsid w:val="009812BB"/>
    <w:rsid w:val="0098132D"/>
    <w:rsid w:val="0098137B"/>
    <w:rsid w:val="009813D6"/>
    <w:rsid w:val="0098142D"/>
    <w:rsid w:val="009814C0"/>
    <w:rsid w:val="009814F9"/>
    <w:rsid w:val="0098153C"/>
    <w:rsid w:val="009815A2"/>
    <w:rsid w:val="009815F1"/>
    <w:rsid w:val="0098168B"/>
    <w:rsid w:val="00981694"/>
    <w:rsid w:val="009816BA"/>
    <w:rsid w:val="00981755"/>
    <w:rsid w:val="009817E0"/>
    <w:rsid w:val="009817E1"/>
    <w:rsid w:val="0098183F"/>
    <w:rsid w:val="00981867"/>
    <w:rsid w:val="00981898"/>
    <w:rsid w:val="00981988"/>
    <w:rsid w:val="00981A76"/>
    <w:rsid w:val="00981A7F"/>
    <w:rsid w:val="00981AB5"/>
    <w:rsid w:val="00981AE7"/>
    <w:rsid w:val="00981BE2"/>
    <w:rsid w:val="00981C87"/>
    <w:rsid w:val="00981D49"/>
    <w:rsid w:val="00981DB0"/>
    <w:rsid w:val="00981DE3"/>
    <w:rsid w:val="00981EF8"/>
    <w:rsid w:val="00981F09"/>
    <w:rsid w:val="00981F36"/>
    <w:rsid w:val="0098204A"/>
    <w:rsid w:val="00982052"/>
    <w:rsid w:val="00982092"/>
    <w:rsid w:val="00982139"/>
    <w:rsid w:val="00982151"/>
    <w:rsid w:val="00982178"/>
    <w:rsid w:val="00982190"/>
    <w:rsid w:val="009822F0"/>
    <w:rsid w:val="009823CB"/>
    <w:rsid w:val="00982462"/>
    <w:rsid w:val="00982463"/>
    <w:rsid w:val="009824DE"/>
    <w:rsid w:val="009824DF"/>
    <w:rsid w:val="009824F0"/>
    <w:rsid w:val="00982598"/>
    <w:rsid w:val="0098259A"/>
    <w:rsid w:val="009825E7"/>
    <w:rsid w:val="00982613"/>
    <w:rsid w:val="0098276A"/>
    <w:rsid w:val="0098277A"/>
    <w:rsid w:val="009827C9"/>
    <w:rsid w:val="0098281A"/>
    <w:rsid w:val="00982828"/>
    <w:rsid w:val="009828B5"/>
    <w:rsid w:val="009828C4"/>
    <w:rsid w:val="00982968"/>
    <w:rsid w:val="00982ACA"/>
    <w:rsid w:val="00982B50"/>
    <w:rsid w:val="00982B82"/>
    <w:rsid w:val="00982C75"/>
    <w:rsid w:val="00982C7B"/>
    <w:rsid w:val="00982CAB"/>
    <w:rsid w:val="00982D8E"/>
    <w:rsid w:val="00982F4D"/>
    <w:rsid w:val="00982F55"/>
    <w:rsid w:val="0098300C"/>
    <w:rsid w:val="009830D8"/>
    <w:rsid w:val="0098312B"/>
    <w:rsid w:val="0098313B"/>
    <w:rsid w:val="0098325E"/>
    <w:rsid w:val="009832DF"/>
    <w:rsid w:val="00983565"/>
    <w:rsid w:val="0098358A"/>
    <w:rsid w:val="00983604"/>
    <w:rsid w:val="00983615"/>
    <w:rsid w:val="0098368B"/>
    <w:rsid w:val="00983699"/>
    <w:rsid w:val="009836F2"/>
    <w:rsid w:val="00983719"/>
    <w:rsid w:val="00983739"/>
    <w:rsid w:val="0098378E"/>
    <w:rsid w:val="00983811"/>
    <w:rsid w:val="0098381C"/>
    <w:rsid w:val="00983967"/>
    <w:rsid w:val="0098399E"/>
    <w:rsid w:val="009839A7"/>
    <w:rsid w:val="009839BA"/>
    <w:rsid w:val="009839D4"/>
    <w:rsid w:val="00983A23"/>
    <w:rsid w:val="00983A65"/>
    <w:rsid w:val="00983B01"/>
    <w:rsid w:val="00983C52"/>
    <w:rsid w:val="00983CC3"/>
    <w:rsid w:val="00983D40"/>
    <w:rsid w:val="00983DBC"/>
    <w:rsid w:val="00983E63"/>
    <w:rsid w:val="00983EA2"/>
    <w:rsid w:val="00983EB2"/>
    <w:rsid w:val="00983EE1"/>
    <w:rsid w:val="00983F19"/>
    <w:rsid w:val="00983F32"/>
    <w:rsid w:val="00983F33"/>
    <w:rsid w:val="00983F6A"/>
    <w:rsid w:val="00984179"/>
    <w:rsid w:val="009841C0"/>
    <w:rsid w:val="0098421A"/>
    <w:rsid w:val="00984232"/>
    <w:rsid w:val="0098427D"/>
    <w:rsid w:val="009842D1"/>
    <w:rsid w:val="00984370"/>
    <w:rsid w:val="00984447"/>
    <w:rsid w:val="0098446A"/>
    <w:rsid w:val="0098446C"/>
    <w:rsid w:val="00984576"/>
    <w:rsid w:val="00984640"/>
    <w:rsid w:val="009846D2"/>
    <w:rsid w:val="009846E4"/>
    <w:rsid w:val="00984700"/>
    <w:rsid w:val="00984764"/>
    <w:rsid w:val="00984775"/>
    <w:rsid w:val="0098478F"/>
    <w:rsid w:val="00984803"/>
    <w:rsid w:val="0098488A"/>
    <w:rsid w:val="0098488D"/>
    <w:rsid w:val="00984890"/>
    <w:rsid w:val="0098493E"/>
    <w:rsid w:val="00984990"/>
    <w:rsid w:val="009849BF"/>
    <w:rsid w:val="00984A45"/>
    <w:rsid w:val="00984B64"/>
    <w:rsid w:val="00984C72"/>
    <w:rsid w:val="00984DA1"/>
    <w:rsid w:val="00984DD6"/>
    <w:rsid w:val="00984E16"/>
    <w:rsid w:val="00984E39"/>
    <w:rsid w:val="00984E72"/>
    <w:rsid w:val="00984E9E"/>
    <w:rsid w:val="00984EBF"/>
    <w:rsid w:val="00984ECF"/>
    <w:rsid w:val="00984ED4"/>
    <w:rsid w:val="00984F71"/>
    <w:rsid w:val="0098500D"/>
    <w:rsid w:val="0098505D"/>
    <w:rsid w:val="009850CC"/>
    <w:rsid w:val="0098522B"/>
    <w:rsid w:val="0098525B"/>
    <w:rsid w:val="0098527D"/>
    <w:rsid w:val="009852CB"/>
    <w:rsid w:val="009852F8"/>
    <w:rsid w:val="00985321"/>
    <w:rsid w:val="0098532E"/>
    <w:rsid w:val="00985345"/>
    <w:rsid w:val="009853D7"/>
    <w:rsid w:val="009853E4"/>
    <w:rsid w:val="00985425"/>
    <w:rsid w:val="00985634"/>
    <w:rsid w:val="009857F6"/>
    <w:rsid w:val="00985848"/>
    <w:rsid w:val="0098587A"/>
    <w:rsid w:val="009858A8"/>
    <w:rsid w:val="009858AB"/>
    <w:rsid w:val="009858D0"/>
    <w:rsid w:val="009858E6"/>
    <w:rsid w:val="0098595A"/>
    <w:rsid w:val="00985998"/>
    <w:rsid w:val="009859C3"/>
    <w:rsid w:val="00985B8D"/>
    <w:rsid w:val="00985BA0"/>
    <w:rsid w:val="00985C5F"/>
    <w:rsid w:val="00985CE0"/>
    <w:rsid w:val="00985E7A"/>
    <w:rsid w:val="00985F48"/>
    <w:rsid w:val="00985F50"/>
    <w:rsid w:val="00985FA0"/>
    <w:rsid w:val="00985FCE"/>
    <w:rsid w:val="00986064"/>
    <w:rsid w:val="0098607C"/>
    <w:rsid w:val="00986144"/>
    <w:rsid w:val="00986207"/>
    <w:rsid w:val="00986286"/>
    <w:rsid w:val="009862B0"/>
    <w:rsid w:val="009862FE"/>
    <w:rsid w:val="00986342"/>
    <w:rsid w:val="0098639E"/>
    <w:rsid w:val="0098640F"/>
    <w:rsid w:val="00986487"/>
    <w:rsid w:val="0098648E"/>
    <w:rsid w:val="00986490"/>
    <w:rsid w:val="009864A6"/>
    <w:rsid w:val="009864CF"/>
    <w:rsid w:val="009864E8"/>
    <w:rsid w:val="009864FD"/>
    <w:rsid w:val="00986539"/>
    <w:rsid w:val="0098655F"/>
    <w:rsid w:val="009865AB"/>
    <w:rsid w:val="009865B6"/>
    <w:rsid w:val="00986607"/>
    <w:rsid w:val="009866A1"/>
    <w:rsid w:val="009866CF"/>
    <w:rsid w:val="0098670E"/>
    <w:rsid w:val="00986813"/>
    <w:rsid w:val="009868DF"/>
    <w:rsid w:val="009868E5"/>
    <w:rsid w:val="00986926"/>
    <w:rsid w:val="00986A29"/>
    <w:rsid w:val="00986AA6"/>
    <w:rsid w:val="00986AD8"/>
    <w:rsid w:val="00986B16"/>
    <w:rsid w:val="00986B29"/>
    <w:rsid w:val="00986B2F"/>
    <w:rsid w:val="00986B8A"/>
    <w:rsid w:val="00986BCA"/>
    <w:rsid w:val="00986C64"/>
    <w:rsid w:val="00986CAF"/>
    <w:rsid w:val="00986CF7"/>
    <w:rsid w:val="00986D79"/>
    <w:rsid w:val="00986DEB"/>
    <w:rsid w:val="00986E6C"/>
    <w:rsid w:val="00986EB5"/>
    <w:rsid w:val="00986ECE"/>
    <w:rsid w:val="00986F71"/>
    <w:rsid w:val="00986F9C"/>
    <w:rsid w:val="00986FB8"/>
    <w:rsid w:val="00987045"/>
    <w:rsid w:val="0098704C"/>
    <w:rsid w:val="00987094"/>
    <w:rsid w:val="00987154"/>
    <w:rsid w:val="00987203"/>
    <w:rsid w:val="0098720A"/>
    <w:rsid w:val="0098721C"/>
    <w:rsid w:val="0098727A"/>
    <w:rsid w:val="00987326"/>
    <w:rsid w:val="009873C8"/>
    <w:rsid w:val="0098743D"/>
    <w:rsid w:val="0098746C"/>
    <w:rsid w:val="0098757E"/>
    <w:rsid w:val="009875CA"/>
    <w:rsid w:val="009875EF"/>
    <w:rsid w:val="009876DA"/>
    <w:rsid w:val="00987716"/>
    <w:rsid w:val="0098777C"/>
    <w:rsid w:val="00987832"/>
    <w:rsid w:val="00987853"/>
    <w:rsid w:val="00987878"/>
    <w:rsid w:val="009878B5"/>
    <w:rsid w:val="009878F4"/>
    <w:rsid w:val="00987931"/>
    <w:rsid w:val="00987963"/>
    <w:rsid w:val="0098796B"/>
    <w:rsid w:val="009879BC"/>
    <w:rsid w:val="00987A34"/>
    <w:rsid w:val="00987A81"/>
    <w:rsid w:val="00987AEC"/>
    <w:rsid w:val="00987B28"/>
    <w:rsid w:val="00987B41"/>
    <w:rsid w:val="00987BBB"/>
    <w:rsid w:val="00987C1F"/>
    <w:rsid w:val="00987CEA"/>
    <w:rsid w:val="00987D34"/>
    <w:rsid w:val="00987D54"/>
    <w:rsid w:val="00987E0A"/>
    <w:rsid w:val="00987E1D"/>
    <w:rsid w:val="00987E33"/>
    <w:rsid w:val="00987E80"/>
    <w:rsid w:val="00987EAC"/>
    <w:rsid w:val="00987EFA"/>
    <w:rsid w:val="00987F1D"/>
    <w:rsid w:val="00987FDA"/>
    <w:rsid w:val="0099009F"/>
    <w:rsid w:val="0099010A"/>
    <w:rsid w:val="0099011D"/>
    <w:rsid w:val="00990134"/>
    <w:rsid w:val="00990181"/>
    <w:rsid w:val="009901BE"/>
    <w:rsid w:val="00990214"/>
    <w:rsid w:val="0099025C"/>
    <w:rsid w:val="00990272"/>
    <w:rsid w:val="009902C5"/>
    <w:rsid w:val="009902DE"/>
    <w:rsid w:val="009903C0"/>
    <w:rsid w:val="00990471"/>
    <w:rsid w:val="009904D0"/>
    <w:rsid w:val="00990513"/>
    <w:rsid w:val="00990585"/>
    <w:rsid w:val="0099074D"/>
    <w:rsid w:val="009907F3"/>
    <w:rsid w:val="0099084B"/>
    <w:rsid w:val="0099089C"/>
    <w:rsid w:val="0099091D"/>
    <w:rsid w:val="00990920"/>
    <w:rsid w:val="0099095C"/>
    <w:rsid w:val="00990964"/>
    <w:rsid w:val="009909B2"/>
    <w:rsid w:val="009909DA"/>
    <w:rsid w:val="009909EA"/>
    <w:rsid w:val="00990A42"/>
    <w:rsid w:val="00990A81"/>
    <w:rsid w:val="00990B58"/>
    <w:rsid w:val="00990BF3"/>
    <w:rsid w:val="00990C5F"/>
    <w:rsid w:val="00990CB1"/>
    <w:rsid w:val="00990D0D"/>
    <w:rsid w:val="00990D88"/>
    <w:rsid w:val="00990D95"/>
    <w:rsid w:val="00990E5C"/>
    <w:rsid w:val="00990EE5"/>
    <w:rsid w:val="00990F4E"/>
    <w:rsid w:val="0099103F"/>
    <w:rsid w:val="00991114"/>
    <w:rsid w:val="009911D0"/>
    <w:rsid w:val="009913F7"/>
    <w:rsid w:val="0099140C"/>
    <w:rsid w:val="00991468"/>
    <w:rsid w:val="0099148B"/>
    <w:rsid w:val="0099149C"/>
    <w:rsid w:val="00991577"/>
    <w:rsid w:val="009915C2"/>
    <w:rsid w:val="009915CB"/>
    <w:rsid w:val="009915E3"/>
    <w:rsid w:val="009916BF"/>
    <w:rsid w:val="009916D0"/>
    <w:rsid w:val="00991733"/>
    <w:rsid w:val="00991767"/>
    <w:rsid w:val="00991770"/>
    <w:rsid w:val="009917A5"/>
    <w:rsid w:val="0099185B"/>
    <w:rsid w:val="0099186E"/>
    <w:rsid w:val="00991879"/>
    <w:rsid w:val="009918C0"/>
    <w:rsid w:val="00991A6D"/>
    <w:rsid w:val="00991ADC"/>
    <w:rsid w:val="00991C12"/>
    <w:rsid w:val="00991C67"/>
    <w:rsid w:val="00991C9F"/>
    <w:rsid w:val="00991D87"/>
    <w:rsid w:val="00991DD3"/>
    <w:rsid w:val="00991EA7"/>
    <w:rsid w:val="00991FF4"/>
    <w:rsid w:val="0099204C"/>
    <w:rsid w:val="00992062"/>
    <w:rsid w:val="009920D4"/>
    <w:rsid w:val="00992115"/>
    <w:rsid w:val="0099211E"/>
    <w:rsid w:val="00992141"/>
    <w:rsid w:val="00992171"/>
    <w:rsid w:val="009921FF"/>
    <w:rsid w:val="00992233"/>
    <w:rsid w:val="0099223D"/>
    <w:rsid w:val="0099229A"/>
    <w:rsid w:val="00992345"/>
    <w:rsid w:val="0099239B"/>
    <w:rsid w:val="00992471"/>
    <w:rsid w:val="009924DB"/>
    <w:rsid w:val="00992572"/>
    <w:rsid w:val="0099258A"/>
    <w:rsid w:val="009925EA"/>
    <w:rsid w:val="009925F8"/>
    <w:rsid w:val="00992613"/>
    <w:rsid w:val="00992645"/>
    <w:rsid w:val="00992658"/>
    <w:rsid w:val="009926E6"/>
    <w:rsid w:val="009929D2"/>
    <w:rsid w:val="00992A41"/>
    <w:rsid w:val="00992A7F"/>
    <w:rsid w:val="00992AB3"/>
    <w:rsid w:val="00992B84"/>
    <w:rsid w:val="00992C1E"/>
    <w:rsid w:val="00992D37"/>
    <w:rsid w:val="00992D9E"/>
    <w:rsid w:val="00992E95"/>
    <w:rsid w:val="00992EA5"/>
    <w:rsid w:val="00992F51"/>
    <w:rsid w:val="00992F64"/>
    <w:rsid w:val="00993029"/>
    <w:rsid w:val="00993037"/>
    <w:rsid w:val="00993063"/>
    <w:rsid w:val="009930D6"/>
    <w:rsid w:val="009930E2"/>
    <w:rsid w:val="00993195"/>
    <w:rsid w:val="009931DB"/>
    <w:rsid w:val="0099326C"/>
    <w:rsid w:val="00993277"/>
    <w:rsid w:val="009932DE"/>
    <w:rsid w:val="009932FB"/>
    <w:rsid w:val="0099340F"/>
    <w:rsid w:val="009935C0"/>
    <w:rsid w:val="009935CE"/>
    <w:rsid w:val="009935E2"/>
    <w:rsid w:val="009936A4"/>
    <w:rsid w:val="00993735"/>
    <w:rsid w:val="009937C0"/>
    <w:rsid w:val="009938BE"/>
    <w:rsid w:val="00993A13"/>
    <w:rsid w:val="00993A50"/>
    <w:rsid w:val="00993A7D"/>
    <w:rsid w:val="00993AD2"/>
    <w:rsid w:val="00993B43"/>
    <w:rsid w:val="00993B95"/>
    <w:rsid w:val="00993C07"/>
    <w:rsid w:val="00993C15"/>
    <w:rsid w:val="00993CD7"/>
    <w:rsid w:val="00993DF4"/>
    <w:rsid w:val="00993EF4"/>
    <w:rsid w:val="00993F61"/>
    <w:rsid w:val="00993F6B"/>
    <w:rsid w:val="00993F71"/>
    <w:rsid w:val="00993FFD"/>
    <w:rsid w:val="0099400E"/>
    <w:rsid w:val="00994076"/>
    <w:rsid w:val="009940D4"/>
    <w:rsid w:val="009940FB"/>
    <w:rsid w:val="00994109"/>
    <w:rsid w:val="0099412A"/>
    <w:rsid w:val="0099417F"/>
    <w:rsid w:val="009941BB"/>
    <w:rsid w:val="0099427B"/>
    <w:rsid w:val="0099429B"/>
    <w:rsid w:val="00994329"/>
    <w:rsid w:val="0099432F"/>
    <w:rsid w:val="00994339"/>
    <w:rsid w:val="00994347"/>
    <w:rsid w:val="009944D4"/>
    <w:rsid w:val="009944E8"/>
    <w:rsid w:val="0099458F"/>
    <w:rsid w:val="009945C4"/>
    <w:rsid w:val="009945C5"/>
    <w:rsid w:val="009945F9"/>
    <w:rsid w:val="00994623"/>
    <w:rsid w:val="00994775"/>
    <w:rsid w:val="00994848"/>
    <w:rsid w:val="009948B5"/>
    <w:rsid w:val="009948FE"/>
    <w:rsid w:val="00994909"/>
    <w:rsid w:val="00994A9B"/>
    <w:rsid w:val="00994AD3"/>
    <w:rsid w:val="00994B08"/>
    <w:rsid w:val="00994B22"/>
    <w:rsid w:val="00994B84"/>
    <w:rsid w:val="00994CFA"/>
    <w:rsid w:val="00994D21"/>
    <w:rsid w:val="00994D8A"/>
    <w:rsid w:val="00994E59"/>
    <w:rsid w:val="00994F13"/>
    <w:rsid w:val="00994FC8"/>
    <w:rsid w:val="00994FDC"/>
    <w:rsid w:val="009950D4"/>
    <w:rsid w:val="00995138"/>
    <w:rsid w:val="009951DB"/>
    <w:rsid w:val="00995203"/>
    <w:rsid w:val="0099520A"/>
    <w:rsid w:val="0099528C"/>
    <w:rsid w:val="009952BA"/>
    <w:rsid w:val="009952EB"/>
    <w:rsid w:val="0099540E"/>
    <w:rsid w:val="009954B8"/>
    <w:rsid w:val="009955DF"/>
    <w:rsid w:val="009955E8"/>
    <w:rsid w:val="009955EA"/>
    <w:rsid w:val="0099572C"/>
    <w:rsid w:val="00995872"/>
    <w:rsid w:val="00995893"/>
    <w:rsid w:val="009958C1"/>
    <w:rsid w:val="009959BB"/>
    <w:rsid w:val="009959E9"/>
    <w:rsid w:val="00995B01"/>
    <w:rsid w:val="00995B1E"/>
    <w:rsid w:val="00995B24"/>
    <w:rsid w:val="00995BA0"/>
    <w:rsid w:val="00995BBD"/>
    <w:rsid w:val="00995CEE"/>
    <w:rsid w:val="00995D43"/>
    <w:rsid w:val="00995D68"/>
    <w:rsid w:val="00995E73"/>
    <w:rsid w:val="00995EDD"/>
    <w:rsid w:val="00995F30"/>
    <w:rsid w:val="00995FFE"/>
    <w:rsid w:val="0099609C"/>
    <w:rsid w:val="009960B7"/>
    <w:rsid w:val="009960DF"/>
    <w:rsid w:val="009960E3"/>
    <w:rsid w:val="009960E8"/>
    <w:rsid w:val="00996119"/>
    <w:rsid w:val="00996227"/>
    <w:rsid w:val="00996308"/>
    <w:rsid w:val="00996377"/>
    <w:rsid w:val="00996425"/>
    <w:rsid w:val="009964E7"/>
    <w:rsid w:val="00996542"/>
    <w:rsid w:val="00996565"/>
    <w:rsid w:val="00996738"/>
    <w:rsid w:val="009967A7"/>
    <w:rsid w:val="009967B3"/>
    <w:rsid w:val="009967EE"/>
    <w:rsid w:val="00996A17"/>
    <w:rsid w:val="00996AF1"/>
    <w:rsid w:val="00996B12"/>
    <w:rsid w:val="00996B56"/>
    <w:rsid w:val="00996BC3"/>
    <w:rsid w:val="00996C21"/>
    <w:rsid w:val="00996C76"/>
    <w:rsid w:val="00996C87"/>
    <w:rsid w:val="00996CA2"/>
    <w:rsid w:val="00996CB9"/>
    <w:rsid w:val="00996CC7"/>
    <w:rsid w:val="00996CCC"/>
    <w:rsid w:val="00996DD9"/>
    <w:rsid w:val="00996DFF"/>
    <w:rsid w:val="00996E30"/>
    <w:rsid w:val="00996E3E"/>
    <w:rsid w:val="00996E66"/>
    <w:rsid w:val="00996EB8"/>
    <w:rsid w:val="00996ECC"/>
    <w:rsid w:val="00996F08"/>
    <w:rsid w:val="009970C5"/>
    <w:rsid w:val="00997144"/>
    <w:rsid w:val="0099718F"/>
    <w:rsid w:val="00997252"/>
    <w:rsid w:val="00997267"/>
    <w:rsid w:val="0099736B"/>
    <w:rsid w:val="009973CA"/>
    <w:rsid w:val="00997519"/>
    <w:rsid w:val="009975B6"/>
    <w:rsid w:val="00997664"/>
    <w:rsid w:val="009976EA"/>
    <w:rsid w:val="009977B5"/>
    <w:rsid w:val="009977D2"/>
    <w:rsid w:val="009978B3"/>
    <w:rsid w:val="009979A4"/>
    <w:rsid w:val="00997AAE"/>
    <w:rsid w:val="00997B4B"/>
    <w:rsid w:val="00997B76"/>
    <w:rsid w:val="00997BA4"/>
    <w:rsid w:val="00997BD7"/>
    <w:rsid w:val="00997BEC"/>
    <w:rsid w:val="00997C8D"/>
    <w:rsid w:val="00997CC0"/>
    <w:rsid w:val="00997CDC"/>
    <w:rsid w:val="00997D0A"/>
    <w:rsid w:val="00997D27"/>
    <w:rsid w:val="00997D57"/>
    <w:rsid w:val="00997DDC"/>
    <w:rsid w:val="00997E88"/>
    <w:rsid w:val="00997EB1"/>
    <w:rsid w:val="00997F45"/>
    <w:rsid w:val="00997F6E"/>
    <w:rsid w:val="00997F90"/>
    <w:rsid w:val="009A0169"/>
    <w:rsid w:val="009A01BF"/>
    <w:rsid w:val="009A01E3"/>
    <w:rsid w:val="009A027A"/>
    <w:rsid w:val="009A0332"/>
    <w:rsid w:val="009A0396"/>
    <w:rsid w:val="009A0421"/>
    <w:rsid w:val="009A0447"/>
    <w:rsid w:val="009A04FF"/>
    <w:rsid w:val="009A057C"/>
    <w:rsid w:val="009A068A"/>
    <w:rsid w:val="009A06B0"/>
    <w:rsid w:val="009A06BD"/>
    <w:rsid w:val="009A06D6"/>
    <w:rsid w:val="009A0745"/>
    <w:rsid w:val="009A082B"/>
    <w:rsid w:val="009A088A"/>
    <w:rsid w:val="009A08F1"/>
    <w:rsid w:val="009A0A36"/>
    <w:rsid w:val="009A0A46"/>
    <w:rsid w:val="009A0AF3"/>
    <w:rsid w:val="009A0B1E"/>
    <w:rsid w:val="009A0BD4"/>
    <w:rsid w:val="009A0E30"/>
    <w:rsid w:val="009A0E3B"/>
    <w:rsid w:val="009A0E72"/>
    <w:rsid w:val="009A0ED7"/>
    <w:rsid w:val="009A1064"/>
    <w:rsid w:val="009A107F"/>
    <w:rsid w:val="009A10A9"/>
    <w:rsid w:val="009A114F"/>
    <w:rsid w:val="009A116A"/>
    <w:rsid w:val="009A11A0"/>
    <w:rsid w:val="009A11C5"/>
    <w:rsid w:val="009A11F3"/>
    <w:rsid w:val="009A12F3"/>
    <w:rsid w:val="009A131C"/>
    <w:rsid w:val="009A13B5"/>
    <w:rsid w:val="009A13B8"/>
    <w:rsid w:val="009A1464"/>
    <w:rsid w:val="009A148F"/>
    <w:rsid w:val="009A14A6"/>
    <w:rsid w:val="009A14C3"/>
    <w:rsid w:val="009A14CA"/>
    <w:rsid w:val="009A15D6"/>
    <w:rsid w:val="009A1616"/>
    <w:rsid w:val="009A16B8"/>
    <w:rsid w:val="009A16F4"/>
    <w:rsid w:val="009A176F"/>
    <w:rsid w:val="009A180F"/>
    <w:rsid w:val="009A1859"/>
    <w:rsid w:val="009A1862"/>
    <w:rsid w:val="009A1988"/>
    <w:rsid w:val="009A1994"/>
    <w:rsid w:val="009A19A7"/>
    <w:rsid w:val="009A19FD"/>
    <w:rsid w:val="009A1A9C"/>
    <w:rsid w:val="009A1B21"/>
    <w:rsid w:val="009A1B56"/>
    <w:rsid w:val="009A1BC4"/>
    <w:rsid w:val="009A1C24"/>
    <w:rsid w:val="009A1D01"/>
    <w:rsid w:val="009A1D03"/>
    <w:rsid w:val="009A1D7B"/>
    <w:rsid w:val="009A1DC9"/>
    <w:rsid w:val="009A1DD4"/>
    <w:rsid w:val="009A1E87"/>
    <w:rsid w:val="009A1F43"/>
    <w:rsid w:val="009A1F5B"/>
    <w:rsid w:val="009A1FD1"/>
    <w:rsid w:val="009A1FFD"/>
    <w:rsid w:val="009A202D"/>
    <w:rsid w:val="009A20E5"/>
    <w:rsid w:val="009A20E9"/>
    <w:rsid w:val="009A2167"/>
    <w:rsid w:val="009A217C"/>
    <w:rsid w:val="009A21C5"/>
    <w:rsid w:val="009A229E"/>
    <w:rsid w:val="009A2343"/>
    <w:rsid w:val="009A2395"/>
    <w:rsid w:val="009A23DD"/>
    <w:rsid w:val="009A241E"/>
    <w:rsid w:val="009A2442"/>
    <w:rsid w:val="009A25B3"/>
    <w:rsid w:val="009A263D"/>
    <w:rsid w:val="009A26F4"/>
    <w:rsid w:val="009A270B"/>
    <w:rsid w:val="009A274E"/>
    <w:rsid w:val="009A279B"/>
    <w:rsid w:val="009A27AF"/>
    <w:rsid w:val="009A27C7"/>
    <w:rsid w:val="009A27E1"/>
    <w:rsid w:val="009A296B"/>
    <w:rsid w:val="009A2A80"/>
    <w:rsid w:val="009A2ACD"/>
    <w:rsid w:val="009A2B89"/>
    <w:rsid w:val="009A2BC4"/>
    <w:rsid w:val="009A2C3A"/>
    <w:rsid w:val="009A2C9F"/>
    <w:rsid w:val="009A2CF1"/>
    <w:rsid w:val="009A2D0B"/>
    <w:rsid w:val="009A2D1D"/>
    <w:rsid w:val="009A2D82"/>
    <w:rsid w:val="009A2D88"/>
    <w:rsid w:val="009A2DD7"/>
    <w:rsid w:val="009A2DDB"/>
    <w:rsid w:val="009A2DF7"/>
    <w:rsid w:val="009A2E68"/>
    <w:rsid w:val="009A2FE7"/>
    <w:rsid w:val="009A3034"/>
    <w:rsid w:val="009A3062"/>
    <w:rsid w:val="009A3086"/>
    <w:rsid w:val="009A30AB"/>
    <w:rsid w:val="009A30D5"/>
    <w:rsid w:val="009A30EA"/>
    <w:rsid w:val="009A30F3"/>
    <w:rsid w:val="009A3163"/>
    <w:rsid w:val="009A3211"/>
    <w:rsid w:val="009A323C"/>
    <w:rsid w:val="009A324C"/>
    <w:rsid w:val="009A32B3"/>
    <w:rsid w:val="009A32D3"/>
    <w:rsid w:val="009A333B"/>
    <w:rsid w:val="009A333C"/>
    <w:rsid w:val="009A3384"/>
    <w:rsid w:val="009A33FE"/>
    <w:rsid w:val="009A3419"/>
    <w:rsid w:val="009A3487"/>
    <w:rsid w:val="009A358D"/>
    <w:rsid w:val="009A36B1"/>
    <w:rsid w:val="009A379A"/>
    <w:rsid w:val="009A379B"/>
    <w:rsid w:val="009A379F"/>
    <w:rsid w:val="009A3835"/>
    <w:rsid w:val="009A3841"/>
    <w:rsid w:val="009A3845"/>
    <w:rsid w:val="009A38CD"/>
    <w:rsid w:val="009A390F"/>
    <w:rsid w:val="009A3920"/>
    <w:rsid w:val="009A395A"/>
    <w:rsid w:val="009A399F"/>
    <w:rsid w:val="009A3A73"/>
    <w:rsid w:val="009A3C16"/>
    <w:rsid w:val="009A3C31"/>
    <w:rsid w:val="009A3D98"/>
    <w:rsid w:val="009A3DD0"/>
    <w:rsid w:val="009A3DEE"/>
    <w:rsid w:val="009A3E68"/>
    <w:rsid w:val="009A3E89"/>
    <w:rsid w:val="009A4084"/>
    <w:rsid w:val="009A40A7"/>
    <w:rsid w:val="009A40BF"/>
    <w:rsid w:val="009A4145"/>
    <w:rsid w:val="009A415A"/>
    <w:rsid w:val="009A4178"/>
    <w:rsid w:val="009A41DE"/>
    <w:rsid w:val="009A42A6"/>
    <w:rsid w:val="009A4357"/>
    <w:rsid w:val="009A43D5"/>
    <w:rsid w:val="009A449E"/>
    <w:rsid w:val="009A44FD"/>
    <w:rsid w:val="009A4523"/>
    <w:rsid w:val="009A45BD"/>
    <w:rsid w:val="009A460A"/>
    <w:rsid w:val="009A4641"/>
    <w:rsid w:val="009A4668"/>
    <w:rsid w:val="009A4785"/>
    <w:rsid w:val="009A47AA"/>
    <w:rsid w:val="009A47BD"/>
    <w:rsid w:val="009A47C1"/>
    <w:rsid w:val="009A47F9"/>
    <w:rsid w:val="009A47FC"/>
    <w:rsid w:val="009A483D"/>
    <w:rsid w:val="009A48D2"/>
    <w:rsid w:val="009A48DD"/>
    <w:rsid w:val="009A49FA"/>
    <w:rsid w:val="009A4A92"/>
    <w:rsid w:val="009A4B0D"/>
    <w:rsid w:val="009A4BFD"/>
    <w:rsid w:val="009A4C67"/>
    <w:rsid w:val="009A4CC0"/>
    <w:rsid w:val="009A4D5E"/>
    <w:rsid w:val="009A4DB0"/>
    <w:rsid w:val="009A4DC4"/>
    <w:rsid w:val="009A4DCD"/>
    <w:rsid w:val="009A50CF"/>
    <w:rsid w:val="009A522D"/>
    <w:rsid w:val="009A52AD"/>
    <w:rsid w:val="009A530E"/>
    <w:rsid w:val="009A533E"/>
    <w:rsid w:val="009A53FC"/>
    <w:rsid w:val="009A542C"/>
    <w:rsid w:val="009A54CD"/>
    <w:rsid w:val="009A560D"/>
    <w:rsid w:val="009A5690"/>
    <w:rsid w:val="009A56A5"/>
    <w:rsid w:val="009A57E1"/>
    <w:rsid w:val="009A5996"/>
    <w:rsid w:val="009A59B3"/>
    <w:rsid w:val="009A59C7"/>
    <w:rsid w:val="009A5A13"/>
    <w:rsid w:val="009A5AEC"/>
    <w:rsid w:val="009A5B3E"/>
    <w:rsid w:val="009A5BC5"/>
    <w:rsid w:val="009A5CF6"/>
    <w:rsid w:val="009A5DB2"/>
    <w:rsid w:val="009A5DDE"/>
    <w:rsid w:val="009A5DFE"/>
    <w:rsid w:val="009A5E3F"/>
    <w:rsid w:val="009A5E9F"/>
    <w:rsid w:val="009A5F39"/>
    <w:rsid w:val="009A60B6"/>
    <w:rsid w:val="009A60E7"/>
    <w:rsid w:val="009A60F3"/>
    <w:rsid w:val="009A6117"/>
    <w:rsid w:val="009A61BD"/>
    <w:rsid w:val="009A61C8"/>
    <w:rsid w:val="009A61E5"/>
    <w:rsid w:val="009A6212"/>
    <w:rsid w:val="009A623A"/>
    <w:rsid w:val="009A627D"/>
    <w:rsid w:val="009A62DA"/>
    <w:rsid w:val="009A62E8"/>
    <w:rsid w:val="009A6315"/>
    <w:rsid w:val="009A638B"/>
    <w:rsid w:val="009A63AD"/>
    <w:rsid w:val="009A63C7"/>
    <w:rsid w:val="009A63D4"/>
    <w:rsid w:val="009A63D5"/>
    <w:rsid w:val="009A63DD"/>
    <w:rsid w:val="009A6499"/>
    <w:rsid w:val="009A6507"/>
    <w:rsid w:val="009A6520"/>
    <w:rsid w:val="009A66CB"/>
    <w:rsid w:val="009A66DD"/>
    <w:rsid w:val="009A66E0"/>
    <w:rsid w:val="009A67E6"/>
    <w:rsid w:val="009A684C"/>
    <w:rsid w:val="009A685E"/>
    <w:rsid w:val="009A688E"/>
    <w:rsid w:val="009A6898"/>
    <w:rsid w:val="009A68B3"/>
    <w:rsid w:val="009A691C"/>
    <w:rsid w:val="009A6999"/>
    <w:rsid w:val="009A6AA5"/>
    <w:rsid w:val="009A6AB2"/>
    <w:rsid w:val="009A6BA8"/>
    <w:rsid w:val="009A6D04"/>
    <w:rsid w:val="009A6D41"/>
    <w:rsid w:val="009A6D49"/>
    <w:rsid w:val="009A6E64"/>
    <w:rsid w:val="009A6F39"/>
    <w:rsid w:val="009A6FC1"/>
    <w:rsid w:val="009A707F"/>
    <w:rsid w:val="009A709D"/>
    <w:rsid w:val="009A70CF"/>
    <w:rsid w:val="009A70E7"/>
    <w:rsid w:val="009A7105"/>
    <w:rsid w:val="009A711A"/>
    <w:rsid w:val="009A7272"/>
    <w:rsid w:val="009A73A1"/>
    <w:rsid w:val="009A7454"/>
    <w:rsid w:val="009A7569"/>
    <w:rsid w:val="009A75A5"/>
    <w:rsid w:val="009A75C3"/>
    <w:rsid w:val="009A7644"/>
    <w:rsid w:val="009A7789"/>
    <w:rsid w:val="009A781A"/>
    <w:rsid w:val="009A78F4"/>
    <w:rsid w:val="009A7978"/>
    <w:rsid w:val="009A7989"/>
    <w:rsid w:val="009A7B8A"/>
    <w:rsid w:val="009A7BA1"/>
    <w:rsid w:val="009A7D75"/>
    <w:rsid w:val="009A7E17"/>
    <w:rsid w:val="009A7E23"/>
    <w:rsid w:val="009A7F8F"/>
    <w:rsid w:val="009B00EB"/>
    <w:rsid w:val="009B01E5"/>
    <w:rsid w:val="009B024F"/>
    <w:rsid w:val="009B0298"/>
    <w:rsid w:val="009B029A"/>
    <w:rsid w:val="009B031D"/>
    <w:rsid w:val="009B0327"/>
    <w:rsid w:val="009B0353"/>
    <w:rsid w:val="009B0361"/>
    <w:rsid w:val="009B036A"/>
    <w:rsid w:val="009B037C"/>
    <w:rsid w:val="009B0395"/>
    <w:rsid w:val="009B03EC"/>
    <w:rsid w:val="009B0413"/>
    <w:rsid w:val="009B041E"/>
    <w:rsid w:val="009B06AD"/>
    <w:rsid w:val="009B07CA"/>
    <w:rsid w:val="009B0800"/>
    <w:rsid w:val="009B0836"/>
    <w:rsid w:val="009B08BC"/>
    <w:rsid w:val="009B08E8"/>
    <w:rsid w:val="009B09E5"/>
    <w:rsid w:val="009B0A0B"/>
    <w:rsid w:val="009B0AAF"/>
    <w:rsid w:val="009B0B27"/>
    <w:rsid w:val="009B0C7D"/>
    <w:rsid w:val="009B0CD4"/>
    <w:rsid w:val="009B0CF4"/>
    <w:rsid w:val="009B0DAC"/>
    <w:rsid w:val="009B0EE6"/>
    <w:rsid w:val="009B0FC6"/>
    <w:rsid w:val="009B0FD8"/>
    <w:rsid w:val="009B1122"/>
    <w:rsid w:val="009B1155"/>
    <w:rsid w:val="009B1205"/>
    <w:rsid w:val="009B1285"/>
    <w:rsid w:val="009B1314"/>
    <w:rsid w:val="009B13B2"/>
    <w:rsid w:val="009B13BE"/>
    <w:rsid w:val="009B1549"/>
    <w:rsid w:val="009B15D3"/>
    <w:rsid w:val="009B1672"/>
    <w:rsid w:val="009B1688"/>
    <w:rsid w:val="009B16C6"/>
    <w:rsid w:val="009B1778"/>
    <w:rsid w:val="009B177D"/>
    <w:rsid w:val="009B1793"/>
    <w:rsid w:val="009B18B3"/>
    <w:rsid w:val="009B18FF"/>
    <w:rsid w:val="009B191B"/>
    <w:rsid w:val="009B197B"/>
    <w:rsid w:val="009B1A1E"/>
    <w:rsid w:val="009B1A96"/>
    <w:rsid w:val="009B1AA7"/>
    <w:rsid w:val="009B1AD7"/>
    <w:rsid w:val="009B1B4F"/>
    <w:rsid w:val="009B1B57"/>
    <w:rsid w:val="009B1BC8"/>
    <w:rsid w:val="009B1BFF"/>
    <w:rsid w:val="009B1DC7"/>
    <w:rsid w:val="009B1E0D"/>
    <w:rsid w:val="009B1E5E"/>
    <w:rsid w:val="009B1EFF"/>
    <w:rsid w:val="009B204B"/>
    <w:rsid w:val="009B2088"/>
    <w:rsid w:val="009B2104"/>
    <w:rsid w:val="009B2190"/>
    <w:rsid w:val="009B220B"/>
    <w:rsid w:val="009B223F"/>
    <w:rsid w:val="009B2242"/>
    <w:rsid w:val="009B227D"/>
    <w:rsid w:val="009B22AD"/>
    <w:rsid w:val="009B2363"/>
    <w:rsid w:val="009B23B6"/>
    <w:rsid w:val="009B23C0"/>
    <w:rsid w:val="009B23D4"/>
    <w:rsid w:val="009B240B"/>
    <w:rsid w:val="009B2493"/>
    <w:rsid w:val="009B2495"/>
    <w:rsid w:val="009B24C4"/>
    <w:rsid w:val="009B24DC"/>
    <w:rsid w:val="009B265E"/>
    <w:rsid w:val="009B267A"/>
    <w:rsid w:val="009B276A"/>
    <w:rsid w:val="009B2836"/>
    <w:rsid w:val="009B2853"/>
    <w:rsid w:val="009B2923"/>
    <w:rsid w:val="009B2952"/>
    <w:rsid w:val="009B29B8"/>
    <w:rsid w:val="009B29DB"/>
    <w:rsid w:val="009B2A0B"/>
    <w:rsid w:val="009B2A19"/>
    <w:rsid w:val="009B2B1C"/>
    <w:rsid w:val="009B2B95"/>
    <w:rsid w:val="009B2BC5"/>
    <w:rsid w:val="009B2C69"/>
    <w:rsid w:val="009B2CA7"/>
    <w:rsid w:val="009B2D63"/>
    <w:rsid w:val="009B2D7B"/>
    <w:rsid w:val="009B2DB3"/>
    <w:rsid w:val="009B2E67"/>
    <w:rsid w:val="009B2F58"/>
    <w:rsid w:val="009B2F68"/>
    <w:rsid w:val="009B2F74"/>
    <w:rsid w:val="009B2F76"/>
    <w:rsid w:val="009B3102"/>
    <w:rsid w:val="009B3222"/>
    <w:rsid w:val="009B323C"/>
    <w:rsid w:val="009B3319"/>
    <w:rsid w:val="009B3344"/>
    <w:rsid w:val="009B339B"/>
    <w:rsid w:val="009B33B5"/>
    <w:rsid w:val="009B33FB"/>
    <w:rsid w:val="009B341B"/>
    <w:rsid w:val="009B3428"/>
    <w:rsid w:val="009B3458"/>
    <w:rsid w:val="009B34C2"/>
    <w:rsid w:val="009B35FB"/>
    <w:rsid w:val="009B362A"/>
    <w:rsid w:val="009B370E"/>
    <w:rsid w:val="009B370F"/>
    <w:rsid w:val="009B3751"/>
    <w:rsid w:val="009B37EC"/>
    <w:rsid w:val="009B383A"/>
    <w:rsid w:val="009B3967"/>
    <w:rsid w:val="009B39CF"/>
    <w:rsid w:val="009B39D5"/>
    <w:rsid w:val="009B39F0"/>
    <w:rsid w:val="009B3A46"/>
    <w:rsid w:val="009B3B4A"/>
    <w:rsid w:val="009B3C5A"/>
    <w:rsid w:val="009B3D32"/>
    <w:rsid w:val="009B3D59"/>
    <w:rsid w:val="009B3D83"/>
    <w:rsid w:val="009B3DD4"/>
    <w:rsid w:val="009B3E71"/>
    <w:rsid w:val="009B3FC9"/>
    <w:rsid w:val="009B405D"/>
    <w:rsid w:val="009B4193"/>
    <w:rsid w:val="009B4198"/>
    <w:rsid w:val="009B41A5"/>
    <w:rsid w:val="009B4342"/>
    <w:rsid w:val="009B4347"/>
    <w:rsid w:val="009B437A"/>
    <w:rsid w:val="009B43FA"/>
    <w:rsid w:val="009B4467"/>
    <w:rsid w:val="009B448A"/>
    <w:rsid w:val="009B4513"/>
    <w:rsid w:val="009B4538"/>
    <w:rsid w:val="009B465B"/>
    <w:rsid w:val="009B46F6"/>
    <w:rsid w:val="009B474F"/>
    <w:rsid w:val="009B4768"/>
    <w:rsid w:val="009B47AE"/>
    <w:rsid w:val="009B48F6"/>
    <w:rsid w:val="009B49CE"/>
    <w:rsid w:val="009B4A42"/>
    <w:rsid w:val="009B4A88"/>
    <w:rsid w:val="009B4B17"/>
    <w:rsid w:val="009B4C3F"/>
    <w:rsid w:val="009B4C73"/>
    <w:rsid w:val="009B4DA2"/>
    <w:rsid w:val="009B4E5A"/>
    <w:rsid w:val="009B4F73"/>
    <w:rsid w:val="009B5137"/>
    <w:rsid w:val="009B51B1"/>
    <w:rsid w:val="009B5288"/>
    <w:rsid w:val="009B528B"/>
    <w:rsid w:val="009B529F"/>
    <w:rsid w:val="009B52AD"/>
    <w:rsid w:val="009B52D2"/>
    <w:rsid w:val="009B5318"/>
    <w:rsid w:val="009B531E"/>
    <w:rsid w:val="009B532B"/>
    <w:rsid w:val="009B538F"/>
    <w:rsid w:val="009B5397"/>
    <w:rsid w:val="009B559A"/>
    <w:rsid w:val="009B5645"/>
    <w:rsid w:val="009B568E"/>
    <w:rsid w:val="009B5694"/>
    <w:rsid w:val="009B56F9"/>
    <w:rsid w:val="009B5720"/>
    <w:rsid w:val="009B587B"/>
    <w:rsid w:val="009B58EC"/>
    <w:rsid w:val="009B5970"/>
    <w:rsid w:val="009B59B5"/>
    <w:rsid w:val="009B5A7A"/>
    <w:rsid w:val="009B5ADF"/>
    <w:rsid w:val="009B5B40"/>
    <w:rsid w:val="009B5BBD"/>
    <w:rsid w:val="009B5C56"/>
    <w:rsid w:val="009B5C59"/>
    <w:rsid w:val="009B5D3B"/>
    <w:rsid w:val="009B5D5A"/>
    <w:rsid w:val="009B5DF6"/>
    <w:rsid w:val="009B5E6D"/>
    <w:rsid w:val="009B5F0E"/>
    <w:rsid w:val="009B5FB7"/>
    <w:rsid w:val="009B5FDC"/>
    <w:rsid w:val="009B5FEC"/>
    <w:rsid w:val="009B6030"/>
    <w:rsid w:val="009B60B9"/>
    <w:rsid w:val="009B6156"/>
    <w:rsid w:val="009B61AD"/>
    <w:rsid w:val="009B6225"/>
    <w:rsid w:val="009B6236"/>
    <w:rsid w:val="009B631B"/>
    <w:rsid w:val="009B6350"/>
    <w:rsid w:val="009B6360"/>
    <w:rsid w:val="009B647C"/>
    <w:rsid w:val="009B64C5"/>
    <w:rsid w:val="009B6517"/>
    <w:rsid w:val="009B662B"/>
    <w:rsid w:val="009B666E"/>
    <w:rsid w:val="009B6696"/>
    <w:rsid w:val="009B670C"/>
    <w:rsid w:val="009B67CF"/>
    <w:rsid w:val="009B683B"/>
    <w:rsid w:val="009B686B"/>
    <w:rsid w:val="009B68AB"/>
    <w:rsid w:val="009B68B9"/>
    <w:rsid w:val="009B6918"/>
    <w:rsid w:val="009B69AE"/>
    <w:rsid w:val="009B6A58"/>
    <w:rsid w:val="009B6A63"/>
    <w:rsid w:val="009B6AEE"/>
    <w:rsid w:val="009B6B20"/>
    <w:rsid w:val="009B6BB0"/>
    <w:rsid w:val="009B6DD0"/>
    <w:rsid w:val="009B6DD8"/>
    <w:rsid w:val="009B6E3A"/>
    <w:rsid w:val="009B6E4D"/>
    <w:rsid w:val="009B6EAE"/>
    <w:rsid w:val="009B6F29"/>
    <w:rsid w:val="009B6F6C"/>
    <w:rsid w:val="009B6FBF"/>
    <w:rsid w:val="009B70D1"/>
    <w:rsid w:val="009B7129"/>
    <w:rsid w:val="009B7180"/>
    <w:rsid w:val="009B7193"/>
    <w:rsid w:val="009B72C5"/>
    <w:rsid w:val="009B72EC"/>
    <w:rsid w:val="009B72F9"/>
    <w:rsid w:val="009B731D"/>
    <w:rsid w:val="009B73D1"/>
    <w:rsid w:val="009B73DE"/>
    <w:rsid w:val="009B74BC"/>
    <w:rsid w:val="009B7505"/>
    <w:rsid w:val="009B7560"/>
    <w:rsid w:val="009B7684"/>
    <w:rsid w:val="009B77CA"/>
    <w:rsid w:val="009B77E9"/>
    <w:rsid w:val="009B7854"/>
    <w:rsid w:val="009B7862"/>
    <w:rsid w:val="009B7870"/>
    <w:rsid w:val="009B79F3"/>
    <w:rsid w:val="009B7A51"/>
    <w:rsid w:val="009B7A76"/>
    <w:rsid w:val="009B7A84"/>
    <w:rsid w:val="009B7C52"/>
    <w:rsid w:val="009B7D06"/>
    <w:rsid w:val="009B7DB7"/>
    <w:rsid w:val="009B7EA4"/>
    <w:rsid w:val="009B7EAC"/>
    <w:rsid w:val="009B7F1E"/>
    <w:rsid w:val="009B7F9C"/>
    <w:rsid w:val="009B7FE3"/>
    <w:rsid w:val="009C00C9"/>
    <w:rsid w:val="009C010C"/>
    <w:rsid w:val="009C01DA"/>
    <w:rsid w:val="009C01F9"/>
    <w:rsid w:val="009C024C"/>
    <w:rsid w:val="009C028F"/>
    <w:rsid w:val="009C03F5"/>
    <w:rsid w:val="009C06AC"/>
    <w:rsid w:val="009C0746"/>
    <w:rsid w:val="009C07E4"/>
    <w:rsid w:val="009C0960"/>
    <w:rsid w:val="009C09B1"/>
    <w:rsid w:val="009C09C4"/>
    <w:rsid w:val="009C09E4"/>
    <w:rsid w:val="009C0AB3"/>
    <w:rsid w:val="009C0B07"/>
    <w:rsid w:val="009C0C4A"/>
    <w:rsid w:val="009C0C8A"/>
    <w:rsid w:val="009C0D2C"/>
    <w:rsid w:val="009C0D2D"/>
    <w:rsid w:val="009C0DF8"/>
    <w:rsid w:val="009C0E05"/>
    <w:rsid w:val="009C0E25"/>
    <w:rsid w:val="009C0EA2"/>
    <w:rsid w:val="009C0F61"/>
    <w:rsid w:val="009C1042"/>
    <w:rsid w:val="009C1058"/>
    <w:rsid w:val="009C1061"/>
    <w:rsid w:val="009C1064"/>
    <w:rsid w:val="009C1118"/>
    <w:rsid w:val="009C117C"/>
    <w:rsid w:val="009C11C8"/>
    <w:rsid w:val="009C1257"/>
    <w:rsid w:val="009C1320"/>
    <w:rsid w:val="009C1438"/>
    <w:rsid w:val="009C1462"/>
    <w:rsid w:val="009C146C"/>
    <w:rsid w:val="009C1566"/>
    <w:rsid w:val="009C1596"/>
    <w:rsid w:val="009C15B5"/>
    <w:rsid w:val="009C15C3"/>
    <w:rsid w:val="009C15E7"/>
    <w:rsid w:val="009C1697"/>
    <w:rsid w:val="009C16E6"/>
    <w:rsid w:val="009C1742"/>
    <w:rsid w:val="009C1760"/>
    <w:rsid w:val="009C18B0"/>
    <w:rsid w:val="009C19BE"/>
    <w:rsid w:val="009C19F7"/>
    <w:rsid w:val="009C1A64"/>
    <w:rsid w:val="009C1B28"/>
    <w:rsid w:val="009C1DBB"/>
    <w:rsid w:val="009C1F77"/>
    <w:rsid w:val="009C1FC4"/>
    <w:rsid w:val="009C2054"/>
    <w:rsid w:val="009C208C"/>
    <w:rsid w:val="009C2201"/>
    <w:rsid w:val="009C2339"/>
    <w:rsid w:val="009C2388"/>
    <w:rsid w:val="009C23AD"/>
    <w:rsid w:val="009C23DF"/>
    <w:rsid w:val="009C2445"/>
    <w:rsid w:val="009C24A9"/>
    <w:rsid w:val="009C2553"/>
    <w:rsid w:val="009C25B1"/>
    <w:rsid w:val="009C2625"/>
    <w:rsid w:val="009C2630"/>
    <w:rsid w:val="009C2682"/>
    <w:rsid w:val="009C2713"/>
    <w:rsid w:val="009C273B"/>
    <w:rsid w:val="009C284D"/>
    <w:rsid w:val="009C29CA"/>
    <w:rsid w:val="009C29D5"/>
    <w:rsid w:val="009C29F5"/>
    <w:rsid w:val="009C2B33"/>
    <w:rsid w:val="009C2B3F"/>
    <w:rsid w:val="009C2C1A"/>
    <w:rsid w:val="009C2C69"/>
    <w:rsid w:val="009C2C8A"/>
    <w:rsid w:val="009C2D56"/>
    <w:rsid w:val="009C2E0A"/>
    <w:rsid w:val="009C2E6D"/>
    <w:rsid w:val="009C2F62"/>
    <w:rsid w:val="009C3054"/>
    <w:rsid w:val="009C31E2"/>
    <w:rsid w:val="009C324A"/>
    <w:rsid w:val="009C329F"/>
    <w:rsid w:val="009C32F3"/>
    <w:rsid w:val="009C3366"/>
    <w:rsid w:val="009C3375"/>
    <w:rsid w:val="009C345B"/>
    <w:rsid w:val="009C35FC"/>
    <w:rsid w:val="009C361E"/>
    <w:rsid w:val="009C3633"/>
    <w:rsid w:val="009C3719"/>
    <w:rsid w:val="009C3729"/>
    <w:rsid w:val="009C372F"/>
    <w:rsid w:val="009C376D"/>
    <w:rsid w:val="009C3836"/>
    <w:rsid w:val="009C38C1"/>
    <w:rsid w:val="009C38D7"/>
    <w:rsid w:val="009C38E0"/>
    <w:rsid w:val="009C3902"/>
    <w:rsid w:val="009C3A44"/>
    <w:rsid w:val="009C3AD1"/>
    <w:rsid w:val="009C3AD2"/>
    <w:rsid w:val="009C3CC8"/>
    <w:rsid w:val="009C3CE5"/>
    <w:rsid w:val="009C3CFA"/>
    <w:rsid w:val="009C3D94"/>
    <w:rsid w:val="009C3E19"/>
    <w:rsid w:val="009C3ED7"/>
    <w:rsid w:val="009C3F37"/>
    <w:rsid w:val="009C3FD5"/>
    <w:rsid w:val="009C3FFE"/>
    <w:rsid w:val="009C4034"/>
    <w:rsid w:val="009C405E"/>
    <w:rsid w:val="009C40B9"/>
    <w:rsid w:val="009C4108"/>
    <w:rsid w:val="009C4206"/>
    <w:rsid w:val="009C4221"/>
    <w:rsid w:val="009C4235"/>
    <w:rsid w:val="009C423F"/>
    <w:rsid w:val="009C4274"/>
    <w:rsid w:val="009C427C"/>
    <w:rsid w:val="009C436C"/>
    <w:rsid w:val="009C437C"/>
    <w:rsid w:val="009C437F"/>
    <w:rsid w:val="009C448B"/>
    <w:rsid w:val="009C44BF"/>
    <w:rsid w:val="009C44E2"/>
    <w:rsid w:val="009C44EC"/>
    <w:rsid w:val="009C44FB"/>
    <w:rsid w:val="009C454E"/>
    <w:rsid w:val="009C4571"/>
    <w:rsid w:val="009C45C7"/>
    <w:rsid w:val="009C4684"/>
    <w:rsid w:val="009C477B"/>
    <w:rsid w:val="009C48E9"/>
    <w:rsid w:val="009C49DC"/>
    <w:rsid w:val="009C4A4C"/>
    <w:rsid w:val="009C4AAD"/>
    <w:rsid w:val="009C4B15"/>
    <w:rsid w:val="009C4C4E"/>
    <w:rsid w:val="009C4D81"/>
    <w:rsid w:val="009C4D99"/>
    <w:rsid w:val="009C4E7A"/>
    <w:rsid w:val="009C4FDB"/>
    <w:rsid w:val="009C4FE1"/>
    <w:rsid w:val="009C5007"/>
    <w:rsid w:val="009C502D"/>
    <w:rsid w:val="009C5056"/>
    <w:rsid w:val="009C506D"/>
    <w:rsid w:val="009C50A1"/>
    <w:rsid w:val="009C50EB"/>
    <w:rsid w:val="009C5182"/>
    <w:rsid w:val="009C51B4"/>
    <w:rsid w:val="009C51F7"/>
    <w:rsid w:val="009C526E"/>
    <w:rsid w:val="009C52D3"/>
    <w:rsid w:val="009C532F"/>
    <w:rsid w:val="009C534C"/>
    <w:rsid w:val="009C536B"/>
    <w:rsid w:val="009C53DF"/>
    <w:rsid w:val="009C54C2"/>
    <w:rsid w:val="009C54FF"/>
    <w:rsid w:val="009C553F"/>
    <w:rsid w:val="009C569F"/>
    <w:rsid w:val="009C56E8"/>
    <w:rsid w:val="009C58C2"/>
    <w:rsid w:val="009C5952"/>
    <w:rsid w:val="009C599A"/>
    <w:rsid w:val="009C5BBD"/>
    <w:rsid w:val="009C5C10"/>
    <w:rsid w:val="009C5CA3"/>
    <w:rsid w:val="009C5CE9"/>
    <w:rsid w:val="009C5DC9"/>
    <w:rsid w:val="009C5EED"/>
    <w:rsid w:val="009C60F5"/>
    <w:rsid w:val="009C618F"/>
    <w:rsid w:val="009C61A5"/>
    <w:rsid w:val="009C6226"/>
    <w:rsid w:val="009C6252"/>
    <w:rsid w:val="009C62BD"/>
    <w:rsid w:val="009C6396"/>
    <w:rsid w:val="009C664F"/>
    <w:rsid w:val="009C668B"/>
    <w:rsid w:val="009C66AC"/>
    <w:rsid w:val="009C66C8"/>
    <w:rsid w:val="009C66ED"/>
    <w:rsid w:val="009C6715"/>
    <w:rsid w:val="009C6837"/>
    <w:rsid w:val="009C6858"/>
    <w:rsid w:val="009C6881"/>
    <w:rsid w:val="009C6891"/>
    <w:rsid w:val="009C699A"/>
    <w:rsid w:val="009C69BC"/>
    <w:rsid w:val="009C6A7B"/>
    <w:rsid w:val="009C6AF3"/>
    <w:rsid w:val="009C6AFB"/>
    <w:rsid w:val="009C6B47"/>
    <w:rsid w:val="009C6C60"/>
    <w:rsid w:val="009C6C89"/>
    <w:rsid w:val="009C6D7F"/>
    <w:rsid w:val="009C6D8D"/>
    <w:rsid w:val="009C6D98"/>
    <w:rsid w:val="009C6DFD"/>
    <w:rsid w:val="009C6E4A"/>
    <w:rsid w:val="009C6E70"/>
    <w:rsid w:val="009C6EE3"/>
    <w:rsid w:val="009C6F3F"/>
    <w:rsid w:val="009C6F7D"/>
    <w:rsid w:val="009C6FFF"/>
    <w:rsid w:val="009C709E"/>
    <w:rsid w:val="009C70AF"/>
    <w:rsid w:val="009C7176"/>
    <w:rsid w:val="009C71A6"/>
    <w:rsid w:val="009C71C4"/>
    <w:rsid w:val="009C71EB"/>
    <w:rsid w:val="009C71EF"/>
    <w:rsid w:val="009C7221"/>
    <w:rsid w:val="009C7265"/>
    <w:rsid w:val="009C72BF"/>
    <w:rsid w:val="009C72F1"/>
    <w:rsid w:val="009C73BF"/>
    <w:rsid w:val="009C749F"/>
    <w:rsid w:val="009C74A2"/>
    <w:rsid w:val="009C74BC"/>
    <w:rsid w:val="009C74D2"/>
    <w:rsid w:val="009C755F"/>
    <w:rsid w:val="009C7664"/>
    <w:rsid w:val="009C766D"/>
    <w:rsid w:val="009C76AF"/>
    <w:rsid w:val="009C776B"/>
    <w:rsid w:val="009C7776"/>
    <w:rsid w:val="009C77CB"/>
    <w:rsid w:val="009C7982"/>
    <w:rsid w:val="009C79D6"/>
    <w:rsid w:val="009C79FF"/>
    <w:rsid w:val="009C7A33"/>
    <w:rsid w:val="009C7A50"/>
    <w:rsid w:val="009C7B19"/>
    <w:rsid w:val="009C7B51"/>
    <w:rsid w:val="009C7B67"/>
    <w:rsid w:val="009C7B7B"/>
    <w:rsid w:val="009C7C86"/>
    <w:rsid w:val="009C7C9F"/>
    <w:rsid w:val="009C7D17"/>
    <w:rsid w:val="009C7E31"/>
    <w:rsid w:val="009C7EEB"/>
    <w:rsid w:val="009C7F8D"/>
    <w:rsid w:val="009D005A"/>
    <w:rsid w:val="009D015C"/>
    <w:rsid w:val="009D0173"/>
    <w:rsid w:val="009D0190"/>
    <w:rsid w:val="009D019A"/>
    <w:rsid w:val="009D01FB"/>
    <w:rsid w:val="009D025C"/>
    <w:rsid w:val="009D02FB"/>
    <w:rsid w:val="009D0374"/>
    <w:rsid w:val="009D052A"/>
    <w:rsid w:val="009D0561"/>
    <w:rsid w:val="009D05C9"/>
    <w:rsid w:val="009D0641"/>
    <w:rsid w:val="009D0679"/>
    <w:rsid w:val="009D06F4"/>
    <w:rsid w:val="009D0752"/>
    <w:rsid w:val="009D0803"/>
    <w:rsid w:val="009D0A77"/>
    <w:rsid w:val="009D0AEF"/>
    <w:rsid w:val="009D0B1C"/>
    <w:rsid w:val="009D0B4B"/>
    <w:rsid w:val="009D0C07"/>
    <w:rsid w:val="009D0D19"/>
    <w:rsid w:val="009D0DDC"/>
    <w:rsid w:val="009D0DFB"/>
    <w:rsid w:val="009D0F43"/>
    <w:rsid w:val="009D10AF"/>
    <w:rsid w:val="009D10C4"/>
    <w:rsid w:val="009D118E"/>
    <w:rsid w:val="009D11E0"/>
    <w:rsid w:val="009D121B"/>
    <w:rsid w:val="009D12F9"/>
    <w:rsid w:val="009D1322"/>
    <w:rsid w:val="009D1395"/>
    <w:rsid w:val="009D13E8"/>
    <w:rsid w:val="009D153D"/>
    <w:rsid w:val="009D158A"/>
    <w:rsid w:val="009D1667"/>
    <w:rsid w:val="009D190A"/>
    <w:rsid w:val="009D1983"/>
    <w:rsid w:val="009D199F"/>
    <w:rsid w:val="009D1A4B"/>
    <w:rsid w:val="009D1ACA"/>
    <w:rsid w:val="009D1B26"/>
    <w:rsid w:val="009D1BA5"/>
    <w:rsid w:val="009D1C8A"/>
    <w:rsid w:val="009D1D55"/>
    <w:rsid w:val="009D1D7E"/>
    <w:rsid w:val="009D1D83"/>
    <w:rsid w:val="009D1DD4"/>
    <w:rsid w:val="009D1DD9"/>
    <w:rsid w:val="009D1E56"/>
    <w:rsid w:val="009D1F04"/>
    <w:rsid w:val="009D1FAD"/>
    <w:rsid w:val="009D20DB"/>
    <w:rsid w:val="009D210B"/>
    <w:rsid w:val="009D2193"/>
    <w:rsid w:val="009D21FF"/>
    <w:rsid w:val="009D2293"/>
    <w:rsid w:val="009D22A2"/>
    <w:rsid w:val="009D22EA"/>
    <w:rsid w:val="009D233F"/>
    <w:rsid w:val="009D2396"/>
    <w:rsid w:val="009D23BA"/>
    <w:rsid w:val="009D255E"/>
    <w:rsid w:val="009D2560"/>
    <w:rsid w:val="009D2598"/>
    <w:rsid w:val="009D25CC"/>
    <w:rsid w:val="009D2653"/>
    <w:rsid w:val="009D266A"/>
    <w:rsid w:val="009D2698"/>
    <w:rsid w:val="009D26C4"/>
    <w:rsid w:val="009D26DB"/>
    <w:rsid w:val="009D2700"/>
    <w:rsid w:val="009D272A"/>
    <w:rsid w:val="009D27A3"/>
    <w:rsid w:val="009D29F4"/>
    <w:rsid w:val="009D2A1F"/>
    <w:rsid w:val="009D2BE4"/>
    <w:rsid w:val="009D2C61"/>
    <w:rsid w:val="009D2CB6"/>
    <w:rsid w:val="009D2CED"/>
    <w:rsid w:val="009D2DAC"/>
    <w:rsid w:val="009D2E1C"/>
    <w:rsid w:val="009D2E5C"/>
    <w:rsid w:val="009D2E8E"/>
    <w:rsid w:val="009D2EB0"/>
    <w:rsid w:val="009D2F16"/>
    <w:rsid w:val="009D2F35"/>
    <w:rsid w:val="009D2F56"/>
    <w:rsid w:val="009D2F7B"/>
    <w:rsid w:val="009D2FBA"/>
    <w:rsid w:val="009D3002"/>
    <w:rsid w:val="009D3027"/>
    <w:rsid w:val="009D31AA"/>
    <w:rsid w:val="009D3204"/>
    <w:rsid w:val="009D320D"/>
    <w:rsid w:val="009D325B"/>
    <w:rsid w:val="009D326A"/>
    <w:rsid w:val="009D32B4"/>
    <w:rsid w:val="009D32E3"/>
    <w:rsid w:val="009D3376"/>
    <w:rsid w:val="009D33C6"/>
    <w:rsid w:val="009D34CB"/>
    <w:rsid w:val="009D3521"/>
    <w:rsid w:val="009D3538"/>
    <w:rsid w:val="009D3583"/>
    <w:rsid w:val="009D35DC"/>
    <w:rsid w:val="009D36C6"/>
    <w:rsid w:val="009D371B"/>
    <w:rsid w:val="009D3776"/>
    <w:rsid w:val="009D381E"/>
    <w:rsid w:val="009D388E"/>
    <w:rsid w:val="009D3914"/>
    <w:rsid w:val="009D391F"/>
    <w:rsid w:val="009D3935"/>
    <w:rsid w:val="009D39BA"/>
    <w:rsid w:val="009D39CE"/>
    <w:rsid w:val="009D3A38"/>
    <w:rsid w:val="009D3A75"/>
    <w:rsid w:val="009D3B14"/>
    <w:rsid w:val="009D3BBD"/>
    <w:rsid w:val="009D3D4A"/>
    <w:rsid w:val="009D3E15"/>
    <w:rsid w:val="009D3E23"/>
    <w:rsid w:val="009D3EE1"/>
    <w:rsid w:val="009D401E"/>
    <w:rsid w:val="009D40C5"/>
    <w:rsid w:val="009D4169"/>
    <w:rsid w:val="009D4172"/>
    <w:rsid w:val="009D4192"/>
    <w:rsid w:val="009D41AD"/>
    <w:rsid w:val="009D41BA"/>
    <w:rsid w:val="009D4260"/>
    <w:rsid w:val="009D427D"/>
    <w:rsid w:val="009D42BF"/>
    <w:rsid w:val="009D4318"/>
    <w:rsid w:val="009D431D"/>
    <w:rsid w:val="009D43AE"/>
    <w:rsid w:val="009D43ED"/>
    <w:rsid w:val="009D43F2"/>
    <w:rsid w:val="009D4402"/>
    <w:rsid w:val="009D442F"/>
    <w:rsid w:val="009D44A9"/>
    <w:rsid w:val="009D44E7"/>
    <w:rsid w:val="009D455E"/>
    <w:rsid w:val="009D45E7"/>
    <w:rsid w:val="009D46B6"/>
    <w:rsid w:val="009D4800"/>
    <w:rsid w:val="009D48AF"/>
    <w:rsid w:val="009D48C2"/>
    <w:rsid w:val="009D4951"/>
    <w:rsid w:val="009D4A53"/>
    <w:rsid w:val="009D4A93"/>
    <w:rsid w:val="009D4AAF"/>
    <w:rsid w:val="009D4ADD"/>
    <w:rsid w:val="009D4AF5"/>
    <w:rsid w:val="009D4B02"/>
    <w:rsid w:val="009D4B06"/>
    <w:rsid w:val="009D4B62"/>
    <w:rsid w:val="009D4CED"/>
    <w:rsid w:val="009D4D1F"/>
    <w:rsid w:val="009D4D2A"/>
    <w:rsid w:val="009D4DC0"/>
    <w:rsid w:val="009D4E78"/>
    <w:rsid w:val="009D4EA4"/>
    <w:rsid w:val="009D4EF0"/>
    <w:rsid w:val="009D4F21"/>
    <w:rsid w:val="009D4F28"/>
    <w:rsid w:val="009D507C"/>
    <w:rsid w:val="009D5090"/>
    <w:rsid w:val="009D50AB"/>
    <w:rsid w:val="009D50E0"/>
    <w:rsid w:val="009D50EF"/>
    <w:rsid w:val="009D51CD"/>
    <w:rsid w:val="009D526B"/>
    <w:rsid w:val="009D528B"/>
    <w:rsid w:val="009D5380"/>
    <w:rsid w:val="009D53C4"/>
    <w:rsid w:val="009D53D5"/>
    <w:rsid w:val="009D53E8"/>
    <w:rsid w:val="009D5438"/>
    <w:rsid w:val="009D5485"/>
    <w:rsid w:val="009D54E9"/>
    <w:rsid w:val="009D5533"/>
    <w:rsid w:val="009D558D"/>
    <w:rsid w:val="009D55AB"/>
    <w:rsid w:val="009D55B3"/>
    <w:rsid w:val="009D55CC"/>
    <w:rsid w:val="009D5627"/>
    <w:rsid w:val="009D5639"/>
    <w:rsid w:val="009D566C"/>
    <w:rsid w:val="009D56DE"/>
    <w:rsid w:val="009D5708"/>
    <w:rsid w:val="009D5760"/>
    <w:rsid w:val="009D5773"/>
    <w:rsid w:val="009D5781"/>
    <w:rsid w:val="009D57D5"/>
    <w:rsid w:val="009D580B"/>
    <w:rsid w:val="009D5898"/>
    <w:rsid w:val="009D59B3"/>
    <w:rsid w:val="009D59F6"/>
    <w:rsid w:val="009D5A31"/>
    <w:rsid w:val="009D5A66"/>
    <w:rsid w:val="009D5AC9"/>
    <w:rsid w:val="009D5B41"/>
    <w:rsid w:val="009D5B50"/>
    <w:rsid w:val="009D5B8E"/>
    <w:rsid w:val="009D5B9D"/>
    <w:rsid w:val="009D5BD1"/>
    <w:rsid w:val="009D5C0D"/>
    <w:rsid w:val="009D5CC4"/>
    <w:rsid w:val="009D5D8A"/>
    <w:rsid w:val="009D5E31"/>
    <w:rsid w:val="009D5E69"/>
    <w:rsid w:val="009D5E75"/>
    <w:rsid w:val="009D5F03"/>
    <w:rsid w:val="009D5F46"/>
    <w:rsid w:val="009D5F4F"/>
    <w:rsid w:val="009D5FD0"/>
    <w:rsid w:val="009D5FDC"/>
    <w:rsid w:val="009D6011"/>
    <w:rsid w:val="009D60E7"/>
    <w:rsid w:val="009D60F3"/>
    <w:rsid w:val="009D61E5"/>
    <w:rsid w:val="009D624C"/>
    <w:rsid w:val="009D62B2"/>
    <w:rsid w:val="009D62D4"/>
    <w:rsid w:val="009D640F"/>
    <w:rsid w:val="009D6627"/>
    <w:rsid w:val="009D68C3"/>
    <w:rsid w:val="009D68C8"/>
    <w:rsid w:val="009D692D"/>
    <w:rsid w:val="009D6944"/>
    <w:rsid w:val="009D6948"/>
    <w:rsid w:val="009D698E"/>
    <w:rsid w:val="009D6A66"/>
    <w:rsid w:val="009D6A99"/>
    <w:rsid w:val="009D6ABC"/>
    <w:rsid w:val="009D6ACF"/>
    <w:rsid w:val="009D6B22"/>
    <w:rsid w:val="009D6B5B"/>
    <w:rsid w:val="009D6BCC"/>
    <w:rsid w:val="009D6C20"/>
    <w:rsid w:val="009D6D2C"/>
    <w:rsid w:val="009D6D9A"/>
    <w:rsid w:val="009D708C"/>
    <w:rsid w:val="009D70C3"/>
    <w:rsid w:val="009D727E"/>
    <w:rsid w:val="009D72EB"/>
    <w:rsid w:val="009D73CE"/>
    <w:rsid w:val="009D74E3"/>
    <w:rsid w:val="009D7554"/>
    <w:rsid w:val="009D7559"/>
    <w:rsid w:val="009D756F"/>
    <w:rsid w:val="009D75C6"/>
    <w:rsid w:val="009D7813"/>
    <w:rsid w:val="009D784F"/>
    <w:rsid w:val="009D7898"/>
    <w:rsid w:val="009D78C4"/>
    <w:rsid w:val="009D7919"/>
    <w:rsid w:val="009D7932"/>
    <w:rsid w:val="009D797F"/>
    <w:rsid w:val="009D79BD"/>
    <w:rsid w:val="009D7B36"/>
    <w:rsid w:val="009D7B39"/>
    <w:rsid w:val="009D7BBE"/>
    <w:rsid w:val="009D7CB8"/>
    <w:rsid w:val="009D7D34"/>
    <w:rsid w:val="009D7D93"/>
    <w:rsid w:val="009D7DCB"/>
    <w:rsid w:val="009D7DDE"/>
    <w:rsid w:val="009D7E49"/>
    <w:rsid w:val="009D7E75"/>
    <w:rsid w:val="009E00CC"/>
    <w:rsid w:val="009E0154"/>
    <w:rsid w:val="009E0183"/>
    <w:rsid w:val="009E0194"/>
    <w:rsid w:val="009E029D"/>
    <w:rsid w:val="009E031A"/>
    <w:rsid w:val="009E0345"/>
    <w:rsid w:val="009E0381"/>
    <w:rsid w:val="009E03CF"/>
    <w:rsid w:val="009E0499"/>
    <w:rsid w:val="009E049D"/>
    <w:rsid w:val="009E04C8"/>
    <w:rsid w:val="009E0506"/>
    <w:rsid w:val="009E059F"/>
    <w:rsid w:val="009E05BD"/>
    <w:rsid w:val="009E05DF"/>
    <w:rsid w:val="009E05FD"/>
    <w:rsid w:val="009E061B"/>
    <w:rsid w:val="009E0682"/>
    <w:rsid w:val="009E06D2"/>
    <w:rsid w:val="009E075F"/>
    <w:rsid w:val="009E0763"/>
    <w:rsid w:val="009E0834"/>
    <w:rsid w:val="009E08DE"/>
    <w:rsid w:val="009E0906"/>
    <w:rsid w:val="009E093C"/>
    <w:rsid w:val="009E09EA"/>
    <w:rsid w:val="009E0A06"/>
    <w:rsid w:val="009E0A6C"/>
    <w:rsid w:val="009E0A8D"/>
    <w:rsid w:val="009E0ADF"/>
    <w:rsid w:val="009E0B95"/>
    <w:rsid w:val="009E0D00"/>
    <w:rsid w:val="009E0E5D"/>
    <w:rsid w:val="009E0E9E"/>
    <w:rsid w:val="009E0F1F"/>
    <w:rsid w:val="009E0F8A"/>
    <w:rsid w:val="009E1123"/>
    <w:rsid w:val="009E1154"/>
    <w:rsid w:val="009E125D"/>
    <w:rsid w:val="009E1266"/>
    <w:rsid w:val="009E1331"/>
    <w:rsid w:val="009E142A"/>
    <w:rsid w:val="009E1595"/>
    <w:rsid w:val="009E15B3"/>
    <w:rsid w:val="009E1693"/>
    <w:rsid w:val="009E17F1"/>
    <w:rsid w:val="009E1878"/>
    <w:rsid w:val="009E1927"/>
    <w:rsid w:val="009E198D"/>
    <w:rsid w:val="009E1AA3"/>
    <w:rsid w:val="009E1AEC"/>
    <w:rsid w:val="009E1B29"/>
    <w:rsid w:val="009E1BC8"/>
    <w:rsid w:val="009E1CA9"/>
    <w:rsid w:val="009E1CE6"/>
    <w:rsid w:val="009E1D84"/>
    <w:rsid w:val="009E1DD7"/>
    <w:rsid w:val="009E1DF4"/>
    <w:rsid w:val="009E1E38"/>
    <w:rsid w:val="009E1E43"/>
    <w:rsid w:val="009E1E67"/>
    <w:rsid w:val="009E1E69"/>
    <w:rsid w:val="009E1F2F"/>
    <w:rsid w:val="009E2052"/>
    <w:rsid w:val="009E2129"/>
    <w:rsid w:val="009E2223"/>
    <w:rsid w:val="009E2262"/>
    <w:rsid w:val="009E23D3"/>
    <w:rsid w:val="009E23F2"/>
    <w:rsid w:val="009E2409"/>
    <w:rsid w:val="009E2411"/>
    <w:rsid w:val="009E2439"/>
    <w:rsid w:val="009E24E2"/>
    <w:rsid w:val="009E2606"/>
    <w:rsid w:val="009E2654"/>
    <w:rsid w:val="009E267F"/>
    <w:rsid w:val="009E26BE"/>
    <w:rsid w:val="009E2723"/>
    <w:rsid w:val="009E2737"/>
    <w:rsid w:val="009E275B"/>
    <w:rsid w:val="009E27AB"/>
    <w:rsid w:val="009E27C3"/>
    <w:rsid w:val="009E28F9"/>
    <w:rsid w:val="009E290C"/>
    <w:rsid w:val="009E29D7"/>
    <w:rsid w:val="009E2AAB"/>
    <w:rsid w:val="009E2AE4"/>
    <w:rsid w:val="009E2B1B"/>
    <w:rsid w:val="009E2BA3"/>
    <w:rsid w:val="009E2CE6"/>
    <w:rsid w:val="009E2D9C"/>
    <w:rsid w:val="009E2DB8"/>
    <w:rsid w:val="009E2F1A"/>
    <w:rsid w:val="009E2FCB"/>
    <w:rsid w:val="009E3010"/>
    <w:rsid w:val="009E3080"/>
    <w:rsid w:val="009E3084"/>
    <w:rsid w:val="009E3097"/>
    <w:rsid w:val="009E3135"/>
    <w:rsid w:val="009E314F"/>
    <w:rsid w:val="009E3181"/>
    <w:rsid w:val="009E319D"/>
    <w:rsid w:val="009E3210"/>
    <w:rsid w:val="009E3267"/>
    <w:rsid w:val="009E334F"/>
    <w:rsid w:val="009E338B"/>
    <w:rsid w:val="009E33AA"/>
    <w:rsid w:val="009E33D7"/>
    <w:rsid w:val="009E343C"/>
    <w:rsid w:val="009E348C"/>
    <w:rsid w:val="009E354F"/>
    <w:rsid w:val="009E3575"/>
    <w:rsid w:val="009E376F"/>
    <w:rsid w:val="009E3813"/>
    <w:rsid w:val="009E3944"/>
    <w:rsid w:val="009E398C"/>
    <w:rsid w:val="009E39A6"/>
    <w:rsid w:val="009E39EA"/>
    <w:rsid w:val="009E3AF4"/>
    <w:rsid w:val="009E3B17"/>
    <w:rsid w:val="009E3C0A"/>
    <w:rsid w:val="009E3C65"/>
    <w:rsid w:val="009E3C6A"/>
    <w:rsid w:val="009E3C89"/>
    <w:rsid w:val="009E3CB9"/>
    <w:rsid w:val="009E3D18"/>
    <w:rsid w:val="009E3D55"/>
    <w:rsid w:val="009E3D5D"/>
    <w:rsid w:val="009E3D84"/>
    <w:rsid w:val="009E3E1F"/>
    <w:rsid w:val="009E3E67"/>
    <w:rsid w:val="009E3E7D"/>
    <w:rsid w:val="009E3EF1"/>
    <w:rsid w:val="009E3F43"/>
    <w:rsid w:val="009E3FFB"/>
    <w:rsid w:val="009E40C9"/>
    <w:rsid w:val="009E417D"/>
    <w:rsid w:val="009E4251"/>
    <w:rsid w:val="009E427D"/>
    <w:rsid w:val="009E435E"/>
    <w:rsid w:val="009E436B"/>
    <w:rsid w:val="009E43AB"/>
    <w:rsid w:val="009E446D"/>
    <w:rsid w:val="009E447B"/>
    <w:rsid w:val="009E44B8"/>
    <w:rsid w:val="009E44F3"/>
    <w:rsid w:val="009E4503"/>
    <w:rsid w:val="009E456D"/>
    <w:rsid w:val="009E45AA"/>
    <w:rsid w:val="009E45D8"/>
    <w:rsid w:val="009E466C"/>
    <w:rsid w:val="009E4691"/>
    <w:rsid w:val="009E4733"/>
    <w:rsid w:val="009E47B1"/>
    <w:rsid w:val="009E47BF"/>
    <w:rsid w:val="009E47C8"/>
    <w:rsid w:val="009E485B"/>
    <w:rsid w:val="009E486F"/>
    <w:rsid w:val="009E4917"/>
    <w:rsid w:val="009E4A0F"/>
    <w:rsid w:val="009E4ADD"/>
    <w:rsid w:val="009E4B62"/>
    <w:rsid w:val="009E4BEA"/>
    <w:rsid w:val="009E4C4B"/>
    <w:rsid w:val="009E4DC1"/>
    <w:rsid w:val="009E4DF9"/>
    <w:rsid w:val="009E4E26"/>
    <w:rsid w:val="009E4E84"/>
    <w:rsid w:val="009E4F13"/>
    <w:rsid w:val="009E4F2D"/>
    <w:rsid w:val="009E4F4F"/>
    <w:rsid w:val="009E4FA6"/>
    <w:rsid w:val="009E4FC5"/>
    <w:rsid w:val="009E50BA"/>
    <w:rsid w:val="009E517D"/>
    <w:rsid w:val="009E51CE"/>
    <w:rsid w:val="009E5265"/>
    <w:rsid w:val="009E52C3"/>
    <w:rsid w:val="009E52D3"/>
    <w:rsid w:val="009E52DF"/>
    <w:rsid w:val="009E52F6"/>
    <w:rsid w:val="009E533B"/>
    <w:rsid w:val="009E5474"/>
    <w:rsid w:val="009E550E"/>
    <w:rsid w:val="009E550F"/>
    <w:rsid w:val="009E5633"/>
    <w:rsid w:val="009E5689"/>
    <w:rsid w:val="009E5756"/>
    <w:rsid w:val="009E5792"/>
    <w:rsid w:val="009E57DF"/>
    <w:rsid w:val="009E59ED"/>
    <w:rsid w:val="009E5A6F"/>
    <w:rsid w:val="009E5AA7"/>
    <w:rsid w:val="009E5B38"/>
    <w:rsid w:val="009E5B9B"/>
    <w:rsid w:val="009E5C1E"/>
    <w:rsid w:val="009E5C3F"/>
    <w:rsid w:val="009E5D82"/>
    <w:rsid w:val="009E5F71"/>
    <w:rsid w:val="009E5FCA"/>
    <w:rsid w:val="009E6067"/>
    <w:rsid w:val="009E60B7"/>
    <w:rsid w:val="009E60BC"/>
    <w:rsid w:val="009E6193"/>
    <w:rsid w:val="009E619E"/>
    <w:rsid w:val="009E61E4"/>
    <w:rsid w:val="009E635E"/>
    <w:rsid w:val="009E6570"/>
    <w:rsid w:val="009E6588"/>
    <w:rsid w:val="009E65E1"/>
    <w:rsid w:val="009E65FA"/>
    <w:rsid w:val="009E67B8"/>
    <w:rsid w:val="009E6803"/>
    <w:rsid w:val="009E6A48"/>
    <w:rsid w:val="009E6AF7"/>
    <w:rsid w:val="009E6B70"/>
    <w:rsid w:val="009E6BC3"/>
    <w:rsid w:val="009E6C6E"/>
    <w:rsid w:val="009E6C74"/>
    <w:rsid w:val="009E6D49"/>
    <w:rsid w:val="009E6D5F"/>
    <w:rsid w:val="009E6DD6"/>
    <w:rsid w:val="009E6DF6"/>
    <w:rsid w:val="009E6E4D"/>
    <w:rsid w:val="009E6F39"/>
    <w:rsid w:val="009E6F9E"/>
    <w:rsid w:val="009E6FA4"/>
    <w:rsid w:val="009E7077"/>
    <w:rsid w:val="009E7138"/>
    <w:rsid w:val="009E7166"/>
    <w:rsid w:val="009E721B"/>
    <w:rsid w:val="009E722C"/>
    <w:rsid w:val="009E734D"/>
    <w:rsid w:val="009E7360"/>
    <w:rsid w:val="009E74B2"/>
    <w:rsid w:val="009E7508"/>
    <w:rsid w:val="009E755F"/>
    <w:rsid w:val="009E7607"/>
    <w:rsid w:val="009E76DE"/>
    <w:rsid w:val="009E76EB"/>
    <w:rsid w:val="009E7797"/>
    <w:rsid w:val="009E789F"/>
    <w:rsid w:val="009E78A5"/>
    <w:rsid w:val="009E795D"/>
    <w:rsid w:val="009E79C3"/>
    <w:rsid w:val="009E7A30"/>
    <w:rsid w:val="009E7A8F"/>
    <w:rsid w:val="009E7B0B"/>
    <w:rsid w:val="009E7B35"/>
    <w:rsid w:val="009E7B73"/>
    <w:rsid w:val="009E7BD2"/>
    <w:rsid w:val="009E7D9B"/>
    <w:rsid w:val="009E7DCF"/>
    <w:rsid w:val="009E7E10"/>
    <w:rsid w:val="009E7E49"/>
    <w:rsid w:val="009E7E84"/>
    <w:rsid w:val="009E7F6B"/>
    <w:rsid w:val="009E7FA8"/>
    <w:rsid w:val="009E7FD3"/>
    <w:rsid w:val="009F0010"/>
    <w:rsid w:val="009F0022"/>
    <w:rsid w:val="009F002A"/>
    <w:rsid w:val="009F00F1"/>
    <w:rsid w:val="009F016A"/>
    <w:rsid w:val="009F018A"/>
    <w:rsid w:val="009F019A"/>
    <w:rsid w:val="009F0279"/>
    <w:rsid w:val="009F031B"/>
    <w:rsid w:val="009F0358"/>
    <w:rsid w:val="009F03A5"/>
    <w:rsid w:val="009F0442"/>
    <w:rsid w:val="009F049C"/>
    <w:rsid w:val="009F04B4"/>
    <w:rsid w:val="009F063D"/>
    <w:rsid w:val="009F0667"/>
    <w:rsid w:val="009F067A"/>
    <w:rsid w:val="009F07BC"/>
    <w:rsid w:val="009F0A11"/>
    <w:rsid w:val="009F0A1A"/>
    <w:rsid w:val="009F0A74"/>
    <w:rsid w:val="009F0B4E"/>
    <w:rsid w:val="009F0B5D"/>
    <w:rsid w:val="009F0B9C"/>
    <w:rsid w:val="009F0C0D"/>
    <w:rsid w:val="009F0D62"/>
    <w:rsid w:val="009F0DBC"/>
    <w:rsid w:val="009F0E48"/>
    <w:rsid w:val="009F0E5B"/>
    <w:rsid w:val="009F0E71"/>
    <w:rsid w:val="009F0EAA"/>
    <w:rsid w:val="009F0EB9"/>
    <w:rsid w:val="009F0EE9"/>
    <w:rsid w:val="009F0F85"/>
    <w:rsid w:val="009F0FEF"/>
    <w:rsid w:val="009F101E"/>
    <w:rsid w:val="009F1025"/>
    <w:rsid w:val="009F1050"/>
    <w:rsid w:val="009F1076"/>
    <w:rsid w:val="009F1093"/>
    <w:rsid w:val="009F1117"/>
    <w:rsid w:val="009F1149"/>
    <w:rsid w:val="009F1217"/>
    <w:rsid w:val="009F122F"/>
    <w:rsid w:val="009F13EE"/>
    <w:rsid w:val="009F1436"/>
    <w:rsid w:val="009F14BC"/>
    <w:rsid w:val="009F14BE"/>
    <w:rsid w:val="009F14C7"/>
    <w:rsid w:val="009F14DE"/>
    <w:rsid w:val="009F14FC"/>
    <w:rsid w:val="009F150B"/>
    <w:rsid w:val="009F154A"/>
    <w:rsid w:val="009F1599"/>
    <w:rsid w:val="009F16A3"/>
    <w:rsid w:val="009F16D2"/>
    <w:rsid w:val="009F16EA"/>
    <w:rsid w:val="009F1705"/>
    <w:rsid w:val="009F1793"/>
    <w:rsid w:val="009F184C"/>
    <w:rsid w:val="009F1A17"/>
    <w:rsid w:val="009F1A1F"/>
    <w:rsid w:val="009F1ACB"/>
    <w:rsid w:val="009F1C85"/>
    <w:rsid w:val="009F1CDE"/>
    <w:rsid w:val="009F1CE5"/>
    <w:rsid w:val="009F1CF7"/>
    <w:rsid w:val="009F1D70"/>
    <w:rsid w:val="009F1F5E"/>
    <w:rsid w:val="009F1FF7"/>
    <w:rsid w:val="009F2142"/>
    <w:rsid w:val="009F2151"/>
    <w:rsid w:val="009F2154"/>
    <w:rsid w:val="009F2184"/>
    <w:rsid w:val="009F21ED"/>
    <w:rsid w:val="009F2376"/>
    <w:rsid w:val="009F25AC"/>
    <w:rsid w:val="009F26C4"/>
    <w:rsid w:val="009F2858"/>
    <w:rsid w:val="009F287C"/>
    <w:rsid w:val="009F28DB"/>
    <w:rsid w:val="009F2A35"/>
    <w:rsid w:val="009F2ACA"/>
    <w:rsid w:val="009F2B54"/>
    <w:rsid w:val="009F2B88"/>
    <w:rsid w:val="009F2BC5"/>
    <w:rsid w:val="009F2C9E"/>
    <w:rsid w:val="009F2CF0"/>
    <w:rsid w:val="009F2D30"/>
    <w:rsid w:val="009F2DCD"/>
    <w:rsid w:val="009F2E02"/>
    <w:rsid w:val="009F2E14"/>
    <w:rsid w:val="009F2F6E"/>
    <w:rsid w:val="009F2F89"/>
    <w:rsid w:val="009F30EC"/>
    <w:rsid w:val="009F31AB"/>
    <w:rsid w:val="009F31AD"/>
    <w:rsid w:val="009F31F2"/>
    <w:rsid w:val="009F330D"/>
    <w:rsid w:val="009F3317"/>
    <w:rsid w:val="009F33DC"/>
    <w:rsid w:val="009F33DF"/>
    <w:rsid w:val="009F34B8"/>
    <w:rsid w:val="009F3534"/>
    <w:rsid w:val="009F35B6"/>
    <w:rsid w:val="009F35BF"/>
    <w:rsid w:val="009F369B"/>
    <w:rsid w:val="009F377F"/>
    <w:rsid w:val="009F37C1"/>
    <w:rsid w:val="009F37E2"/>
    <w:rsid w:val="009F38A2"/>
    <w:rsid w:val="009F3928"/>
    <w:rsid w:val="009F394C"/>
    <w:rsid w:val="009F39E8"/>
    <w:rsid w:val="009F3A2E"/>
    <w:rsid w:val="009F3A7A"/>
    <w:rsid w:val="009F3C99"/>
    <w:rsid w:val="009F3D65"/>
    <w:rsid w:val="009F3DA0"/>
    <w:rsid w:val="009F3F33"/>
    <w:rsid w:val="009F3F73"/>
    <w:rsid w:val="009F3F7E"/>
    <w:rsid w:val="009F3FD1"/>
    <w:rsid w:val="009F4084"/>
    <w:rsid w:val="009F415A"/>
    <w:rsid w:val="009F41C3"/>
    <w:rsid w:val="009F429D"/>
    <w:rsid w:val="009F42AB"/>
    <w:rsid w:val="009F43CD"/>
    <w:rsid w:val="009F4463"/>
    <w:rsid w:val="009F446D"/>
    <w:rsid w:val="009F450C"/>
    <w:rsid w:val="009F4530"/>
    <w:rsid w:val="009F4537"/>
    <w:rsid w:val="009F4575"/>
    <w:rsid w:val="009F466B"/>
    <w:rsid w:val="009F469C"/>
    <w:rsid w:val="009F46C9"/>
    <w:rsid w:val="009F46D0"/>
    <w:rsid w:val="009F46E4"/>
    <w:rsid w:val="009F4713"/>
    <w:rsid w:val="009F47A5"/>
    <w:rsid w:val="009F4801"/>
    <w:rsid w:val="009F484A"/>
    <w:rsid w:val="009F48EC"/>
    <w:rsid w:val="009F4906"/>
    <w:rsid w:val="009F495A"/>
    <w:rsid w:val="009F4991"/>
    <w:rsid w:val="009F49CC"/>
    <w:rsid w:val="009F49E0"/>
    <w:rsid w:val="009F4AD2"/>
    <w:rsid w:val="009F4B35"/>
    <w:rsid w:val="009F4C52"/>
    <w:rsid w:val="009F4C53"/>
    <w:rsid w:val="009F4D54"/>
    <w:rsid w:val="009F4DD4"/>
    <w:rsid w:val="009F4E1A"/>
    <w:rsid w:val="009F4E60"/>
    <w:rsid w:val="009F4F2E"/>
    <w:rsid w:val="009F4F70"/>
    <w:rsid w:val="009F5025"/>
    <w:rsid w:val="009F5141"/>
    <w:rsid w:val="009F51D1"/>
    <w:rsid w:val="009F51F4"/>
    <w:rsid w:val="009F5217"/>
    <w:rsid w:val="009F52CB"/>
    <w:rsid w:val="009F5303"/>
    <w:rsid w:val="009F5341"/>
    <w:rsid w:val="009F538F"/>
    <w:rsid w:val="009F53A1"/>
    <w:rsid w:val="009F53E8"/>
    <w:rsid w:val="009F54C4"/>
    <w:rsid w:val="009F5576"/>
    <w:rsid w:val="009F5582"/>
    <w:rsid w:val="009F55A0"/>
    <w:rsid w:val="009F55C8"/>
    <w:rsid w:val="009F5623"/>
    <w:rsid w:val="009F564A"/>
    <w:rsid w:val="009F5782"/>
    <w:rsid w:val="009F57DB"/>
    <w:rsid w:val="009F587A"/>
    <w:rsid w:val="009F59D0"/>
    <w:rsid w:val="009F5A32"/>
    <w:rsid w:val="009F5A37"/>
    <w:rsid w:val="009F5A9B"/>
    <w:rsid w:val="009F5AC9"/>
    <w:rsid w:val="009F5B3A"/>
    <w:rsid w:val="009F5B83"/>
    <w:rsid w:val="009F5BAB"/>
    <w:rsid w:val="009F5C39"/>
    <w:rsid w:val="009F5C5D"/>
    <w:rsid w:val="009F5CF7"/>
    <w:rsid w:val="009F5D08"/>
    <w:rsid w:val="009F5E1A"/>
    <w:rsid w:val="009F5E95"/>
    <w:rsid w:val="009F5EAF"/>
    <w:rsid w:val="009F5EDC"/>
    <w:rsid w:val="009F5FE8"/>
    <w:rsid w:val="009F6006"/>
    <w:rsid w:val="009F60A6"/>
    <w:rsid w:val="009F6188"/>
    <w:rsid w:val="009F625F"/>
    <w:rsid w:val="009F627C"/>
    <w:rsid w:val="009F62E0"/>
    <w:rsid w:val="009F63B4"/>
    <w:rsid w:val="009F63D4"/>
    <w:rsid w:val="009F6423"/>
    <w:rsid w:val="009F6442"/>
    <w:rsid w:val="009F64A9"/>
    <w:rsid w:val="009F64F4"/>
    <w:rsid w:val="009F657B"/>
    <w:rsid w:val="009F65A0"/>
    <w:rsid w:val="009F663D"/>
    <w:rsid w:val="009F664D"/>
    <w:rsid w:val="009F6664"/>
    <w:rsid w:val="009F6679"/>
    <w:rsid w:val="009F66A8"/>
    <w:rsid w:val="009F66ED"/>
    <w:rsid w:val="009F670A"/>
    <w:rsid w:val="009F67C7"/>
    <w:rsid w:val="009F6840"/>
    <w:rsid w:val="009F690D"/>
    <w:rsid w:val="009F69B9"/>
    <w:rsid w:val="009F6A73"/>
    <w:rsid w:val="009F6E37"/>
    <w:rsid w:val="009F6EC6"/>
    <w:rsid w:val="009F6F17"/>
    <w:rsid w:val="009F6F19"/>
    <w:rsid w:val="009F6F94"/>
    <w:rsid w:val="009F740A"/>
    <w:rsid w:val="009F7452"/>
    <w:rsid w:val="009F745A"/>
    <w:rsid w:val="009F74C7"/>
    <w:rsid w:val="009F7641"/>
    <w:rsid w:val="009F7644"/>
    <w:rsid w:val="009F7696"/>
    <w:rsid w:val="009F7767"/>
    <w:rsid w:val="009F77A4"/>
    <w:rsid w:val="009F77CF"/>
    <w:rsid w:val="009F77D1"/>
    <w:rsid w:val="009F7816"/>
    <w:rsid w:val="009F782F"/>
    <w:rsid w:val="009F78CB"/>
    <w:rsid w:val="009F78FC"/>
    <w:rsid w:val="009F79A2"/>
    <w:rsid w:val="009F79DC"/>
    <w:rsid w:val="009F7A12"/>
    <w:rsid w:val="009F7A3D"/>
    <w:rsid w:val="009F7A8A"/>
    <w:rsid w:val="009F7ADF"/>
    <w:rsid w:val="009F7BBE"/>
    <w:rsid w:val="009F7BF5"/>
    <w:rsid w:val="009F7C39"/>
    <w:rsid w:val="009F7C54"/>
    <w:rsid w:val="009F7CC4"/>
    <w:rsid w:val="009F7CCB"/>
    <w:rsid w:val="009F7CD7"/>
    <w:rsid w:val="009F7D7D"/>
    <w:rsid w:val="009F7E1E"/>
    <w:rsid w:val="009F7EDF"/>
    <w:rsid w:val="009F7F5C"/>
    <w:rsid w:val="009FB99F"/>
    <w:rsid w:val="00A000C8"/>
    <w:rsid w:val="00A000F6"/>
    <w:rsid w:val="00A000FF"/>
    <w:rsid w:val="00A00112"/>
    <w:rsid w:val="00A00167"/>
    <w:rsid w:val="00A001BF"/>
    <w:rsid w:val="00A001DD"/>
    <w:rsid w:val="00A0020A"/>
    <w:rsid w:val="00A002A4"/>
    <w:rsid w:val="00A002AC"/>
    <w:rsid w:val="00A002C6"/>
    <w:rsid w:val="00A00306"/>
    <w:rsid w:val="00A00384"/>
    <w:rsid w:val="00A003D4"/>
    <w:rsid w:val="00A00401"/>
    <w:rsid w:val="00A006F6"/>
    <w:rsid w:val="00A00742"/>
    <w:rsid w:val="00A007AA"/>
    <w:rsid w:val="00A0089D"/>
    <w:rsid w:val="00A00A06"/>
    <w:rsid w:val="00A00A07"/>
    <w:rsid w:val="00A00A5E"/>
    <w:rsid w:val="00A00AF8"/>
    <w:rsid w:val="00A00B43"/>
    <w:rsid w:val="00A00C1D"/>
    <w:rsid w:val="00A00C3C"/>
    <w:rsid w:val="00A00C9D"/>
    <w:rsid w:val="00A00CCB"/>
    <w:rsid w:val="00A00D62"/>
    <w:rsid w:val="00A00D97"/>
    <w:rsid w:val="00A00EA1"/>
    <w:rsid w:val="00A00F50"/>
    <w:rsid w:val="00A00FAE"/>
    <w:rsid w:val="00A00FE1"/>
    <w:rsid w:val="00A00FEE"/>
    <w:rsid w:val="00A0101C"/>
    <w:rsid w:val="00A0103C"/>
    <w:rsid w:val="00A0107F"/>
    <w:rsid w:val="00A010DB"/>
    <w:rsid w:val="00A0113C"/>
    <w:rsid w:val="00A01168"/>
    <w:rsid w:val="00A011BB"/>
    <w:rsid w:val="00A011D1"/>
    <w:rsid w:val="00A01258"/>
    <w:rsid w:val="00A013C4"/>
    <w:rsid w:val="00A013F4"/>
    <w:rsid w:val="00A01443"/>
    <w:rsid w:val="00A016BD"/>
    <w:rsid w:val="00A016FC"/>
    <w:rsid w:val="00A01719"/>
    <w:rsid w:val="00A01C90"/>
    <w:rsid w:val="00A01CDB"/>
    <w:rsid w:val="00A01DDB"/>
    <w:rsid w:val="00A01EDB"/>
    <w:rsid w:val="00A01F27"/>
    <w:rsid w:val="00A01F48"/>
    <w:rsid w:val="00A01FA2"/>
    <w:rsid w:val="00A02085"/>
    <w:rsid w:val="00A021B0"/>
    <w:rsid w:val="00A021CE"/>
    <w:rsid w:val="00A02230"/>
    <w:rsid w:val="00A02280"/>
    <w:rsid w:val="00A02500"/>
    <w:rsid w:val="00A02591"/>
    <w:rsid w:val="00A0259F"/>
    <w:rsid w:val="00A025EB"/>
    <w:rsid w:val="00A0267B"/>
    <w:rsid w:val="00A0269C"/>
    <w:rsid w:val="00A026EF"/>
    <w:rsid w:val="00A0270A"/>
    <w:rsid w:val="00A02728"/>
    <w:rsid w:val="00A02745"/>
    <w:rsid w:val="00A02757"/>
    <w:rsid w:val="00A0279E"/>
    <w:rsid w:val="00A027A2"/>
    <w:rsid w:val="00A028D7"/>
    <w:rsid w:val="00A02929"/>
    <w:rsid w:val="00A0295C"/>
    <w:rsid w:val="00A029FC"/>
    <w:rsid w:val="00A02A37"/>
    <w:rsid w:val="00A02A4F"/>
    <w:rsid w:val="00A02A6D"/>
    <w:rsid w:val="00A02BA7"/>
    <w:rsid w:val="00A02BAE"/>
    <w:rsid w:val="00A02C22"/>
    <w:rsid w:val="00A02C79"/>
    <w:rsid w:val="00A02C7E"/>
    <w:rsid w:val="00A02D37"/>
    <w:rsid w:val="00A02DDD"/>
    <w:rsid w:val="00A02E10"/>
    <w:rsid w:val="00A02E70"/>
    <w:rsid w:val="00A02EB7"/>
    <w:rsid w:val="00A02F52"/>
    <w:rsid w:val="00A02FCA"/>
    <w:rsid w:val="00A02FD9"/>
    <w:rsid w:val="00A02FE1"/>
    <w:rsid w:val="00A02FFC"/>
    <w:rsid w:val="00A0309A"/>
    <w:rsid w:val="00A0309C"/>
    <w:rsid w:val="00A030E9"/>
    <w:rsid w:val="00A0311E"/>
    <w:rsid w:val="00A0332E"/>
    <w:rsid w:val="00A03331"/>
    <w:rsid w:val="00A033F3"/>
    <w:rsid w:val="00A033FA"/>
    <w:rsid w:val="00A0344F"/>
    <w:rsid w:val="00A034A0"/>
    <w:rsid w:val="00A035C3"/>
    <w:rsid w:val="00A03758"/>
    <w:rsid w:val="00A0377D"/>
    <w:rsid w:val="00A038BD"/>
    <w:rsid w:val="00A038CF"/>
    <w:rsid w:val="00A038E5"/>
    <w:rsid w:val="00A039FF"/>
    <w:rsid w:val="00A03AA8"/>
    <w:rsid w:val="00A03AE6"/>
    <w:rsid w:val="00A03B9E"/>
    <w:rsid w:val="00A03D91"/>
    <w:rsid w:val="00A03DB6"/>
    <w:rsid w:val="00A03E23"/>
    <w:rsid w:val="00A03F04"/>
    <w:rsid w:val="00A04013"/>
    <w:rsid w:val="00A04045"/>
    <w:rsid w:val="00A0408B"/>
    <w:rsid w:val="00A04153"/>
    <w:rsid w:val="00A041FE"/>
    <w:rsid w:val="00A04205"/>
    <w:rsid w:val="00A0420F"/>
    <w:rsid w:val="00A04260"/>
    <w:rsid w:val="00A042D8"/>
    <w:rsid w:val="00A04305"/>
    <w:rsid w:val="00A0433D"/>
    <w:rsid w:val="00A0433F"/>
    <w:rsid w:val="00A04353"/>
    <w:rsid w:val="00A04404"/>
    <w:rsid w:val="00A04430"/>
    <w:rsid w:val="00A044B0"/>
    <w:rsid w:val="00A044B1"/>
    <w:rsid w:val="00A044EC"/>
    <w:rsid w:val="00A045B3"/>
    <w:rsid w:val="00A045EE"/>
    <w:rsid w:val="00A04683"/>
    <w:rsid w:val="00A04787"/>
    <w:rsid w:val="00A0479D"/>
    <w:rsid w:val="00A047F8"/>
    <w:rsid w:val="00A04818"/>
    <w:rsid w:val="00A04825"/>
    <w:rsid w:val="00A0483B"/>
    <w:rsid w:val="00A048C4"/>
    <w:rsid w:val="00A048F1"/>
    <w:rsid w:val="00A049EC"/>
    <w:rsid w:val="00A04A5D"/>
    <w:rsid w:val="00A04A6B"/>
    <w:rsid w:val="00A04B6D"/>
    <w:rsid w:val="00A04B89"/>
    <w:rsid w:val="00A04B99"/>
    <w:rsid w:val="00A04E02"/>
    <w:rsid w:val="00A04E2C"/>
    <w:rsid w:val="00A04E45"/>
    <w:rsid w:val="00A04EF1"/>
    <w:rsid w:val="00A05042"/>
    <w:rsid w:val="00A05126"/>
    <w:rsid w:val="00A05168"/>
    <w:rsid w:val="00A05183"/>
    <w:rsid w:val="00A051A4"/>
    <w:rsid w:val="00A051C6"/>
    <w:rsid w:val="00A05246"/>
    <w:rsid w:val="00A05265"/>
    <w:rsid w:val="00A0526D"/>
    <w:rsid w:val="00A05488"/>
    <w:rsid w:val="00A05496"/>
    <w:rsid w:val="00A05543"/>
    <w:rsid w:val="00A05545"/>
    <w:rsid w:val="00A055DC"/>
    <w:rsid w:val="00A055EA"/>
    <w:rsid w:val="00A0560B"/>
    <w:rsid w:val="00A0565C"/>
    <w:rsid w:val="00A0566F"/>
    <w:rsid w:val="00A056C8"/>
    <w:rsid w:val="00A05718"/>
    <w:rsid w:val="00A05928"/>
    <w:rsid w:val="00A0599B"/>
    <w:rsid w:val="00A059D1"/>
    <w:rsid w:val="00A05A19"/>
    <w:rsid w:val="00A05AEE"/>
    <w:rsid w:val="00A05BB5"/>
    <w:rsid w:val="00A05C23"/>
    <w:rsid w:val="00A05C80"/>
    <w:rsid w:val="00A05CA1"/>
    <w:rsid w:val="00A05D4A"/>
    <w:rsid w:val="00A05D65"/>
    <w:rsid w:val="00A05DB3"/>
    <w:rsid w:val="00A05E6C"/>
    <w:rsid w:val="00A05F6A"/>
    <w:rsid w:val="00A05FF9"/>
    <w:rsid w:val="00A05FFD"/>
    <w:rsid w:val="00A06003"/>
    <w:rsid w:val="00A06045"/>
    <w:rsid w:val="00A06083"/>
    <w:rsid w:val="00A060D9"/>
    <w:rsid w:val="00A0612F"/>
    <w:rsid w:val="00A0613D"/>
    <w:rsid w:val="00A06184"/>
    <w:rsid w:val="00A061C5"/>
    <w:rsid w:val="00A06222"/>
    <w:rsid w:val="00A06243"/>
    <w:rsid w:val="00A06250"/>
    <w:rsid w:val="00A063BB"/>
    <w:rsid w:val="00A064AF"/>
    <w:rsid w:val="00A0650E"/>
    <w:rsid w:val="00A06586"/>
    <w:rsid w:val="00A06661"/>
    <w:rsid w:val="00A066E6"/>
    <w:rsid w:val="00A06748"/>
    <w:rsid w:val="00A06790"/>
    <w:rsid w:val="00A067B1"/>
    <w:rsid w:val="00A067D3"/>
    <w:rsid w:val="00A0689E"/>
    <w:rsid w:val="00A06936"/>
    <w:rsid w:val="00A06A08"/>
    <w:rsid w:val="00A06ADA"/>
    <w:rsid w:val="00A06B3E"/>
    <w:rsid w:val="00A06B64"/>
    <w:rsid w:val="00A06C18"/>
    <w:rsid w:val="00A06CCF"/>
    <w:rsid w:val="00A06D0E"/>
    <w:rsid w:val="00A06E50"/>
    <w:rsid w:val="00A06F70"/>
    <w:rsid w:val="00A0706C"/>
    <w:rsid w:val="00A070D0"/>
    <w:rsid w:val="00A07249"/>
    <w:rsid w:val="00A07266"/>
    <w:rsid w:val="00A07314"/>
    <w:rsid w:val="00A07371"/>
    <w:rsid w:val="00A07428"/>
    <w:rsid w:val="00A074C0"/>
    <w:rsid w:val="00A07574"/>
    <w:rsid w:val="00A07596"/>
    <w:rsid w:val="00A075B8"/>
    <w:rsid w:val="00A075DB"/>
    <w:rsid w:val="00A075EC"/>
    <w:rsid w:val="00A07618"/>
    <w:rsid w:val="00A0764E"/>
    <w:rsid w:val="00A07689"/>
    <w:rsid w:val="00A076C5"/>
    <w:rsid w:val="00A0788F"/>
    <w:rsid w:val="00A078B3"/>
    <w:rsid w:val="00A078B7"/>
    <w:rsid w:val="00A078CC"/>
    <w:rsid w:val="00A078FB"/>
    <w:rsid w:val="00A0795D"/>
    <w:rsid w:val="00A07A79"/>
    <w:rsid w:val="00A07A7D"/>
    <w:rsid w:val="00A07BC4"/>
    <w:rsid w:val="00A07BE2"/>
    <w:rsid w:val="00A07C95"/>
    <w:rsid w:val="00A07E1C"/>
    <w:rsid w:val="00A07EE2"/>
    <w:rsid w:val="00A07EF3"/>
    <w:rsid w:val="00A07F5F"/>
    <w:rsid w:val="00A07F98"/>
    <w:rsid w:val="00A10014"/>
    <w:rsid w:val="00A100DA"/>
    <w:rsid w:val="00A10226"/>
    <w:rsid w:val="00A1027F"/>
    <w:rsid w:val="00A102B2"/>
    <w:rsid w:val="00A1048F"/>
    <w:rsid w:val="00A104FD"/>
    <w:rsid w:val="00A1055A"/>
    <w:rsid w:val="00A10585"/>
    <w:rsid w:val="00A106B3"/>
    <w:rsid w:val="00A106FC"/>
    <w:rsid w:val="00A10797"/>
    <w:rsid w:val="00A107CF"/>
    <w:rsid w:val="00A10892"/>
    <w:rsid w:val="00A108E7"/>
    <w:rsid w:val="00A108F0"/>
    <w:rsid w:val="00A109CE"/>
    <w:rsid w:val="00A10A01"/>
    <w:rsid w:val="00A10A6B"/>
    <w:rsid w:val="00A10AF9"/>
    <w:rsid w:val="00A10B01"/>
    <w:rsid w:val="00A10B11"/>
    <w:rsid w:val="00A10BC4"/>
    <w:rsid w:val="00A10BD1"/>
    <w:rsid w:val="00A10D17"/>
    <w:rsid w:val="00A10D3F"/>
    <w:rsid w:val="00A10DEE"/>
    <w:rsid w:val="00A10E88"/>
    <w:rsid w:val="00A10ECB"/>
    <w:rsid w:val="00A10F4C"/>
    <w:rsid w:val="00A10FB4"/>
    <w:rsid w:val="00A10FF8"/>
    <w:rsid w:val="00A10FFA"/>
    <w:rsid w:val="00A11011"/>
    <w:rsid w:val="00A1103E"/>
    <w:rsid w:val="00A11154"/>
    <w:rsid w:val="00A1117A"/>
    <w:rsid w:val="00A1127E"/>
    <w:rsid w:val="00A11316"/>
    <w:rsid w:val="00A11377"/>
    <w:rsid w:val="00A11384"/>
    <w:rsid w:val="00A1138B"/>
    <w:rsid w:val="00A113E9"/>
    <w:rsid w:val="00A113FD"/>
    <w:rsid w:val="00A11407"/>
    <w:rsid w:val="00A11435"/>
    <w:rsid w:val="00A1144B"/>
    <w:rsid w:val="00A1147A"/>
    <w:rsid w:val="00A115D2"/>
    <w:rsid w:val="00A115EA"/>
    <w:rsid w:val="00A1177E"/>
    <w:rsid w:val="00A11798"/>
    <w:rsid w:val="00A1182A"/>
    <w:rsid w:val="00A11846"/>
    <w:rsid w:val="00A11875"/>
    <w:rsid w:val="00A11876"/>
    <w:rsid w:val="00A118B4"/>
    <w:rsid w:val="00A118C2"/>
    <w:rsid w:val="00A11959"/>
    <w:rsid w:val="00A11B06"/>
    <w:rsid w:val="00A11B10"/>
    <w:rsid w:val="00A11B5E"/>
    <w:rsid w:val="00A11C0F"/>
    <w:rsid w:val="00A11CAE"/>
    <w:rsid w:val="00A11CC1"/>
    <w:rsid w:val="00A11D66"/>
    <w:rsid w:val="00A11DCF"/>
    <w:rsid w:val="00A11E1D"/>
    <w:rsid w:val="00A11E8C"/>
    <w:rsid w:val="00A11E90"/>
    <w:rsid w:val="00A11ED4"/>
    <w:rsid w:val="00A11F70"/>
    <w:rsid w:val="00A11F85"/>
    <w:rsid w:val="00A11FB0"/>
    <w:rsid w:val="00A12004"/>
    <w:rsid w:val="00A12047"/>
    <w:rsid w:val="00A120CA"/>
    <w:rsid w:val="00A120CE"/>
    <w:rsid w:val="00A1213A"/>
    <w:rsid w:val="00A12150"/>
    <w:rsid w:val="00A121E6"/>
    <w:rsid w:val="00A122CB"/>
    <w:rsid w:val="00A12302"/>
    <w:rsid w:val="00A123A3"/>
    <w:rsid w:val="00A125C2"/>
    <w:rsid w:val="00A125F8"/>
    <w:rsid w:val="00A12689"/>
    <w:rsid w:val="00A1269E"/>
    <w:rsid w:val="00A1271A"/>
    <w:rsid w:val="00A128B4"/>
    <w:rsid w:val="00A129C2"/>
    <w:rsid w:val="00A12A31"/>
    <w:rsid w:val="00A12A7C"/>
    <w:rsid w:val="00A12AA4"/>
    <w:rsid w:val="00A12B23"/>
    <w:rsid w:val="00A12BBE"/>
    <w:rsid w:val="00A12C14"/>
    <w:rsid w:val="00A12C67"/>
    <w:rsid w:val="00A12CF7"/>
    <w:rsid w:val="00A12D84"/>
    <w:rsid w:val="00A12E1A"/>
    <w:rsid w:val="00A12EB1"/>
    <w:rsid w:val="00A12F26"/>
    <w:rsid w:val="00A12F28"/>
    <w:rsid w:val="00A12F9A"/>
    <w:rsid w:val="00A12FA1"/>
    <w:rsid w:val="00A13054"/>
    <w:rsid w:val="00A13114"/>
    <w:rsid w:val="00A13120"/>
    <w:rsid w:val="00A131F9"/>
    <w:rsid w:val="00A132D4"/>
    <w:rsid w:val="00A1330A"/>
    <w:rsid w:val="00A13311"/>
    <w:rsid w:val="00A133D5"/>
    <w:rsid w:val="00A133E6"/>
    <w:rsid w:val="00A1343B"/>
    <w:rsid w:val="00A13469"/>
    <w:rsid w:val="00A13508"/>
    <w:rsid w:val="00A13599"/>
    <w:rsid w:val="00A13604"/>
    <w:rsid w:val="00A13616"/>
    <w:rsid w:val="00A13664"/>
    <w:rsid w:val="00A13690"/>
    <w:rsid w:val="00A1372C"/>
    <w:rsid w:val="00A13780"/>
    <w:rsid w:val="00A137D4"/>
    <w:rsid w:val="00A13849"/>
    <w:rsid w:val="00A139DD"/>
    <w:rsid w:val="00A139ED"/>
    <w:rsid w:val="00A13BCE"/>
    <w:rsid w:val="00A13BD3"/>
    <w:rsid w:val="00A13C2B"/>
    <w:rsid w:val="00A13C86"/>
    <w:rsid w:val="00A13CC7"/>
    <w:rsid w:val="00A13DEA"/>
    <w:rsid w:val="00A13E21"/>
    <w:rsid w:val="00A13E49"/>
    <w:rsid w:val="00A13F15"/>
    <w:rsid w:val="00A13F31"/>
    <w:rsid w:val="00A14107"/>
    <w:rsid w:val="00A14172"/>
    <w:rsid w:val="00A142A1"/>
    <w:rsid w:val="00A14353"/>
    <w:rsid w:val="00A14391"/>
    <w:rsid w:val="00A143CF"/>
    <w:rsid w:val="00A14442"/>
    <w:rsid w:val="00A144D3"/>
    <w:rsid w:val="00A14564"/>
    <w:rsid w:val="00A14569"/>
    <w:rsid w:val="00A1467F"/>
    <w:rsid w:val="00A146F0"/>
    <w:rsid w:val="00A14707"/>
    <w:rsid w:val="00A1478C"/>
    <w:rsid w:val="00A147F5"/>
    <w:rsid w:val="00A14884"/>
    <w:rsid w:val="00A1490F"/>
    <w:rsid w:val="00A14940"/>
    <w:rsid w:val="00A149C2"/>
    <w:rsid w:val="00A149CA"/>
    <w:rsid w:val="00A14A0C"/>
    <w:rsid w:val="00A14AD1"/>
    <w:rsid w:val="00A14B51"/>
    <w:rsid w:val="00A14BD7"/>
    <w:rsid w:val="00A14C01"/>
    <w:rsid w:val="00A14C26"/>
    <w:rsid w:val="00A14D02"/>
    <w:rsid w:val="00A14D40"/>
    <w:rsid w:val="00A14D9D"/>
    <w:rsid w:val="00A14E0C"/>
    <w:rsid w:val="00A14E14"/>
    <w:rsid w:val="00A14E5E"/>
    <w:rsid w:val="00A14E7D"/>
    <w:rsid w:val="00A14E88"/>
    <w:rsid w:val="00A14F97"/>
    <w:rsid w:val="00A14FB7"/>
    <w:rsid w:val="00A1503D"/>
    <w:rsid w:val="00A15078"/>
    <w:rsid w:val="00A15081"/>
    <w:rsid w:val="00A1519D"/>
    <w:rsid w:val="00A151EC"/>
    <w:rsid w:val="00A15334"/>
    <w:rsid w:val="00A15354"/>
    <w:rsid w:val="00A153B2"/>
    <w:rsid w:val="00A1540A"/>
    <w:rsid w:val="00A154D5"/>
    <w:rsid w:val="00A154D7"/>
    <w:rsid w:val="00A1551E"/>
    <w:rsid w:val="00A1552D"/>
    <w:rsid w:val="00A155B8"/>
    <w:rsid w:val="00A15602"/>
    <w:rsid w:val="00A1586A"/>
    <w:rsid w:val="00A15882"/>
    <w:rsid w:val="00A15925"/>
    <w:rsid w:val="00A15B17"/>
    <w:rsid w:val="00A15C1C"/>
    <w:rsid w:val="00A15C24"/>
    <w:rsid w:val="00A15E72"/>
    <w:rsid w:val="00A15EF3"/>
    <w:rsid w:val="00A15F1E"/>
    <w:rsid w:val="00A15FD2"/>
    <w:rsid w:val="00A16010"/>
    <w:rsid w:val="00A160DB"/>
    <w:rsid w:val="00A16119"/>
    <w:rsid w:val="00A161BC"/>
    <w:rsid w:val="00A162E1"/>
    <w:rsid w:val="00A162F3"/>
    <w:rsid w:val="00A16372"/>
    <w:rsid w:val="00A164E0"/>
    <w:rsid w:val="00A1652D"/>
    <w:rsid w:val="00A16634"/>
    <w:rsid w:val="00A166A7"/>
    <w:rsid w:val="00A166D3"/>
    <w:rsid w:val="00A1680A"/>
    <w:rsid w:val="00A16869"/>
    <w:rsid w:val="00A1691A"/>
    <w:rsid w:val="00A1694D"/>
    <w:rsid w:val="00A16A5C"/>
    <w:rsid w:val="00A16B78"/>
    <w:rsid w:val="00A16C51"/>
    <w:rsid w:val="00A16C8E"/>
    <w:rsid w:val="00A16C9D"/>
    <w:rsid w:val="00A16CC1"/>
    <w:rsid w:val="00A16F2D"/>
    <w:rsid w:val="00A16F69"/>
    <w:rsid w:val="00A1705E"/>
    <w:rsid w:val="00A17080"/>
    <w:rsid w:val="00A17170"/>
    <w:rsid w:val="00A171B0"/>
    <w:rsid w:val="00A1721B"/>
    <w:rsid w:val="00A17239"/>
    <w:rsid w:val="00A172DA"/>
    <w:rsid w:val="00A172EA"/>
    <w:rsid w:val="00A17366"/>
    <w:rsid w:val="00A17369"/>
    <w:rsid w:val="00A17393"/>
    <w:rsid w:val="00A1744E"/>
    <w:rsid w:val="00A174C8"/>
    <w:rsid w:val="00A174E3"/>
    <w:rsid w:val="00A17584"/>
    <w:rsid w:val="00A17635"/>
    <w:rsid w:val="00A17655"/>
    <w:rsid w:val="00A176D5"/>
    <w:rsid w:val="00A1771F"/>
    <w:rsid w:val="00A177A7"/>
    <w:rsid w:val="00A17809"/>
    <w:rsid w:val="00A17939"/>
    <w:rsid w:val="00A179E4"/>
    <w:rsid w:val="00A17A11"/>
    <w:rsid w:val="00A17B9E"/>
    <w:rsid w:val="00A17BA9"/>
    <w:rsid w:val="00A17BD8"/>
    <w:rsid w:val="00A17C14"/>
    <w:rsid w:val="00A17DB4"/>
    <w:rsid w:val="00A17EB8"/>
    <w:rsid w:val="00A200EF"/>
    <w:rsid w:val="00A200F0"/>
    <w:rsid w:val="00A20167"/>
    <w:rsid w:val="00A201CB"/>
    <w:rsid w:val="00A20261"/>
    <w:rsid w:val="00A2029C"/>
    <w:rsid w:val="00A202CB"/>
    <w:rsid w:val="00A204C2"/>
    <w:rsid w:val="00A205CA"/>
    <w:rsid w:val="00A2067F"/>
    <w:rsid w:val="00A20686"/>
    <w:rsid w:val="00A2070F"/>
    <w:rsid w:val="00A20730"/>
    <w:rsid w:val="00A20766"/>
    <w:rsid w:val="00A208CD"/>
    <w:rsid w:val="00A2094C"/>
    <w:rsid w:val="00A20954"/>
    <w:rsid w:val="00A20A64"/>
    <w:rsid w:val="00A20AE9"/>
    <w:rsid w:val="00A20B1A"/>
    <w:rsid w:val="00A20BEF"/>
    <w:rsid w:val="00A20C52"/>
    <w:rsid w:val="00A20CE8"/>
    <w:rsid w:val="00A20D36"/>
    <w:rsid w:val="00A20D69"/>
    <w:rsid w:val="00A20D8F"/>
    <w:rsid w:val="00A20DBC"/>
    <w:rsid w:val="00A20ED8"/>
    <w:rsid w:val="00A20EF9"/>
    <w:rsid w:val="00A20F2C"/>
    <w:rsid w:val="00A20FBD"/>
    <w:rsid w:val="00A21039"/>
    <w:rsid w:val="00A21069"/>
    <w:rsid w:val="00A21150"/>
    <w:rsid w:val="00A21183"/>
    <w:rsid w:val="00A211B0"/>
    <w:rsid w:val="00A211B7"/>
    <w:rsid w:val="00A21219"/>
    <w:rsid w:val="00A2149D"/>
    <w:rsid w:val="00A214D0"/>
    <w:rsid w:val="00A21549"/>
    <w:rsid w:val="00A21585"/>
    <w:rsid w:val="00A21640"/>
    <w:rsid w:val="00A216E9"/>
    <w:rsid w:val="00A2177B"/>
    <w:rsid w:val="00A21835"/>
    <w:rsid w:val="00A21960"/>
    <w:rsid w:val="00A2198E"/>
    <w:rsid w:val="00A21A94"/>
    <w:rsid w:val="00A21AA9"/>
    <w:rsid w:val="00A21B2D"/>
    <w:rsid w:val="00A21BE6"/>
    <w:rsid w:val="00A21CA1"/>
    <w:rsid w:val="00A21CBE"/>
    <w:rsid w:val="00A21D45"/>
    <w:rsid w:val="00A21E0C"/>
    <w:rsid w:val="00A21EB9"/>
    <w:rsid w:val="00A21F32"/>
    <w:rsid w:val="00A21FC4"/>
    <w:rsid w:val="00A21FC6"/>
    <w:rsid w:val="00A22033"/>
    <w:rsid w:val="00A2207E"/>
    <w:rsid w:val="00A2208C"/>
    <w:rsid w:val="00A2209C"/>
    <w:rsid w:val="00A22106"/>
    <w:rsid w:val="00A221A6"/>
    <w:rsid w:val="00A22255"/>
    <w:rsid w:val="00A222EB"/>
    <w:rsid w:val="00A223AB"/>
    <w:rsid w:val="00A223CF"/>
    <w:rsid w:val="00A223D7"/>
    <w:rsid w:val="00A22413"/>
    <w:rsid w:val="00A2246E"/>
    <w:rsid w:val="00A224FE"/>
    <w:rsid w:val="00A22525"/>
    <w:rsid w:val="00A225C5"/>
    <w:rsid w:val="00A2261B"/>
    <w:rsid w:val="00A2268C"/>
    <w:rsid w:val="00A226CB"/>
    <w:rsid w:val="00A226D8"/>
    <w:rsid w:val="00A2273E"/>
    <w:rsid w:val="00A2274E"/>
    <w:rsid w:val="00A228AC"/>
    <w:rsid w:val="00A228F1"/>
    <w:rsid w:val="00A22972"/>
    <w:rsid w:val="00A22979"/>
    <w:rsid w:val="00A22A6B"/>
    <w:rsid w:val="00A22B18"/>
    <w:rsid w:val="00A22BAC"/>
    <w:rsid w:val="00A22BD2"/>
    <w:rsid w:val="00A22C3C"/>
    <w:rsid w:val="00A22CB3"/>
    <w:rsid w:val="00A22D11"/>
    <w:rsid w:val="00A22E2A"/>
    <w:rsid w:val="00A22F27"/>
    <w:rsid w:val="00A22FBE"/>
    <w:rsid w:val="00A23012"/>
    <w:rsid w:val="00A23014"/>
    <w:rsid w:val="00A23019"/>
    <w:rsid w:val="00A23044"/>
    <w:rsid w:val="00A23064"/>
    <w:rsid w:val="00A230D2"/>
    <w:rsid w:val="00A2317E"/>
    <w:rsid w:val="00A231E3"/>
    <w:rsid w:val="00A23234"/>
    <w:rsid w:val="00A2326A"/>
    <w:rsid w:val="00A232B6"/>
    <w:rsid w:val="00A23305"/>
    <w:rsid w:val="00A2343D"/>
    <w:rsid w:val="00A23459"/>
    <w:rsid w:val="00A234BD"/>
    <w:rsid w:val="00A234F0"/>
    <w:rsid w:val="00A23695"/>
    <w:rsid w:val="00A2372C"/>
    <w:rsid w:val="00A23796"/>
    <w:rsid w:val="00A237C1"/>
    <w:rsid w:val="00A237D7"/>
    <w:rsid w:val="00A238E8"/>
    <w:rsid w:val="00A2390E"/>
    <w:rsid w:val="00A23923"/>
    <w:rsid w:val="00A23945"/>
    <w:rsid w:val="00A23AD2"/>
    <w:rsid w:val="00A23AF8"/>
    <w:rsid w:val="00A23CA0"/>
    <w:rsid w:val="00A23CF3"/>
    <w:rsid w:val="00A23DA8"/>
    <w:rsid w:val="00A23DBE"/>
    <w:rsid w:val="00A23DE6"/>
    <w:rsid w:val="00A23EB7"/>
    <w:rsid w:val="00A23EC9"/>
    <w:rsid w:val="00A23ECB"/>
    <w:rsid w:val="00A23FB9"/>
    <w:rsid w:val="00A23FE4"/>
    <w:rsid w:val="00A240D9"/>
    <w:rsid w:val="00A24115"/>
    <w:rsid w:val="00A24116"/>
    <w:rsid w:val="00A241DA"/>
    <w:rsid w:val="00A2420D"/>
    <w:rsid w:val="00A24280"/>
    <w:rsid w:val="00A24281"/>
    <w:rsid w:val="00A2428F"/>
    <w:rsid w:val="00A244C2"/>
    <w:rsid w:val="00A2455E"/>
    <w:rsid w:val="00A24732"/>
    <w:rsid w:val="00A247A5"/>
    <w:rsid w:val="00A247EC"/>
    <w:rsid w:val="00A24891"/>
    <w:rsid w:val="00A2489D"/>
    <w:rsid w:val="00A248B9"/>
    <w:rsid w:val="00A248E6"/>
    <w:rsid w:val="00A24907"/>
    <w:rsid w:val="00A24966"/>
    <w:rsid w:val="00A24975"/>
    <w:rsid w:val="00A249FD"/>
    <w:rsid w:val="00A24A2A"/>
    <w:rsid w:val="00A24AC2"/>
    <w:rsid w:val="00A24ACA"/>
    <w:rsid w:val="00A24B02"/>
    <w:rsid w:val="00A24BF4"/>
    <w:rsid w:val="00A24C85"/>
    <w:rsid w:val="00A24CBF"/>
    <w:rsid w:val="00A24CD7"/>
    <w:rsid w:val="00A24D33"/>
    <w:rsid w:val="00A24DC0"/>
    <w:rsid w:val="00A24DFE"/>
    <w:rsid w:val="00A24E0E"/>
    <w:rsid w:val="00A24E5A"/>
    <w:rsid w:val="00A24EB1"/>
    <w:rsid w:val="00A24EBA"/>
    <w:rsid w:val="00A24F1A"/>
    <w:rsid w:val="00A24F5B"/>
    <w:rsid w:val="00A24F81"/>
    <w:rsid w:val="00A24F9F"/>
    <w:rsid w:val="00A24FBC"/>
    <w:rsid w:val="00A24FCE"/>
    <w:rsid w:val="00A2501F"/>
    <w:rsid w:val="00A2506F"/>
    <w:rsid w:val="00A25178"/>
    <w:rsid w:val="00A251A4"/>
    <w:rsid w:val="00A252A7"/>
    <w:rsid w:val="00A252BC"/>
    <w:rsid w:val="00A252D2"/>
    <w:rsid w:val="00A253D3"/>
    <w:rsid w:val="00A25404"/>
    <w:rsid w:val="00A25454"/>
    <w:rsid w:val="00A254C3"/>
    <w:rsid w:val="00A25512"/>
    <w:rsid w:val="00A25545"/>
    <w:rsid w:val="00A255B0"/>
    <w:rsid w:val="00A25686"/>
    <w:rsid w:val="00A256E4"/>
    <w:rsid w:val="00A25832"/>
    <w:rsid w:val="00A25842"/>
    <w:rsid w:val="00A25857"/>
    <w:rsid w:val="00A2587B"/>
    <w:rsid w:val="00A2597D"/>
    <w:rsid w:val="00A259AA"/>
    <w:rsid w:val="00A25B31"/>
    <w:rsid w:val="00A25C8D"/>
    <w:rsid w:val="00A25CA7"/>
    <w:rsid w:val="00A25D75"/>
    <w:rsid w:val="00A25D77"/>
    <w:rsid w:val="00A25D7F"/>
    <w:rsid w:val="00A25DA8"/>
    <w:rsid w:val="00A25DDE"/>
    <w:rsid w:val="00A25DFB"/>
    <w:rsid w:val="00A25F58"/>
    <w:rsid w:val="00A25FFE"/>
    <w:rsid w:val="00A26044"/>
    <w:rsid w:val="00A260F9"/>
    <w:rsid w:val="00A26174"/>
    <w:rsid w:val="00A263D9"/>
    <w:rsid w:val="00A265BA"/>
    <w:rsid w:val="00A2664E"/>
    <w:rsid w:val="00A26654"/>
    <w:rsid w:val="00A2672E"/>
    <w:rsid w:val="00A26759"/>
    <w:rsid w:val="00A26826"/>
    <w:rsid w:val="00A26A20"/>
    <w:rsid w:val="00A26A93"/>
    <w:rsid w:val="00A26ABE"/>
    <w:rsid w:val="00A26B56"/>
    <w:rsid w:val="00A26BDD"/>
    <w:rsid w:val="00A26C0E"/>
    <w:rsid w:val="00A26CAF"/>
    <w:rsid w:val="00A26D01"/>
    <w:rsid w:val="00A26DBA"/>
    <w:rsid w:val="00A26DDE"/>
    <w:rsid w:val="00A26E78"/>
    <w:rsid w:val="00A26EC5"/>
    <w:rsid w:val="00A26F1C"/>
    <w:rsid w:val="00A26F3E"/>
    <w:rsid w:val="00A26F93"/>
    <w:rsid w:val="00A26FB1"/>
    <w:rsid w:val="00A270D8"/>
    <w:rsid w:val="00A2718A"/>
    <w:rsid w:val="00A27193"/>
    <w:rsid w:val="00A271CE"/>
    <w:rsid w:val="00A2720F"/>
    <w:rsid w:val="00A27244"/>
    <w:rsid w:val="00A2725A"/>
    <w:rsid w:val="00A2729C"/>
    <w:rsid w:val="00A27309"/>
    <w:rsid w:val="00A27343"/>
    <w:rsid w:val="00A27395"/>
    <w:rsid w:val="00A273B2"/>
    <w:rsid w:val="00A273E1"/>
    <w:rsid w:val="00A27423"/>
    <w:rsid w:val="00A27620"/>
    <w:rsid w:val="00A27759"/>
    <w:rsid w:val="00A2775A"/>
    <w:rsid w:val="00A2785A"/>
    <w:rsid w:val="00A2786A"/>
    <w:rsid w:val="00A278DB"/>
    <w:rsid w:val="00A278F1"/>
    <w:rsid w:val="00A2796E"/>
    <w:rsid w:val="00A27982"/>
    <w:rsid w:val="00A27AD2"/>
    <w:rsid w:val="00A27B23"/>
    <w:rsid w:val="00A27B48"/>
    <w:rsid w:val="00A27BF8"/>
    <w:rsid w:val="00A27C19"/>
    <w:rsid w:val="00A27D17"/>
    <w:rsid w:val="00A27DE5"/>
    <w:rsid w:val="00A27E19"/>
    <w:rsid w:val="00A27E61"/>
    <w:rsid w:val="00A27F29"/>
    <w:rsid w:val="00A27F61"/>
    <w:rsid w:val="00A300C7"/>
    <w:rsid w:val="00A300CA"/>
    <w:rsid w:val="00A300DF"/>
    <w:rsid w:val="00A301F1"/>
    <w:rsid w:val="00A303ED"/>
    <w:rsid w:val="00A303EE"/>
    <w:rsid w:val="00A304B0"/>
    <w:rsid w:val="00A304B6"/>
    <w:rsid w:val="00A30541"/>
    <w:rsid w:val="00A305EF"/>
    <w:rsid w:val="00A306DE"/>
    <w:rsid w:val="00A30756"/>
    <w:rsid w:val="00A307AF"/>
    <w:rsid w:val="00A30954"/>
    <w:rsid w:val="00A3098C"/>
    <w:rsid w:val="00A309B6"/>
    <w:rsid w:val="00A30A72"/>
    <w:rsid w:val="00A30AF4"/>
    <w:rsid w:val="00A30AFE"/>
    <w:rsid w:val="00A30C48"/>
    <w:rsid w:val="00A30D87"/>
    <w:rsid w:val="00A30DFE"/>
    <w:rsid w:val="00A30EB8"/>
    <w:rsid w:val="00A30F4C"/>
    <w:rsid w:val="00A30F66"/>
    <w:rsid w:val="00A30FA6"/>
    <w:rsid w:val="00A3101B"/>
    <w:rsid w:val="00A31027"/>
    <w:rsid w:val="00A31030"/>
    <w:rsid w:val="00A3121A"/>
    <w:rsid w:val="00A3128A"/>
    <w:rsid w:val="00A31332"/>
    <w:rsid w:val="00A3137E"/>
    <w:rsid w:val="00A314DB"/>
    <w:rsid w:val="00A314E3"/>
    <w:rsid w:val="00A31528"/>
    <w:rsid w:val="00A31593"/>
    <w:rsid w:val="00A31732"/>
    <w:rsid w:val="00A3183F"/>
    <w:rsid w:val="00A3184E"/>
    <w:rsid w:val="00A318D2"/>
    <w:rsid w:val="00A31920"/>
    <w:rsid w:val="00A31922"/>
    <w:rsid w:val="00A31945"/>
    <w:rsid w:val="00A319D7"/>
    <w:rsid w:val="00A31A0F"/>
    <w:rsid w:val="00A31A9B"/>
    <w:rsid w:val="00A31AE5"/>
    <w:rsid w:val="00A31B1B"/>
    <w:rsid w:val="00A31BFA"/>
    <w:rsid w:val="00A31C13"/>
    <w:rsid w:val="00A31C35"/>
    <w:rsid w:val="00A31C5E"/>
    <w:rsid w:val="00A31D75"/>
    <w:rsid w:val="00A31E07"/>
    <w:rsid w:val="00A31EA1"/>
    <w:rsid w:val="00A31EB0"/>
    <w:rsid w:val="00A31EFA"/>
    <w:rsid w:val="00A31F14"/>
    <w:rsid w:val="00A31F70"/>
    <w:rsid w:val="00A31FCD"/>
    <w:rsid w:val="00A32004"/>
    <w:rsid w:val="00A3216D"/>
    <w:rsid w:val="00A32231"/>
    <w:rsid w:val="00A32267"/>
    <w:rsid w:val="00A3237A"/>
    <w:rsid w:val="00A32386"/>
    <w:rsid w:val="00A323DF"/>
    <w:rsid w:val="00A323E0"/>
    <w:rsid w:val="00A325CE"/>
    <w:rsid w:val="00A325D1"/>
    <w:rsid w:val="00A32602"/>
    <w:rsid w:val="00A3263E"/>
    <w:rsid w:val="00A32747"/>
    <w:rsid w:val="00A3279C"/>
    <w:rsid w:val="00A32847"/>
    <w:rsid w:val="00A32918"/>
    <w:rsid w:val="00A32950"/>
    <w:rsid w:val="00A32A33"/>
    <w:rsid w:val="00A32AD0"/>
    <w:rsid w:val="00A32AE0"/>
    <w:rsid w:val="00A32AF3"/>
    <w:rsid w:val="00A32B2C"/>
    <w:rsid w:val="00A32BEB"/>
    <w:rsid w:val="00A32C03"/>
    <w:rsid w:val="00A32C85"/>
    <w:rsid w:val="00A32CB9"/>
    <w:rsid w:val="00A32D17"/>
    <w:rsid w:val="00A32EDC"/>
    <w:rsid w:val="00A32EFD"/>
    <w:rsid w:val="00A32FAD"/>
    <w:rsid w:val="00A33033"/>
    <w:rsid w:val="00A330AD"/>
    <w:rsid w:val="00A3314E"/>
    <w:rsid w:val="00A33179"/>
    <w:rsid w:val="00A33219"/>
    <w:rsid w:val="00A3326A"/>
    <w:rsid w:val="00A3337B"/>
    <w:rsid w:val="00A33442"/>
    <w:rsid w:val="00A334FC"/>
    <w:rsid w:val="00A33573"/>
    <w:rsid w:val="00A335A0"/>
    <w:rsid w:val="00A33665"/>
    <w:rsid w:val="00A33679"/>
    <w:rsid w:val="00A336EB"/>
    <w:rsid w:val="00A3377D"/>
    <w:rsid w:val="00A33832"/>
    <w:rsid w:val="00A3384A"/>
    <w:rsid w:val="00A33858"/>
    <w:rsid w:val="00A33892"/>
    <w:rsid w:val="00A338A1"/>
    <w:rsid w:val="00A338BC"/>
    <w:rsid w:val="00A3399B"/>
    <w:rsid w:val="00A339A5"/>
    <w:rsid w:val="00A33ABC"/>
    <w:rsid w:val="00A33B1B"/>
    <w:rsid w:val="00A33B2C"/>
    <w:rsid w:val="00A33BAA"/>
    <w:rsid w:val="00A33BFD"/>
    <w:rsid w:val="00A33C49"/>
    <w:rsid w:val="00A33C4F"/>
    <w:rsid w:val="00A33C50"/>
    <w:rsid w:val="00A33D05"/>
    <w:rsid w:val="00A33D6E"/>
    <w:rsid w:val="00A33D9E"/>
    <w:rsid w:val="00A33E4E"/>
    <w:rsid w:val="00A33E55"/>
    <w:rsid w:val="00A33EDE"/>
    <w:rsid w:val="00A33EF4"/>
    <w:rsid w:val="00A33F46"/>
    <w:rsid w:val="00A34004"/>
    <w:rsid w:val="00A3403F"/>
    <w:rsid w:val="00A34049"/>
    <w:rsid w:val="00A34081"/>
    <w:rsid w:val="00A34099"/>
    <w:rsid w:val="00A340EC"/>
    <w:rsid w:val="00A3414F"/>
    <w:rsid w:val="00A34173"/>
    <w:rsid w:val="00A341B1"/>
    <w:rsid w:val="00A342D7"/>
    <w:rsid w:val="00A343A3"/>
    <w:rsid w:val="00A343CF"/>
    <w:rsid w:val="00A34465"/>
    <w:rsid w:val="00A3458A"/>
    <w:rsid w:val="00A34590"/>
    <w:rsid w:val="00A345D4"/>
    <w:rsid w:val="00A345E5"/>
    <w:rsid w:val="00A3460B"/>
    <w:rsid w:val="00A346F0"/>
    <w:rsid w:val="00A34717"/>
    <w:rsid w:val="00A34718"/>
    <w:rsid w:val="00A3479E"/>
    <w:rsid w:val="00A347F6"/>
    <w:rsid w:val="00A347FB"/>
    <w:rsid w:val="00A34805"/>
    <w:rsid w:val="00A34932"/>
    <w:rsid w:val="00A34A57"/>
    <w:rsid w:val="00A34AF1"/>
    <w:rsid w:val="00A34B3B"/>
    <w:rsid w:val="00A34BF9"/>
    <w:rsid w:val="00A34C4A"/>
    <w:rsid w:val="00A34C8E"/>
    <w:rsid w:val="00A34ECF"/>
    <w:rsid w:val="00A35067"/>
    <w:rsid w:val="00A350A3"/>
    <w:rsid w:val="00A3527C"/>
    <w:rsid w:val="00A35333"/>
    <w:rsid w:val="00A35358"/>
    <w:rsid w:val="00A35468"/>
    <w:rsid w:val="00A35538"/>
    <w:rsid w:val="00A35586"/>
    <w:rsid w:val="00A355C1"/>
    <w:rsid w:val="00A355CC"/>
    <w:rsid w:val="00A355D0"/>
    <w:rsid w:val="00A355E8"/>
    <w:rsid w:val="00A3569D"/>
    <w:rsid w:val="00A35744"/>
    <w:rsid w:val="00A357C5"/>
    <w:rsid w:val="00A357ED"/>
    <w:rsid w:val="00A3580E"/>
    <w:rsid w:val="00A35817"/>
    <w:rsid w:val="00A3587B"/>
    <w:rsid w:val="00A359E2"/>
    <w:rsid w:val="00A35A2E"/>
    <w:rsid w:val="00A35AAB"/>
    <w:rsid w:val="00A35B82"/>
    <w:rsid w:val="00A35B8D"/>
    <w:rsid w:val="00A35C4D"/>
    <w:rsid w:val="00A35CAF"/>
    <w:rsid w:val="00A35D62"/>
    <w:rsid w:val="00A35E18"/>
    <w:rsid w:val="00A35E67"/>
    <w:rsid w:val="00A35EB9"/>
    <w:rsid w:val="00A35F01"/>
    <w:rsid w:val="00A35F11"/>
    <w:rsid w:val="00A35F17"/>
    <w:rsid w:val="00A35F9C"/>
    <w:rsid w:val="00A3605F"/>
    <w:rsid w:val="00A3611C"/>
    <w:rsid w:val="00A36129"/>
    <w:rsid w:val="00A36131"/>
    <w:rsid w:val="00A3628B"/>
    <w:rsid w:val="00A362C5"/>
    <w:rsid w:val="00A3639F"/>
    <w:rsid w:val="00A3644F"/>
    <w:rsid w:val="00A36500"/>
    <w:rsid w:val="00A36548"/>
    <w:rsid w:val="00A3662B"/>
    <w:rsid w:val="00A3663F"/>
    <w:rsid w:val="00A3666F"/>
    <w:rsid w:val="00A366C3"/>
    <w:rsid w:val="00A36734"/>
    <w:rsid w:val="00A3684D"/>
    <w:rsid w:val="00A3685E"/>
    <w:rsid w:val="00A3688C"/>
    <w:rsid w:val="00A36920"/>
    <w:rsid w:val="00A36A14"/>
    <w:rsid w:val="00A36A3C"/>
    <w:rsid w:val="00A36A90"/>
    <w:rsid w:val="00A36B2E"/>
    <w:rsid w:val="00A36B84"/>
    <w:rsid w:val="00A36BBC"/>
    <w:rsid w:val="00A36C10"/>
    <w:rsid w:val="00A36C52"/>
    <w:rsid w:val="00A36C54"/>
    <w:rsid w:val="00A36C5D"/>
    <w:rsid w:val="00A36C8B"/>
    <w:rsid w:val="00A36DEB"/>
    <w:rsid w:val="00A36F36"/>
    <w:rsid w:val="00A36F56"/>
    <w:rsid w:val="00A36FAE"/>
    <w:rsid w:val="00A37063"/>
    <w:rsid w:val="00A370FC"/>
    <w:rsid w:val="00A3716F"/>
    <w:rsid w:val="00A371C1"/>
    <w:rsid w:val="00A3739B"/>
    <w:rsid w:val="00A37462"/>
    <w:rsid w:val="00A37466"/>
    <w:rsid w:val="00A3747D"/>
    <w:rsid w:val="00A37512"/>
    <w:rsid w:val="00A37585"/>
    <w:rsid w:val="00A375E0"/>
    <w:rsid w:val="00A376EE"/>
    <w:rsid w:val="00A37834"/>
    <w:rsid w:val="00A37876"/>
    <w:rsid w:val="00A378B4"/>
    <w:rsid w:val="00A37988"/>
    <w:rsid w:val="00A37AE2"/>
    <w:rsid w:val="00A37AF5"/>
    <w:rsid w:val="00A37B78"/>
    <w:rsid w:val="00A37BE4"/>
    <w:rsid w:val="00A37C21"/>
    <w:rsid w:val="00A37C3C"/>
    <w:rsid w:val="00A37D33"/>
    <w:rsid w:val="00A37D98"/>
    <w:rsid w:val="00A37DD7"/>
    <w:rsid w:val="00A37DEC"/>
    <w:rsid w:val="00A37E1E"/>
    <w:rsid w:val="00A37E6F"/>
    <w:rsid w:val="00A37E8C"/>
    <w:rsid w:val="00A37FA9"/>
    <w:rsid w:val="00A37FE9"/>
    <w:rsid w:val="00A4008B"/>
    <w:rsid w:val="00A40115"/>
    <w:rsid w:val="00A40152"/>
    <w:rsid w:val="00A401BA"/>
    <w:rsid w:val="00A4027D"/>
    <w:rsid w:val="00A402DF"/>
    <w:rsid w:val="00A40380"/>
    <w:rsid w:val="00A403B8"/>
    <w:rsid w:val="00A4044D"/>
    <w:rsid w:val="00A40466"/>
    <w:rsid w:val="00A40477"/>
    <w:rsid w:val="00A404B4"/>
    <w:rsid w:val="00A404DF"/>
    <w:rsid w:val="00A405E8"/>
    <w:rsid w:val="00A40753"/>
    <w:rsid w:val="00A4075E"/>
    <w:rsid w:val="00A40764"/>
    <w:rsid w:val="00A407B7"/>
    <w:rsid w:val="00A407D5"/>
    <w:rsid w:val="00A407E0"/>
    <w:rsid w:val="00A4085B"/>
    <w:rsid w:val="00A4087B"/>
    <w:rsid w:val="00A40966"/>
    <w:rsid w:val="00A409AD"/>
    <w:rsid w:val="00A40B15"/>
    <w:rsid w:val="00A40B40"/>
    <w:rsid w:val="00A40B4F"/>
    <w:rsid w:val="00A40BE1"/>
    <w:rsid w:val="00A40CC4"/>
    <w:rsid w:val="00A40CC6"/>
    <w:rsid w:val="00A40D47"/>
    <w:rsid w:val="00A40D8F"/>
    <w:rsid w:val="00A40DF9"/>
    <w:rsid w:val="00A40EF0"/>
    <w:rsid w:val="00A40FBD"/>
    <w:rsid w:val="00A410CD"/>
    <w:rsid w:val="00A410CF"/>
    <w:rsid w:val="00A41166"/>
    <w:rsid w:val="00A411B2"/>
    <w:rsid w:val="00A411D3"/>
    <w:rsid w:val="00A411D9"/>
    <w:rsid w:val="00A41264"/>
    <w:rsid w:val="00A4127D"/>
    <w:rsid w:val="00A41358"/>
    <w:rsid w:val="00A413BB"/>
    <w:rsid w:val="00A413EB"/>
    <w:rsid w:val="00A41403"/>
    <w:rsid w:val="00A41431"/>
    <w:rsid w:val="00A4146A"/>
    <w:rsid w:val="00A41547"/>
    <w:rsid w:val="00A415AE"/>
    <w:rsid w:val="00A416F8"/>
    <w:rsid w:val="00A417D7"/>
    <w:rsid w:val="00A4192F"/>
    <w:rsid w:val="00A41957"/>
    <w:rsid w:val="00A41985"/>
    <w:rsid w:val="00A419CE"/>
    <w:rsid w:val="00A41D0B"/>
    <w:rsid w:val="00A41D10"/>
    <w:rsid w:val="00A41EFA"/>
    <w:rsid w:val="00A42021"/>
    <w:rsid w:val="00A42052"/>
    <w:rsid w:val="00A4209A"/>
    <w:rsid w:val="00A420A0"/>
    <w:rsid w:val="00A42132"/>
    <w:rsid w:val="00A4213E"/>
    <w:rsid w:val="00A42155"/>
    <w:rsid w:val="00A421E0"/>
    <w:rsid w:val="00A4221E"/>
    <w:rsid w:val="00A42281"/>
    <w:rsid w:val="00A422F0"/>
    <w:rsid w:val="00A42334"/>
    <w:rsid w:val="00A42398"/>
    <w:rsid w:val="00A42413"/>
    <w:rsid w:val="00A4245D"/>
    <w:rsid w:val="00A4251E"/>
    <w:rsid w:val="00A42574"/>
    <w:rsid w:val="00A42669"/>
    <w:rsid w:val="00A42765"/>
    <w:rsid w:val="00A42836"/>
    <w:rsid w:val="00A42882"/>
    <w:rsid w:val="00A42909"/>
    <w:rsid w:val="00A4295E"/>
    <w:rsid w:val="00A429C5"/>
    <w:rsid w:val="00A429DC"/>
    <w:rsid w:val="00A42A78"/>
    <w:rsid w:val="00A42AE3"/>
    <w:rsid w:val="00A42B1A"/>
    <w:rsid w:val="00A42BDC"/>
    <w:rsid w:val="00A42C4A"/>
    <w:rsid w:val="00A42CE4"/>
    <w:rsid w:val="00A42DB1"/>
    <w:rsid w:val="00A42DDA"/>
    <w:rsid w:val="00A42DEE"/>
    <w:rsid w:val="00A42F18"/>
    <w:rsid w:val="00A42F3D"/>
    <w:rsid w:val="00A42F5B"/>
    <w:rsid w:val="00A42F91"/>
    <w:rsid w:val="00A4301D"/>
    <w:rsid w:val="00A43028"/>
    <w:rsid w:val="00A430A0"/>
    <w:rsid w:val="00A4316A"/>
    <w:rsid w:val="00A431C2"/>
    <w:rsid w:val="00A431CA"/>
    <w:rsid w:val="00A431DC"/>
    <w:rsid w:val="00A43234"/>
    <w:rsid w:val="00A4325D"/>
    <w:rsid w:val="00A43275"/>
    <w:rsid w:val="00A432C2"/>
    <w:rsid w:val="00A433A2"/>
    <w:rsid w:val="00A43543"/>
    <w:rsid w:val="00A4363C"/>
    <w:rsid w:val="00A43694"/>
    <w:rsid w:val="00A4370A"/>
    <w:rsid w:val="00A43714"/>
    <w:rsid w:val="00A437E4"/>
    <w:rsid w:val="00A437F9"/>
    <w:rsid w:val="00A43809"/>
    <w:rsid w:val="00A4385A"/>
    <w:rsid w:val="00A43968"/>
    <w:rsid w:val="00A43986"/>
    <w:rsid w:val="00A43ACE"/>
    <w:rsid w:val="00A43DA9"/>
    <w:rsid w:val="00A43DF0"/>
    <w:rsid w:val="00A43E19"/>
    <w:rsid w:val="00A43E44"/>
    <w:rsid w:val="00A43E86"/>
    <w:rsid w:val="00A43F1E"/>
    <w:rsid w:val="00A43FBF"/>
    <w:rsid w:val="00A44030"/>
    <w:rsid w:val="00A4404E"/>
    <w:rsid w:val="00A440CB"/>
    <w:rsid w:val="00A440D0"/>
    <w:rsid w:val="00A44120"/>
    <w:rsid w:val="00A4418E"/>
    <w:rsid w:val="00A44353"/>
    <w:rsid w:val="00A44376"/>
    <w:rsid w:val="00A444A2"/>
    <w:rsid w:val="00A444C1"/>
    <w:rsid w:val="00A444E1"/>
    <w:rsid w:val="00A44546"/>
    <w:rsid w:val="00A44556"/>
    <w:rsid w:val="00A4456A"/>
    <w:rsid w:val="00A4463F"/>
    <w:rsid w:val="00A44666"/>
    <w:rsid w:val="00A446BE"/>
    <w:rsid w:val="00A4470D"/>
    <w:rsid w:val="00A4472F"/>
    <w:rsid w:val="00A44738"/>
    <w:rsid w:val="00A44804"/>
    <w:rsid w:val="00A4481E"/>
    <w:rsid w:val="00A4482C"/>
    <w:rsid w:val="00A4491F"/>
    <w:rsid w:val="00A4497E"/>
    <w:rsid w:val="00A44981"/>
    <w:rsid w:val="00A44A02"/>
    <w:rsid w:val="00A44AEC"/>
    <w:rsid w:val="00A44C34"/>
    <w:rsid w:val="00A44C70"/>
    <w:rsid w:val="00A44C8F"/>
    <w:rsid w:val="00A44CD4"/>
    <w:rsid w:val="00A44D85"/>
    <w:rsid w:val="00A44E0D"/>
    <w:rsid w:val="00A44E55"/>
    <w:rsid w:val="00A44F4E"/>
    <w:rsid w:val="00A44F5E"/>
    <w:rsid w:val="00A44F84"/>
    <w:rsid w:val="00A44F9D"/>
    <w:rsid w:val="00A45005"/>
    <w:rsid w:val="00A45090"/>
    <w:rsid w:val="00A450C8"/>
    <w:rsid w:val="00A45169"/>
    <w:rsid w:val="00A4517F"/>
    <w:rsid w:val="00A451C9"/>
    <w:rsid w:val="00A451E7"/>
    <w:rsid w:val="00A45274"/>
    <w:rsid w:val="00A4529C"/>
    <w:rsid w:val="00A452D4"/>
    <w:rsid w:val="00A452FB"/>
    <w:rsid w:val="00A45300"/>
    <w:rsid w:val="00A4532B"/>
    <w:rsid w:val="00A453CE"/>
    <w:rsid w:val="00A453E3"/>
    <w:rsid w:val="00A45444"/>
    <w:rsid w:val="00A4549E"/>
    <w:rsid w:val="00A454B2"/>
    <w:rsid w:val="00A45593"/>
    <w:rsid w:val="00A45751"/>
    <w:rsid w:val="00A457A8"/>
    <w:rsid w:val="00A457B1"/>
    <w:rsid w:val="00A4591A"/>
    <w:rsid w:val="00A459AC"/>
    <w:rsid w:val="00A45A2D"/>
    <w:rsid w:val="00A45A65"/>
    <w:rsid w:val="00A45B49"/>
    <w:rsid w:val="00A45BA7"/>
    <w:rsid w:val="00A45BE1"/>
    <w:rsid w:val="00A45CD2"/>
    <w:rsid w:val="00A45D31"/>
    <w:rsid w:val="00A45D49"/>
    <w:rsid w:val="00A45E21"/>
    <w:rsid w:val="00A45E32"/>
    <w:rsid w:val="00A45E4F"/>
    <w:rsid w:val="00A45F3D"/>
    <w:rsid w:val="00A46014"/>
    <w:rsid w:val="00A4614F"/>
    <w:rsid w:val="00A46191"/>
    <w:rsid w:val="00A46203"/>
    <w:rsid w:val="00A4628F"/>
    <w:rsid w:val="00A462EA"/>
    <w:rsid w:val="00A46308"/>
    <w:rsid w:val="00A46357"/>
    <w:rsid w:val="00A463F1"/>
    <w:rsid w:val="00A463F3"/>
    <w:rsid w:val="00A46424"/>
    <w:rsid w:val="00A46466"/>
    <w:rsid w:val="00A464D1"/>
    <w:rsid w:val="00A464F7"/>
    <w:rsid w:val="00A46556"/>
    <w:rsid w:val="00A465F4"/>
    <w:rsid w:val="00A466B8"/>
    <w:rsid w:val="00A466C6"/>
    <w:rsid w:val="00A46739"/>
    <w:rsid w:val="00A4676E"/>
    <w:rsid w:val="00A467EC"/>
    <w:rsid w:val="00A46835"/>
    <w:rsid w:val="00A46894"/>
    <w:rsid w:val="00A46912"/>
    <w:rsid w:val="00A4692D"/>
    <w:rsid w:val="00A4698F"/>
    <w:rsid w:val="00A46A7C"/>
    <w:rsid w:val="00A46CE6"/>
    <w:rsid w:val="00A46E1B"/>
    <w:rsid w:val="00A46F28"/>
    <w:rsid w:val="00A46FDA"/>
    <w:rsid w:val="00A46FFA"/>
    <w:rsid w:val="00A4704A"/>
    <w:rsid w:val="00A470D6"/>
    <w:rsid w:val="00A471A1"/>
    <w:rsid w:val="00A471A2"/>
    <w:rsid w:val="00A471B9"/>
    <w:rsid w:val="00A471F4"/>
    <w:rsid w:val="00A4720D"/>
    <w:rsid w:val="00A47316"/>
    <w:rsid w:val="00A47328"/>
    <w:rsid w:val="00A47419"/>
    <w:rsid w:val="00A47443"/>
    <w:rsid w:val="00A4746B"/>
    <w:rsid w:val="00A47483"/>
    <w:rsid w:val="00A4766E"/>
    <w:rsid w:val="00A4767B"/>
    <w:rsid w:val="00A47697"/>
    <w:rsid w:val="00A476AA"/>
    <w:rsid w:val="00A477C8"/>
    <w:rsid w:val="00A47817"/>
    <w:rsid w:val="00A478BC"/>
    <w:rsid w:val="00A478C9"/>
    <w:rsid w:val="00A478DD"/>
    <w:rsid w:val="00A4798A"/>
    <w:rsid w:val="00A47A12"/>
    <w:rsid w:val="00A47A5C"/>
    <w:rsid w:val="00A47A8D"/>
    <w:rsid w:val="00A47AEA"/>
    <w:rsid w:val="00A47AEC"/>
    <w:rsid w:val="00A47B08"/>
    <w:rsid w:val="00A47B41"/>
    <w:rsid w:val="00A47BCC"/>
    <w:rsid w:val="00A47BD4"/>
    <w:rsid w:val="00A47BF5"/>
    <w:rsid w:val="00A47C03"/>
    <w:rsid w:val="00A47C1D"/>
    <w:rsid w:val="00A47C2D"/>
    <w:rsid w:val="00A47C43"/>
    <w:rsid w:val="00A47C77"/>
    <w:rsid w:val="00A47D4F"/>
    <w:rsid w:val="00A47D8A"/>
    <w:rsid w:val="00A47ED2"/>
    <w:rsid w:val="00A47F5F"/>
    <w:rsid w:val="00A47FA9"/>
    <w:rsid w:val="00A5001E"/>
    <w:rsid w:val="00A50174"/>
    <w:rsid w:val="00A5023F"/>
    <w:rsid w:val="00A502B4"/>
    <w:rsid w:val="00A50333"/>
    <w:rsid w:val="00A5038C"/>
    <w:rsid w:val="00A503D7"/>
    <w:rsid w:val="00A50477"/>
    <w:rsid w:val="00A50547"/>
    <w:rsid w:val="00A505B0"/>
    <w:rsid w:val="00A505C1"/>
    <w:rsid w:val="00A50749"/>
    <w:rsid w:val="00A507D2"/>
    <w:rsid w:val="00A507EC"/>
    <w:rsid w:val="00A5088C"/>
    <w:rsid w:val="00A508C2"/>
    <w:rsid w:val="00A509A8"/>
    <w:rsid w:val="00A509BF"/>
    <w:rsid w:val="00A509F4"/>
    <w:rsid w:val="00A50A78"/>
    <w:rsid w:val="00A50AB3"/>
    <w:rsid w:val="00A50AB5"/>
    <w:rsid w:val="00A50AE9"/>
    <w:rsid w:val="00A50B45"/>
    <w:rsid w:val="00A50C08"/>
    <w:rsid w:val="00A50C21"/>
    <w:rsid w:val="00A50C61"/>
    <w:rsid w:val="00A50C6A"/>
    <w:rsid w:val="00A50CBC"/>
    <w:rsid w:val="00A50D89"/>
    <w:rsid w:val="00A50EA0"/>
    <w:rsid w:val="00A50EE5"/>
    <w:rsid w:val="00A51192"/>
    <w:rsid w:val="00A511BE"/>
    <w:rsid w:val="00A511E5"/>
    <w:rsid w:val="00A511EA"/>
    <w:rsid w:val="00A51427"/>
    <w:rsid w:val="00A5150C"/>
    <w:rsid w:val="00A51567"/>
    <w:rsid w:val="00A5159E"/>
    <w:rsid w:val="00A51664"/>
    <w:rsid w:val="00A516A3"/>
    <w:rsid w:val="00A516DF"/>
    <w:rsid w:val="00A516EC"/>
    <w:rsid w:val="00A516F6"/>
    <w:rsid w:val="00A51701"/>
    <w:rsid w:val="00A5175D"/>
    <w:rsid w:val="00A5176D"/>
    <w:rsid w:val="00A517D7"/>
    <w:rsid w:val="00A51822"/>
    <w:rsid w:val="00A5189D"/>
    <w:rsid w:val="00A51997"/>
    <w:rsid w:val="00A519B7"/>
    <w:rsid w:val="00A519BA"/>
    <w:rsid w:val="00A51A77"/>
    <w:rsid w:val="00A51AB3"/>
    <w:rsid w:val="00A51BA6"/>
    <w:rsid w:val="00A51BD8"/>
    <w:rsid w:val="00A51CEB"/>
    <w:rsid w:val="00A51D94"/>
    <w:rsid w:val="00A51DCD"/>
    <w:rsid w:val="00A51E65"/>
    <w:rsid w:val="00A51EE8"/>
    <w:rsid w:val="00A51EFF"/>
    <w:rsid w:val="00A52072"/>
    <w:rsid w:val="00A52117"/>
    <w:rsid w:val="00A521B2"/>
    <w:rsid w:val="00A5223D"/>
    <w:rsid w:val="00A52251"/>
    <w:rsid w:val="00A522B5"/>
    <w:rsid w:val="00A522BC"/>
    <w:rsid w:val="00A52300"/>
    <w:rsid w:val="00A52320"/>
    <w:rsid w:val="00A52361"/>
    <w:rsid w:val="00A52399"/>
    <w:rsid w:val="00A523B5"/>
    <w:rsid w:val="00A523E9"/>
    <w:rsid w:val="00A5244C"/>
    <w:rsid w:val="00A524D1"/>
    <w:rsid w:val="00A524DB"/>
    <w:rsid w:val="00A524E5"/>
    <w:rsid w:val="00A525A1"/>
    <w:rsid w:val="00A525C9"/>
    <w:rsid w:val="00A525CA"/>
    <w:rsid w:val="00A526A5"/>
    <w:rsid w:val="00A526C4"/>
    <w:rsid w:val="00A52770"/>
    <w:rsid w:val="00A52778"/>
    <w:rsid w:val="00A529E2"/>
    <w:rsid w:val="00A529F9"/>
    <w:rsid w:val="00A52B21"/>
    <w:rsid w:val="00A52B42"/>
    <w:rsid w:val="00A52B68"/>
    <w:rsid w:val="00A52B83"/>
    <w:rsid w:val="00A52BF6"/>
    <w:rsid w:val="00A52C01"/>
    <w:rsid w:val="00A52C0B"/>
    <w:rsid w:val="00A52C66"/>
    <w:rsid w:val="00A52E44"/>
    <w:rsid w:val="00A52F47"/>
    <w:rsid w:val="00A5313D"/>
    <w:rsid w:val="00A5316C"/>
    <w:rsid w:val="00A532B8"/>
    <w:rsid w:val="00A532C7"/>
    <w:rsid w:val="00A532EA"/>
    <w:rsid w:val="00A53362"/>
    <w:rsid w:val="00A533CB"/>
    <w:rsid w:val="00A5342D"/>
    <w:rsid w:val="00A534CC"/>
    <w:rsid w:val="00A5357E"/>
    <w:rsid w:val="00A535E4"/>
    <w:rsid w:val="00A53672"/>
    <w:rsid w:val="00A5369F"/>
    <w:rsid w:val="00A536C5"/>
    <w:rsid w:val="00A53831"/>
    <w:rsid w:val="00A53854"/>
    <w:rsid w:val="00A538D5"/>
    <w:rsid w:val="00A539B8"/>
    <w:rsid w:val="00A539F6"/>
    <w:rsid w:val="00A53A41"/>
    <w:rsid w:val="00A53A58"/>
    <w:rsid w:val="00A53B2C"/>
    <w:rsid w:val="00A53B6B"/>
    <w:rsid w:val="00A53C63"/>
    <w:rsid w:val="00A53C77"/>
    <w:rsid w:val="00A53C9D"/>
    <w:rsid w:val="00A53E22"/>
    <w:rsid w:val="00A53E25"/>
    <w:rsid w:val="00A53E36"/>
    <w:rsid w:val="00A53EF0"/>
    <w:rsid w:val="00A53F44"/>
    <w:rsid w:val="00A53F47"/>
    <w:rsid w:val="00A53F5E"/>
    <w:rsid w:val="00A53F63"/>
    <w:rsid w:val="00A5404B"/>
    <w:rsid w:val="00A54134"/>
    <w:rsid w:val="00A541F6"/>
    <w:rsid w:val="00A54263"/>
    <w:rsid w:val="00A5428E"/>
    <w:rsid w:val="00A542CA"/>
    <w:rsid w:val="00A54300"/>
    <w:rsid w:val="00A54371"/>
    <w:rsid w:val="00A54384"/>
    <w:rsid w:val="00A54386"/>
    <w:rsid w:val="00A54486"/>
    <w:rsid w:val="00A54531"/>
    <w:rsid w:val="00A5457F"/>
    <w:rsid w:val="00A545E2"/>
    <w:rsid w:val="00A54636"/>
    <w:rsid w:val="00A54771"/>
    <w:rsid w:val="00A5485A"/>
    <w:rsid w:val="00A5486C"/>
    <w:rsid w:val="00A548CF"/>
    <w:rsid w:val="00A548EF"/>
    <w:rsid w:val="00A54936"/>
    <w:rsid w:val="00A54A0E"/>
    <w:rsid w:val="00A54B04"/>
    <w:rsid w:val="00A54BAE"/>
    <w:rsid w:val="00A54BE0"/>
    <w:rsid w:val="00A54BF8"/>
    <w:rsid w:val="00A54D5E"/>
    <w:rsid w:val="00A54D7D"/>
    <w:rsid w:val="00A54F1E"/>
    <w:rsid w:val="00A54F22"/>
    <w:rsid w:val="00A54F75"/>
    <w:rsid w:val="00A5503A"/>
    <w:rsid w:val="00A5518F"/>
    <w:rsid w:val="00A551C0"/>
    <w:rsid w:val="00A55200"/>
    <w:rsid w:val="00A55241"/>
    <w:rsid w:val="00A55274"/>
    <w:rsid w:val="00A55284"/>
    <w:rsid w:val="00A552AB"/>
    <w:rsid w:val="00A5530D"/>
    <w:rsid w:val="00A55391"/>
    <w:rsid w:val="00A55489"/>
    <w:rsid w:val="00A554C5"/>
    <w:rsid w:val="00A555A9"/>
    <w:rsid w:val="00A55605"/>
    <w:rsid w:val="00A5563C"/>
    <w:rsid w:val="00A5566F"/>
    <w:rsid w:val="00A5568C"/>
    <w:rsid w:val="00A55752"/>
    <w:rsid w:val="00A557FE"/>
    <w:rsid w:val="00A5583A"/>
    <w:rsid w:val="00A559E5"/>
    <w:rsid w:val="00A55AA8"/>
    <w:rsid w:val="00A55B17"/>
    <w:rsid w:val="00A55B54"/>
    <w:rsid w:val="00A55B6A"/>
    <w:rsid w:val="00A55D08"/>
    <w:rsid w:val="00A55D2E"/>
    <w:rsid w:val="00A55DA5"/>
    <w:rsid w:val="00A55E7F"/>
    <w:rsid w:val="00A55E80"/>
    <w:rsid w:val="00A55E81"/>
    <w:rsid w:val="00A560AE"/>
    <w:rsid w:val="00A560E3"/>
    <w:rsid w:val="00A560F9"/>
    <w:rsid w:val="00A56256"/>
    <w:rsid w:val="00A5627A"/>
    <w:rsid w:val="00A562C6"/>
    <w:rsid w:val="00A56353"/>
    <w:rsid w:val="00A5635E"/>
    <w:rsid w:val="00A563DC"/>
    <w:rsid w:val="00A5640F"/>
    <w:rsid w:val="00A5642E"/>
    <w:rsid w:val="00A5647D"/>
    <w:rsid w:val="00A5662F"/>
    <w:rsid w:val="00A5668D"/>
    <w:rsid w:val="00A56710"/>
    <w:rsid w:val="00A5678C"/>
    <w:rsid w:val="00A567BA"/>
    <w:rsid w:val="00A567D8"/>
    <w:rsid w:val="00A567F2"/>
    <w:rsid w:val="00A56856"/>
    <w:rsid w:val="00A5689F"/>
    <w:rsid w:val="00A56AA0"/>
    <w:rsid w:val="00A56ADD"/>
    <w:rsid w:val="00A56B7E"/>
    <w:rsid w:val="00A56BD7"/>
    <w:rsid w:val="00A56BDA"/>
    <w:rsid w:val="00A56CF3"/>
    <w:rsid w:val="00A56DB1"/>
    <w:rsid w:val="00A56E9B"/>
    <w:rsid w:val="00A56EDA"/>
    <w:rsid w:val="00A56EEA"/>
    <w:rsid w:val="00A56EF1"/>
    <w:rsid w:val="00A56F1E"/>
    <w:rsid w:val="00A56F40"/>
    <w:rsid w:val="00A5717B"/>
    <w:rsid w:val="00A571AD"/>
    <w:rsid w:val="00A5737C"/>
    <w:rsid w:val="00A57385"/>
    <w:rsid w:val="00A573A5"/>
    <w:rsid w:val="00A573DB"/>
    <w:rsid w:val="00A57412"/>
    <w:rsid w:val="00A5745D"/>
    <w:rsid w:val="00A57478"/>
    <w:rsid w:val="00A575A3"/>
    <w:rsid w:val="00A575F9"/>
    <w:rsid w:val="00A5769E"/>
    <w:rsid w:val="00A576A1"/>
    <w:rsid w:val="00A57733"/>
    <w:rsid w:val="00A5773A"/>
    <w:rsid w:val="00A577BA"/>
    <w:rsid w:val="00A577ED"/>
    <w:rsid w:val="00A5786A"/>
    <w:rsid w:val="00A57953"/>
    <w:rsid w:val="00A579AA"/>
    <w:rsid w:val="00A57AA5"/>
    <w:rsid w:val="00A57B82"/>
    <w:rsid w:val="00A57BC4"/>
    <w:rsid w:val="00A57CAB"/>
    <w:rsid w:val="00A57CBC"/>
    <w:rsid w:val="00A57CDD"/>
    <w:rsid w:val="00A57DD2"/>
    <w:rsid w:val="00A57E71"/>
    <w:rsid w:val="00A57E8C"/>
    <w:rsid w:val="00A57EAA"/>
    <w:rsid w:val="00A57EE0"/>
    <w:rsid w:val="00A57F2D"/>
    <w:rsid w:val="00A57FBA"/>
    <w:rsid w:val="00A60045"/>
    <w:rsid w:val="00A6012A"/>
    <w:rsid w:val="00A602EA"/>
    <w:rsid w:val="00A60308"/>
    <w:rsid w:val="00A60309"/>
    <w:rsid w:val="00A6035D"/>
    <w:rsid w:val="00A6038C"/>
    <w:rsid w:val="00A603B6"/>
    <w:rsid w:val="00A6055D"/>
    <w:rsid w:val="00A60579"/>
    <w:rsid w:val="00A60642"/>
    <w:rsid w:val="00A60644"/>
    <w:rsid w:val="00A60682"/>
    <w:rsid w:val="00A6069E"/>
    <w:rsid w:val="00A60780"/>
    <w:rsid w:val="00A607E4"/>
    <w:rsid w:val="00A608A5"/>
    <w:rsid w:val="00A608AF"/>
    <w:rsid w:val="00A608C8"/>
    <w:rsid w:val="00A608F1"/>
    <w:rsid w:val="00A609EE"/>
    <w:rsid w:val="00A60A95"/>
    <w:rsid w:val="00A60A99"/>
    <w:rsid w:val="00A60B43"/>
    <w:rsid w:val="00A60B45"/>
    <w:rsid w:val="00A60B52"/>
    <w:rsid w:val="00A60B59"/>
    <w:rsid w:val="00A60B6E"/>
    <w:rsid w:val="00A60B83"/>
    <w:rsid w:val="00A60BAA"/>
    <w:rsid w:val="00A60C24"/>
    <w:rsid w:val="00A60C6A"/>
    <w:rsid w:val="00A60C9D"/>
    <w:rsid w:val="00A60CCA"/>
    <w:rsid w:val="00A60CDC"/>
    <w:rsid w:val="00A60E25"/>
    <w:rsid w:val="00A60ED1"/>
    <w:rsid w:val="00A60F42"/>
    <w:rsid w:val="00A60FC9"/>
    <w:rsid w:val="00A611C7"/>
    <w:rsid w:val="00A61425"/>
    <w:rsid w:val="00A614FC"/>
    <w:rsid w:val="00A6156F"/>
    <w:rsid w:val="00A61595"/>
    <w:rsid w:val="00A616E3"/>
    <w:rsid w:val="00A61754"/>
    <w:rsid w:val="00A61904"/>
    <w:rsid w:val="00A61960"/>
    <w:rsid w:val="00A619D9"/>
    <w:rsid w:val="00A61A25"/>
    <w:rsid w:val="00A61B54"/>
    <w:rsid w:val="00A61C84"/>
    <w:rsid w:val="00A61CDC"/>
    <w:rsid w:val="00A61D40"/>
    <w:rsid w:val="00A61DB1"/>
    <w:rsid w:val="00A61DE3"/>
    <w:rsid w:val="00A61E37"/>
    <w:rsid w:val="00A61E89"/>
    <w:rsid w:val="00A61F09"/>
    <w:rsid w:val="00A61FA1"/>
    <w:rsid w:val="00A6202F"/>
    <w:rsid w:val="00A6204D"/>
    <w:rsid w:val="00A621C5"/>
    <w:rsid w:val="00A6222A"/>
    <w:rsid w:val="00A6227C"/>
    <w:rsid w:val="00A622E8"/>
    <w:rsid w:val="00A6235F"/>
    <w:rsid w:val="00A62360"/>
    <w:rsid w:val="00A623BD"/>
    <w:rsid w:val="00A62402"/>
    <w:rsid w:val="00A62469"/>
    <w:rsid w:val="00A6246A"/>
    <w:rsid w:val="00A624EE"/>
    <w:rsid w:val="00A6251A"/>
    <w:rsid w:val="00A62569"/>
    <w:rsid w:val="00A626B8"/>
    <w:rsid w:val="00A626BE"/>
    <w:rsid w:val="00A62707"/>
    <w:rsid w:val="00A6270F"/>
    <w:rsid w:val="00A62735"/>
    <w:rsid w:val="00A62791"/>
    <w:rsid w:val="00A6279A"/>
    <w:rsid w:val="00A627A3"/>
    <w:rsid w:val="00A62848"/>
    <w:rsid w:val="00A628D9"/>
    <w:rsid w:val="00A628DC"/>
    <w:rsid w:val="00A62A9A"/>
    <w:rsid w:val="00A62B09"/>
    <w:rsid w:val="00A62B73"/>
    <w:rsid w:val="00A62BE9"/>
    <w:rsid w:val="00A62C87"/>
    <w:rsid w:val="00A62D1B"/>
    <w:rsid w:val="00A62D47"/>
    <w:rsid w:val="00A62D9B"/>
    <w:rsid w:val="00A62DEB"/>
    <w:rsid w:val="00A62F3D"/>
    <w:rsid w:val="00A62F9A"/>
    <w:rsid w:val="00A630CF"/>
    <w:rsid w:val="00A63318"/>
    <w:rsid w:val="00A63408"/>
    <w:rsid w:val="00A63423"/>
    <w:rsid w:val="00A63633"/>
    <w:rsid w:val="00A6366A"/>
    <w:rsid w:val="00A63715"/>
    <w:rsid w:val="00A6379A"/>
    <w:rsid w:val="00A6379D"/>
    <w:rsid w:val="00A637AB"/>
    <w:rsid w:val="00A637E5"/>
    <w:rsid w:val="00A63804"/>
    <w:rsid w:val="00A6381D"/>
    <w:rsid w:val="00A6388D"/>
    <w:rsid w:val="00A6389A"/>
    <w:rsid w:val="00A63908"/>
    <w:rsid w:val="00A63967"/>
    <w:rsid w:val="00A63985"/>
    <w:rsid w:val="00A63A11"/>
    <w:rsid w:val="00A63A33"/>
    <w:rsid w:val="00A63A60"/>
    <w:rsid w:val="00A63BAB"/>
    <w:rsid w:val="00A63CEF"/>
    <w:rsid w:val="00A63DF8"/>
    <w:rsid w:val="00A63F9E"/>
    <w:rsid w:val="00A64086"/>
    <w:rsid w:val="00A641C4"/>
    <w:rsid w:val="00A64265"/>
    <w:rsid w:val="00A64294"/>
    <w:rsid w:val="00A643AF"/>
    <w:rsid w:val="00A64427"/>
    <w:rsid w:val="00A64486"/>
    <w:rsid w:val="00A644AA"/>
    <w:rsid w:val="00A64594"/>
    <w:rsid w:val="00A645F2"/>
    <w:rsid w:val="00A6468A"/>
    <w:rsid w:val="00A6469B"/>
    <w:rsid w:val="00A6470E"/>
    <w:rsid w:val="00A64803"/>
    <w:rsid w:val="00A64816"/>
    <w:rsid w:val="00A648D3"/>
    <w:rsid w:val="00A64934"/>
    <w:rsid w:val="00A64971"/>
    <w:rsid w:val="00A649B1"/>
    <w:rsid w:val="00A64A5C"/>
    <w:rsid w:val="00A64B83"/>
    <w:rsid w:val="00A64BE2"/>
    <w:rsid w:val="00A64D09"/>
    <w:rsid w:val="00A64F00"/>
    <w:rsid w:val="00A64F3C"/>
    <w:rsid w:val="00A64F90"/>
    <w:rsid w:val="00A650B5"/>
    <w:rsid w:val="00A6512F"/>
    <w:rsid w:val="00A651AA"/>
    <w:rsid w:val="00A651CB"/>
    <w:rsid w:val="00A6521E"/>
    <w:rsid w:val="00A652B0"/>
    <w:rsid w:val="00A6533B"/>
    <w:rsid w:val="00A6533D"/>
    <w:rsid w:val="00A65349"/>
    <w:rsid w:val="00A653D5"/>
    <w:rsid w:val="00A65465"/>
    <w:rsid w:val="00A654BE"/>
    <w:rsid w:val="00A655F9"/>
    <w:rsid w:val="00A65615"/>
    <w:rsid w:val="00A65649"/>
    <w:rsid w:val="00A65678"/>
    <w:rsid w:val="00A656C2"/>
    <w:rsid w:val="00A65843"/>
    <w:rsid w:val="00A65957"/>
    <w:rsid w:val="00A65A18"/>
    <w:rsid w:val="00A65A3B"/>
    <w:rsid w:val="00A65AD5"/>
    <w:rsid w:val="00A65AD6"/>
    <w:rsid w:val="00A65AF2"/>
    <w:rsid w:val="00A65B88"/>
    <w:rsid w:val="00A65B9D"/>
    <w:rsid w:val="00A65BC6"/>
    <w:rsid w:val="00A65CA6"/>
    <w:rsid w:val="00A65D90"/>
    <w:rsid w:val="00A65D92"/>
    <w:rsid w:val="00A65EAB"/>
    <w:rsid w:val="00A65F8B"/>
    <w:rsid w:val="00A66024"/>
    <w:rsid w:val="00A660D8"/>
    <w:rsid w:val="00A6612B"/>
    <w:rsid w:val="00A66139"/>
    <w:rsid w:val="00A66172"/>
    <w:rsid w:val="00A6617C"/>
    <w:rsid w:val="00A66188"/>
    <w:rsid w:val="00A661E8"/>
    <w:rsid w:val="00A66286"/>
    <w:rsid w:val="00A662CA"/>
    <w:rsid w:val="00A66306"/>
    <w:rsid w:val="00A66310"/>
    <w:rsid w:val="00A6633E"/>
    <w:rsid w:val="00A6636C"/>
    <w:rsid w:val="00A66473"/>
    <w:rsid w:val="00A6650E"/>
    <w:rsid w:val="00A66587"/>
    <w:rsid w:val="00A665A0"/>
    <w:rsid w:val="00A665B3"/>
    <w:rsid w:val="00A66602"/>
    <w:rsid w:val="00A66605"/>
    <w:rsid w:val="00A6662D"/>
    <w:rsid w:val="00A6665E"/>
    <w:rsid w:val="00A66675"/>
    <w:rsid w:val="00A6669C"/>
    <w:rsid w:val="00A66715"/>
    <w:rsid w:val="00A66739"/>
    <w:rsid w:val="00A66788"/>
    <w:rsid w:val="00A6687A"/>
    <w:rsid w:val="00A668DD"/>
    <w:rsid w:val="00A668FB"/>
    <w:rsid w:val="00A66A5F"/>
    <w:rsid w:val="00A66AAE"/>
    <w:rsid w:val="00A66AB9"/>
    <w:rsid w:val="00A66AD1"/>
    <w:rsid w:val="00A66B10"/>
    <w:rsid w:val="00A66B4A"/>
    <w:rsid w:val="00A66B5A"/>
    <w:rsid w:val="00A66B92"/>
    <w:rsid w:val="00A66BF2"/>
    <w:rsid w:val="00A66CD3"/>
    <w:rsid w:val="00A66D15"/>
    <w:rsid w:val="00A66D47"/>
    <w:rsid w:val="00A66F8A"/>
    <w:rsid w:val="00A66FB5"/>
    <w:rsid w:val="00A66FD4"/>
    <w:rsid w:val="00A66FF7"/>
    <w:rsid w:val="00A670A5"/>
    <w:rsid w:val="00A6715C"/>
    <w:rsid w:val="00A6724F"/>
    <w:rsid w:val="00A67271"/>
    <w:rsid w:val="00A672A6"/>
    <w:rsid w:val="00A672D7"/>
    <w:rsid w:val="00A673BE"/>
    <w:rsid w:val="00A673CD"/>
    <w:rsid w:val="00A67541"/>
    <w:rsid w:val="00A67560"/>
    <w:rsid w:val="00A675E4"/>
    <w:rsid w:val="00A67600"/>
    <w:rsid w:val="00A67651"/>
    <w:rsid w:val="00A676A1"/>
    <w:rsid w:val="00A67702"/>
    <w:rsid w:val="00A677D7"/>
    <w:rsid w:val="00A678CE"/>
    <w:rsid w:val="00A67910"/>
    <w:rsid w:val="00A6799F"/>
    <w:rsid w:val="00A679DC"/>
    <w:rsid w:val="00A67AE0"/>
    <w:rsid w:val="00A67C3A"/>
    <w:rsid w:val="00A67C45"/>
    <w:rsid w:val="00A67CD4"/>
    <w:rsid w:val="00A67CEE"/>
    <w:rsid w:val="00A67DAD"/>
    <w:rsid w:val="00A67E68"/>
    <w:rsid w:val="00A67EDF"/>
    <w:rsid w:val="00A67F0A"/>
    <w:rsid w:val="00A67F2C"/>
    <w:rsid w:val="00A67F3D"/>
    <w:rsid w:val="00A67F51"/>
    <w:rsid w:val="00A70097"/>
    <w:rsid w:val="00A7019F"/>
    <w:rsid w:val="00A701B1"/>
    <w:rsid w:val="00A701E7"/>
    <w:rsid w:val="00A7027B"/>
    <w:rsid w:val="00A702B6"/>
    <w:rsid w:val="00A704B3"/>
    <w:rsid w:val="00A70546"/>
    <w:rsid w:val="00A70658"/>
    <w:rsid w:val="00A7067A"/>
    <w:rsid w:val="00A70683"/>
    <w:rsid w:val="00A706C6"/>
    <w:rsid w:val="00A707EB"/>
    <w:rsid w:val="00A70806"/>
    <w:rsid w:val="00A7081F"/>
    <w:rsid w:val="00A7082C"/>
    <w:rsid w:val="00A7083F"/>
    <w:rsid w:val="00A70867"/>
    <w:rsid w:val="00A70962"/>
    <w:rsid w:val="00A70973"/>
    <w:rsid w:val="00A70993"/>
    <w:rsid w:val="00A709D5"/>
    <w:rsid w:val="00A70A08"/>
    <w:rsid w:val="00A70A52"/>
    <w:rsid w:val="00A70B08"/>
    <w:rsid w:val="00A70B2D"/>
    <w:rsid w:val="00A70B8E"/>
    <w:rsid w:val="00A70BAE"/>
    <w:rsid w:val="00A70D42"/>
    <w:rsid w:val="00A70D8E"/>
    <w:rsid w:val="00A70DD1"/>
    <w:rsid w:val="00A70E5B"/>
    <w:rsid w:val="00A70E6D"/>
    <w:rsid w:val="00A70E8A"/>
    <w:rsid w:val="00A70FF7"/>
    <w:rsid w:val="00A71084"/>
    <w:rsid w:val="00A71125"/>
    <w:rsid w:val="00A7114C"/>
    <w:rsid w:val="00A71153"/>
    <w:rsid w:val="00A711D8"/>
    <w:rsid w:val="00A71216"/>
    <w:rsid w:val="00A712EB"/>
    <w:rsid w:val="00A7133F"/>
    <w:rsid w:val="00A71345"/>
    <w:rsid w:val="00A7139D"/>
    <w:rsid w:val="00A713EC"/>
    <w:rsid w:val="00A7140D"/>
    <w:rsid w:val="00A71477"/>
    <w:rsid w:val="00A714BC"/>
    <w:rsid w:val="00A714F9"/>
    <w:rsid w:val="00A7153C"/>
    <w:rsid w:val="00A71629"/>
    <w:rsid w:val="00A71651"/>
    <w:rsid w:val="00A716CA"/>
    <w:rsid w:val="00A716EA"/>
    <w:rsid w:val="00A71769"/>
    <w:rsid w:val="00A71812"/>
    <w:rsid w:val="00A71826"/>
    <w:rsid w:val="00A71845"/>
    <w:rsid w:val="00A718B9"/>
    <w:rsid w:val="00A71950"/>
    <w:rsid w:val="00A7196D"/>
    <w:rsid w:val="00A7196E"/>
    <w:rsid w:val="00A71986"/>
    <w:rsid w:val="00A719CD"/>
    <w:rsid w:val="00A719DF"/>
    <w:rsid w:val="00A71A22"/>
    <w:rsid w:val="00A71AAB"/>
    <w:rsid w:val="00A71B1F"/>
    <w:rsid w:val="00A71B41"/>
    <w:rsid w:val="00A71C5B"/>
    <w:rsid w:val="00A71C96"/>
    <w:rsid w:val="00A71CFD"/>
    <w:rsid w:val="00A71CFF"/>
    <w:rsid w:val="00A71E5C"/>
    <w:rsid w:val="00A71E63"/>
    <w:rsid w:val="00A71F78"/>
    <w:rsid w:val="00A72045"/>
    <w:rsid w:val="00A720C3"/>
    <w:rsid w:val="00A72131"/>
    <w:rsid w:val="00A7213C"/>
    <w:rsid w:val="00A72174"/>
    <w:rsid w:val="00A72191"/>
    <w:rsid w:val="00A721F5"/>
    <w:rsid w:val="00A72342"/>
    <w:rsid w:val="00A723C7"/>
    <w:rsid w:val="00A723D1"/>
    <w:rsid w:val="00A723F3"/>
    <w:rsid w:val="00A72441"/>
    <w:rsid w:val="00A72443"/>
    <w:rsid w:val="00A72445"/>
    <w:rsid w:val="00A72705"/>
    <w:rsid w:val="00A7284A"/>
    <w:rsid w:val="00A728EB"/>
    <w:rsid w:val="00A72A54"/>
    <w:rsid w:val="00A72BA6"/>
    <w:rsid w:val="00A72C36"/>
    <w:rsid w:val="00A72C8B"/>
    <w:rsid w:val="00A72D52"/>
    <w:rsid w:val="00A72DDD"/>
    <w:rsid w:val="00A72E58"/>
    <w:rsid w:val="00A72E6F"/>
    <w:rsid w:val="00A72EC8"/>
    <w:rsid w:val="00A72F7C"/>
    <w:rsid w:val="00A730E5"/>
    <w:rsid w:val="00A731B6"/>
    <w:rsid w:val="00A7331F"/>
    <w:rsid w:val="00A73397"/>
    <w:rsid w:val="00A7343B"/>
    <w:rsid w:val="00A73447"/>
    <w:rsid w:val="00A7349B"/>
    <w:rsid w:val="00A73525"/>
    <w:rsid w:val="00A735BC"/>
    <w:rsid w:val="00A73728"/>
    <w:rsid w:val="00A73865"/>
    <w:rsid w:val="00A738D5"/>
    <w:rsid w:val="00A73925"/>
    <w:rsid w:val="00A7392C"/>
    <w:rsid w:val="00A73945"/>
    <w:rsid w:val="00A7397B"/>
    <w:rsid w:val="00A73986"/>
    <w:rsid w:val="00A739A5"/>
    <w:rsid w:val="00A739B2"/>
    <w:rsid w:val="00A739BD"/>
    <w:rsid w:val="00A73A14"/>
    <w:rsid w:val="00A73AE2"/>
    <w:rsid w:val="00A73BA5"/>
    <w:rsid w:val="00A73BFE"/>
    <w:rsid w:val="00A73D2A"/>
    <w:rsid w:val="00A73D38"/>
    <w:rsid w:val="00A73D70"/>
    <w:rsid w:val="00A73E2A"/>
    <w:rsid w:val="00A73F16"/>
    <w:rsid w:val="00A73F1D"/>
    <w:rsid w:val="00A73F92"/>
    <w:rsid w:val="00A7403B"/>
    <w:rsid w:val="00A7404B"/>
    <w:rsid w:val="00A740DB"/>
    <w:rsid w:val="00A7410D"/>
    <w:rsid w:val="00A7413C"/>
    <w:rsid w:val="00A74153"/>
    <w:rsid w:val="00A741A5"/>
    <w:rsid w:val="00A741C2"/>
    <w:rsid w:val="00A742CF"/>
    <w:rsid w:val="00A74317"/>
    <w:rsid w:val="00A7432A"/>
    <w:rsid w:val="00A743E3"/>
    <w:rsid w:val="00A743ED"/>
    <w:rsid w:val="00A743FE"/>
    <w:rsid w:val="00A7440E"/>
    <w:rsid w:val="00A74430"/>
    <w:rsid w:val="00A744F5"/>
    <w:rsid w:val="00A74504"/>
    <w:rsid w:val="00A7456A"/>
    <w:rsid w:val="00A746EC"/>
    <w:rsid w:val="00A74793"/>
    <w:rsid w:val="00A747E0"/>
    <w:rsid w:val="00A748B0"/>
    <w:rsid w:val="00A748F5"/>
    <w:rsid w:val="00A7491B"/>
    <w:rsid w:val="00A74979"/>
    <w:rsid w:val="00A74A51"/>
    <w:rsid w:val="00A74B33"/>
    <w:rsid w:val="00A74B8E"/>
    <w:rsid w:val="00A74C52"/>
    <w:rsid w:val="00A74C7D"/>
    <w:rsid w:val="00A74D2A"/>
    <w:rsid w:val="00A74E03"/>
    <w:rsid w:val="00A74F6B"/>
    <w:rsid w:val="00A74F6E"/>
    <w:rsid w:val="00A74FD7"/>
    <w:rsid w:val="00A750FD"/>
    <w:rsid w:val="00A75130"/>
    <w:rsid w:val="00A7515F"/>
    <w:rsid w:val="00A751FA"/>
    <w:rsid w:val="00A752BD"/>
    <w:rsid w:val="00A75375"/>
    <w:rsid w:val="00A75408"/>
    <w:rsid w:val="00A75484"/>
    <w:rsid w:val="00A755E0"/>
    <w:rsid w:val="00A755E7"/>
    <w:rsid w:val="00A756FD"/>
    <w:rsid w:val="00A75703"/>
    <w:rsid w:val="00A75707"/>
    <w:rsid w:val="00A75885"/>
    <w:rsid w:val="00A758C6"/>
    <w:rsid w:val="00A758D1"/>
    <w:rsid w:val="00A75949"/>
    <w:rsid w:val="00A7597D"/>
    <w:rsid w:val="00A759AB"/>
    <w:rsid w:val="00A759E4"/>
    <w:rsid w:val="00A759E5"/>
    <w:rsid w:val="00A75ABD"/>
    <w:rsid w:val="00A75B6A"/>
    <w:rsid w:val="00A75C0F"/>
    <w:rsid w:val="00A75C29"/>
    <w:rsid w:val="00A75C41"/>
    <w:rsid w:val="00A75C53"/>
    <w:rsid w:val="00A75D2F"/>
    <w:rsid w:val="00A75E74"/>
    <w:rsid w:val="00A75EF2"/>
    <w:rsid w:val="00A75FAE"/>
    <w:rsid w:val="00A76103"/>
    <w:rsid w:val="00A761B3"/>
    <w:rsid w:val="00A762D1"/>
    <w:rsid w:val="00A763C0"/>
    <w:rsid w:val="00A76444"/>
    <w:rsid w:val="00A76489"/>
    <w:rsid w:val="00A76538"/>
    <w:rsid w:val="00A76550"/>
    <w:rsid w:val="00A766A7"/>
    <w:rsid w:val="00A766CC"/>
    <w:rsid w:val="00A7670A"/>
    <w:rsid w:val="00A76717"/>
    <w:rsid w:val="00A76746"/>
    <w:rsid w:val="00A76787"/>
    <w:rsid w:val="00A76872"/>
    <w:rsid w:val="00A76907"/>
    <w:rsid w:val="00A76934"/>
    <w:rsid w:val="00A7699C"/>
    <w:rsid w:val="00A76A3A"/>
    <w:rsid w:val="00A76A4E"/>
    <w:rsid w:val="00A76A9E"/>
    <w:rsid w:val="00A76AC8"/>
    <w:rsid w:val="00A76AF6"/>
    <w:rsid w:val="00A76B4D"/>
    <w:rsid w:val="00A76B94"/>
    <w:rsid w:val="00A76BC2"/>
    <w:rsid w:val="00A76C55"/>
    <w:rsid w:val="00A76CF0"/>
    <w:rsid w:val="00A76D00"/>
    <w:rsid w:val="00A76DD2"/>
    <w:rsid w:val="00A76EBB"/>
    <w:rsid w:val="00A76EEC"/>
    <w:rsid w:val="00A76F2B"/>
    <w:rsid w:val="00A76F7A"/>
    <w:rsid w:val="00A7708A"/>
    <w:rsid w:val="00A77109"/>
    <w:rsid w:val="00A771DB"/>
    <w:rsid w:val="00A7729E"/>
    <w:rsid w:val="00A772A9"/>
    <w:rsid w:val="00A773C7"/>
    <w:rsid w:val="00A775C1"/>
    <w:rsid w:val="00A7762A"/>
    <w:rsid w:val="00A77677"/>
    <w:rsid w:val="00A776D0"/>
    <w:rsid w:val="00A7773C"/>
    <w:rsid w:val="00A7779C"/>
    <w:rsid w:val="00A77866"/>
    <w:rsid w:val="00A778F6"/>
    <w:rsid w:val="00A77905"/>
    <w:rsid w:val="00A77956"/>
    <w:rsid w:val="00A779FB"/>
    <w:rsid w:val="00A77A13"/>
    <w:rsid w:val="00A77A3B"/>
    <w:rsid w:val="00A77A77"/>
    <w:rsid w:val="00A77C63"/>
    <w:rsid w:val="00A77C6C"/>
    <w:rsid w:val="00A77CE0"/>
    <w:rsid w:val="00A77D04"/>
    <w:rsid w:val="00A77D4B"/>
    <w:rsid w:val="00A77E69"/>
    <w:rsid w:val="00A77FCD"/>
    <w:rsid w:val="00A7C8A6"/>
    <w:rsid w:val="00A80002"/>
    <w:rsid w:val="00A8009B"/>
    <w:rsid w:val="00A800F8"/>
    <w:rsid w:val="00A8014C"/>
    <w:rsid w:val="00A8017B"/>
    <w:rsid w:val="00A8019D"/>
    <w:rsid w:val="00A80312"/>
    <w:rsid w:val="00A80315"/>
    <w:rsid w:val="00A80321"/>
    <w:rsid w:val="00A80337"/>
    <w:rsid w:val="00A8036B"/>
    <w:rsid w:val="00A803B2"/>
    <w:rsid w:val="00A80403"/>
    <w:rsid w:val="00A80448"/>
    <w:rsid w:val="00A80488"/>
    <w:rsid w:val="00A805FB"/>
    <w:rsid w:val="00A80601"/>
    <w:rsid w:val="00A8060E"/>
    <w:rsid w:val="00A807CF"/>
    <w:rsid w:val="00A8082B"/>
    <w:rsid w:val="00A808B5"/>
    <w:rsid w:val="00A808CA"/>
    <w:rsid w:val="00A80917"/>
    <w:rsid w:val="00A809CA"/>
    <w:rsid w:val="00A80B3A"/>
    <w:rsid w:val="00A80B42"/>
    <w:rsid w:val="00A80B49"/>
    <w:rsid w:val="00A80B4F"/>
    <w:rsid w:val="00A80C3F"/>
    <w:rsid w:val="00A80CB2"/>
    <w:rsid w:val="00A80CD5"/>
    <w:rsid w:val="00A80CE3"/>
    <w:rsid w:val="00A80D37"/>
    <w:rsid w:val="00A80D55"/>
    <w:rsid w:val="00A80D59"/>
    <w:rsid w:val="00A80D60"/>
    <w:rsid w:val="00A80D6A"/>
    <w:rsid w:val="00A80E02"/>
    <w:rsid w:val="00A80E52"/>
    <w:rsid w:val="00A80E65"/>
    <w:rsid w:val="00A80F7F"/>
    <w:rsid w:val="00A80F81"/>
    <w:rsid w:val="00A80FE2"/>
    <w:rsid w:val="00A8103D"/>
    <w:rsid w:val="00A810DB"/>
    <w:rsid w:val="00A811D2"/>
    <w:rsid w:val="00A81243"/>
    <w:rsid w:val="00A81299"/>
    <w:rsid w:val="00A812E7"/>
    <w:rsid w:val="00A8131E"/>
    <w:rsid w:val="00A81394"/>
    <w:rsid w:val="00A813E3"/>
    <w:rsid w:val="00A81514"/>
    <w:rsid w:val="00A815A5"/>
    <w:rsid w:val="00A81641"/>
    <w:rsid w:val="00A81682"/>
    <w:rsid w:val="00A81700"/>
    <w:rsid w:val="00A8177C"/>
    <w:rsid w:val="00A817EA"/>
    <w:rsid w:val="00A817FE"/>
    <w:rsid w:val="00A81805"/>
    <w:rsid w:val="00A8183C"/>
    <w:rsid w:val="00A818FD"/>
    <w:rsid w:val="00A8192D"/>
    <w:rsid w:val="00A8195A"/>
    <w:rsid w:val="00A819DC"/>
    <w:rsid w:val="00A81C7C"/>
    <w:rsid w:val="00A81C8A"/>
    <w:rsid w:val="00A81CC3"/>
    <w:rsid w:val="00A81D19"/>
    <w:rsid w:val="00A81DA3"/>
    <w:rsid w:val="00A81DAB"/>
    <w:rsid w:val="00A81DB7"/>
    <w:rsid w:val="00A81E09"/>
    <w:rsid w:val="00A81EB7"/>
    <w:rsid w:val="00A81F17"/>
    <w:rsid w:val="00A82227"/>
    <w:rsid w:val="00A82239"/>
    <w:rsid w:val="00A8225A"/>
    <w:rsid w:val="00A82387"/>
    <w:rsid w:val="00A823ED"/>
    <w:rsid w:val="00A82418"/>
    <w:rsid w:val="00A825B4"/>
    <w:rsid w:val="00A825C4"/>
    <w:rsid w:val="00A828AB"/>
    <w:rsid w:val="00A828DA"/>
    <w:rsid w:val="00A82915"/>
    <w:rsid w:val="00A829A5"/>
    <w:rsid w:val="00A82A11"/>
    <w:rsid w:val="00A82BA1"/>
    <w:rsid w:val="00A82BBF"/>
    <w:rsid w:val="00A82BCC"/>
    <w:rsid w:val="00A82C12"/>
    <w:rsid w:val="00A82C4B"/>
    <w:rsid w:val="00A82CE7"/>
    <w:rsid w:val="00A82D13"/>
    <w:rsid w:val="00A82D3D"/>
    <w:rsid w:val="00A82D5A"/>
    <w:rsid w:val="00A82D93"/>
    <w:rsid w:val="00A82D9F"/>
    <w:rsid w:val="00A82DBB"/>
    <w:rsid w:val="00A82ECA"/>
    <w:rsid w:val="00A82F78"/>
    <w:rsid w:val="00A82F85"/>
    <w:rsid w:val="00A82FBA"/>
    <w:rsid w:val="00A830AE"/>
    <w:rsid w:val="00A8314A"/>
    <w:rsid w:val="00A831A2"/>
    <w:rsid w:val="00A83265"/>
    <w:rsid w:val="00A8333D"/>
    <w:rsid w:val="00A833DA"/>
    <w:rsid w:val="00A83450"/>
    <w:rsid w:val="00A83456"/>
    <w:rsid w:val="00A834E6"/>
    <w:rsid w:val="00A83573"/>
    <w:rsid w:val="00A835B3"/>
    <w:rsid w:val="00A8361A"/>
    <w:rsid w:val="00A83694"/>
    <w:rsid w:val="00A836B2"/>
    <w:rsid w:val="00A83796"/>
    <w:rsid w:val="00A837BF"/>
    <w:rsid w:val="00A83996"/>
    <w:rsid w:val="00A83A44"/>
    <w:rsid w:val="00A83A97"/>
    <w:rsid w:val="00A83ABB"/>
    <w:rsid w:val="00A83B28"/>
    <w:rsid w:val="00A83BFD"/>
    <w:rsid w:val="00A83C3B"/>
    <w:rsid w:val="00A83C6B"/>
    <w:rsid w:val="00A83D28"/>
    <w:rsid w:val="00A83D51"/>
    <w:rsid w:val="00A83E91"/>
    <w:rsid w:val="00A83ED4"/>
    <w:rsid w:val="00A84121"/>
    <w:rsid w:val="00A84135"/>
    <w:rsid w:val="00A842CF"/>
    <w:rsid w:val="00A8431B"/>
    <w:rsid w:val="00A8437E"/>
    <w:rsid w:val="00A84424"/>
    <w:rsid w:val="00A84451"/>
    <w:rsid w:val="00A84466"/>
    <w:rsid w:val="00A84489"/>
    <w:rsid w:val="00A845C5"/>
    <w:rsid w:val="00A84685"/>
    <w:rsid w:val="00A846A4"/>
    <w:rsid w:val="00A8470B"/>
    <w:rsid w:val="00A84721"/>
    <w:rsid w:val="00A847E1"/>
    <w:rsid w:val="00A847F2"/>
    <w:rsid w:val="00A847F8"/>
    <w:rsid w:val="00A84AAB"/>
    <w:rsid w:val="00A84ADF"/>
    <w:rsid w:val="00A84AF2"/>
    <w:rsid w:val="00A84AFA"/>
    <w:rsid w:val="00A84B99"/>
    <w:rsid w:val="00A84BBB"/>
    <w:rsid w:val="00A84BE3"/>
    <w:rsid w:val="00A84BFD"/>
    <w:rsid w:val="00A84C6F"/>
    <w:rsid w:val="00A84ECD"/>
    <w:rsid w:val="00A84FE0"/>
    <w:rsid w:val="00A85190"/>
    <w:rsid w:val="00A851D7"/>
    <w:rsid w:val="00A85221"/>
    <w:rsid w:val="00A85232"/>
    <w:rsid w:val="00A8526B"/>
    <w:rsid w:val="00A85308"/>
    <w:rsid w:val="00A85428"/>
    <w:rsid w:val="00A854A5"/>
    <w:rsid w:val="00A854D6"/>
    <w:rsid w:val="00A854FA"/>
    <w:rsid w:val="00A85537"/>
    <w:rsid w:val="00A8562B"/>
    <w:rsid w:val="00A8562F"/>
    <w:rsid w:val="00A857B0"/>
    <w:rsid w:val="00A857EE"/>
    <w:rsid w:val="00A85815"/>
    <w:rsid w:val="00A8583C"/>
    <w:rsid w:val="00A85885"/>
    <w:rsid w:val="00A859AC"/>
    <w:rsid w:val="00A859EC"/>
    <w:rsid w:val="00A859F7"/>
    <w:rsid w:val="00A85A23"/>
    <w:rsid w:val="00A85AFA"/>
    <w:rsid w:val="00A85B15"/>
    <w:rsid w:val="00A85B55"/>
    <w:rsid w:val="00A85B8B"/>
    <w:rsid w:val="00A85C20"/>
    <w:rsid w:val="00A85C92"/>
    <w:rsid w:val="00A85CAC"/>
    <w:rsid w:val="00A85D5B"/>
    <w:rsid w:val="00A85D83"/>
    <w:rsid w:val="00A85DD6"/>
    <w:rsid w:val="00A85E85"/>
    <w:rsid w:val="00A85F47"/>
    <w:rsid w:val="00A86049"/>
    <w:rsid w:val="00A86058"/>
    <w:rsid w:val="00A860DC"/>
    <w:rsid w:val="00A86134"/>
    <w:rsid w:val="00A86164"/>
    <w:rsid w:val="00A86197"/>
    <w:rsid w:val="00A8622A"/>
    <w:rsid w:val="00A86324"/>
    <w:rsid w:val="00A863C1"/>
    <w:rsid w:val="00A86450"/>
    <w:rsid w:val="00A8645A"/>
    <w:rsid w:val="00A864D1"/>
    <w:rsid w:val="00A86556"/>
    <w:rsid w:val="00A865C6"/>
    <w:rsid w:val="00A865E5"/>
    <w:rsid w:val="00A86647"/>
    <w:rsid w:val="00A8664A"/>
    <w:rsid w:val="00A867F8"/>
    <w:rsid w:val="00A86845"/>
    <w:rsid w:val="00A86872"/>
    <w:rsid w:val="00A86926"/>
    <w:rsid w:val="00A86985"/>
    <w:rsid w:val="00A869BC"/>
    <w:rsid w:val="00A86ADA"/>
    <w:rsid w:val="00A86B26"/>
    <w:rsid w:val="00A86B85"/>
    <w:rsid w:val="00A86CDB"/>
    <w:rsid w:val="00A86D6E"/>
    <w:rsid w:val="00A86D84"/>
    <w:rsid w:val="00A86F18"/>
    <w:rsid w:val="00A8708B"/>
    <w:rsid w:val="00A870BA"/>
    <w:rsid w:val="00A87140"/>
    <w:rsid w:val="00A8715A"/>
    <w:rsid w:val="00A87201"/>
    <w:rsid w:val="00A87304"/>
    <w:rsid w:val="00A8730C"/>
    <w:rsid w:val="00A87431"/>
    <w:rsid w:val="00A87442"/>
    <w:rsid w:val="00A874FD"/>
    <w:rsid w:val="00A8763B"/>
    <w:rsid w:val="00A876A5"/>
    <w:rsid w:val="00A877DB"/>
    <w:rsid w:val="00A87872"/>
    <w:rsid w:val="00A87889"/>
    <w:rsid w:val="00A878C5"/>
    <w:rsid w:val="00A8798B"/>
    <w:rsid w:val="00A879B6"/>
    <w:rsid w:val="00A879FD"/>
    <w:rsid w:val="00A87AAB"/>
    <w:rsid w:val="00A87AB7"/>
    <w:rsid w:val="00A87B76"/>
    <w:rsid w:val="00A87CBC"/>
    <w:rsid w:val="00A87CC6"/>
    <w:rsid w:val="00A87ECC"/>
    <w:rsid w:val="00A87FB4"/>
    <w:rsid w:val="00A87FDB"/>
    <w:rsid w:val="00A90002"/>
    <w:rsid w:val="00A9003C"/>
    <w:rsid w:val="00A90040"/>
    <w:rsid w:val="00A90093"/>
    <w:rsid w:val="00A90095"/>
    <w:rsid w:val="00A90130"/>
    <w:rsid w:val="00A9018F"/>
    <w:rsid w:val="00A90191"/>
    <w:rsid w:val="00A90281"/>
    <w:rsid w:val="00A9028F"/>
    <w:rsid w:val="00A902B5"/>
    <w:rsid w:val="00A90305"/>
    <w:rsid w:val="00A90320"/>
    <w:rsid w:val="00A90336"/>
    <w:rsid w:val="00A90365"/>
    <w:rsid w:val="00A9042F"/>
    <w:rsid w:val="00A90477"/>
    <w:rsid w:val="00A905F6"/>
    <w:rsid w:val="00A90651"/>
    <w:rsid w:val="00A9068E"/>
    <w:rsid w:val="00A906E1"/>
    <w:rsid w:val="00A906F7"/>
    <w:rsid w:val="00A9070D"/>
    <w:rsid w:val="00A907B1"/>
    <w:rsid w:val="00A90802"/>
    <w:rsid w:val="00A90873"/>
    <w:rsid w:val="00A9096A"/>
    <w:rsid w:val="00A90B34"/>
    <w:rsid w:val="00A90B44"/>
    <w:rsid w:val="00A90BCC"/>
    <w:rsid w:val="00A90BD5"/>
    <w:rsid w:val="00A90CBD"/>
    <w:rsid w:val="00A90D8C"/>
    <w:rsid w:val="00A90D9A"/>
    <w:rsid w:val="00A90DB1"/>
    <w:rsid w:val="00A90E35"/>
    <w:rsid w:val="00A90E98"/>
    <w:rsid w:val="00A90EC9"/>
    <w:rsid w:val="00A90EF3"/>
    <w:rsid w:val="00A90F41"/>
    <w:rsid w:val="00A90F53"/>
    <w:rsid w:val="00A90F88"/>
    <w:rsid w:val="00A90F92"/>
    <w:rsid w:val="00A9100C"/>
    <w:rsid w:val="00A91125"/>
    <w:rsid w:val="00A91142"/>
    <w:rsid w:val="00A9116E"/>
    <w:rsid w:val="00A91280"/>
    <w:rsid w:val="00A913D0"/>
    <w:rsid w:val="00A91417"/>
    <w:rsid w:val="00A91499"/>
    <w:rsid w:val="00A914D2"/>
    <w:rsid w:val="00A914EC"/>
    <w:rsid w:val="00A91531"/>
    <w:rsid w:val="00A91573"/>
    <w:rsid w:val="00A9158A"/>
    <w:rsid w:val="00A9159E"/>
    <w:rsid w:val="00A91610"/>
    <w:rsid w:val="00A916CE"/>
    <w:rsid w:val="00A91797"/>
    <w:rsid w:val="00A917C3"/>
    <w:rsid w:val="00A917CB"/>
    <w:rsid w:val="00A917FD"/>
    <w:rsid w:val="00A91999"/>
    <w:rsid w:val="00A919FF"/>
    <w:rsid w:val="00A91A3C"/>
    <w:rsid w:val="00A91B9C"/>
    <w:rsid w:val="00A91C13"/>
    <w:rsid w:val="00A91C37"/>
    <w:rsid w:val="00A91CB1"/>
    <w:rsid w:val="00A91D25"/>
    <w:rsid w:val="00A91DB7"/>
    <w:rsid w:val="00A91DBC"/>
    <w:rsid w:val="00A91DC6"/>
    <w:rsid w:val="00A91EA7"/>
    <w:rsid w:val="00A91EE8"/>
    <w:rsid w:val="00A91FC1"/>
    <w:rsid w:val="00A9203C"/>
    <w:rsid w:val="00A92078"/>
    <w:rsid w:val="00A9209E"/>
    <w:rsid w:val="00A92101"/>
    <w:rsid w:val="00A92176"/>
    <w:rsid w:val="00A922D5"/>
    <w:rsid w:val="00A9230D"/>
    <w:rsid w:val="00A923E4"/>
    <w:rsid w:val="00A92406"/>
    <w:rsid w:val="00A92641"/>
    <w:rsid w:val="00A92766"/>
    <w:rsid w:val="00A927A0"/>
    <w:rsid w:val="00A927B4"/>
    <w:rsid w:val="00A928A8"/>
    <w:rsid w:val="00A929B1"/>
    <w:rsid w:val="00A92C3D"/>
    <w:rsid w:val="00A92CA0"/>
    <w:rsid w:val="00A92D45"/>
    <w:rsid w:val="00A92D4A"/>
    <w:rsid w:val="00A92E19"/>
    <w:rsid w:val="00A92EA6"/>
    <w:rsid w:val="00A92F62"/>
    <w:rsid w:val="00A92F8E"/>
    <w:rsid w:val="00A93102"/>
    <w:rsid w:val="00A9318A"/>
    <w:rsid w:val="00A93197"/>
    <w:rsid w:val="00A9319D"/>
    <w:rsid w:val="00A9336A"/>
    <w:rsid w:val="00A93382"/>
    <w:rsid w:val="00A933CE"/>
    <w:rsid w:val="00A9341B"/>
    <w:rsid w:val="00A9348D"/>
    <w:rsid w:val="00A9361D"/>
    <w:rsid w:val="00A9367A"/>
    <w:rsid w:val="00A9371E"/>
    <w:rsid w:val="00A93790"/>
    <w:rsid w:val="00A93990"/>
    <w:rsid w:val="00A939A3"/>
    <w:rsid w:val="00A939A8"/>
    <w:rsid w:val="00A93A03"/>
    <w:rsid w:val="00A93A27"/>
    <w:rsid w:val="00A93AED"/>
    <w:rsid w:val="00A93B52"/>
    <w:rsid w:val="00A93C3D"/>
    <w:rsid w:val="00A93C7F"/>
    <w:rsid w:val="00A93D2F"/>
    <w:rsid w:val="00A93D71"/>
    <w:rsid w:val="00A93D77"/>
    <w:rsid w:val="00A93EA7"/>
    <w:rsid w:val="00A93F0F"/>
    <w:rsid w:val="00A93F21"/>
    <w:rsid w:val="00A93FB8"/>
    <w:rsid w:val="00A93FF8"/>
    <w:rsid w:val="00A94007"/>
    <w:rsid w:val="00A9409B"/>
    <w:rsid w:val="00A940B2"/>
    <w:rsid w:val="00A940D2"/>
    <w:rsid w:val="00A940DB"/>
    <w:rsid w:val="00A940FC"/>
    <w:rsid w:val="00A9411B"/>
    <w:rsid w:val="00A94194"/>
    <w:rsid w:val="00A9424F"/>
    <w:rsid w:val="00A942C0"/>
    <w:rsid w:val="00A942DA"/>
    <w:rsid w:val="00A94383"/>
    <w:rsid w:val="00A943B2"/>
    <w:rsid w:val="00A943FA"/>
    <w:rsid w:val="00A9444B"/>
    <w:rsid w:val="00A94478"/>
    <w:rsid w:val="00A94492"/>
    <w:rsid w:val="00A94519"/>
    <w:rsid w:val="00A9474C"/>
    <w:rsid w:val="00A947C9"/>
    <w:rsid w:val="00A947EC"/>
    <w:rsid w:val="00A94991"/>
    <w:rsid w:val="00A94A03"/>
    <w:rsid w:val="00A94A83"/>
    <w:rsid w:val="00A94BAE"/>
    <w:rsid w:val="00A94CA1"/>
    <w:rsid w:val="00A94CC3"/>
    <w:rsid w:val="00A94CCD"/>
    <w:rsid w:val="00A94CDF"/>
    <w:rsid w:val="00A94CEC"/>
    <w:rsid w:val="00A94D7B"/>
    <w:rsid w:val="00A94D98"/>
    <w:rsid w:val="00A94E0B"/>
    <w:rsid w:val="00A94E6C"/>
    <w:rsid w:val="00A94EC0"/>
    <w:rsid w:val="00A94F0E"/>
    <w:rsid w:val="00A94F91"/>
    <w:rsid w:val="00A95076"/>
    <w:rsid w:val="00A951C3"/>
    <w:rsid w:val="00A95371"/>
    <w:rsid w:val="00A953FE"/>
    <w:rsid w:val="00A95467"/>
    <w:rsid w:val="00A9547F"/>
    <w:rsid w:val="00A954A1"/>
    <w:rsid w:val="00A954BC"/>
    <w:rsid w:val="00A954DE"/>
    <w:rsid w:val="00A95562"/>
    <w:rsid w:val="00A9557E"/>
    <w:rsid w:val="00A95597"/>
    <w:rsid w:val="00A955BB"/>
    <w:rsid w:val="00A956B3"/>
    <w:rsid w:val="00A95750"/>
    <w:rsid w:val="00A957EF"/>
    <w:rsid w:val="00A9581E"/>
    <w:rsid w:val="00A95874"/>
    <w:rsid w:val="00A958D5"/>
    <w:rsid w:val="00A958EF"/>
    <w:rsid w:val="00A958FC"/>
    <w:rsid w:val="00A9597E"/>
    <w:rsid w:val="00A95991"/>
    <w:rsid w:val="00A959B5"/>
    <w:rsid w:val="00A95A0B"/>
    <w:rsid w:val="00A95AD3"/>
    <w:rsid w:val="00A95B54"/>
    <w:rsid w:val="00A95B81"/>
    <w:rsid w:val="00A95BE6"/>
    <w:rsid w:val="00A95C70"/>
    <w:rsid w:val="00A95DA6"/>
    <w:rsid w:val="00A95DEA"/>
    <w:rsid w:val="00A95E9E"/>
    <w:rsid w:val="00A95EF5"/>
    <w:rsid w:val="00A95FED"/>
    <w:rsid w:val="00A9602E"/>
    <w:rsid w:val="00A960E3"/>
    <w:rsid w:val="00A961C2"/>
    <w:rsid w:val="00A96264"/>
    <w:rsid w:val="00A962A5"/>
    <w:rsid w:val="00A96337"/>
    <w:rsid w:val="00A96352"/>
    <w:rsid w:val="00A9636A"/>
    <w:rsid w:val="00A96394"/>
    <w:rsid w:val="00A964A2"/>
    <w:rsid w:val="00A9650C"/>
    <w:rsid w:val="00A96526"/>
    <w:rsid w:val="00A965CC"/>
    <w:rsid w:val="00A966F1"/>
    <w:rsid w:val="00A96711"/>
    <w:rsid w:val="00A967D9"/>
    <w:rsid w:val="00A96827"/>
    <w:rsid w:val="00A968E9"/>
    <w:rsid w:val="00A9699C"/>
    <w:rsid w:val="00A9699E"/>
    <w:rsid w:val="00A96AE8"/>
    <w:rsid w:val="00A96BB2"/>
    <w:rsid w:val="00A96BFF"/>
    <w:rsid w:val="00A96C65"/>
    <w:rsid w:val="00A96C78"/>
    <w:rsid w:val="00A96D01"/>
    <w:rsid w:val="00A96D08"/>
    <w:rsid w:val="00A96E1C"/>
    <w:rsid w:val="00A96E32"/>
    <w:rsid w:val="00A96F19"/>
    <w:rsid w:val="00A96FA3"/>
    <w:rsid w:val="00A97012"/>
    <w:rsid w:val="00A970A1"/>
    <w:rsid w:val="00A970A8"/>
    <w:rsid w:val="00A971AA"/>
    <w:rsid w:val="00A972B8"/>
    <w:rsid w:val="00A97304"/>
    <w:rsid w:val="00A97388"/>
    <w:rsid w:val="00A973F7"/>
    <w:rsid w:val="00A974A2"/>
    <w:rsid w:val="00A974B1"/>
    <w:rsid w:val="00A974FE"/>
    <w:rsid w:val="00A97572"/>
    <w:rsid w:val="00A9757B"/>
    <w:rsid w:val="00A975B6"/>
    <w:rsid w:val="00A975D1"/>
    <w:rsid w:val="00A97651"/>
    <w:rsid w:val="00A976E6"/>
    <w:rsid w:val="00A976F8"/>
    <w:rsid w:val="00A97743"/>
    <w:rsid w:val="00A977E9"/>
    <w:rsid w:val="00A9783C"/>
    <w:rsid w:val="00A978BF"/>
    <w:rsid w:val="00A979C0"/>
    <w:rsid w:val="00A97A26"/>
    <w:rsid w:val="00A97AB9"/>
    <w:rsid w:val="00A97B45"/>
    <w:rsid w:val="00A97C70"/>
    <w:rsid w:val="00A97D1D"/>
    <w:rsid w:val="00A97D8E"/>
    <w:rsid w:val="00A97E0D"/>
    <w:rsid w:val="00A97E17"/>
    <w:rsid w:val="00A97E55"/>
    <w:rsid w:val="00A97FD4"/>
    <w:rsid w:val="00AA002B"/>
    <w:rsid w:val="00AA0222"/>
    <w:rsid w:val="00AA02A0"/>
    <w:rsid w:val="00AA0335"/>
    <w:rsid w:val="00AA03CC"/>
    <w:rsid w:val="00AA040E"/>
    <w:rsid w:val="00AA0557"/>
    <w:rsid w:val="00AA0571"/>
    <w:rsid w:val="00AA06B5"/>
    <w:rsid w:val="00AA06E6"/>
    <w:rsid w:val="00AA0731"/>
    <w:rsid w:val="00AA0747"/>
    <w:rsid w:val="00AA0882"/>
    <w:rsid w:val="00AA0938"/>
    <w:rsid w:val="00AA0A08"/>
    <w:rsid w:val="00AA0A77"/>
    <w:rsid w:val="00AA0BD8"/>
    <w:rsid w:val="00AA0BEC"/>
    <w:rsid w:val="00AA0EC7"/>
    <w:rsid w:val="00AA0ED6"/>
    <w:rsid w:val="00AA0F6F"/>
    <w:rsid w:val="00AA0FC1"/>
    <w:rsid w:val="00AA10AF"/>
    <w:rsid w:val="00AA10C7"/>
    <w:rsid w:val="00AA118F"/>
    <w:rsid w:val="00AA12B7"/>
    <w:rsid w:val="00AA1345"/>
    <w:rsid w:val="00AA147E"/>
    <w:rsid w:val="00AA1483"/>
    <w:rsid w:val="00AA14AA"/>
    <w:rsid w:val="00AA1525"/>
    <w:rsid w:val="00AA1528"/>
    <w:rsid w:val="00AA1595"/>
    <w:rsid w:val="00AA1618"/>
    <w:rsid w:val="00AA16D4"/>
    <w:rsid w:val="00AA1721"/>
    <w:rsid w:val="00AA172C"/>
    <w:rsid w:val="00AA18A3"/>
    <w:rsid w:val="00AA1A46"/>
    <w:rsid w:val="00AA1A82"/>
    <w:rsid w:val="00AA1A92"/>
    <w:rsid w:val="00AA1AAF"/>
    <w:rsid w:val="00AA1B39"/>
    <w:rsid w:val="00AA1B86"/>
    <w:rsid w:val="00AA1C2C"/>
    <w:rsid w:val="00AA1CF0"/>
    <w:rsid w:val="00AA1EA2"/>
    <w:rsid w:val="00AA227D"/>
    <w:rsid w:val="00AA2298"/>
    <w:rsid w:val="00AA22D3"/>
    <w:rsid w:val="00AA22FE"/>
    <w:rsid w:val="00AA238F"/>
    <w:rsid w:val="00AA241B"/>
    <w:rsid w:val="00AA24B3"/>
    <w:rsid w:val="00AA24C7"/>
    <w:rsid w:val="00AA2584"/>
    <w:rsid w:val="00AA258A"/>
    <w:rsid w:val="00AA2816"/>
    <w:rsid w:val="00AA281E"/>
    <w:rsid w:val="00AA286C"/>
    <w:rsid w:val="00AA28EC"/>
    <w:rsid w:val="00AA28F6"/>
    <w:rsid w:val="00AA297D"/>
    <w:rsid w:val="00AA2997"/>
    <w:rsid w:val="00AA2AF8"/>
    <w:rsid w:val="00AA2D32"/>
    <w:rsid w:val="00AA2D95"/>
    <w:rsid w:val="00AA2E1C"/>
    <w:rsid w:val="00AA2E6A"/>
    <w:rsid w:val="00AA2E7B"/>
    <w:rsid w:val="00AA2F1B"/>
    <w:rsid w:val="00AA2F81"/>
    <w:rsid w:val="00AA3025"/>
    <w:rsid w:val="00AA3052"/>
    <w:rsid w:val="00AA305F"/>
    <w:rsid w:val="00AA30D3"/>
    <w:rsid w:val="00AA3185"/>
    <w:rsid w:val="00AA320F"/>
    <w:rsid w:val="00AA3254"/>
    <w:rsid w:val="00AA3270"/>
    <w:rsid w:val="00AA32ED"/>
    <w:rsid w:val="00AA3402"/>
    <w:rsid w:val="00AA3485"/>
    <w:rsid w:val="00AA34D4"/>
    <w:rsid w:val="00AA34F9"/>
    <w:rsid w:val="00AA3511"/>
    <w:rsid w:val="00AA35E7"/>
    <w:rsid w:val="00AA3674"/>
    <w:rsid w:val="00AA36A0"/>
    <w:rsid w:val="00AA3708"/>
    <w:rsid w:val="00AA3720"/>
    <w:rsid w:val="00AA372C"/>
    <w:rsid w:val="00AA3751"/>
    <w:rsid w:val="00AA3798"/>
    <w:rsid w:val="00AA397B"/>
    <w:rsid w:val="00AA39C9"/>
    <w:rsid w:val="00AA3A1B"/>
    <w:rsid w:val="00AA3A93"/>
    <w:rsid w:val="00AA3C12"/>
    <w:rsid w:val="00AA3C91"/>
    <w:rsid w:val="00AA3D08"/>
    <w:rsid w:val="00AA3D37"/>
    <w:rsid w:val="00AA3ED7"/>
    <w:rsid w:val="00AA3EED"/>
    <w:rsid w:val="00AA3FB5"/>
    <w:rsid w:val="00AA3FBF"/>
    <w:rsid w:val="00AA4092"/>
    <w:rsid w:val="00AA40CB"/>
    <w:rsid w:val="00AA40DF"/>
    <w:rsid w:val="00AA4100"/>
    <w:rsid w:val="00AA4190"/>
    <w:rsid w:val="00AA4239"/>
    <w:rsid w:val="00AA42AE"/>
    <w:rsid w:val="00AA4371"/>
    <w:rsid w:val="00AA43F3"/>
    <w:rsid w:val="00AA4420"/>
    <w:rsid w:val="00AA443C"/>
    <w:rsid w:val="00AA4468"/>
    <w:rsid w:val="00AA4490"/>
    <w:rsid w:val="00AA44F9"/>
    <w:rsid w:val="00AA45AF"/>
    <w:rsid w:val="00AA4652"/>
    <w:rsid w:val="00AA465F"/>
    <w:rsid w:val="00AA4826"/>
    <w:rsid w:val="00AA485D"/>
    <w:rsid w:val="00AA48AC"/>
    <w:rsid w:val="00AA48D1"/>
    <w:rsid w:val="00AA48D9"/>
    <w:rsid w:val="00AA490D"/>
    <w:rsid w:val="00AA492F"/>
    <w:rsid w:val="00AA4931"/>
    <w:rsid w:val="00AA4A2C"/>
    <w:rsid w:val="00AA4A53"/>
    <w:rsid w:val="00AA4BB9"/>
    <w:rsid w:val="00AA4BBB"/>
    <w:rsid w:val="00AA4C71"/>
    <w:rsid w:val="00AA4D83"/>
    <w:rsid w:val="00AA4F69"/>
    <w:rsid w:val="00AA4F6B"/>
    <w:rsid w:val="00AA503E"/>
    <w:rsid w:val="00AA5042"/>
    <w:rsid w:val="00AA50F7"/>
    <w:rsid w:val="00AA513B"/>
    <w:rsid w:val="00AA52A6"/>
    <w:rsid w:val="00AA5301"/>
    <w:rsid w:val="00AA5359"/>
    <w:rsid w:val="00AA5404"/>
    <w:rsid w:val="00AA5535"/>
    <w:rsid w:val="00AA554A"/>
    <w:rsid w:val="00AA55B5"/>
    <w:rsid w:val="00AA55CB"/>
    <w:rsid w:val="00AA55E2"/>
    <w:rsid w:val="00AA55EE"/>
    <w:rsid w:val="00AA570F"/>
    <w:rsid w:val="00AA571D"/>
    <w:rsid w:val="00AA576E"/>
    <w:rsid w:val="00AA57D5"/>
    <w:rsid w:val="00AA585C"/>
    <w:rsid w:val="00AA58CC"/>
    <w:rsid w:val="00AA591A"/>
    <w:rsid w:val="00AA5BD8"/>
    <w:rsid w:val="00AA5E8A"/>
    <w:rsid w:val="00AA5E94"/>
    <w:rsid w:val="00AA5F1E"/>
    <w:rsid w:val="00AA5F2E"/>
    <w:rsid w:val="00AA5FDF"/>
    <w:rsid w:val="00AA6027"/>
    <w:rsid w:val="00AA6056"/>
    <w:rsid w:val="00AA607B"/>
    <w:rsid w:val="00AA6109"/>
    <w:rsid w:val="00AA61EC"/>
    <w:rsid w:val="00AA633A"/>
    <w:rsid w:val="00AA6496"/>
    <w:rsid w:val="00AA6503"/>
    <w:rsid w:val="00AA6528"/>
    <w:rsid w:val="00AA6550"/>
    <w:rsid w:val="00AA658A"/>
    <w:rsid w:val="00AA6733"/>
    <w:rsid w:val="00AA67E0"/>
    <w:rsid w:val="00AA6808"/>
    <w:rsid w:val="00AA6831"/>
    <w:rsid w:val="00AA6841"/>
    <w:rsid w:val="00AA6A61"/>
    <w:rsid w:val="00AA6B8C"/>
    <w:rsid w:val="00AA6B9A"/>
    <w:rsid w:val="00AA6C9F"/>
    <w:rsid w:val="00AA6CFC"/>
    <w:rsid w:val="00AA6D89"/>
    <w:rsid w:val="00AA6E36"/>
    <w:rsid w:val="00AA6EC6"/>
    <w:rsid w:val="00AA6F88"/>
    <w:rsid w:val="00AA6F90"/>
    <w:rsid w:val="00AA700F"/>
    <w:rsid w:val="00AA7043"/>
    <w:rsid w:val="00AA7189"/>
    <w:rsid w:val="00AA71AB"/>
    <w:rsid w:val="00AA71D5"/>
    <w:rsid w:val="00AA7287"/>
    <w:rsid w:val="00AA744C"/>
    <w:rsid w:val="00AA7483"/>
    <w:rsid w:val="00AA74EF"/>
    <w:rsid w:val="00AA7703"/>
    <w:rsid w:val="00AA771B"/>
    <w:rsid w:val="00AA77A1"/>
    <w:rsid w:val="00AA77BA"/>
    <w:rsid w:val="00AA77EA"/>
    <w:rsid w:val="00AA7846"/>
    <w:rsid w:val="00AA7919"/>
    <w:rsid w:val="00AA793E"/>
    <w:rsid w:val="00AA79E6"/>
    <w:rsid w:val="00AA7A6A"/>
    <w:rsid w:val="00AA7B68"/>
    <w:rsid w:val="00AA7D1A"/>
    <w:rsid w:val="00AA7D6B"/>
    <w:rsid w:val="00AA7E42"/>
    <w:rsid w:val="00AA7E85"/>
    <w:rsid w:val="00AA7ECE"/>
    <w:rsid w:val="00AA7ED7"/>
    <w:rsid w:val="00AB00F6"/>
    <w:rsid w:val="00AB0161"/>
    <w:rsid w:val="00AB01F7"/>
    <w:rsid w:val="00AB020A"/>
    <w:rsid w:val="00AB022E"/>
    <w:rsid w:val="00AB0276"/>
    <w:rsid w:val="00AB0290"/>
    <w:rsid w:val="00AB02DC"/>
    <w:rsid w:val="00AB030A"/>
    <w:rsid w:val="00AB03C7"/>
    <w:rsid w:val="00AB049D"/>
    <w:rsid w:val="00AB054A"/>
    <w:rsid w:val="00AB0555"/>
    <w:rsid w:val="00AB0600"/>
    <w:rsid w:val="00AB0603"/>
    <w:rsid w:val="00AB0605"/>
    <w:rsid w:val="00AB060E"/>
    <w:rsid w:val="00AB061B"/>
    <w:rsid w:val="00AB0652"/>
    <w:rsid w:val="00AB065E"/>
    <w:rsid w:val="00AB070F"/>
    <w:rsid w:val="00AB075A"/>
    <w:rsid w:val="00AB0790"/>
    <w:rsid w:val="00AB07A4"/>
    <w:rsid w:val="00AB07B4"/>
    <w:rsid w:val="00AB0824"/>
    <w:rsid w:val="00AB0835"/>
    <w:rsid w:val="00AB08BC"/>
    <w:rsid w:val="00AB08BE"/>
    <w:rsid w:val="00AB08F5"/>
    <w:rsid w:val="00AB0915"/>
    <w:rsid w:val="00AB0916"/>
    <w:rsid w:val="00AB0919"/>
    <w:rsid w:val="00AB093E"/>
    <w:rsid w:val="00AB0972"/>
    <w:rsid w:val="00AB09ED"/>
    <w:rsid w:val="00AB0C41"/>
    <w:rsid w:val="00AB0D9E"/>
    <w:rsid w:val="00AB0E17"/>
    <w:rsid w:val="00AB0F17"/>
    <w:rsid w:val="00AB0FD2"/>
    <w:rsid w:val="00AB1031"/>
    <w:rsid w:val="00AB1114"/>
    <w:rsid w:val="00AB1154"/>
    <w:rsid w:val="00AB118D"/>
    <w:rsid w:val="00AB11C7"/>
    <w:rsid w:val="00AB1276"/>
    <w:rsid w:val="00AB1285"/>
    <w:rsid w:val="00AB12C2"/>
    <w:rsid w:val="00AB12D2"/>
    <w:rsid w:val="00AB1323"/>
    <w:rsid w:val="00AB135A"/>
    <w:rsid w:val="00AB136A"/>
    <w:rsid w:val="00AB147B"/>
    <w:rsid w:val="00AB147E"/>
    <w:rsid w:val="00AB14ED"/>
    <w:rsid w:val="00AB15BF"/>
    <w:rsid w:val="00AB15F2"/>
    <w:rsid w:val="00AB1605"/>
    <w:rsid w:val="00AB163D"/>
    <w:rsid w:val="00AB165C"/>
    <w:rsid w:val="00AB16CD"/>
    <w:rsid w:val="00AB16CF"/>
    <w:rsid w:val="00AB177A"/>
    <w:rsid w:val="00AB17AA"/>
    <w:rsid w:val="00AB17AB"/>
    <w:rsid w:val="00AB17AF"/>
    <w:rsid w:val="00AB181B"/>
    <w:rsid w:val="00AB19C7"/>
    <w:rsid w:val="00AB19E5"/>
    <w:rsid w:val="00AB19F8"/>
    <w:rsid w:val="00AB1A1D"/>
    <w:rsid w:val="00AB1AD0"/>
    <w:rsid w:val="00AB1B48"/>
    <w:rsid w:val="00AB1BB6"/>
    <w:rsid w:val="00AB1BBE"/>
    <w:rsid w:val="00AB1BEE"/>
    <w:rsid w:val="00AB1C6F"/>
    <w:rsid w:val="00AB1C8A"/>
    <w:rsid w:val="00AB1CFE"/>
    <w:rsid w:val="00AB1F38"/>
    <w:rsid w:val="00AB1F4E"/>
    <w:rsid w:val="00AB1F84"/>
    <w:rsid w:val="00AB2020"/>
    <w:rsid w:val="00AB205B"/>
    <w:rsid w:val="00AB20E6"/>
    <w:rsid w:val="00AB20EC"/>
    <w:rsid w:val="00AB2210"/>
    <w:rsid w:val="00AB22D0"/>
    <w:rsid w:val="00AB2414"/>
    <w:rsid w:val="00AB24B1"/>
    <w:rsid w:val="00AB24C7"/>
    <w:rsid w:val="00AB24CA"/>
    <w:rsid w:val="00AB2527"/>
    <w:rsid w:val="00AB2556"/>
    <w:rsid w:val="00AB255A"/>
    <w:rsid w:val="00AB25B6"/>
    <w:rsid w:val="00AB25BC"/>
    <w:rsid w:val="00AB25DD"/>
    <w:rsid w:val="00AB25F7"/>
    <w:rsid w:val="00AB26CE"/>
    <w:rsid w:val="00AB2720"/>
    <w:rsid w:val="00AB2772"/>
    <w:rsid w:val="00AB27A6"/>
    <w:rsid w:val="00AB2831"/>
    <w:rsid w:val="00AB2963"/>
    <w:rsid w:val="00AB2A27"/>
    <w:rsid w:val="00AB2A7D"/>
    <w:rsid w:val="00AB2AE6"/>
    <w:rsid w:val="00AB2B49"/>
    <w:rsid w:val="00AB2B8E"/>
    <w:rsid w:val="00AB2BD1"/>
    <w:rsid w:val="00AB2BE4"/>
    <w:rsid w:val="00AB2C4A"/>
    <w:rsid w:val="00AB2D74"/>
    <w:rsid w:val="00AB2E64"/>
    <w:rsid w:val="00AB2EDE"/>
    <w:rsid w:val="00AB3170"/>
    <w:rsid w:val="00AB32C5"/>
    <w:rsid w:val="00AB33B8"/>
    <w:rsid w:val="00AB343E"/>
    <w:rsid w:val="00AB34A1"/>
    <w:rsid w:val="00AB35CB"/>
    <w:rsid w:val="00AB35F1"/>
    <w:rsid w:val="00AB364D"/>
    <w:rsid w:val="00AB3658"/>
    <w:rsid w:val="00AB3685"/>
    <w:rsid w:val="00AB3706"/>
    <w:rsid w:val="00AB3768"/>
    <w:rsid w:val="00AB379B"/>
    <w:rsid w:val="00AB3843"/>
    <w:rsid w:val="00AB3873"/>
    <w:rsid w:val="00AB3947"/>
    <w:rsid w:val="00AB39CE"/>
    <w:rsid w:val="00AB3A0D"/>
    <w:rsid w:val="00AB3A12"/>
    <w:rsid w:val="00AB3A61"/>
    <w:rsid w:val="00AB3AEA"/>
    <w:rsid w:val="00AB3BC1"/>
    <w:rsid w:val="00AB3C54"/>
    <w:rsid w:val="00AB3D52"/>
    <w:rsid w:val="00AB3D73"/>
    <w:rsid w:val="00AB3E01"/>
    <w:rsid w:val="00AB3E31"/>
    <w:rsid w:val="00AB3E95"/>
    <w:rsid w:val="00AB3FAB"/>
    <w:rsid w:val="00AB3FF0"/>
    <w:rsid w:val="00AB403E"/>
    <w:rsid w:val="00AB4186"/>
    <w:rsid w:val="00AB4262"/>
    <w:rsid w:val="00AB4286"/>
    <w:rsid w:val="00AB432A"/>
    <w:rsid w:val="00AB439E"/>
    <w:rsid w:val="00AB44F8"/>
    <w:rsid w:val="00AB4556"/>
    <w:rsid w:val="00AB459A"/>
    <w:rsid w:val="00AB45A6"/>
    <w:rsid w:val="00AB45B1"/>
    <w:rsid w:val="00AB45C3"/>
    <w:rsid w:val="00AB46CF"/>
    <w:rsid w:val="00AB471E"/>
    <w:rsid w:val="00AB4799"/>
    <w:rsid w:val="00AB4892"/>
    <w:rsid w:val="00AB48F5"/>
    <w:rsid w:val="00AB4953"/>
    <w:rsid w:val="00AB49D5"/>
    <w:rsid w:val="00AB4AAB"/>
    <w:rsid w:val="00AB4C1B"/>
    <w:rsid w:val="00AB4CAB"/>
    <w:rsid w:val="00AB4CD0"/>
    <w:rsid w:val="00AB4CD9"/>
    <w:rsid w:val="00AB4D1B"/>
    <w:rsid w:val="00AB4D75"/>
    <w:rsid w:val="00AB4DE6"/>
    <w:rsid w:val="00AB4DF6"/>
    <w:rsid w:val="00AB4FCD"/>
    <w:rsid w:val="00AB5130"/>
    <w:rsid w:val="00AB52BB"/>
    <w:rsid w:val="00AB52C0"/>
    <w:rsid w:val="00AB52C2"/>
    <w:rsid w:val="00AB544F"/>
    <w:rsid w:val="00AB5563"/>
    <w:rsid w:val="00AB567D"/>
    <w:rsid w:val="00AB56DF"/>
    <w:rsid w:val="00AB5705"/>
    <w:rsid w:val="00AB5764"/>
    <w:rsid w:val="00AB579B"/>
    <w:rsid w:val="00AB5820"/>
    <w:rsid w:val="00AB585A"/>
    <w:rsid w:val="00AB5885"/>
    <w:rsid w:val="00AB58A2"/>
    <w:rsid w:val="00AB59CB"/>
    <w:rsid w:val="00AB59DD"/>
    <w:rsid w:val="00AB5B52"/>
    <w:rsid w:val="00AB5BB2"/>
    <w:rsid w:val="00AB5D77"/>
    <w:rsid w:val="00AB5E18"/>
    <w:rsid w:val="00AB5E30"/>
    <w:rsid w:val="00AB5E5F"/>
    <w:rsid w:val="00AB5E7C"/>
    <w:rsid w:val="00AB5EA0"/>
    <w:rsid w:val="00AB5EDF"/>
    <w:rsid w:val="00AB5F1F"/>
    <w:rsid w:val="00AB5F28"/>
    <w:rsid w:val="00AB6005"/>
    <w:rsid w:val="00AB6099"/>
    <w:rsid w:val="00AB6122"/>
    <w:rsid w:val="00AB623B"/>
    <w:rsid w:val="00AB62AE"/>
    <w:rsid w:val="00AB62CD"/>
    <w:rsid w:val="00AB6362"/>
    <w:rsid w:val="00AB6592"/>
    <w:rsid w:val="00AB65CB"/>
    <w:rsid w:val="00AB65D3"/>
    <w:rsid w:val="00AB6604"/>
    <w:rsid w:val="00AB6608"/>
    <w:rsid w:val="00AB6643"/>
    <w:rsid w:val="00AB6655"/>
    <w:rsid w:val="00AB66E2"/>
    <w:rsid w:val="00AB6721"/>
    <w:rsid w:val="00AB6775"/>
    <w:rsid w:val="00AB6799"/>
    <w:rsid w:val="00AB6A05"/>
    <w:rsid w:val="00AB6A0D"/>
    <w:rsid w:val="00AB6A97"/>
    <w:rsid w:val="00AB6A99"/>
    <w:rsid w:val="00AB6B50"/>
    <w:rsid w:val="00AB6C84"/>
    <w:rsid w:val="00AB6C87"/>
    <w:rsid w:val="00AB6CBE"/>
    <w:rsid w:val="00AB6D6D"/>
    <w:rsid w:val="00AB6D8C"/>
    <w:rsid w:val="00AB6E39"/>
    <w:rsid w:val="00AB6E4F"/>
    <w:rsid w:val="00AB6EFA"/>
    <w:rsid w:val="00AB6F5D"/>
    <w:rsid w:val="00AB701B"/>
    <w:rsid w:val="00AB706E"/>
    <w:rsid w:val="00AB7085"/>
    <w:rsid w:val="00AB71D4"/>
    <w:rsid w:val="00AB71FE"/>
    <w:rsid w:val="00AB7218"/>
    <w:rsid w:val="00AB723F"/>
    <w:rsid w:val="00AB72D6"/>
    <w:rsid w:val="00AB730B"/>
    <w:rsid w:val="00AB7310"/>
    <w:rsid w:val="00AB731A"/>
    <w:rsid w:val="00AB7380"/>
    <w:rsid w:val="00AB73B5"/>
    <w:rsid w:val="00AB74FF"/>
    <w:rsid w:val="00AB75C6"/>
    <w:rsid w:val="00AB764E"/>
    <w:rsid w:val="00AB76A9"/>
    <w:rsid w:val="00AB76C5"/>
    <w:rsid w:val="00AB782A"/>
    <w:rsid w:val="00AB78B2"/>
    <w:rsid w:val="00AB7919"/>
    <w:rsid w:val="00AB7A85"/>
    <w:rsid w:val="00AB7BBE"/>
    <w:rsid w:val="00AB7BC0"/>
    <w:rsid w:val="00AB7BC9"/>
    <w:rsid w:val="00AB7BD3"/>
    <w:rsid w:val="00AB7C17"/>
    <w:rsid w:val="00AB7C59"/>
    <w:rsid w:val="00AB7C68"/>
    <w:rsid w:val="00AB7CAD"/>
    <w:rsid w:val="00AB7DAE"/>
    <w:rsid w:val="00AB7EA7"/>
    <w:rsid w:val="00AC0021"/>
    <w:rsid w:val="00AC0106"/>
    <w:rsid w:val="00AC0115"/>
    <w:rsid w:val="00AC0159"/>
    <w:rsid w:val="00AC016B"/>
    <w:rsid w:val="00AC01E0"/>
    <w:rsid w:val="00AC022A"/>
    <w:rsid w:val="00AC0256"/>
    <w:rsid w:val="00AC02C0"/>
    <w:rsid w:val="00AC031F"/>
    <w:rsid w:val="00AC0477"/>
    <w:rsid w:val="00AC0481"/>
    <w:rsid w:val="00AC04B6"/>
    <w:rsid w:val="00AC0735"/>
    <w:rsid w:val="00AC073B"/>
    <w:rsid w:val="00AC0779"/>
    <w:rsid w:val="00AC07A8"/>
    <w:rsid w:val="00AC09C7"/>
    <w:rsid w:val="00AC0A77"/>
    <w:rsid w:val="00AC0A9F"/>
    <w:rsid w:val="00AC0B01"/>
    <w:rsid w:val="00AC0D60"/>
    <w:rsid w:val="00AC0E0A"/>
    <w:rsid w:val="00AC0F38"/>
    <w:rsid w:val="00AC0FEF"/>
    <w:rsid w:val="00AC1029"/>
    <w:rsid w:val="00AC1106"/>
    <w:rsid w:val="00AC114C"/>
    <w:rsid w:val="00AC1189"/>
    <w:rsid w:val="00AC118A"/>
    <w:rsid w:val="00AC11F7"/>
    <w:rsid w:val="00AC1336"/>
    <w:rsid w:val="00AC136A"/>
    <w:rsid w:val="00AC1435"/>
    <w:rsid w:val="00AC143D"/>
    <w:rsid w:val="00AC15EF"/>
    <w:rsid w:val="00AC164A"/>
    <w:rsid w:val="00AC1800"/>
    <w:rsid w:val="00AC1810"/>
    <w:rsid w:val="00AC1813"/>
    <w:rsid w:val="00AC183C"/>
    <w:rsid w:val="00AC1851"/>
    <w:rsid w:val="00AC187B"/>
    <w:rsid w:val="00AC187E"/>
    <w:rsid w:val="00AC188C"/>
    <w:rsid w:val="00AC19C6"/>
    <w:rsid w:val="00AC19E3"/>
    <w:rsid w:val="00AC1A1F"/>
    <w:rsid w:val="00AC1AD1"/>
    <w:rsid w:val="00AC1ADB"/>
    <w:rsid w:val="00AC1B34"/>
    <w:rsid w:val="00AC1B79"/>
    <w:rsid w:val="00AC1B9B"/>
    <w:rsid w:val="00AC1C24"/>
    <w:rsid w:val="00AC1C61"/>
    <w:rsid w:val="00AC1CE9"/>
    <w:rsid w:val="00AC1D23"/>
    <w:rsid w:val="00AC1D3B"/>
    <w:rsid w:val="00AC1ED2"/>
    <w:rsid w:val="00AC1F26"/>
    <w:rsid w:val="00AC2044"/>
    <w:rsid w:val="00AC20A7"/>
    <w:rsid w:val="00AC210C"/>
    <w:rsid w:val="00AC21D4"/>
    <w:rsid w:val="00AC21E2"/>
    <w:rsid w:val="00AC2221"/>
    <w:rsid w:val="00AC2264"/>
    <w:rsid w:val="00AC231B"/>
    <w:rsid w:val="00AC235E"/>
    <w:rsid w:val="00AC23E0"/>
    <w:rsid w:val="00AC2437"/>
    <w:rsid w:val="00AC245A"/>
    <w:rsid w:val="00AC24F0"/>
    <w:rsid w:val="00AC24FB"/>
    <w:rsid w:val="00AC251D"/>
    <w:rsid w:val="00AC2572"/>
    <w:rsid w:val="00AC25A3"/>
    <w:rsid w:val="00AC25D7"/>
    <w:rsid w:val="00AC2605"/>
    <w:rsid w:val="00AC26F6"/>
    <w:rsid w:val="00AC2734"/>
    <w:rsid w:val="00AC27CA"/>
    <w:rsid w:val="00AC27CF"/>
    <w:rsid w:val="00AC2820"/>
    <w:rsid w:val="00AC2875"/>
    <w:rsid w:val="00AC289A"/>
    <w:rsid w:val="00AC29FF"/>
    <w:rsid w:val="00AC2A60"/>
    <w:rsid w:val="00AC2A64"/>
    <w:rsid w:val="00AC2A79"/>
    <w:rsid w:val="00AC2A7E"/>
    <w:rsid w:val="00AC2B21"/>
    <w:rsid w:val="00AC2BC1"/>
    <w:rsid w:val="00AC2C99"/>
    <w:rsid w:val="00AC2CDA"/>
    <w:rsid w:val="00AC2D48"/>
    <w:rsid w:val="00AC2F38"/>
    <w:rsid w:val="00AC2F5B"/>
    <w:rsid w:val="00AC3010"/>
    <w:rsid w:val="00AC3090"/>
    <w:rsid w:val="00AC3155"/>
    <w:rsid w:val="00AC3236"/>
    <w:rsid w:val="00AC32F2"/>
    <w:rsid w:val="00AC3334"/>
    <w:rsid w:val="00AC33E3"/>
    <w:rsid w:val="00AC3422"/>
    <w:rsid w:val="00AC342C"/>
    <w:rsid w:val="00AC343F"/>
    <w:rsid w:val="00AC344F"/>
    <w:rsid w:val="00AC3481"/>
    <w:rsid w:val="00AC34B6"/>
    <w:rsid w:val="00AC36B5"/>
    <w:rsid w:val="00AC36D5"/>
    <w:rsid w:val="00AC3738"/>
    <w:rsid w:val="00AC3753"/>
    <w:rsid w:val="00AC37C1"/>
    <w:rsid w:val="00AC382E"/>
    <w:rsid w:val="00AC396E"/>
    <w:rsid w:val="00AC3A3F"/>
    <w:rsid w:val="00AC3B57"/>
    <w:rsid w:val="00AC3B5E"/>
    <w:rsid w:val="00AC3B69"/>
    <w:rsid w:val="00AC3C20"/>
    <w:rsid w:val="00AC3D3C"/>
    <w:rsid w:val="00AC3E58"/>
    <w:rsid w:val="00AC4184"/>
    <w:rsid w:val="00AC41FF"/>
    <w:rsid w:val="00AC4216"/>
    <w:rsid w:val="00AC42A3"/>
    <w:rsid w:val="00AC43D7"/>
    <w:rsid w:val="00AC443C"/>
    <w:rsid w:val="00AC44B3"/>
    <w:rsid w:val="00AC45DF"/>
    <w:rsid w:val="00AC460B"/>
    <w:rsid w:val="00AC4665"/>
    <w:rsid w:val="00AC46C9"/>
    <w:rsid w:val="00AC4703"/>
    <w:rsid w:val="00AC4734"/>
    <w:rsid w:val="00AC4740"/>
    <w:rsid w:val="00AC4807"/>
    <w:rsid w:val="00AC48BD"/>
    <w:rsid w:val="00AC491E"/>
    <w:rsid w:val="00AC491F"/>
    <w:rsid w:val="00AC49B6"/>
    <w:rsid w:val="00AC49F7"/>
    <w:rsid w:val="00AC4B4C"/>
    <w:rsid w:val="00AC4C27"/>
    <w:rsid w:val="00AC4C30"/>
    <w:rsid w:val="00AC4D78"/>
    <w:rsid w:val="00AC4F69"/>
    <w:rsid w:val="00AC500A"/>
    <w:rsid w:val="00AC508E"/>
    <w:rsid w:val="00AC50F2"/>
    <w:rsid w:val="00AC5157"/>
    <w:rsid w:val="00AC517E"/>
    <w:rsid w:val="00AC5184"/>
    <w:rsid w:val="00AC51CA"/>
    <w:rsid w:val="00AC5335"/>
    <w:rsid w:val="00AC54DF"/>
    <w:rsid w:val="00AC559B"/>
    <w:rsid w:val="00AC56F1"/>
    <w:rsid w:val="00AC573D"/>
    <w:rsid w:val="00AC5786"/>
    <w:rsid w:val="00AC57BC"/>
    <w:rsid w:val="00AC5867"/>
    <w:rsid w:val="00AC5886"/>
    <w:rsid w:val="00AC5889"/>
    <w:rsid w:val="00AC5910"/>
    <w:rsid w:val="00AC5AA2"/>
    <w:rsid w:val="00AC5C1A"/>
    <w:rsid w:val="00AC5C3A"/>
    <w:rsid w:val="00AC5C4B"/>
    <w:rsid w:val="00AC5CC9"/>
    <w:rsid w:val="00AC5CFE"/>
    <w:rsid w:val="00AC5D48"/>
    <w:rsid w:val="00AC5D58"/>
    <w:rsid w:val="00AC5DFE"/>
    <w:rsid w:val="00AC5E4E"/>
    <w:rsid w:val="00AC5EBB"/>
    <w:rsid w:val="00AC5EF6"/>
    <w:rsid w:val="00AC6055"/>
    <w:rsid w:val="00AC610A"/>
    <w:rsid w:val="00AC611C"/>
    <w:rsid w:val="00AC6141"/>
    <w:rsid w:val="00AC6257"/>
    <w:rsid w:val="00AC6367"/>
    <w:rsid w:val="00AC644C"/>
    <w:rsid w:val="00AC6466"/>
    <w:rsid w:val="00AC648B"/>
    <w:rsid w:val="00AC649B"/>
    <w:rsid w:val="00AC659F"/>
    <w:rsid w:val="00AC65B2"/>
    <w:rsid w:val="00AC6612"/>
    <w:rsid w:val="00AC66F4"/>
    <w:rsid w:val="00AC6720"/>
    <w:rsid w:val="00AC6732"/>
    <w:rsid w:val="00AC67C0"/>
    <w:rsid w:val="00AC684F"/>
    <w:rsid w:val="00AC695E"/>
    <w:rsid w:val="00AC696B"/>
    <w:rsid w:val="00AC699E"/>
    <w:rsid w:val="00AC6A3E"/>
    <w:rsid w:val="00AC6A48"/>
    <w:rsid w:val="00AC6AAF"/>
    <w:rsid w:val="00AC6AC1"/>
    <w:rsid w:val="00AC6B63"/>
    <w:rsid w:val="00AC6B82"/>
    <w:rsid w:val="00AC6BAE"/>
    <w:rsid w:val="00AC6C06"/>
    <w:rsid w:val="00AC6CA7"/>
    <w:rsid w:val="00AC6CCD"/>
    <w:rsid w:val="00AC6D2A"/>
    <w:rsid w:val="00AC6D35"/>
    <w:rsid w:val="00AC6D58"/>
    <w:rsid w:val="00AC7071"/>
    <w:rsid w:val="00AC717C"/>
    <w:rsid w:val="00AC72E6"/>
    <w:rsid w:val="00AC7316"/>
    <w:rsid w:val="00AC73BA"/>
    <w:rsid w:val="00AC74B3"/>
    <w:rsid w:val="00AC74ED"/>
    <w:rsid w:val="00AC74F0"/>
    <w:rsid w:val="00AC755E"/>
    <w:rsid w:val="00AC7592"/>
    <w:rsid w:val="00AC75A3"/>
    <w:rsid w:val="00AC75AF"/>
    <w:rsid w:val="00AC762E"/>
    <w:rsid w:val="00AC7644"/>
    <w:rsid w:val="00AC7658"/>
    <w:rsid w:val="00AC7739"/>
    <w:rsid w:val="00AC7771"/>
    <w:rsid w:val="00AC788E"/>
    <w:rsid w:val="00AC78BB"/>
    <w:rsid w:val="00AC7915"/>
    <w:rsid w:val="00AC793A"/>
    <w:rsid w:val="00AC7948"/>
    <w:rsid w:val="00AC798B"/>
    <w:rsid w:val="00AC7994"/>
    <w:rsid w:val="00AC79AD"/>
    <w:rsid w:val="00AC79CE"/>
    <w:rsid w:val="00AC79D0"/>
    <w:rsid w:val="00AC7A9C"/>
    <w:rsid w:val="00AC7B6E"/>
    <w:rsid w:val="00AC7C78"/>
    <w:rsid w:val="00AC7D61"/>
    <w:rsid w:val="00AC7D6B"/>
    <w:rsid w:val="00AC7D91"/>
    <w:rsid w:val="00AC7DDE"/>
    <w:rsid w:val="00AC7E1F"/>
    <w:rsid w:val="00AC7E8D"/>
    <w:rsid w:val="00AC7ECD"/>
    <w:rsid w:val="00AC7F2D"/>
    <w:rsid w:val="00AC7FAC"/>
    <w:rsid w:val="00AC7FC4"/>
    <w:rsid w:val="00AD0035"/>
    <w:rsid w:val="00AD00BD"/>
    <w:rsid w:val="00AD010A"/>
    <w:rsid w:val="00AD01AD"/>
    <w:rsid w:val="00AD02CC"/>
    <w:rsid w:val="00AD02D5"/>
    <w:rsid w:val="00AD02EB"/>
    <w:rsid w:val="00AD0320"/>
    <w:rsid w:val="00AD0335"/>
    <w:rsid w:val="00AD03CE"/>
    <w:rsid w:val="00AD03CF"/>
    <w:rsid w:val="00AD0458"/>
    <w:rsid w:val="00AD063E"/>
    <w:rsid w:val="00AD0766"/>
    <w:rsid w:val="00AD0780"/>
    <w:rsid w:val="00AD079E"/>
    <w:rsid w:val="00AD083F"/>
    <w:rsid w:val="00AD0852"/>
    <w:rsid w:val="00AD08AA"/>
    <w:rsid w:val="00AD0983"/>
    <w:rsid w:val="00AD09EB"/>
    <w:rsid w:val="00AD0AB2"/>
    <w:rsid w:val="00AD0C02"/>
    <w:rsid w:val="00AD0C11"/>
    <w:rsid w:val="00AD0C2C"/>
    <w:rsid w:val="00AD0D28"/>
    <w:rsid w:val="00AD0D53"/>
    <w:rsid w:val="00AD0E60"/>
    <w:rsid w:val="00AD0E6A"/>
    <w:rsid w:val="00AD0ED9"/>
    <w:rsid w:val="00AD0EEB"/>
    <w:rsid w:val="00AD0F42"/>
    <w:rsid w:val="00AD0F75"/>
    <w:rsid w:val="00AD0FEB"/>
    <w:rsid w:val="00AD100F"/>
    <w:rsid w:val="00AD10EC"/>
    <w:rsid w:val="00AD1169"/>
    <w:rsid w:val="00AD124D"/>
    <w:rsid w:val="00AD1326"/>
    <w:rsid w:val="00AD1331"/>
    <w:rsid w:val="00AD13D9"/>
    <w:rsid w:val="00AD1495"/>
    <w:rsid w:val="00AD14CE"/>
    <w:rsid w:val="00AD1518"/>
    <w:rsid w:val="00AD15F0"/>
    <w:rsid w:val="00AD15FA"/>
    <w:rsid w:val="00AD1616"/>
    <w:rsid w:val="00AD16D8"/>
    <w:rsid w:val="00AD172E"/>
    <w:rsid w:val="00AD1762"/>
    <w:rsid w:val="00AD1853"/>
    <w:rsid w:val="00AD18A8"/>
    <w:rsid w:val="00AD1996"/>
    <w:rsid w:val="00AD19C2"/>
    <w:rsid w:val="00AD1A80"/>
    <w:rsid w:val="00AD1A81"/>
    <w:rsid w:val="00AD1BF6"/>
    <w:rsid w:val="00AD1C87"/>
    <w:rsid w:val="00AD1CEC"/>
    <w:rsid w:val="00AD1DCC"/>
    <w:rsid w:val="00AD1F8C"/>
    <w:rsid w:val="00AD1FE4"/>
    <w:rsid w:val="00AD2170"/>
    <w:rsid w:val="00AD21BF"/>
    <w:rsid w:val="00AD22A4"/>
    <w:rsid w:val="00AD22CA"/>
    <w:rsid w:val="00AD231E"/>
    <w:rsid w:val="00AD23CA"/>
    <w:rsid w:val="00AD2443"/>
    <w:rsid w:val="00AD24C5"/>
    <w:rsid w:val="00AD2567"/>
    <w:rsid w:val="00AD25C5"/>
    <w:rsid w:val="00AD2697"/>
    <w:rsid w:val="00AD26EA"/>
    <w:rsid w:val="00AD2732"/>
    <w:rsid w:val="00AD275A"/>
    <w:rsid w:val="00AD290A"/>
    <w:rsid w:val="00AD2963"/>
    <w:rsid w:val="00AD2B09"/>
    <w:rsid w:val="00AD2B54"/>
    <w:rsid w:val="00AD2B6C"/>
    <w:rsid w:val="00AD2BC8"/>
    <w:rsid w:val="00AD2D0C"/>
    <w:rsid w:val="00AD2DBF"/>
    <w:rsid w:val="00AD2DCC"/>
    <w:rsid w:val="00AD2DD7"/>
    <w:rsid w:val="00AD2DEE"/>
    <w:rsid w:val="00AD2E7C"/>
    <w:rsid w:val="00AD2EA2"/>
    <w:rsid w:val="00AD2EEE"/>
    <w:rsid w:val="00AD2EF4"/>
    <w:rsid w:val="00AD2F69"/>
    <w:rsid w:val="00AD2F90"/>
    <w:rsid w:val="00AD305E"/>
    <w:rsid w:val="00AD30AF"/>
    <w:rsid w:val="00AD3164"/>
    <w:rsid w:val="00AD31DD"/>
    <w:rsid w:val="00AD320D"/>
    <w:rsid w:val="00AD3240"/>
    <w:rsid w:val="00AD3249"/>
    <w:rsid w:val="00AD32BC"/>
    <w:rsid w:val="00AD3373"/>
    <w:rsid w:val="00AD3379"/>
    <w:rsid w:val="00AD338F"/>
    <w:rsid w:val="00AD343E"/>
    <w:rsid w:val="00AD346F"/>
    <w:rsid w:val="00AD3492"/>
    <w:rsid w:val="00AD3560"/>
    <w:rsid w:val="00AD35A9"/>
    <w:rsid w:val="00AD361B"/>
    <w:rsid w:val="00AD3650"/>
    <w:rsid w:val="00AD371D"/>
    <w:rsid w:val="00AD376D"/>
    <w:rsid w:val="00AD377C"/>
    <w:rsid w:val="00AD37E9"/>
    <w:rsid w:val="00AD389E"/>
    <w:rsid w:val="00AD38BF"/>
    <w:rsid w:val="00AD3940"/>
    <w:rsid w:val="00AD394F"/>
    <w:rsid w:val="00AD395A"/>
    <w:rsid w:val="00AD39C9"/>
    <w:rsid w:val="00AD3A37"/>
    <w:rsid w:val="00AD3A68"/>
    <w:rsid w:val="00AD3AA0"/>
    <w:rsid w:val="00AD3B58"/>
    <w:rsid w:val="00AD3B6E"/>
    <w:rsid w:val="00AD3C08"/>
    <w:rsid w:val="00AD3C23"/>
    <w:rsid w:val="00AD3D13"/>
    <w:rsid w:val="00AD3D26"/>
    <w:rsid w:val="00AD3D6D"/>
    <w:rsid w:val="00AD3D7B"/>
    <w:rsid w:val="00AD3DA7"/>
    <w:rsid w:val="00AD3ECC"/>
    <w:rsid w:val="00AD3ED1"/>
    <w:rsid w:val="00AD3F05"/>
    <w:rsid w:val="00AD3F77"/>
    <w:rsid w:val="00AD40BF"/>
    <w:rsid w:val="00AD41CA"/>
    <w:rsid w:val="00AD427B"/>
    <w:rsid w:val="00AD4356"/>
    <w:rsid w:val="00AD4403"/>
    <w:rsid w:val="00AD4491"/>
    <w:rsid w:val="00AD44D4"/>
    <w:rsid w:val="00AD4519"/>
    <w:rsid w:val="00AD4573"/>
    <w:rsid w:val="00AD45A7"/>
    <w:rsid w:val="00AD45AF"/>
    <w:rsid w:val="00AD4661"/>
    <w:rsid w:val="00AD4746"/>
    <w:rsid w:val="00AD474C"/>
    <w:rsid w:val="00AD47A6"/>
    <w:rsid w:val="00AD494C"/>
    <w:rsid w:val="00AD49E4"/>
    <w:rsid w:val="00AD4A54"/>
    <w:rsid w:val="00AD4A97"/>
    <w:rsid w:val="00AD4A9B"/>
    <w:rsid w:val="00AD4B82"/>
    <w:rsid w:val="00AD4BDE"/>
    <w:rsid w:val="00AD4BF6"/>
    <w:rsid w:val="00AD4C26"/>
    <w:rsid w:val="00AD4CA3"/>
    <w:rsid w:val="00AD4CAB"/>
    <w:rsid w:val="00AD4CAF"/>
    <w:rsid w:val="00AD4D18"/>
    <w:rsid w:val="00AD4D60"/>
    <w:rsid w:val="00AD4EFA"/>
    <w:rsid w:val="00AD4F5F"/>
    <w:rsid w:val="00AD4F75"/>
    <w:rsid w:val="00AD4FAB"/>
    <w:rsid w:val="00AD4FD4"/>
    <w:rsid w:val="00AD5052"/>
    <w:rsid w:val="00AD5083"/>
    <w:rsid w:val="00AD50D9"/>
    <w:rsid w:val="00AD517D"/>
    <w:rsid w:val="00AD527F"/>
    <w:rsid w:val="00AD52DC"/>
    <w:rsid w:val="00AD52E4"/>
    <w:rsid w:val="00AD539F"/>
    <w:rsid w:val="00AD547D"/>
    <w:rsid w:val="00AD5506"/>
    <w:rsid w:val="00AD5565"/>
    <w:rsid w:val="00AD5580"/>
    <w:rsid w:val="00AD564F"/>
    <w:rsid w:val="00AD5660"/>
    <w:rsid w:val="00AD56F4"/>
    <w:rsid w:val="00AD57F6"/>
    <w:rsid w:val="00AD58D8"/>
    <w:rsid w:val="00AD5AF5"/>
    <w:rsid w:val="00AD5B52"/>
    <w:rsid w:val="00AD5BA6"/>
    <w:rsid w:val="00AD5BDE"/>
    <w:rsid w:val="00AD5BF4"/>
    <w:rsid w:val="00AD5BF8"/>
    <w:rsid w:val="00AD5C19"/>
    <w:rsid w:val="00AD5C90"/>
    <w:rsid w:val="00AD5CBB"/>
    <w:rsid w:val="00AD5E88"/>
    <w:rsid w:val="00AD5E8F"/>
    <w:rsid w:val="00AD5F1B"/>
    <w:rsid w:val="00AD5F87"/>
    <w:rsid w:val="00AD6073"/>
    <w:rsid w:val="00AD6186"/>
    <w:rsid w:val="00AD61C4"/>
    <w:rsid w:val="00AD6226"/>
    <w:rsid w:val="00AD6356"/>
    <w:rsid w:val="00AD6396"/>
    <w:rsid w:val="00AD63A0"/>
    <w:rsid w:val="00AD6420"/>
    <w:rsid w:val="00AD64B8"/>
    <w:rsid w:val="00AD670B"/>
    <w:rsid w:val="00AD6711"/>
    <w:rsid w:val="00AD67BA"/>
    <w:rsid w:val="00AD6860"/>
    <w:rsid w:val="00AD68E0"/>
    <w:rsid w:val="00AD68ED"/>
    <w:rsid w:val="00AD69A7"/>
    <w:rsid w:val="00AD6AEC"/>
    <w:rsid w:val="00AD6B9E"/>
    <w:rsid w:val="00AD6CA0"/>
    <w:rsid w:val="00AD6CED"/>
    <w:rsid w:val="00AD6D5C"/>
    <w:rsid w:val="00AD6E2F"/>
    <w:rsid w:val="00AD6FE9"/>
    <w:rsid w:val="00AD6FED"/>
    <w:rsid w:val="00AD702C"/>
    <w:rsid w:val="00AD70B4"/>
    <w:rsid w:val="00AD70D0"/>
    <w:rsid w:val="00AD716D"/>
    <w:rsid w:val="00AD71A0"/>
    <w:rsid w:val="00AD71A1"/>
    <w:rsid w:val="00AD71D3"/>
    <w:rsid w:val="00AD71D4"/>
    <w:rsid w:val="00AD71E5"/>
    <w:rsid w:val="00AD7270"/>
    <w:rsid w:val="00AD7286"/>
    <w:rsid w:val="00AD7374"/>
    <w:rsid w:val="00AD737D"/>
    <w:rsid w:val="00AD7479"/>
    <w:rsid w:val="00AD74B6"/>
    <w:rsid w:val="00AD74E8"/>
    <w:rsid w:val="00AD761F"/>
    <w:rsid w:val="00AD7884"/>
    <w:rsid w:val="00AD79F6"/>
    <w:rsid w:val="00AD7A26"/>
    <w:rsid w:val="00AD7AC2"/>
    <w:rsid w:val="00AD7B4A"/>
    <w:rsid w:val="00AD7BF9"/>
    <w:rsid w:val="00AD7C0F"/>
    <w:rsid w:val="00AD7C58"/>
    <w:rsid w:val="00AD7CDA"/>
    <w:rsid w:val="00AD7CF4"/>
    <w:rsid w:val="00AD7D0A"/>
    <w:rsid w:val="00AD7D6A"/>
    <w:rsid w:val="00AD7D7B"/>
    <w:rsid w:val="00AD7E16"/>
    <w:rsid w:val="00AD7E66"/>
    <w:rsid w:val="00AD7EC0"/>
    <w:rsid w:val="00AD7ED2"/>
    <w:rsid w:val="00AD7EED"/>
    <w:rsid w:val="00AD7F00"/>
    <w:rsid w:val="00AD7F03"/>
    <w:rsid w:val="00AD7F2A"/>
    <w:rsid w:val="00AD7F3E"/>
    <w:rsid w:val="00AD7F59"/>
    <w:rsid w:val="00AD7F6B"/>
    <w:rsid w:val="00AD7FE9"/>
    <w:rsid w:val="00ADA9DB"/>
    <w:rsid w:val="00AE0101"/>
    <w:rsid w:val="00AE0110"/>
    <w:rsid w:val="00AE013C"/>
    <w:rsid w:val="00AE017A"/>
    <w:rsid w:val="00AE01A8"/>
    <w:rsid w:val="00AE02DC"/>
    <w:rsid w:val="00AE0327"/>
    <w:rsid w:val="00AE0382"/>
    <w:rsid w:val="00AE03C8"/>
    <w:rsid w:val="00AE03F5"/>
    <w:rsid w:val="00AE0489"/>
    <w:rsid w:val="00AE04FC"/>
    <w:rsid w:val="00AE050D"/>
    <w:rsid w:val="00AE0523"/>
    <w:rsid w:val="00AE0559"/>
    <w:rsid w:val="00AE05D0"/>
    <w:rsid w:val="00AE05ED"/>
    <w:rsid w:val="00AE05F9"/>
    <w:rsid w:val="00AE061D"/>
    <w:rsid w:val="00AE068B"/>
    <w:rsid w:val="00AE06A7"/>
    <w:rsid w:val="00AE06AA"/>
    <w:rsid w:val="00AE0797"/>
    <w:rsid w:val="00AE086A"/>
    <w:rsid w:val="00AE0906"/>
    <w:rsid w:val="00AE090F"/>
    <w:rsid w:val="00AE0A18"/>
    <w:rsid w:val="00AE0ACB"/>
    <w:rsid w:val="00AE0D1E"/>
    <w:rsid w:val="00AE0D22"/>
    <w:rsid w:val="00AE0D54"/>
    <w:rsid w:val="00AE0D97"/>
    <w:rsid w:val="00AE0E6A"/>
    <w:rsid w:val="00AE0F10"/>
    <w:rsid w:val="00AE0F4A"/>
    <w:rsid w:val="00AE1002"/>
    <w:rsid w:val="00AE1018"/>
    <w:rsid w:val="00AE1040"/>
    <w:rsid w:val="00AE1245"/>
    <w:rsid w:val="00AE1307"/>
    <w:rsid w:val="00AE14F3"/>
    <w:rsid w:val="00AE14F7"/>
    <w:rsid w:val="00AE1595"/>
    <w:rsid w:val="00AE15A6"/>
    <w:rsid w:val="00AE17C7"/>
    <w:rsid w:val="00AE17F8"/>
    <w:rsid w:val="00AE1823"/>
    <w:rsid w:val="00AE183B"/>
    <w:rsid w:val="00AE18A9"/>
    <w:rsid w:val="00AE1912"/>
    <w:rsid w:val="00AE1944"/>
    <w:rsid w:val="00AE195A"/>
    <w:rsid w:val="00AE1963"/>
    <w:rsid w:val="00AE1BD5"/>
    <w:rsid w:val="00AE1C0B"/>
    <w:rsid w:val="00AE1C85"/>
    <w:rsid w:val="00AE1D5B"/>
    <w:rsid w:val="00AE1D6F"/>
    <w:rsid w:val="00AE1D8E"/>
    <w:rsid w:val="00AE1EC4"/>
    <w:rsid w:val="00AE1FC1"/>
    <w:rsid w:val="00AE2021"/>
    <w:rsid w:val="00AE203D"/>
    <w:rsid w:val="00AE205D"/>
    <w:rsid w:val="00AE21B3"/>
    <w:rsid w:val="00AE229D"/>
    <w:rsid w:val="00AE22BA"/>
    <w:rsid w:val="00AE23AB"/>
    <w:rsid w:val="00AE24C8"/>
    <w:rsid w:val="00AE2508"/>
    <w:rsid w:val="00AE250F"/>
    <w:rsid w:val="00AE252A"/>
    <w:rsid w:val="00AE255E"/>
    <w:rsid w:val="00AE2577"/>
    <w:rsid w:val="00AE25A0"/>
    <w:rsid w:val="00AE268C"/>
    <w:rsid w:val="00AE273F"/>
    <w:rsid w:val="00AE275F"/>
    <w:rsid w:val="00AE28C5"/>
    <w:rsid w:val="00AE297F"/>
    <w:rsid w:val="00AE29DA"/>
    <w:rsid w:val="00AE2A64"/>
    <w:rsid w:val="00AE2AD6"/>
    <w:rsid w:val="00AE2B60"/>
    <w:rsid w:val="00AE2C30"/>
    <w:rsid w:val="00AE2D1E"/>
    <w:rsid w:val="00AE2D36"/>
    <w:rsid w:val="00AE2D3B"/>
    <w:rsid w:val="00AE2D98"/>
    <w:rsid w:val="00AE30F2"/>
    <w:rsid w:val="00AE3173"/>
    <w:rsid w:val="00AE3177"/>
    <w:rsid w:val="00AE32C5"/>
    <w:rsid w:val="00AE32DA"/>
    <w:rsid w:val="00AE334B"/>
    <w:rsid w:val="00AE337B"/>
    <w:rsid w:val="00AE3415"/>
    <w:rsid w:val="00AE3565"/>
    <w:rsid w:val="00AE3599"/>
    <w:rsid w:val="00AE35BF"/>
    <w:rsid w:val="00AE366B"/>
    <w:rsid w:val="00AE370A"/>
    <w:rsid w:val="00AE37FD"/>
    <w:rsid w:val="00AE389A"/>
    <w:rsid w:val="00AE38F0"/>
    <w:rsid w:val="00AE3ABB"/>
    <w:rsid w:val="00AE3AE0"/>
    <w:rsid w:val="00AE3AFE"/>
    <w:rsid w:val="00AE3B51"/>
    <w:rsid w:val="00AE3B5F"/>
    <w:rsid w:val="00AE3BB8"/>
    <w:rsid w:val="00AE3C76"/>
    <w:rsid w:val="00AE3CC5"/>
    <w:rsid w:val="00AE3CFD"/>
    <w:rsid w:val="00AE3D2A"/>
    <w:rsid w:val="00AE3D94"/>
    <w:rsid w:val="00AE3DE3"/>
    <w:rsid w:val="00AE3E2C"/>
    <w:rsid w:val="00AE3E49"/>
    <w:rsid w:val="00AE3F85"/>
    <w:rsid w:val="00AE4093"/>
    <w:rsid w:val="00AE4096"/>
    <w:rsid w:val="00AE40D3"/>
    <w:rsid w:val="00AE40E1"/>
    <w:rsid w:val="00AE40EB"/>
    <w:rsid w:val="00AE41A8"/>
    <w:rsid w:val="00AE41B7"/>
    <w:rsid w:val="00AE41C8"/>
    <w:rsid w:val="00AE4207"/>
    <w:rsid w:val="00AE420E"/>
    <w:rsid w:val="00AE42D3"/>
    <w:rsid w:val="00AE42E4"/>
    <w:rsid w:val="00AE4367"/>
    <w:rsid w:val="00AE43BA"/>
    <w:rsid w:val="00AE4470"/>
    <w:rsid w:val="00AE447E"/>
    <w:rsid w:val="00AE4622"/>
    <w:rsid w:val="00AE469E"/>
    <w:rsid w:val="00AE46B9"/>
    <w:rsid w:val="00AE46ED"/>
    <w:rsid w:val="00AE4751"/>
    <w:rsid w:val="00AE478E"/>
    <w:rsid w:val="00AE479A"/>
    <w:rsid w:val="00AE47EE"/>
    <w:rsid w:val="00AE482D"/>
    <w:rsid w:val="00AE483A"/>
    <w:rsid w:val="00AE4957"/>
    <w:rsid w:val="00AE49DA"/>
    <w:rsid w:val="00AE49E2"/>
    <w:rsid w:val="00AE4A1F"/>
    <w:rsid w:val="00AE4A5D"/>
    <w:rsid w:val="00AE4A87"/>
    <w:rsid w:val="00AE4ADC"/>
    <w:rsid w:val="00AE4B27"/>
    <w:rsid w:val="00AE4B81"/>
    <w:rsid w:val="00AE4C1F"/>
    <w:rsid w:val="00AE4C3C"/>
    <w:rsid w:val="00AE4CAA"/>
    <w:rsid w:val="00AE4D6F"/>
    <w:rsid w:val="00AE4E54"/>
    <w:rsid w:val="00AE4EBC"/>
    <w:rsid w:val="00AE4F13"/>
    <w:rsid w:val="00AE4FEE"/>
    <w:rsid w:val="00AE508C"/>
    <w:rsid w:val="00AE5180"/>
    <w:rsid w:val="00AE52D4"/>
    <w:rsid w:val="00AE53CD"/>
    <w:rsid w:val="00AE53D2"/>
    <w:rsid w:val="00AE53FF"/>
    <w:rsid w:val="00AE541C"/>
    <w:rsid w:val="00AE54F3"/>
    <w:rsid w:val="00AE559F"/>
    <w:rsid w:val="00AE55C1"/>
    <w:rsid w:val="00AE55D2"/>
    <w:rsid w:val="00AE56DB"/>
    <w:rsid w:val="00AE5767"/>
    <w:rsid w:val="00AE57FB"/>
    <w:rsid w:val="00AE5847"/>
    <w:rsid w:val="00AE584F"/>
    <w:rsid w:val="00AE5854"/>
    <w:rsid w:val="00AE58E3"/>
    <w:rsid w:val="00AE58EA"/>
    <w:rsid w:val="00AE59BB"/>
    <w:rsid w:val="00AE5AA0"/>
    <w:rsid w:val="00AE5ABA"/>
    <w:rsid w:val="00AE5C4B"/>
    <w:rsid w:val="00AE5DEC"/>
    <w:rsid w:val="00AE5E25"/>
    <w:rsid w:val="00AE60AF"/>
    <w:rsid w:val="00AE60C7"/>
    <w:rsid w:val="00AE624E"/>
    <w:rsid w:val="00AE626C"/>
    <w:rsid w:val="00AE62C3"/>
    <w:rsid w:val="00AE638E"/>
    <w:rsid w:val="00AE63EB"/>
    <w:rsid w:val="00AE6457"/>
    <w:rsid w:val="00AE64E1"/>
    <w:rsid w:val="00AE650B"/>
    <w:rsid w:val="00AE653B"/>
    <w:rsid w:val="00AE6544"/>
    <w:rsid w:val="00AE65D8"/>
    <w:rsid w:val="00AE66C6"/>
    <w:rsid w:val="00AE678D"/>
    <w:rsid w:val="00AE67A8"/>
    <w:rsid w:val="00AE67F7"/>
    <w:rsid w:val="00AE683F"/>
    <w:rsid w:val="00AE6892"/>
    <w:rsid w:val="00AE696F"/>
    <w:rsid w:val="00AE6970"/>
    <w:rsid w:val="00AE69BC"/>
    <w:rsid w:val="00AE6AEB"/>
    <w:rsid w:val="00AE6B01"/>
    <w:rsid w:val="00AE6BE0"/>
    <w:rsid w:val="00AE6C96"/>
    <w:rsid w:val="00AE6E75"/>
    <w:rsid w:val="00AE6EE4"/>
    <w:rsid w:val="00AE6F61"/>
    <w:rsid w:val="00AE6F83"/>
    <w:rsid w:val="00AE6FCC"/>
    <w:rsid w:val="00AE70BA"/>
    <w:rsid w:val="00AE70D7"/>
    <w:rsid w:val="00AE7104"/>
    <w:rsid w:val="00AE7106"/>
    <w:rsid w:val="00AE717F"/>
    <w:rsid w:val="00AE734C"/>
    <w:rsid w:val="00AE7396"/>
    <w:rsid w:val="00AE73D7"/>
    <w:rsid w:val="00AE73EC"/>
    <w:rsid w:val="00AE76A1"/>
    <w:rsid w:val="00AE76F3"/>
    <w:rsid w:val="00AE7720"/>
    <w:rsid w:val="00AE7790"/>
    <w:rsid w:val="00AE7794"/>
    <w:rsid w:val="00AE779C"/>
    <w:rsid w:val="00AE782B"/>
    <w:rsid w:val="00AE783C"/>
    <w:rsid w:val="00AE79C7"/>
    <w:rsid w:val="00AE7A6F"/>
    <w:rsid w:val="00AE7A9A"/>
    <w:rsid w:val="00AE7B07"/>
    <w:rsid w:val="00AE7B23"/>
    <w:rsid w:val="00AE7BA1"/>
    <w:rsid w:val="00AE7C40"/>
    <w:rsid w:val="00AE7D38"/>
    <w:rsid w:val="00AE7DAF"/>
    <w:rsid w:val="00AE7E09"/>
    <w:rsid w:val="00AE7F56"/>
    <w:rsid w:val="00AE7F60"/>
    <w:rsid w:val="00AF0076"/>
    <w:rsid w:val="00AF00E5"/>
    <w:rsid w:val="00AF01F5"/>
    <w:rsid w:val="00AF0230"/>
    <w:rsid w:val="00AF027F"/>
    <w:rsid w:val="00AF02AB"/>
    <w:rsid w:val="00AF02D2"/>
    <w:rsid w:val="00AF0327"/>
    <w:rsid w:val="00AF03A0"/>
    <w:rsid w:val="00AF0457"/>
    <w:rsid w:val="00AF04C5"/>
    <w:rsid w:val="00AF0626"/>
    <w:rsid w:val="00AF06CB"/>
    <w:rsid w:val="00AF0834"/>
    <w:rsid w:val="00AF0899"/>
    <w:rsid w:val="00AF08A3"/>
    <w:rsid w:val="00AF08BD"/>
    <w:rsid w:val="00AF08EF"/>
    <w:rsid w:val="00AF09ED"/>
    <w:rsid w:val="00AF0A82"/>
    <w:rsid w:val="00AF0B1E"/>
    <w:rsid w:val="00AF0B8B"/>
    <w:rsid w:val="00AF0C16"/>
    <w:rsid w:val="00AF0CF5"/>
    <w:rsid w:val="00AF0D18"/>
    <w:rsid w:val="00AF0D38"/>
    <w:rsid w:val="00AF0D7E"/>
    <w:rsid w:val="00AF0E79"/>
    <w:rsid w:val="00AF0EA4"/>
    <w:rsid w:val="00AF0EBC"/>
    <w:rsid w:val="00AF0EDD"/>
    <w:rsid w:val="00AF0EF0"/>
    <w:rsid w:val="00AF0F43"/>
    <w:rsid w:val="00AF0F5C"/>
    <w:rsid w:val="00AF0FDB"/>
    <w:rsid w:val="00AF1091"/>
    <w:rsid w:val="00AF10B2"/>
    <w:rsid w:val="00AF10BA"/>
    <w:rsid w:val="00AF1116"/>
    <w:rsid w:val="00AF1240"/>
    <w:rsid w:val="00AF128B"/>
    <w:rsid w:val="00AF12D5"/>
    <w:rsid w:val="00AF1358"/>
    <w:rsid w:val="00AF135E"/>
    <w:rsid w:val="00AF1377"/>
    <w:rsid w:val="00AF13F4"/>
    <w:rsid w:val="00AF1445"/>
    <w:rsid w:val="00AF1633"/>
    <w:rsid w:val="00AF16B2"/>
    <w:rsid w:val="00AF16D6"/>
    <w:rsid w:val="00AF17B9"/>
    <w:rsid w:val="00AF18D2"/>
    <w:rsid w:val="00AF19DC"/>
    <w:rsid w:val="00AF19E6"/>
    <w:rsid w:val="00AF1AE3"/>
    <w:rsid w:val="00AF1AE8"/>
    <w:rsid w:val="00AF1B48"/>
    <w:rsid w:val="00AF1B5E"/>
    <w:rsid w:val="00AF1B63"/>
    <w:rsid w:val="00AF1B84"/>
    <w:rsid w:val="00AF1BF6"/>
    <w:rsid w:val="00AF1C50"/>
    <w:rsid w:val="00AF1CB4"/>
    <w:rsid w:val="00AF1CD4"/>
    <w:rsid w:val="00AF1D1E"/>
    <w:rsid w:val="00AF1D1F"/>
    <w:rsid w:val="00AF1DD5"/>
    <w:rsid w:val="00AF1DF7"/>
    <w:rsid w:val="00AF1E3D"/>
    <w:rsid w:val="00AF1EC0"/>
    <w:rsid w:val="00AF1F92"/>
    <w:rsid w:val="00AF2122"/>
    <w:rsid w:val="00AF2158"/>
    <w:rsid w:val="00AF217C"/>
    <w:rsid w:val="00AF22EA"/>
    <w:rsid w:val="00AF2332"/>
    <w:rsid w:val="00AF23E0"/>
    <w:rsid w:val="00AF2571"/>
    <w:rsid w:val="00AF25AE"/>
    <w:rsid w:val="00AF25DF"/>
    <w:rsid w:val="00AF26A8"/>
    <w:rsid w:val="00AF26B1"/>
    <w:rsid w:val="00AF26C9"/>
    <w:rsid w:val="00AF2751"/>
    <w:rsid w:val="00AF2796"/>
    <w:rsid w:val="00AF27BE"/>
    <w:rsid w:val="00AF2866"/>
    <w:rsid w:val="00AF289E"/>
    <w:rsid w:val="00AF28E1"/>
    <w:rsid w:val="00AF2B97"/>
    <w:rsid w:val="00AF2BDC"/>
    <w:rsid w:val="00AF2C23"/>
    <w:rsid w:val="00AF2C3F"/>
    <w:rsid w:val="00AF2C45"/>
    <w:rsid w:val="00AF2C96"/>
    <w:rsid w:val="00AF2CBD"/>
    <w:rsid w:val="00AF2D1B"/>
    <w:rsid w:val="00AF2D37"/>
    <w:rsid w:val="00AF2D7F"/>
    <w:rsid w:val="00AF2E0F"/>
    <w:rsid w:val="00AF2E6E"/>
    <w:rsid w:val="00AF3294"/>
    <w:rsid w:val="00AF331B"/>
    <w:rsid w:val="00AF33DF"/>
    <w:rsid w:val="00AF33E0"/>
    <w:rsid w:val="00AF3442"/>
    <w:rsid w:val="00AF3460"/>
    <w:rsid w:val="00AF3484"/>
    <w:rsid w:val="00AF34A1"/>
    <w:rsid w:val="00AF34A7"/>
    <w:rsid w:val="00AF35CA"/>
    <w:rsid w:val="00AF35FD"/>
    <w:rsid w:val="00AF3650"/>
    <w:rsid w:val="00AF36B3"/>
    <w:rsid w:val="00AF36DF"/>
    <w:rsid w:val="00AF373F"/>
    <w:rsid w:val="00AF37BE"/>
    <w:rsid w:val="00AF37DE"/>
    <w:rsid w:val="00AF38C8"/>
    <w:rsid w:val="00AF38CD"/>
    <w:rsid w:val="00AF395F"/>
    <w:rsid w:val="00AF39AD"/>
    <w:rsid w:val="00AF39E2"/>
    <w:rsid w:val="00AF3A38"/>
    <w:rsid w:val="00AF3A3C"/>
    <w:rsid w:val="00AF3A78"/>
    <w:rsid w:val="00AF3BA0"/>
    <w:rsid w:val="00AF3BE3"/>
    <w:rsid w:val="00AF3BEC"/>
    <w:rsid w:val="00AF3C0C"/>
    <w:rsid w:val="00AF3C43"/>
    <w:rsid w:val="00AF3C85"/>
    <w:rsid w:val="00AF3D52"/>
    <w:rsid w:val="00AF3DC9"/>
    <w:rsid w:val="00AF3DEF"/>
    <w:rsid w:val="00AF3F10"/>
    <w:rsid w:val="00AF3F1A"/>
    <w:rsid w:val="00AF3F32"/>
    <w:rsid w:val="00AF3F59"/>
    <w:rsid w:val="00AF4009"/>
    <w:rsid w:val="00AF4018"/>
    <w:rsid w:val="00AF40B1"/>
    <w:rsid w:val="00AF40F9"/>
    <w:rsid w:val="00AF414B"/>
    <w:rsid w:val="00AF4161"/>
    <w:rsid w:val="00AF418C"/>
    <w:rsid w:val="00AF422A"/>
    <w:rsid w:val="00AF423C"/>
    <w:rsid w:val="00AF4277"/>
    <w:rsid w:val="00AF438D"/>
    <w:rsid w:val="00AF43BC"/>
    <w:rsid w:val="00AF43DE"/>
    <w:rsid w:val="00AF44BE"/>
    <w:rsid w:val="00AF4530"/>
    <w:rsid w:val="00AF459C"/>
    <w:rsid w:val="00AF4753"/>
    <w:rsid w:val="00AF47A5"/>
    <w:rsid w:val="00AF47BF"/>
    <w:rsid w:val="00AF4833"/>
    <w:rsid w:val="00AF484B"/>
    <w:rsid w:val="00AF48DE"/>
    <w:rsid w:val="00AF4955"/>
    <w:rsid w:val="00AF498D"/>
    <w:rsid w:val="00AF4AB1"/>
    <w:rsid w:val="00AF4ABA"/>
    <w:rsid w:val="00AF4AD4"/>
    <w:rsid w:val="00AF4B09"/>
    <w:rsid w:val="00AF4B29"/>
    <w:rsid w:val="00AF4B59"/>
    <w:rsid w:val="00AF4BD4"/>
    <w:rsid w:val="00AF4C1A"/>
    <w:rsid w:val="00AF4C29"/>
    <w:rsid w:val="00AF4C53"/>
    <w:rsid w:val="00AF4D16"/>
    <w:rsid w:val="00AF4D5C"/>
    <w:rsid w:val="00AF4E0A"/>
    <w:rsid w:val="00AF4E7A"/>
    <w:rsid w:val="00AF4ECF"/>
    <w:rsid w:val="00AF4EE8"/>
    <w:rsid w:val="00AF5045"/>
    <w:rsid w:val="00AF5237"/>
    <w:rsid w:val="00AF529F"/>
    <w:rsid w:val="00AF52F8"/>
    <w:rsid w:val="00AF5307"/>
    <w:rsid w:val="00AF54DC"/>
    <w:rsid w:val="00AF54EE"/>
    <w:rsid w:val="00AF569A"/>
    <w:rsid w:val="00AF56A4"/>
    <w:rsid w:val="00AF5706"/>
    <w:rsid w:val="00AF5778"/>
    <w:rsid w:val="00AF57E9"/>
    <w:rsid w:val="00AF57EF"/>
    <w:rsid w:val="00AF596C"/>
    <w:rsid w:val="00AF5A93"/>
    <w:rsid w:val="00AF5AB0"/>
    <w:rsid w:val="00AF5B4A"/>
    <w:rsid w:val="00AF5BD4"/>
    <w:rsid w:val="00AF5BEB"/>
    <w:rsid w:val="00AF5CEA"/>
    <w:rsid w:val="00AF5D07"/>
    <w:rsid w:val="00AF5D30"/>
    <w:rsid w:val="00AF5ECE"/>
    <w:rsid w:val="00AF6028"/>
    <w:rsid w:val="00AF605F"/>
    <w:rsid w:val="00AF60BD"/>
    <w:rsid w:val="00AF6199"/>
    <w:rsid w:val="00AF61C3"/>
    <w:rsid w:val="00AF6215"/>
    <w:rsid w:val="00AF64F9"/>
    <w:rsid w:val="00AF6501"/>
    <w:rsid w:val="00AF65CE"/>
    <w:rsid w:val="00AF668D"/>
    <w:rsid w:val="00AF66A1"/>
    <w:rsid w:val="00AF670C"/>
    <w:rsid w:val="00AF687D"/>
    <w:rsid w:val="00AF68F0"/>
    <w:rsid w:val="00AF695F"/>
    <w:rsid w:val="00AF69A0"/>
    <w:rsid w:val="00AF6AC5"/>
    <w:rsid w:val="00AF6BFA"/>
    <w:rsid w:val="00AF6C66"/>
    <w:rsid w:val="00AF6C95"/>
    <w:rsid w:val="00AF6CE5"/>
    <w:rsid w:val="00AF6E94"/>
    <w:rsid w:val="00AF6F19"/>
    <w:rsid w:val="00AF6F92"/>
    <w:rsid w:val="00AF6FDE"/>
    <w:rsid w:val="00AF7015"/>
    <w:rsid w:val="00AF7020"/>
    <w:rsid w:val="00AF7089"/>
    <w:rsid w:val="00AF7136"/>
    <w:rsid w:val="00AF71F5"/>
    <w:rsid w:val="00AF7276"/>
    <w:rsid w:val="00AF72E2"/>
    <w:rsid w:val="00AF72F7"/>
    <w:rsid w:val="00AF7412"/>
    <w:rsid w:val="00AF7444"/>
    <w:rsid w:val="00AF75E9"/>
    <w:rsid w:val="00AF772A"/>
    <w:rsid w:val="00AF7880"/>
    <w:rsid w:val="00AF788B"/>
    <w:rsid w:val="00AF78C3"/>
    <w:rsid w:val="00AF7948"/>
    <w:rsid w:val="00AF7978"/>
    <w:rsid w:val="00AF79E9"/>
    <w:rsid w:val="00AF79FF"/>
    <w:rsid w:val="00AF7A4B"/>
    <w:rsid w:val="00AF7A86"/>
    <w:rsid w:val="00AF7B3D"/>
    <w:rsid w:val="00AF7BA3"/>
    <w:rsid w:val="00AF7C22"/>
    <w:rsid w:val="00AF7CAF"/>
    <w:rsid w:val="00AF7D15"/>
    <w:rsid w:val="00AF7D63"/>
    <w:rsid w:val="00AF7DDF"/>
    <w:rsid w:val="00AF7DEF"/>
    <w:rsid w:val="00AF7DF0"/>
    <w:rsid w:val="00AF7DF2"/>
    <w:rsid w:val="00AF7E53"/>
    <w:rsid w:val="00B00107"/>
    <w:rsid w:val="00B001A1"/>
    <w:rsid w:val="00B00243"/>
    <w:rsid w:val="00B00363"/>
    <w:rsid w:val="00B0039A"/>
    <w:rsid w:val="00B0044A"/>
    <w:rsid w:val="00B00464"/>
    <w:rsid w:val="00B004ED"/>
    <w:rsid w:val="00B0072A"/>
    <w:rsid w:val="00B00941"/>
    <w:rsid w:val="00B009EF"/>
    <w:rsid w:val="00B00A55"/>
    <w:rsid w:val="00B00AA1"/>
    <w:rsid w:val="00B00B35"/>
    <w:rsid w:val="00B00B3A"/>
    <w:rsid w:val="00B00B53"/>
    <w:rsid w:val="00B00B73"/>
    <w:rsid w:val="00B00BF0"/>
    <w:rsid w:val="00B00D0C"/>
    <w:rsid w:val="00B00DC2"/>
    <w:rsid w:val="00B00DC3"/>
    <w:rsid w:val="00B00E43"/>
    <w:rsid w:val="00B00EB8"/>
    <w:rsid w:val="00B00FC2"/>
    <w:rsid w:val="00B0107E"/>
    <w:rsid w:val="00B010F7"/>
    <w:rsid w:val="00B01166"/>
    <w:rsid w:val="00B01194"/>
    <w:rsid w:val="00B01272"/>
    <w:rsid w:val="00B0127A"/>
    <w:rsid w:val="00B012D2"/>
    <w:rsid w:val="00B01342"/>
    <w:rsid w:val="00B0144A"/>
    <w:rsid w:val="00B014BB"/>
    <w:rsid w:val="00B0154E"/>
    <w:rsid w:val="00B01591"/>
    <w:rsid w:val="00B01612"/>
    <w:rsid w:val="00B0165D"/>
    <w:rsid w:val="00B0167E"/>
    <w:rsid w:val="00B016BA"/>
    <w:rsid w:val="00B01744"/>
    <w:rsid w:val="00B01745"/>
    <w:rsid w:val="00B01759"/>
    <w:rsid w:val="00B017B5"/>
    <w:rsid w:val="00B01842"/>
    <w:rsid w:val="00B0187E"/>
    <w:rsid w:val="00B0189A"/>
    <w:rsid w:val="00B0194D"/>
    <w:rsid w:val="00B01A84"/>
    <w:rsid w:val="00B01AC6"/>
    <w:rsid w:val="00B01B08"/>
    <w:rsid w:val="00B01B09"/>
    <w:rsid w:val="00B01C46"/>
    <w:rsid w:val="00B01D52"/>
    <w:rsid w:val="00B01D76"/>
    <w:rsid w:val="00B01DA9"/>
    <w:rsid w:val="00B01DF8"/>
    <w:rsid w:val="00B020FC"/>
    <w:rsid w:val="00B02106"/>
    <w:rsid w:val="00B02180"/>
    <w:rsid w:val="00B02271"/>
    <w:rsid w:val="00B022B5"/>
    <w:rsid w:val="00B02398"/>
    <w:rsid w:val="00B02416"/>
    <w:rsid w:val="00B0243B"/>
    <w:rsid w:val="00B024B3"/>
    <w:rsid w:val="00B024D7"/>
    <w:rsid w:val="00B024DC"/>
    <w:rsid w:val="00B026E3"/>
    <w:rsid w:val="00B02775"/>
    <w:rsid w:val="00B02784"/>
    <w:rsid w:val="00B029AF"/>
    <w:rsid w:val="00B029CA"/>
    <w:rsid w:val="00B02A0D"/>
    <w:rsid w:val="00B02A79"/>
    <w:rsid w:val="00B02B72"/>
    <w:rsid w:val="00B02C42"/>
    <w:rsid w:val="00B02CBF"/>
    <w:rsid w:val="00B02CED"/>
    <w:rsid w:val="00B02CFD"/>
    <w:rsid w:val="00B02D4D"/>
    <w:rsid w:val="00B02E1E"/>
    <w:rsid w:val="00B02E62"/>
    <w:rsid w:val="00B02EF5"/>
    <w:rsid w:val="00B02F00"/>
    <w:rsid w:val="00B030DB"/>
    <w:rsid w:val="00B030DC"/>
    <w:rsid w:val="00B03133"/>
    <w:rsid w:val="00B03138"/>
    <w:rsid w:val="00B03146"/>
    <w:rsid w:val="00B03161"/>
    <w:rsid w:val="00B031D8"/>
    <w:rsid w:val="00B031E5"/>
    <w:rsid w:val="00B0323F"/>
    <w:rsid w:val="00B03379"/>
    <w:rsid w:val="00B03382"/>
    <w:rsid w:val="00B0341F"/>
    <w:rsid w:val="00B03428"/>
    <w:rsid w:val="00B03474"/>
    <w:rsid w:val="00B034B2"/>
    <w:rsid w:val="00B0358C"/>
    <w:rsid w:val="00B035CC"/>
    <w:rsid w:val="00B03651"/>
    <w:rsid w:val="00B03731"/>
    <w:rsid w:val="00B0388C"/>
    <w:rsid w:val="00B03925"/>
    <w:rsid w:val="00B039C7"/>
    <w:rsid w:val="00B03A20"/>
    <w:rsid w:val="00B03BED"/>
    <w:rsid w:val="00B03E46"/>
    <w:rsid w:val="00B03F3D"/>
    <w:rsid w:val="00B0409D"/>
    <w:rsid w:val="00B04114"/>
    <w:rsid w:val="00B0412C"/>
    <w:rsid w:val="00B041A7"/>
    <w:rsid w:val="00B041B9"/>
    <w:rsid w:val="00B0429F"/>
    <w:rsid w:val="00B0444F"/>
    <w:rsid w:val="00B044D6"/>
    <w:rsid w:val="00B0451D"/>
    <w:rsid w:val="00B04567"/>
    <w:rsid w:val="00B04581"/>
    <w:rsid w:val="00B0467E"/>
    <w:rsid w:val="00B046C1"/>
    <w:rsid w:val="00B047D5"/>
    <w:rsid w:val="00B048AA"/>
    <w:rsid w:val="00B0494B"/>
    <w:rsid w:val="00B049AD"/>
    <w:rsid w:val="00B04AA9"/>
    <w:rsid w:val="00B04AC7"/>
    <w:rsid w:val="00B04AD4"/>
    <w:rsid w:val="00B04CB5"/>
    <w:rsid w:val="00B04D36"/>
    <w:rsid w:val="00B04DB9"/>
    <w:rsid w:val="00B04F6E"/>
    <w:rsid w:val="00B04FB3"/>
    <w:rsid w:val="00B04FB8"/>
    <w:rsid w:val="00B05102"/>
    <w:rsid w:val="00B05109"/>
    <w:rsid w:val="00B051A5"/>
    <w:rsid w:val="00B05231"/>
    <w:rsid w:val="00B05273"/>
    <w:rsid w:val="00B0527F"/>
    <w:rsid w:val="00B0531C"/>
    <w:rsid w:val="00B05327"/>
    <w:rsid w:val="00B053F2"/>
    <w:rsid w:val="00B054D6"/>
    <w:rsid w:val="00B054DA"/>
    <w:rsid w:val="00B055C7"/>
    <w:rsid w:val="00B055DF"/>
    <w:rsid w:val="00B055E9"/>
    <w:rsid w:val="00B0565E"/>
    <w:rsid w:val="00B056B8"/>
    <w:rsid w:val="00B056EC"/>
    <w:rsid w:val="00B056FD"/>
    <w:rsid w:val="00B05724"/>
    <w:rsid w:val="00B05781"/>
    <w:rsid w:val="00B058AD"/>
    <w:rsid w:val="00B0590A"/>
    <w:rsid w:val="00B059F5"/>
    <w:rsid w:val="00B05B31"/>
    <w:rsid w:val="00B05B3C"/>
    <w:rsid w:val="00B05B56"/>
    <w:rsid w:val="00B05B6B"/>
    <w:rsid w:val="00B05BA9"/>
    <w:rsid w:val="00B05DE4"/>
    <w:rsid w:val="00B05E15"/>
    <w:rsid w:val="00B05E1B"/>
    <w:rsid w:val="00B060B4"/>
    <w:rsid w:val="00B06101"/>
    <w:rsid w:val="00B061B1"/>
    <w:rsid w:val="00B061C0"/>
    <w:rsid w:val="00B0627F"/>
    <w:rsid w:val="00B06300"/>
    <w:rsid w:val="00B06394"/>
    <w:rsid w:val="00B063CC"/>
    <w:rsid w:val="00B0642D"/>
    <w:rsid w:val="00B0657D"/>
    <w:rsid w:val="00B06606"/>
    <w:rsid w:val="00B06655"/>
    <w:rsid w:val="00B066B4"/>
    <w:rsid w:val="00B066B9"/>
    <w:rsid w:val="00B06848"/>
    <w:rsid w:val="00B068D9"/>
    <w:rsid w:val="00B0694B"/>
    <w:rsid w:val="00B0694E"/>
    <w:rsid w:val="00B069AD"/>
    <w:rsid w:val="00B069D2"/>
    <w:rsid w:val="00B069F2"/>
    <w:rsid w:val="00B06A28"/>
    <w:rsid w:val="00B06ADF"/>
    <w:rsid w:val="00B06B06"/>
    <w:rsid w:val="00B06B30"/>
    <w:rsid w:val="00B06B33"/>
    <w:rsid w:val="00B06B6F"/>
    <w:rsid w:val="00B06C75"/>
    <w:rsid w:val="00B06C7C"/>
    <w:rsid w:val="00B06D96"/>
    <w:rsid w:val="00B06DCA"/>
    <w:rsid w:val="00B06E82"/>
    <w:rsid w:val="00B06E83"/>
    <w:rsid w:val="00B06E96"/>
    <w:rsid w:val="00B06EF7"/>
    <w:rsid w:val="00B06F89"/>
    <w:rsid w:val="00B07050"/>
    <w:rsid w:val="00B0708D"/>
    <w:rsid w:val="00B0719D"/>
    <w:rsid w:val="00B0720A"/>
    <w:rsid w:val="00B0731C"/>
    <w:rsid w:val="00B07392"/>
    <w:rsid w:val="00B075DA"/>
    <w:rsid w:val="00B07602"/>
    <w:rsid w:val="00B07610"/>
    <w:rsid w:val="00B07687"/>
    <w:rsid w:val="00B0779E"/>
    <w:rsid w:val="00B07835"/>
    <w:rsid w:val="00B0791F"/>
    <w:rsid w:val="00B07997"/>
    <w:rsid w:val="00B079DB"/>
    <w:rsid w:val="00B079F6"/>
    <w:rsid w:val="00B07A79"/>
    <w:rsid w:val="00B07A9D"/>
    <w:rsid w:val="00B07B8E"/>
    <w:rsid w:val="00B07BDC"/>
    <w:rsid w:val="00B07C11"/>
    <w:rsid w:val="00B07CA0"/>
    <w:rsid w:val="00B07D45"/>
    <w:rsid w:val="00B07D92"/>
    <w:rsid w:val="00B07E33"/>
    <w:rsid w:val="00B07FFE"/>
    <w:rsid w:val="00B10037"/>
    <w:rsid w:val="00B1004D"/>
    <w:rsid w:val="00B1009E"/>
    <w:rsid w:val="00B100C3"/>
    <w:rsid w:val="00B1023F"/>
    <w:rsid w:val="00B1026A"/>
    <w:rsid w:val="00B103CA"/>
    <w:rsid w:val="00B1052A"/>
    <w:rsid w:val="00B1063B"/>
    <w:rsid w:val="00B10678"/>
    <w:rsid w:val="00B1071C"/>
    <w:rsid w:val="00B1075A"/>
    <w:rsid w:val="00B10804"/>
    <w:rsid w:val="00B1080A"/>
    <w:rsid w:val="00B10849"/>
    <w:rsid w:val="00B10864"/>
    <w:rsid w:val="00B10870"/>
    <w:rsid w:val="00B10880"/>
    <w:rsid w:val="00B1090E"/>
    <w:rsid w:val="00B109D9"/>
    <w:rsid w:val="00B109FC"/>
    <w:rsid w:val="00B10A4E"/>
    <w:rsid w:val="00B10AA7"/>
    <w:rsid w:val="00B10B31"/>
    <w:rsid w:val="00B10B63"/>
    <w:rsid w:val="00B10BA1"/>
    <w:rsid w:val="00B10BCC"/>
    <w:rsid w:val="00B10C95"/>
    <w:rsid w:val="00B10D02"/>
    <w:rsid w:val="00B10DF1"/>
    <w:rsid w:val="00B11063"/>
    <w:rsid w:val="00B110A0"/>
    <w:rsid w:val="00B11132"/>
    <w:rsid w:val="00B111A4"/>
    <w:rsid w:val="00B111FD"/>
    <w:rsid w:val="00B112DE"/>
    <w:rsid w:val="00B11339"/>
    <w:rsid w:val="00B1142A"/>
    <w:rsid w:val="00B1149F"/>
    <w:rsid w:val="00B114A0"/>
    <w:rsid w:val="00B114D5"/>
    <w:rsid w:val="00B1152B"/>
    <w:rsid w:val="00B11594"/>
    <w:rsid w:val="00B115BB"/>
    <w:rsid w:val="00B11726"/>
    <w:rsid w:val="00B11757"/>
    <w:rsid w:val="00B1175C"/>
    <w:rsid w:val="00B117C3"/>
    <w:rsid w:val="00B117EC"/>
    <w:rsid w:val="00B11949"/>
    <w:rsid w:val="00B11950"/>
    <w:rsid w:val="00B119DD"/>
    <w:rsid w:val="00B11A1E"/>
    <w:rsid w:val="00B11B2F"/>
    <w:rsid w:val="00B11BB1"/>
    <w:rsid w:val="00B11BEC"/>
    <w:rsid w:val="00B11C14"/>
    <w:rsid w:val="00B11C68"/>
    <w:rsid w:val="00B11D47"/>
    <w:rsid w:val="00B11DAB"/>
    <w:rsid w:val="00B11E3F"/>
    <w:rsid w:val="00B11E4F"/>
    <w:rsid w:val="00B11E8A"/>
    <w:rsid w:val="00B11FAF"/>
    <w:rsid w:val="00B1201B"/>
    <w:rsid w:val="00B1207A"/>
    <w:rsid w:val="00B120F1"/>
    <w:rsid w:val="00B120FC"/>
    <w:rsid w:val="00B120FE"/>
    <w:rsid w:val="00B12159"/>
    <w:rsid w:val="00B12169"/>
    <w:rsid w:val="00B121F0"/>
    <w:rsid w:val="00B12211"/>
    <w:rsid w:val="00B1224E"/>
    <w:rsid w:val="00B1228C"/>
    <w:rsid w:val="00B123BB"/>
    <w:rsid w:val="00B123F8"/>
    <w:rsid w:val="00B12475"/>
    <w:rsid w:val="00B1249B"/>
    <w:rsid w:val="00B12515"/>
    <w:rsid w:val="00B1263D"/>
    <w:rsid w:val="00B12722"/>
    <w:rsid w:val="00B12769"/>
    <w:rsid w:val="00B127A3"/>
    <w:rsid w:val="00B1287A"/>
    <w:rsid w:val="00B128EE"/>
    <w:rsid w:val="00B1293D"/>
    <w:rsid w:val="00B12A21"/>
    <w:rsid w:val="00B12AE9"/>
    <w:rsid w:val="00B12B51"/>
    <w:rsid w:val="00B12C36"/>
    <w:rsid w:val="00B12CA3"/>
    <w:rsid w:val="00B12CF0"/>
    <w:rsid w:val="00B12E46"/>
    <w:rsid w:val="00B12E58"/>
    <w:rsid w:val="00B12EC2"/>
    <w:rsid w:val="00B12ECC"/>
    <w:rsid w:val="00B12F06"/>
    <w:rsid w:val="00B12F54"/>
    <w:rsid w:val="00B13095"/>
    <w:rsid w:val="00B130C7"/>
    <w:rsid w:val="00B130EA"/>
    <w:rsid w:val="00B13112"/>
    <w:rsid w:val="00B13142"/>
    <w:rsid w:val="00B13147"/>
    <w:rsid w:val="00B131C6"/>
    <w:rsid w:val="00B131F0"/>
    <w:rsid w:val="00B13214"/>
    <w:rsid w:val="00B1329C"/>
    <w:rsid w:val="00B1333A"/>
    <w:rsid w:val="00B1336C"/>
    <w:rsid w:val="00B134F0"/>
    <w:rsid w:val="00B135A4"/>
    <w:rsid w:val="00B1368E"/>
    <w:rsid w:val="00B137D4"/>
    <w:rsid w:val="00B13800"/>
    <w:rsid w:val="00B139D8"/>
    <w:rsid w:val="00B13A15"/>
    <w:rsid w:val="00B13A43"/>
    <w:rsid w:val="00B13BA2"/>
    <w:rsid w:val="00B13C13"/>
    <w:rsid w:val="00B13DF3"/>
    <w:rsid w:val="00B13E8D"/>
    <w:rsid w:val="00B13EEA"/>
    <w:rsid w:val="00B13F38"/>
    <w:rsid w:val="00B13F51"/>
    <w:rsid w:val="00B14019"/>
    <w:rsid w:val="00B14087"/>
    <w:rsid w:val="00B1413B"/>
    <w:rsid w:val="00B1413C"/>
    <w:rsid w:val="00B142FE"/>
    <w:rsid w:val="00B14316"/>
    <w:rsid w:val="00B1432E"/>
    <w:rsid w:val="00B1433B"/>
    <w:rsid w:val="00B144CE"/>
    <w:rsid w:val="00B14562"/>
    <w:rsid w:val="00B14576"/>
    <w:rsid w:val="00B14591"/>
    <w:rsid w:val="00B14610"/>
    <w:rsid w:val="00B1468B"/>
    <w:rsid w:val="00B146A5"/>
    <w:rsid w:val="00B1473A"/>
    <w:rsid w:val="00B147CF"/>
    <w:rsid w:val="00B147F5"/>
    <w:rsid w:val="00B1489E"/>
    <w:rsid w:val="00B149F2"/>
    <w:rsid w:val="00B14A9B"/>
    <w:rsid w:val="00B14B58"/>
    <w:rsid w:val="00B14B73"/>
    <w:rsid w:val="00B14B8D"/>
    <w:rsid w:val="00B14B98"/>
    <w:rsid w:val="00B14BD7"/>
    <w:rsid w:val="00B14BF8"/>
    <w:rsid w:val="00B14CA0"/>
    <w:rsid w:val="00B14DE9"/>
    <w:rsid w:val="00B14EA5"/>
    <w:rsid w:val="00B14FC2"/>
    <w:rsid w:val="00B151A4"/>
    <w:rsid w:val="00B151D1"/>
    <w:rsid w:val="00B1521E"/>
    <w:rsid w:val="00B15250"/>
    <w:rsid w:val="00B152B8"/>
    <w:rsid w:val="00B152D8"/>
    <w:rsid w:val="00B152EF"/>
    <w:rsid w:val="00B1530C"/>
    <w:rsid w:val="00B15472"/>
    <w:rsid w:val="00B154B2"/>
    <w:rsid w:val="00B154BE"/>
    <w:rsid w:val="00B1560E"/>
    <w:rsid w:val="00B15610"/>
    <w:rsid w:val="00B1566C"/>
    <w:rsid w:val="00B156D6"/>
    <w:rsid w:val="00B156D9"/>
    <w:rsid w:val="00B1574D"/>
    <w:rsid w:val="00B15750"/>
    <w:rsid w:val="00B158E4"/>
    <w:rsid w:val="00B1595D"/>
    <w:rsid w:val="00B15A01"/>
    <w:rsid w:val="00B15AD2"/>
    <w:rsid w:val="00B15B8B"/>
    <w:rsid w:val="00B15C17"/>
    <w:rsid w:val="00B15CE1"/>
    <w:rsid w:val="00B15CF1"/>
    <w:rsid w:val="00B15D28"/>
    <w:rsid w:val="00B15D60"/>
    <w:rsid w:val="00B15E4C"/>
    <w:rsid w:val="00B15ECA"/>
    <w:rsid w:val="00B16045"/>
    <w:rsid w:val="00B16175"/>
    <w:rsid w:val="00B161E7"/>
    <w:rsid w:val="00B1623D"/>
    <w:rsid w:val="00B162E1"/>
    <w:rsid w:val="00B163F8"/>
    <w:rsid w:val="00B1645B"/>
    <w:rsid w:val="00B16465"/>
    <w:rsid w:val="00B16467"/>
    <w:rsid w:val="00B1649D"/>
    <w:rsid w:val="00B16576"/>
    <w:rsid w:val="00B165A9"/>
    <w:rsid w:val="00B165DC"/>
    <w:rsid w:val="00B16616"/>
    <w:rsid w:val="00B1670A"/>
    <w:rsid w:val="00B16732"/>
    <w:rsid w:val="00B16838"/>
    <w:rsid w:val="00B16878"/>
    <w:rsid w:val="00B16AB8"/>
    <w:rsid w:val="00B16AD7"/>
    <w:rsid w:val="00B16B51"/>
    <w:rsid w:val="00B16B86"/>
    <w:rsid w:val="00B16BA0"/>
    <w:rsid w:val="00B16C46"/>
    <w:rsid w:val="00B16DB8"/>
    <w:rsid w:val="00B16DBD"/>
    <w:rsid w:val="00B16DE7"/>
    <w:rsid w:val="00B16DF4"/>
    <w:rsid w:val="00B16E18"/>
    <w:rsid w:val="00B16E79"/>
    <w:rsid w:val="00B16EBA"/>
    <w:rsid w:val="00B16EBD"/>
    <w:rsid w:val="00B16F78"/>
    <w:rsid w:val="00B17005"/>
    <w:rsid w:val="00B17025"/>
    <w:rsid w:val="00B171BC"/>
    <w:rsid w:val="00B17262"/>
    <w:rsid w:val="00B17299"/>
    <w:rsid w:val="00B1733C"/>
    <w:rsid w:val="00B173B5"/>
    <w:rsid w:val="00B173DD"/>
    <w:rsid w:val="00B17432"/>
    <w:rsid w:val="00B1747E"/>
    <w:rsid w:val="00B174CD"/>
    <w:rsid w:val="00B17522"/>
    <w:rsid w:val="00B17607"/>
    <w:rsid w:val="00B17612"/>
    <w:rsid w:val="00B1769B"/>
    <w:rsid w:val="00B17783"/>
    <w:rsid w:val="00B1780F"/>
    <w:rsid w:val="00B1785F"/>
    <w:rsid w:val="00B17875"/>
    <w:rsid w:val="00B17911"/>
    <w:rsid w:val="00B1792B"/>
    <w:rsid w:val="00B17948"/>
    <w:rsid w:val="00B1799F"/>
    <w:rsid w:val="00B179D4"/>
    <w:rsid w:val="00B17A05"/>
    <w:rsid w:val="00B17B4E"/>
    <w:rsid w:val="00B17B5A"/>
    <w:rsid w:val="00B17BD5"/>
    <w:rsid w:val="00B17C9B"/>
    <w:rsid w:val="00B17CCA"/>
    <w:rsid w:val="00B17EBA"/>
    <w:rsid w:val="00B17EEE"/>
    <w:rsid w:val="00B17F0B"/>
    <w:rsid w:val="00B2008E"/>
    <w:rsid w:val="00B20102"/>
    <w:rsid w:val="00B2016A"/>
    <w:rsid w:val="00B201EB"/>
    <w:rsid w:val="00B202BF"/>
    <w:rsid w:val="00B203EC"/>
    <w:rsid w:val="00B20560"/>
    <w:rsid w:val="00B205AE"/>
    <w:rsid w:val="00B2069C"/>
    <w:rsid w:val="00B20838"/>
    <w:rsid w:val="00B208A8"/>
    <w:rsid w:val="00B208B6"/>
    <w:rsid w:val="00B208CA"/>
    <w:rsid w:val="00B20968"/>
    <w:rsid w:val="00B2099D"/>
    <w:rsid w:val="00B209C8"/>
    <w:rsid w:val="00B20A5D"/>
    <w:rsid w:val="00B20AAF"/>
    <w:rsid w:val="00B20C56"/>
    <w:rsid w:val="00B20CBF"/>
    <w:rsid w:val="00B20CE4"/>
    <w:rsid w:val="00B20D1D"/>
    <w:rsid w:val="00B20E09"/>
    <w:rsid w:val="00B20EF0"/>
    <w:rsid w:val="00B20F1B"/>
    <w:rsid w:val="00B210C9"/>
    <w:rsid w:val="00B2117F"/>
    <w:rsid w:val="00B2132F"/>
    <w:rsid w:val="00B21330"/>
    <w:rsid w:val="00B21391"/>
    <w:rsid w:val="00B21462"/>
    <w:rsid w:val="00B21478"/>
    <w:rsid w:val="00B2148B"/>
    <w:rsid w:val="00B214DF"/>
    <w:rsid w:val="00B2156A"/>
    <w:rsid w:val="00B2159F"/>
    <w:rsid w:val="00B216A9"/>
    <w:rsid w:val="00B21700"/>
    <w:rsid w:val="00B21718"/>
    <w:rsid w:val="00B21791"/>
    <w:rsid w:val="00B217C6"/>
    <w:rsid w:val="00B217F8"/>
    <w:rsid w:val="00B2184D"/>
    <w:rsid w:val="00B218AD"/>
    <w:rsid w:val="00B2191E"/>
    <w:rsid w:val="00B2193F"/>
    <w:rsid w:val="00B21A57"/>
    <w:rsid w:val="00B21AF2"/>
    <w:rsid w:val="00B21B1B"/>
    <w:rsid w:val="00B21B35"/>
    <w:rsid w:val="00B21B7F"/>
    <w:rsid w:val="00B21C75"/>
    <w:rsid w:val="00B21CEB"/>
    <w:rsid w:val="00B21D83"/>
    <w:rsid w:val="00B21E75"/>
    <w:rsid w:val="00B21EBF"/>
    <w:rsid w:val="00B21F16"/>
    <w:rsid w:val="00B21FB5"/>
    <w:rsid w:val="00B21FEB"/>
    <w:rsid w:val="00B22049"/>
    <w:rsid w:val="00B2220D"/>
    <w:rsid w:val="00B2221F"/>
    <w:rsid w:val="00B222AD"/>
    <w:rsid w:val="00B222DD"/>
    <w:rsid w:val="00B223C2"/>
    <w:rsid w:val="00B22477"/>
    <w:rsid w:val="00B225AF"/>
    <w:rsid w:val="00B22609"/>
    <w:rsid w:val="00B22700"/>
    <w:rsid w:val="00B227DF"/>
    <w:rsid w:val="00B227F4"/>
    <w:rsid w:val="00B2283B"/>
    <w:rsid w:val="00B22857"/>
    <w:rsid w:val="00B22868"/>
    <w:rsid w:val="00B228F4"/>
    <w:rsid w:val="00B229C2"/>
    <w:rsid w:val="00B229F1"/>
    <w:rsid w:val="00B22A7F"/>
    <w:rsid w:val="00B22B66"/>
    <w:rsid w:val="00B22C15"/>
    <w:rsid w:val="00B22C1B"/>
    <w:rsid w:val="00B22C38"/>
    <w:rsid w:val="00B22C9F"/>
    <w:rsid w:val="00B22DBE"/>
    <w:rsid w:val="00B22DC4"/>
    <w:rsid w:val="00B22DEF"/>
    <w:rsid w:val="00B22E53"/>
    <w:rsid w:val="00B22F72"/>
    <w:rsid w:val="00B22FEF"/>
    <w:rsid w:val="00B23025"/>
    <w:rsid w:val="00B2302A"/>
    <w:rsid w:val="00B23069"/>
    <w:rsid w:val="00B2306B"/>
    <w:rsid w:val="00B2315E"/>
    <w:rsid w:val="00B2325A"/>
    <w:rsid w:val="00B23373"/>
    <w:rsid w:val="00B23405"/>
    <w:rsid w:val="00B23418"/>
    <w:rsid w:val="00B234C6"/>
    <w:rsid w:val="00B2351E"/>
    <w:rsid w:val="00B23580"/>
    <w:rsid w:val="00B235CF"/>
    <w:rsid w:val="00B235F1"/>
    <w:rsid w:val="00B23794"/>
    <w:rsid w:val="00B237A9"/>
    <w:rsid w:val="00B237B9"/>
    <w:rsid w:val="00B23907"/>
    <w:rsid w:val="00B2392A"/>
    <w:rsid w:val="00B239A5"/>
    <w:rsid w:val="00B239C7"/>
    <w:rsid w:val="00B239DC"/>
    <w:rsid w:val="00B239E2"/>
    <w:rsid w:val="00B23AA1"/>
    <w:rsid w:val="00B23ABB"/>
    <w:rsid w:val="00B23AC6"/>
    <w:rsid w:val="00B23ACD"/>
    <w:rsid w:val="00B23BDB"/>
    <w:rsid w:val="00B23CA3"/>
    <w:rsid w:val="00B23CBF"/>
    <w:rsid w:val="00B23CE0"/>
    <w:rsid w:val="00B23D7A"/>
    <w:rsid w:val="00B23DB2"/>
    <w:rsid w:val="00B23DB8"/>
    <w:rsid w:val="00B23ED8"/>
    <w:rsid w:val="00B23F1C"/>
    <w:rsid w:val="00B23F36"/>
    <w:rsid w:val="00B23FE1"/>
    <w:rsid w:val="00B2401A"/>
    <w:rsid w:val="00B2403B"/>
    <w:rsid w:val="00B24055"/>
    <w:rsid w:val="00B240AC"/>
    <w:rsid w:val="00B240C9"/>
    <w:rsid w:val="00B240D1"/>
    <w:rsid w:val="00B240D3"/>
    <w:rsid w:val="00B24133"/>
    <w:rsid w:val="00B24143"/>
    <w:rsid w:val="00B24159"/>
    <w:rsid w:val="00B241FF"/>
    <w:rsid w:val="00B2425A"/>
    <w:rsid w:val="00B242AC"/>
    <w:rsid w:val="00B24326"/>
    <w:rsid w:val="00B2438F"/>
    <w:rsid w:val="00B24390"/>
    <w:rsid w:val="00B244D0"/>
    <w:rsid w:val="00B2450F"/>
    <w:rsid w:val="00B24715"/>
    <w:rsid w:val="00B24734"/>
    <w:rsid w:val="00B24860"/>
    <w:rsid w:val="00B248BA"/>
    <w:rsid w:val="00B24907"/>
    <w:rsid w:val="00B249A0"/>
    <w:rsid w:val="00B249F0"/>
    <w:rsid w:val="00B24AE3"/>
    <w:rsid w:val="00B24AF6"/>
    <w:rsid w:val="00B24B20"/>
    <w:rsid w:val="00B24B98"/>
    <w:rsid w:val="00B24BB2"/>
    <w:rsid w:val="00B24BF4"/>
    <w:rsid w:val="00B24C2D"/>
    <w:rsid w:val="00B24C64"/>
    <w:rsid w:val="00B24C7D"/>
    <w:rsid w:val="00B24C93"/>
    <w:rsid w:val="00B24D8A"/>
    <w:rsid w:val="00B24E18"/>
    <w:rsid w:val="00B24E39"/>
    <w:rsid w:val="00B24E70"/>
    <w:rsid w:val="00B24E8E"/>
    <w:rsid w:val="00B24F5E"/>
    <w:rsid w:val="00B24FA1"/>
    <w:rsid w:val="00B25084"/>
    <w:rsid w:val="00B250F6"/>
    <w:rsid w:val="00B25143"/>
    <w:rsid w:val="00B25147"/>
    <w:rsid w:val="00B25238"/>
    <w:rsid w:val="00B252E9"/>
    <w:rsid w:val="00B253A9"/>
    <w:rsid w:val="00B253FC"/>
    <w:rsid w:val="00B25409"/>
    <w:rsid w:val="00B25436"/>
    <w:rsid w:val="00B25471"/>
    <w:rsid w:val="00B2547C"/>
    <w:rsid w:val="00B25552"/>
    <w:rsid w:val="00B25557"/>
    <w:rsid w:val="00B2577D"/>
    <w:rsid w:val="00B257CD"/>
    <w:rsid w:val="00B25804"/>
    <w:rsid w:val="00B25805"/>
    <w:rsid w:val="00B2589B"/>
    <w:rsid w:val="00B2596F"/>
    <w:rsid w:val="00B25A08"/>
    <w:rsid w:val="00B25A55"/>
    <w:rsid w:val="00B25B36"/>
    <w:rsid w:val="00B25BE4"/>
    <w:rsid w:val="00B25C26"/>
    <w:rsid w:val="00B25C48"/>
    <w:rsid w:val="00B25C64"/>
    <w:rsid w:val="00B25D51"/>
    <w:rsid w:val="00B25E55"/>
    <w:rsid w:val="00B25F32"/>
    <w:rsid w:val="00B25F3B"/>
    <w:rsid w:val="00B25F3D"/>
    <w:rsid w:val="00B25F4A"/>
    <w:rsid w:val="00B25FB0"/>
    <w:rsid w:val="00B26002"/>
    <w:rsid w:val="00B2602E"/>
    <w:rsid w:val="00B260BA"/>
    <w:rsid w:val="00B260C0"/>
    <w:rsid w:val="00B261C4"/>
    <w:rsid w:val="00B2626B"/>
    <w:rsid w:val="00B26296"/>
    <w:rsid w:val="00B26366"/>
    <w:rsid w:val="00B263FE"/>
    <w:rsid w:val="00B26425"/>
    <w:rsid w:val="00B26521"/>
    <w:rsid w:val="00B265AD"/>
    <w:rsid w:val="00B265E8"/>
    <w:rsid w:val="00B26604"/>
    <w:rsid w:val="00B26605"/>
    <w:rsid w:val="00B26624"/>
    <w:rsid w:val="00B26629"/>
    <w:rsid w:val="00B266C0"/>
    <w:rsid w:val="00B26788"/>
    <w:rsid w:val="00B267FD"/>
    <w:rsid w:val="00B26878"/>
    <w:rsid w:val="00B268D0"/>
    <w:rsid w:val="00B268F6"/>
    <w:rsid w:val="00B26913"/>
    <w:rsid w:val="00B26977"/>
    <w:rsid w:val="00B26AAE"/>
    <w:rsid w:val="00B26ACF"/>
    <w:rsid w:val="00B26AEB"/>
    <w:rsid w:val="00B26B5D"/>
    <w:rsid w:val="00B26B68"/>
    <w:rsid w:val="00B26B90"/>
    <w:rsid w:val="00B26C12"/>
    <w:rsid w:val="00B26C63"/>
    <w:rsid w:val="00B26C75"/>
    <w:rsid w:val="00B26D5B"/>
    <w:rsid w:val="00B26E09"/>
    <w:rsid w:val="00B26FED"/>
    <w:rsid w:val="00B2706F"/>
    <w:rsid w:val="00B27078"/>
    <w:rsid w:val="00B270A1"/>
    <w:rsid w:val="00B2733C"/>
    <w:rsid w:val="00B27340"/>
    <w:rsid w:val="00B273CF"/>
    <w:rsid w:val="00B27435"/>
    <w:rsid w:val="00B2753D"/>
    <w:rsid w:val="00B275B8"/>
    <w:rsid w:val="00B275F7"/>
    <w:rsid w:val="00B276A6"/>
    <w:rsid w:val="00B27827"/>
    <w:rsid w:val="00B27833"/>
    <w:rsid w:val="00B2784D"/>
    <w:rsid w:val="00B27899"/>
    <w:rsid w:val="00B27910"/>
    <w:rsid w:val="00B27913"/>
    <w:rsid w:val="00B2797E"/>
    <w:rsid w:val="00B279B6"/>
    <w:rsid w:val="00B279C6"/>
    <w:rsid w:val="00B27A01"/>
    <w:rsid w:val="00B27A1E"/>
    <w:rsid w:val="00B27A26"/>
    <w:rsid w:val="00B27AAE"/>
    <w:rsid w:val="00B27AFA"/>
    <w:rsid w:val="00B27B3C"/>
    <w:rsid w:val="00B27B68"/>
    <w:rsid w:val="00B27BAC"/>
    <w:rsid w:val="00B27BDF"/>
    <w:rsid w:val="00B27C89"/>
    <w:rsid w:val="00B27CCA"/>
    <w:rsid w:val="00B27CD1"/>
    <w:rsid w:val="00B27D83"/>
    <w:rsid w:val="00B27D86"/>
    <w:rsid w:val="00B27DFF"/>
    <w:rsid w:val="00B27E03"/>
    <w:rsid w:val="00B27E5F"/>
    <w:rsid w:val="00B27F6D"/>
    <w:rsid w:val="00B27FA0"/>
    <w:rsid w:val="00B30028"/>
    <w:rsid w:val="00B3003B"/>
    <w:rsid w:val="00B30068"/>
    <w:rsid w:val="00B300AD"/>
    <w:rsid w:val="00B300D0"/>
    <w:rsid w:val="00B3020C"/>
    <w:rsid w:val="00B3020D"/>
    <w:rsid w:val="00B302F8"/>
    <w:rsid w:val="00B30386"/>
    <w:rsid w:val="00B303E2"/>
    <w:rsid w:val="00B3040C"/>
    <w:rsid w:val="00B3046F"/>
    <w:rsid w:val="00B30480"/>
    <w:rsid w:val="00B304BE"/>
    <w:rsid w:val="00B30531"/>
    <w:rsid w:val="00B305AF"/>
    <w:rsid w:val="00B305D6"/>
    <w:rsid w:val="00B30616"/>
    <w:rsid w:val="00B30668"/>
    <w:rsid w:val="00B306C0"/>
    <w:rsid w:val="00B30718"/>
    <w:rsid w:val="00B30733"/>
    <w:rsid w:val="00B3079D"/>
    <w:rsid w:val="00B30868"/>
    <w:rsid w:val="00B308DB"/>
    <w:rsid w:val="00B309D1"/>
    <w:rsid w:val="00B309D5"/>
    <w:rsid w:val="00B309EE"/>
    <w:rsid w:val="00B30A90"/>
    <w:rsid w:val="00B30B40"/>
    <w:rsid w:val="00B30C40"/>
    <w:rsid w:val="00B30C6E"/>
    <w:rsid w:val="00B30CD1"/>
    <w:rsid w:val="00B30D1B"/>
    <w:rsid w:val="00B30D50"/>
    <w:rsid w:val="00B30E31"/>
    <w:rsid w:val="00B30E4A"/>
    <w:rsid w:val="00B30E4D"/>
    <w:rsid w:val="00B30EDC"/>
    <w:rsid w:val="00B30F27"/>
    <w:rsid w:val="00B30F60"/>
    <w:rsid w:val="00B30FA4"/>
    <w:rsid w:val="00B30FBE"/>
    <w:rsid w:val="00B31065"/>
    <w:rsid w:val="00B3107B"/>
    <w:rsid w:val="00B310BE"/>
    <w:rsid w:val="00B31121"/>
    <w:rsid w:val="00B31149"/>
    <w:rsid w:val="00B3115C"/>
    <w:rsid w:val="00B31182"/>
    <w:rsid w:val="00B311B5"/>
    <w:rsid w:val="00B31201"/>
    <w:rsid w:val="00B312F8"/>
    <w:rsid w:val="00B314D0"/>
    <w:rsid w:val="00B31582"/>
    <w:rsid w:val="00B31692"/>
    <w:rsid w:val="00B3169F"/>
    <w:rsid w:val="00B3172A"/>
    <w:rsid w:val="00B3182A"/>
    <w:rsid w:val="00B31890"/>
    <w:rsid w:val="00B318A1"/>
    <w:rsid w:val="00B31915"/>
    <w:rsid w:val="00B3193E"/>
    <w:rsid w:val="00B31A71"/>
    <w:rsid w:val="00B31B13"/>
    <w:rsid w:val="00B31B1A"/>
    <w:rsid w:val="00B31BA4"/>
    <w:rsid w:val="00B31D93"/>
    <w:rsid w:val="00B31EB8"/>
    <w:rsid w:val="00B31F45"/>
    <w:rsid w:val="00B31FE5"/>
    <w:rsid w:val="00B321B7"/>
    <w:rsid w:val="00B322B4"/>
    <w:rsid w:val="00B32319"/>
    <w:rsid w:val="00B32377"/>
    <w:rsid w:val="00B3244D"/>
    <w:rsid w:val="00B3245C"/>
    <w:rsid w:val="00B32529"/>
    <w:rsid w:val="00B32539"/>
    <w:rsid w:val="00B325E6"/>
    <w:rsid w:val="00B32773"/>
    <w:rsid w:val="00B32803"/>
    <w:rsid w:val="00B3289D"/>
    <w:rsid w:val="00B32944"/>
    <w:rsid w:val="00B3294A"/>
    <w:rsid w:val="00B329A7"/>
    <w:rsid w:val="00B32A84"/>
    <w:rsid w:val="00B32AF5"/>
    <w:rsid w:val="00B32BC6"/>
    <w:rsid w:val="00B32C36"/>
    <w:rsid w:val="00B32C45"/>
    <w:rsid w:val="00B32D81"/>
    <w:rsid w:val="00B32D97"/>
    <w:rsid w:val="00B32DD1"/>
    <w:rsid w:val="00B32E00"/>
    <w:rsid w:val="00B32E35"/>
    <w:rsid w:val="00B3316C"/>
    <w:rsid w:val="00B33420"/>
    <w:rsid w:val="00B33476"/>
    <w:rsid w:val="00B33511"/>
    <w:rsid w:val="00B33551"/>
    <w:rsid w:val="00B33687"/>
    <w:rsid w:val="00B3368B"/>
    <w:rsid w:val="00B336B4"/>
    <w:rsid w:val="00B336BB"/>
    <w:rsid w:val="00B336DE"/>
    <w:rsid w:val="00B33734"/>
    <w:rsid w:val="00B33881"/>
    <w:rsid w:val="00B33888"/>
    <w:rsid w:val="00B339D0"/>
    <w:rsid w:val="00B33A2A"/>
    <w:rsid w:val="00B33AA6"/>
    <w:rsid w:val="00B33AA9"/>
    <w:rsid w:val="00B33B2F"/>
    <w:rsid w:val="00B33B84"/>
    <w:rsid w:val="00B33CBD"/>
    <w:rsid w:val="00B33D4C"/>
    <w:rsid w:val="00B33D89"/>
    <w:rsid w:val="00B33DA8"/>
    <w:rsid w:val="00B33EA4"/>
    <w:rsid w:val="00B33EF6"/>
    <w:rsid w:val="00B33F22"/>
    <w:rsid w:val="00B33F79"/>
    <w:rsid w:val="00B33FBF"/>
    <w:rsid w:val="00B33FE9"/>
    <w:rsid w:val="00B3401C"/>
    <w:rsid w:val="00B340B6"/>
    <w:rsid w:val="00B340BC"/>
    <w:rsid w:val="00B3413E"/>
    <w:rsid w:val="00B34148"/>
    <w:rsid w:val="00B3415D"/>
    <w:rsid w:val="00B3418E"/>
    <w:rsid w:val="00B3429B"/>
    <w:rsid w:val="00B34309"/>
    <w:rsid w:val="00B3436E"/>
    <w:rsid w:val="00B343DC"/>
    <w:rsid w:val="00B343E8"/>
    <w:rsid w:val="00B34418"/>
    <w:rsid w:val="00B344A3"/>
    <w:rsid w:val="00B3452A"/>
    <w:rsid w:val="00B345A3"/>
    <w:rsid w:val="00B34627"/>
    <w:rsid w:val="00B346BB"/>
    <w:rsid w:val="00B346E3"/>
    <w:rsid w:val="00B34728"/>
    <w:rsid w:val="00B34825"/>
    <w:rsid w:val="00B348F6"/>
    <w:rsid w:val="00B34B49"/>
    <w:rsid w:val="00B34B9B"/>
    <w:rsid w:val="00B34C88"/>
    <w:rsid w:val="00B34D2D"/>
    <w:rsid w:val="00B34D34"/>
    <w:rsid w:val="00B34D4C"/>
    <w:rsid w:val="00B34D5B"/>
    <w:rsid w:val="00B34E0C"/>
    <w:rsid w:val="00B34E7C"/>
    <w:rsid w:val="00B34F64"/>
    <w:rsid w:val="00B34F6B"/>
    <w:rsid w:val="00B35082"/>
    <w:rsid w:val="00B350B2"/>
    <w:rsid w:val="00B352F9"/>
    <w:rsid w:val="00B35469"/>
    <w:rsid w:val="00B35471"/>
    <w:rsid w:val="00B35507"/>
    <w:rsid w:val="00B355B9"/>
    <w:rsid w:val="00B3560B"/>
    <w:rsid w:val="00B3561D"/>
    <w:rsid w:val="00B3564B"/>
    <w:rsid w:val="00B356BC"/>
    <w:rsid w:val="00B356F7"/>
    <w:rsid w:val="00B35729"/>
    <w:rsid w:val="00B35743"/>
    <w:rsid w:val="00B358C3"/>
    <w:rsid w:val="00B358C9"/>
    <w:rsid w:val="00B3596F"/>
    <w:rsid w:val="00B35977"/>
    <w:rsid w:val="00B3599E"/>
    <w:rsid w:val="00B35A03"/>
    <w:rsid w:val="00B35A51"/>
    <w:rsid w:val="00B35AB0"/>
    <w:rsid w:val="00B35ACE"/>
    <w:rsid w:val="00B35B07"/>
    <w:rsid w:val="00B35B25"/>
    <w:rsid w:val="00B35B7F"/>
    <w:rsid w:val="00B35B95"/>
    <w:rsid w:val="00B35C21"/>
    <w:rsid w:val="00B35C4C"/>
    <w:rsid w:val="00B35CE3"/>
    <w:rsid w:val="00B35D5C"/>
    <w:rsid w:val="00B35DB1"/>
    <w:rsid w:val="00B35F75"/>
    <w:rsid w:val="00B3601D"/>
    <w:rsid w:val="00B3606B"/>
    <w:rsid w:val="00B36124"/>
    <w:rsid w:val="00B36295"/>
    <w:rsid w:val="00B362CE"/>
    <w:rsid w:val="00B36316"/>
    <w:rsid w:val="00B36329"/>
    <w:rsid w:val="00B363BD"/>
    <w:rsid w:val="00B363F9"/>
    <w:rsid w:val="00B364EF"/>
    <w:rsid w:val="00B3653A"/>
    <w:rsid w:val="00B36548"/>
    <w:rsid w:val="00B36586"/>
    <w:rsid w:val="00B365CB"/>
    <w:rsid w:val="00B3667D"/>
    <w:rsid w:val="00B36749"/>
    <w:rsid w:val="00B36770"/>
    <w:rsid w:val="00B367C5"/>
    <w:rsid w:val="00B367F8"/>
    <w:rsid w:val="00B3681C"/>
    <w:rsid w:val="00B36835"/>
    <w:rsid w:val="00B36A31"/>
    <w:rsid w:val="00B36ADC"/>
    <w:rsid w:val="00B36AFD"/>
    <w:rsid w:val="00B36B40"/>
    <w:rsid w:val="00B36B48"/>
    <w:rsid w:val="00B36C23"/>
    <w:rsid w:val="00B36CDF"/>
    <w:rsid w:val="00B36CF8"/>
    <w:rsid w:val="00B36D6F"/>
    <w:rsid w:val="00B36DB4"/>
    <w:rsid w:val="00B36DDD"/>
    <w:rsid w:val="00B36E14"/>
    <w:rsid w:val="00B36EC0"/>
    <w:rsid w:val="00B36EE6"/>
    <w:rsid w:val="00B36F9B"/>
    <w:rsid w:val="00B36FC7"/>
    <w:rsid w:val="00B37065"/>
    <w:rsid w:val="00B37085"/>
    <w:rsid w:val="00B371F0"/>
    <w:rsid w:val="00B371F3"/>
    <w:rsid w:val="00B3728C"/>
    <w:rsid w:val="00B37302"/>
    <w:rsid w:val="00B37387"/>
    <w:rsid w:val="00B37428"/>
    <w:rsid w:val="00B374B3"/>
    <w:rsid w:val="00B3754B"/>
    <w:rsid w:val="00B375E6"/>
    <w:rsid w:val="00B37600"/>
    <w:rsid w:val="00B37605"/>
    <w:rsid w:val="00B37657"/>
    <w:rsid w:val="00B37660"/>
    <w:rsid w:val="00B37661"/>
    <w:rsid w:val="00B3766A"/>
    <w:rsid w:val="00B37770"/>
    <w:rsid w:val="00B37791"/>
    <w:rsid w:val="00B377D9"/>
    <w:rsid w:val="00B377F4"/>
    <w:rsid w:val="00B377F5"/>
    <w:rsid w:val="00B3780C"/>
    <w:rsid w:val="00B37888"/>
    <w:rsid w:val="00B378CD"/>
    <w:rsid w:val="00B37959"/>
    <w:rsid w:val="00B37988"/>
    <w:rsid w:val="00B37A94"/>
    <w:rsid w:val="00B37ADD"/>
    <w:rsid w:val="00B37B7B"/>
    <w:rsid w:val="00B37BB9"/>
    <w:rsid w:val="00B37BC0"/>
    <w:rsid w:val="00B37BC6"/>
    <w:rsid w:val="00B37BE7"/>
    <w:rsid w:val="00B37CF0"/>
    <w:rsid w:val="00B37F59"/>
    <w:rsid w:val="00B37FCE"/>
    <w:rsid w:val="00B37FD0"/>
    <w:rsid w:val="00B37FF6"/>
    <w:rsid w:val="00B400B8"/>
    <w:rsid w:val="00B400ED"/>
    <w:rsid w:val="00B4011C"/>
    <w:rsid w:val="00B4013B"/>
    <w:rsid w:val="00B4015F"/>
    <w:rsid w:val="00B4026E"/>
    <w:rsid w:val="00B402F2"/>
    <w:rsid w:val="00B40340"/>
    <w:rsid w:val="00B403E9"/>
    <w:rsid w:val="00B40448"/>
    <w:rsid w:val="00B404B1"/>
    <w:rsid w:val="00B404D0"/>
    <w:rsid w:val="00B40591"/>
    <w:rsid w:val="00B405EF"/>
    <w:rsid w:val="00B40614"/>
    <w:rsid w:val="00B40715"/>
    <w:rsid w:val="00B40768"/>
    <w:rsid w:val="00B407BF"/>
    <w:rsid w:val="00B4082B"/>
    <w:rsid w:val="00B40837"/>
    <w:rsid w:val="00B409C5"/>
    <w:rsid w:val="00B40A0A"/>
    <w:rsid w:val="00B40A11"/>
    <w:rsid w:val="00B40AB8"/>
    <w:rsid w:val="00B40ABA"/>
    <w:rsid w:val="00B40CB0"/>
    <w:rsid w:val="00B40D26"/>
    <w:rsid w:val="00B40DED"/>
    <w:rsid w:val="00B40ECE"/>
    <w:rsid w:val="00B40ED2"/>
    <w:rsid w:val="00B40F40"/>
    <w:rsid w:val="00B40F4A"/>
    <w:rsid w:val="00B41183"/>
    <w:rsid w:val="00B41233"/>
    <w:rsid w:val="00B41357"/>
    <w:rsid w:val="00B41359"/>
    <w:rsid w:val="00B413D1"/>
    <w:rsid w:val="00B413D9"/>
    <w:rsid w:val="00B41429"/>
    <w:rsid w:val="00B4147F"/>
    <w:rsid w:val="00B41593"/>
    <w:rsid w:val="00B41843"/>
    <w:rsid w:val="00B41936"/>
    <w:rsid w:val="00B41A68"/>
    <w:rsid w:val="00B41A70"/>
    <w:rsid w:val="00B41BBB"/>
    <w:rsid w:val="00B41BEA"/>
    <w:rsid w:val="00B41C0E"/>
    <w:rsid w:val="00B41DB5"/>
    <w:rsid w:val="00B41E2C"/>
    <w:rsid w:val="00B41E8B"/>
    <w:rsid w:val="00B42048"/>
    <w:rsid w:val="00B42052"/>
    <w:rsid w:val="00B4205C"/>
    <w:rsid w:val="00B4210D"/>
    <w:rsid w:val="00B42128"/>
    <w:rsid w:val="00B42330"/>
    <w:rsid w:val="00B42345"/>
    <w:rsid w:val="00B423B5"/>
    <w:rsid w:val="00B42594"/>
    <w:rsid w:val="00B425B0"/>
    <w:rsid w:val="00B426C3"/>
    <w:rsid w:val="00B4279C"/>
    <w:rsid w:val="00B427F3"/>
    <w:rsid w:val="00B42808"/>
    <w:rsid w:val="00B42AED"/>
    <w:rsid w:val="00B42B52"/>
    <w:rsid w:val="00B42BC2"/>
    <w:rsid w:val="00B42C77"/>
    <w:rsid w:val="00B42CBC"/>
    <w:rsid w:val="00B42CDE"/>
    <w:rsid w:val="00B42D80"/>
    <w:rsid w:val="00B42E62"/>
    <w:rsid w:val="00B42F22"/>
    <w:rsid w:val="00B42F34"/>
    <w:rsid w:val="00B42F35"/>
    <w:rsid w:val="00B43042"/>
    <w:rsid w:val="00B430A2"/>
    <w:rsid w:val="00B43116"/>
    <w:rsid w:val="00B43144"/>
    <w:rsid w:val="00B43149"/>
    <w:rsid w:val="00B43220"/>
    <w:rsid w:val="00B432E8"/>
    <w:rsid w:val="00B433A8"/>
    <w:rsid w:val="00B433B5"/>
    <w:rsid w:val="00B433FB"/>
    <w:rsid w:val="00B43408"/>
    <w:rsid w:val="00B43441"/>
    <w:rsid w:val="00B434BC"/>
    <w:rsid w:val="00B434C7"/>
    <w:rsid w:val="00B434F8"/>
    <w:rsid w:val="00B43521"/>
    <w:rsid w:val="00B4355C"/>
    <w:rsid w:val="00B435C7"/>
    <w:rsid w:val="00B43660"/>
    <w:rsid w:val="00B43673"/>
    <w:rsid w:val="00B43675"/>
    <w:rsid w:val="00B436AA"/>
    <w:rsid w:val="00B4370D"/>
    <w:rsid w:val="00B43833"/>
    <w:rsid w:val="00B4388B"/>
    <w:rsid w:val="00B438E5"/>
    <w:rsid w:val="00B4390F"/>
    <w:rsid w:val="00B43A00"/>
    <w:rsid w:val="00B43B07"/>
    <w:rsid w:val="00B43B11"/>
    <w:rsid w:val="00B43B1E"/>
    <w:rsid w:val="00B43D18"/>
    <w:rsid w:val="00B43D3F"/>
    <w:rsid w:val="00B43E5B"/>
    <w:rsid w:val="00B43E87"/>
    <w:rsid w:val="00B43E8B"/>
    <w:rsid w:val="00B43EB8"/>
    <w:rsid w:val="00B43F7B"/>
    <w:rsid w:val="00B44005"/>
    <w:rsid w:val="00B4408E"/>
    <w:rsid w:val="00B4414E"/>
    <w:rsid w:val="00B441FE"/>
    <w:rsid w:val="00B4422F"/>
    <w:rsid w:val="00B4427B"/>
    <w:rsid w:val="00B442F3"/>
    <w:rsid w:val="00B44406"/>
    <w:rsid w:val="00B44431"/>
    <w:rsid w:val="00B4451C"/>
    <w:rsid w:val="00B445BD"/>
    <w:rsid w:val="00B445FD"/>
    <w:rsid w:val="00B446D4"/>
    <w:rsid w:val="00B4475A"/>
    <w:rsid w:val="00B44846"/>
    <w:rsid w:val="00B448B7"/>
    <w:rsid w:val="00B44937"/>
    <w:rsid w:val="00B4498F"/>
    <w:rsid w:val="00B44CDE"/>
    <w:rsid w:val="00B44D05"/>
    <w:rsid w:val="00B44D19"/>
    <w:rsid w:val="00B44D71"/>
    <w:rsid w:val="00B44E9A"/>
    <w:rsid w:val="00B44EC3"/>
    <w:rsid w:val="00B44F37"/>
    <w:rsid w:val="00B44FE2"/>
    <w:rsid w:val="00B4503A"/>
    <w:rsid w:val="00B45075"/>
    <w:rsid w:val="00B45101"/>
    <w:rsid w:val="00B451DB"/>
    <w:rsid w:val="00B45215"/>
    <w:rsid w:val="00B45216"/>
    <w:rsid w:val="00B452CB"/>
    <w:rsid w:val="00B45391"/>
    <w:rsid w:val="00B45407"/>
    <w:rsid w:val="00B4549F"/>
    <w:rsid w:val="00B45507"/>
    <w:rsid w:val="00B45545"/>
    <w:rsid w:val="00B455CD"/>
    <w:rsid w:val="00B455E0"/>
    <w:rsid w:val="00B456B4"/>
    <w:rsid w:val="00B456FF"/>
    <w:rsid w:val="00B4580A"/>
    <w:rsid w:val="00B45810"/>
    <w:rsid w:val="00B4586A"/>
    <w:rsid w:val="00B4586C"/>
    <w:rsid w:val="00B45AA2"/>
    <w:rsid w:val="00B45B0B"/>
    <w:rsid w:val="00B45BB0"/>
    <w:rsid w:val="00B45BD2"/>
    <w:rsid w:val="00B45C26"/>
    <w:rsid w:val="00B45C3B"/>
    <w:rsid w:val="00B45CFB"/>
    <w:rsid w:val="00B45D0F"/>
    <w:rsid w:val="00B45D45"/>
    <w:rsid w:val="00B45D91"/>
    <w:rsid w:val="00B45DF3"/>
    <w:rsid w:val="00B45DF6"/>
    <w:rsid w:val="00B45DF8"/>
    <w:rsid w:val="00B45E08"/>
    <w:rsid w:val="00B45E6F"/>
    <w:rsid w:val="00B45E90"/>
    <w:rsid w:val="00B45E94"/>
    <w:rsid w:val="00B45EBC"/>
    <w:rsid w:val="00B45ECA"/>
    <w:rsid w:val="00B45EF2"/>
    <w:rsid w:val="00B45F55"/>
    <w:rsid w:val="00B460B8"/>
    <w:rsid w:val="00B4610A"/>
    <w:rsid w:val="00B46235"/>
    <w:rsid w:val="00B462D5"/>
    <w:rsid w:val="00B4638C"/>
    <w:rsid w:val="00B463AD"/>
    <w:rsid w:val="00B463BC"/>
    <w:rsid w:val="00B46420"/>
    <w:rsid w:val="00B464AB"/>
    <w:rsid w:val="00B464C9"/>
    <w:rsid w:val="00B464CB"/>
    <w:rsid w:val="00B464E2"/>
    <w:rsid w:val="00B46511"/>
    <w:rsid w:val="00B465B3"/>
    <w:rsid w:val="00B465BF"/>
    <w:rsid w:val="00B465FC"/>
    <w:rsid w:val="00B4668A"/>
    <w:rsid w:val="00B4681C"/>
    <w:rsid w:val="00B469A3"/>
    <w:rsid w:val="00B46B2C"/>
    <w:rsid w:val="00B46C3F"/>
    <w:rsid w:val="00B46C50"/>
    <w:rsid w:val="00B4700E"/>
    <w:rsid w:val="00B470DB"/>
    <w:rsid w:val="00B47140"/>
    <w:rsid w:val="00B47186"/>
    <w:rsid w:val="00B47253"/>
    <w:rsid w:val="00B47330"/>
    <w:rsid w:val="00B47475"/>
    <w:rsid w:val="00B474B4"/>
    <w:rsid w:val="00B474D2"/>
    <w:rsid w:val="00B47579"/>
    <w:rsid w:val="00B475AC"/>
    <w:rsid w:val="00B47704"/>
    <w:rsid w:val="00B47769"/>
    <w:rsid w:val="00B47807"/>
    <w:rsid w:val="00B47892"/>
    <w:rsid w:val="00B478D3"/>
    <w:rsid w:val="00B478E2"/>
    <w:rsid w:val="00B478F6"/>
    <w:rsid w:val="00B47A33"/>
    <w:rsid w:val="00B47B21"/>
    <w:rsid w:val="00B47B49"/>
    <w:rsid w:val="00B47CE1"/>
    <w:rsid w:val="00B47CEF"/>
    <w:rsid w:val="00B47D16"/>
    <w:rsid w:val="00B47D31"/>
    <w:rsid w:val="00B47DB1"/>
    <w:rsid w:val="00B47DD6"/>
    <w:rsid w:val="00B47E0D"/>
    <w:rsid w:val="00B47F1D"/>
    <w:rsid w:val="00B50081"/>
    <w:rsid w:val="00B501EC"/>
    <w:rsid w:val="00B5021C"/>
    <w:rsid w:val="00B5023A"/>
    <w:rsid w:val="00B50254"/>
    <w:rsid w:val="00B502A3"/>
    <w:rsid w:val="00B502C0"/>
    <w:rsid w:val="00B50309"/>
    <w:rsid w:val="00B5055E"/>
    <w:rsid w:val="00B50586"/>
    <w:rsid w:val="00B50652"/>
    <w:rsid w:val="00B506A2"/>
    <w:rsid w:val="00B50770"/>
    <w:rsid w:val="00B507EB"/>
    <w:rsid w:val="00B507ED"/>
    <w:rsid w:val="00B5084E"/>
    <w:rsid w:val="00B5088A"/>
    <w:rsid w:val="00B508B6"/>
    <w:rsid w:val="00B508EC"/>
    <w:rsid w:val="00B509FB"/>
    <w:rsid w:val="00B50A2D"/>
    <w:rsid w:val="00B50A87"/>
    <w:rsid w:val="00B50AD0"/>
    <w:rsid w:val="00B50B51"/>
    <w:rsid w:val="00B50B87"/>
    <w:rsid w:val="00B50B89"/>
    <w:rsid w:val="00B50C6D"/>
    <w:rsid w:val="00B50C75"/>
    <w:rsid w:val="00B50C9A"/>
    <w:rsid w:val="00B50CE9"/>
    <w:rsid w:val="00B50D0B"/>
    <w:rsid w:val="00B50D45"/>
    <w:rsid w:val="00B50D68"/>
    <w:rsid w:val="00B50DB8"/>
    <w:rsid w:val="00B50E71"/>
    <w:rsid w:val="00B50EA1"/>
    <w:rsid w:val="00B50ED7"/>
    <w:rsid w:val="00B50F0E"/>
    <w:rsid w:val="00B50F17"/>
    <w:rsid w:val="00B50F53"/>
    <w:rsid w:val="00B50F8B"/>
    <w:rsid w:val="00B50FB3"/>
    <w:rsid w:val="00B51055"/>
    <w:rsid w:val="00B510FA"/>
    <w:rsid w:val="00B511DE"/>
    <w:rsid w:val="00B51213"/>
    <w:rsid w:val="00B513CA"/>
    <w:rsid w:val="00B513E0"/>
    <w:rsid w:val="00B513EE"/>
    <w:rsid w:val="00B514B8"/>
    <w:rsid w:val="00B51508"/>
    <w:rsid w:val="00B51640"/>
    <w:rsid w:val="00B51701"/>
    <w:rsid w:val="00B51743"/>
    <w:rsid w:val="00B5183A"/>
    <w:rsid w:val="00B51873"/>
    <w:rsid w:val="00B518AA"/>
    <w:rsid w:val="00B518B2"/>
    <w:rsid w:val="00B5194C"/>
    <w:rsid w:val="00B5196F"/>
    <w:rsid w:val="00B51B52"/>
    <w:rsid w:val="00B51B66"/>
    <w:rsid w:val="00B51B69"/>
    <w:rsid w:val="00B51BF7"/>
    <w:rsid w:val="00B51CDB"/>
    <w:rsid w:val="00B51D3B"/>
    <w:rsid w:val="00B51DAA"/>
    <w:rsid w:val="00B51E8B"/>
    <w:rsid w:val="00B51E8E"/>
    <w:rsid w:val="00B51EBC"/>
    <w:rsid w:val="00B51F02"/>
    <w:rsid w:val="00B51F8D"/>
    <w:rsid w:val="00B51FA1"/>
    <w:rsid w:val="00B52074"/>
    <w:rsid w:val="00B52108"/>
    <w:rsid w:val="00B521C7"/>
    <w:rsid w:val="00B521CC"/>
    <w:rsid w:val="00B522B8"/>
    <w:rsid w:val="00B5234B"/>
    <w:rsid w:val="00B52386"/>
    <w:rsid w:val="00B52392"/>
    <w:rsid w:val="00B5242B"/>
    <w:rsid w:val="00B52437"/>
    <w:rsid w:val="00B52439"/>
    <w:rsid w:val="00B52471"/>
    <w:rsid w:val="00B5257D"/>
    <w:rsid w:val="00B5268C"/>
    <w:rsid w:val="00B52753"/>
    <w:rsid w:val="00B5282C"/>
    <w:rsid w:val="00B5283A"/>
    <w:rsid w:val="00B5286F"/>
    <w:rsid w:val="00B52886"/>
    <w:rsid w:val="00B528B1"/>
    <w:rsid w:val="00B528F3"/>
    <w:rsid w:val="00B529AE"/>
    <w:rsid w:val="00B529B7"/>
    <w:rsid w:val="00B529DF"/>
    <w:rsid w:val="00B52AF8"/>
    <w:rsid w:val="00B52B98"/>
    <w:rsid w:val="00B52C19"/>
    <w:rsid w:val="00B52D89"/>
    <w:rsid w:val="00B52E44"/>
    <w:rsid w:val="00B52EE8"/>
    <w:rsid w:val="00B52FD0"/>
    <w:rsid w:val="00B53042"/>
    <w:rsid w:val="00B53061"/>
    <w:rsid w:val="00B53067"/>
    <w:rsid w:val="00B5307A"/>
    <w:rsid w:val="00B53147"/>
    <w:rsid w:val="00B5319D"/>
    <w:rsid w:val="00B531CA"/>
    <w:rsid w:val="00B53275"/>
    <w:rsid w:val="00B5338E"/>
    <w:rsid w:val="00B53391"/>
    <w:rsid w:val="00B533BF"/>
    <w:rsid w:val="00B533D4"/>
    <w:rsid w:val="00B53449"/>
    <w:rsid w:val="00B53470"/>
    <w:rsid w:val="00B53528"/>
    <w:rsid w:val="00B53539"/>
    <w:rsid w:val="00B53A13"/>
    <w:rsid w:val="00B53A5D"/>
    <w:rsid w:val="00B53A63"/>
    <w:rsid w:val="00B53AC9"/>
    <w:rsid w:val="00B53ADA"/>
    <w:rsid w:val="00B53BAB"/>
    <w:rsid w:val="00B53CBF"/>
    <w:rsid w:val="00B53E53"/>
    <w:rsid w:val="00B5400B"/>
    <w:rsid w:val="00B540C1"/>
    <w:rsid w:val="00B54271"/>
    <w:rsid w:val="00B5445D"/>
    <w:rsid w:val="00B54472"/>
    <w:rsid w:val="00B54586"/>
    <w:rsid w:val="00B5458B"/>
    <w:rsid w:val="00B54591"/>
    <w:rsid w:val="00B545F7"/>
    <w:rsid w:val="00B54686"/>
    <w:rsid w:val="00B5468B"/>
    <w:rsid w:val="00B546C8"/>
    <w:rsid w:val="00B54719"/>
    <w:rsid w:val="00B54854"/>
    <w:rsid w:val="00B54A1A"/>
    <w:rsid w:val="00B54A41"/>
    <w:rsid w:val="00B54AA6"/>
    <w:rsid w:val="00B54AAF"/>
    <w:rsid w:val="00B54AB0"/>
    <w:rsid w:val="00B54B1E"/>
    <w:rsid w:val="00B54B9E"/>
    <w:rsid w:val="00B54C02"/>
    <w:rsid w:val="00B54C4B"/>
    <w:rsid w:val="00B54CB4"/>
    <w:rsid w:val="00B54CE4"/>
    <w:rsid w:val="00B54CF4"/>
    <w:rsid w:val="00B54CF8"/>
    <w:rsid w:val="00B54FE6"/>
    <w:rsid w:val="00B54FFF"/>
    <w:rsid w:val="00B550E2"/>
    <w:rsid w:val="00B55278"/>
    <w:rsid w:val="00B5530E"/>
    <w:rsid w:val="00B55353"/>
    <w:rsid w:val="00B553A6"/>
    <w:rsid w:val="00B553BB"/>
    <w:rsid w:val="00B554B9"/>
    <w:rsid w:val="00B554C8"/>
    <w:rsid w:val="00B55506"/>
    <w:rsid w:val="00B55555"/>
    <w:rsid w:val="00B5558C"/>
    <w:rsid w:val="00B55610"/>
    <w:rsid w:val="00B5561F"/>
    <w:rsid w:val="00B55640"/>
    <w:rsid w:val="00B55641"/>
    <w:rsid w:val="00B55671"/>
    <w:rsid w:val="00B55677"/>
    <w:rsid w:val="00B55749"/>
    <w:rsid w:val="00B55775"/>
    <w:rsid w:val="00B5588E"/>
    <w:rsid w:val="00B55990"/>
    <w:rsid w:val="00B559DC"/>
    <w:rsid w:val="00B55A8F"/>
    <w:rsid w:val="00B55BC6"/>
    <w:rsid w:val="00B55C55"/>
    <w:rsid w:val="00B55D0D"/>
    <w:rsid w:val="00B55D15"/>
    <w:rsid w:val="00B55D5D"/>
    <w:rsid w:val="00B55DF4"/>
    <w:rsid w:val="00B55E43"/>
    <w:rsid w:val="00B55E51"/>
    <w:rsid w:val="00B55F0E"/>
    <w:rsid w:val="00B55F63"/>
    <w:rsid w:val="00B55F6C"/>
    <w:rsid w:val="00B55F88"/>
    <w:rsid w:val="00B56101"/>
    <w:rsid w:val="00B56138"/>
    <w:rsid w:val="00B5617E"/>
    <w:rsid w:val="00B562FD"/>
    <w:rsid w:val="00B5638E"/>
    <w:rsid w:val="00B563AA"/>
    <w:rsid w:val="00B5646E"/>
    <w:rsid w:val="00B564BF"/>
    <w:rsid w:val="00B565B7"/>
    <w:rsid w:val="00B565CC"/>
    <w:rsid w:val="00B5660B"/>
    <w:rsid w:val="00B56618"/>
    <w:rsid w:val="00B566B0"/>
    <w:rsid w:val="00B566CE"/>
    <w:rsid w:val="00B56706"/>
    <w:rsid w:val="00B56773"/>
    <w:rsid w:val="00B56809"/>
    <w:rsid w:val="00B56817"/>
    <w:rsid w:val="00B56866"/>
    <w:rsid w:val="00B56940"/>
    <w:rsid w:val="00B56974"/>
    <w:rsid w:val="00B569D2"/>
    <w:rsid w:val="00B56A25"/>
    <w:rsid w:val="00B56AA5"/>
    <w:rsid w:val="00B56AB3"/>
    <w:rsid w:val="00B56B22"/>
    <w:rsid w:val="00B56B37"/>
    <w:rsid w:val="00B56B5C"/>
    <w:rsid w:val="00B56BB9"/>
    <w:rsid w:val="00B56C3B"/>
    <w:rsid w:val="00B56C53"/>
    <w:rsid w:val="00B56C85"/>
    <w:rsid w:val="00B56D1A"/>
    <w:rsid w:val="00B56D1E"/>
    <w:rsid w:val="00B56E05"/>
    <w:rsid w:val="00B56E8E"/>
    <w:rsid w:val="00B56E98"/>
    <w:rsid w:val="00B56ECA"/>
    <w:rsid w:val="00B56EEF"/>
    <w:rsid w:val="00B56F0B"/>
    <w:rsid w:val="00B5700F"/>
    <w:rsid w:val="00B57061"/>
    <w:rsid w:val="00B5709E"/>
    <w:rsid w:val="00B570E3"/>
    <w:rsid w:val="00B5714E"/>
    <w:rsid w:val="00B57192"/>
    <w:rsid w:val="00B571B4"/>
    <w:rsid w:val="00B571D2"/>
    <w:rsid w:val="00B572A0"/>
    <w:rsid w:val="00B572E7"/>
    <w:rsid w:val="00B573B5"/>
    <w:rsid w:val="00B57465"/>
    <w:rsid w:val="00B57483"/>
    <w:rsid w:val="00B57489"/>
    <w:rsid w:val="00B57526"/>
    <w:rsid w:val="00B57557"/>
    <w:rsid w:val="00B57566"/>
    <w:rsid w:val="00B57641"/>
    <w:rsid w:val="00B57661"/>
    <w:rsid w:val="00B57670"/>
    <w:rsid w:val="00B57683"/>
    <w:rsid w:val="00B576AB"/>
    <w:rsid w:val="00B57749"/>
    <w:rsid w:val="00B577A1"/>
    <w:rsid w:val="00B577C6"/>
    <w:rsid w:val="00B5792D"/>
    <w:rsid w:val="00B57A09"/>
    <w:rsid w:val="00B57A62"/>
    <w:rsid w:val="00B57AB4"/>
    <w:rsid w:val="00B57ABC"/>
    <w:rsid w:val="00B57B18"/>
    <w:rsid w:val="00B57B3C"/>
    <w:rsid w:val="00B57B85"/>
    <w:rsid w:val="00B57B97"/>
    <w:rsid w:val="00B57C92"/>
    <w:rsid w:val="00B57C9F"/>
    <w:rsid w:val="00B57D01"/>
    <w:rsid w:val="00B57DF4"/>
    <w:rsid w:val="00B57E84"/>
    <w:rsid w:val="00B57F8B"/>
    <w:rsid w:val="00B57FF1"/>
    <w:rsid w:val="00B60050"/>
    <w:rsid w:val="00B6008F"/>
    <w:rsid w:val="00B600DA"/>
    <w:rsid w:val="00B6016F"/>
    <w:rsid w:val="00B601BD"/>
    <w:rsid w:val="00B60207"/>
    <w:rsid w:val="00B6034B"/>
    <w:rsid w:val="00B6034D"/>
    <w:rsid w:val="00B60353"/>
    <w:rsid w:val="00B6039B"/>
    <w:rsid w:val="00B6041C"/>
    <w:rsid w:val="00B60461"/>
    <w:rsid w:val="00B605D2"/>
    <w:rsid w:val="00B605D6"/>
    <w:rsid w:val="00B60655"/>
    <w:rsid w:val="00B606C0"/>
    <w:rsid w:val="00B60825"/>
    <w:rsid w:val="00B60894"/>
    <w:rsid w:val="00B60939"/>
    <w:rsid w:val="00B60959"/>
    <w:rsid w:val="00B60A01"/>
    <w:rsid w:val="00B60A21"/>
    <w:rsid w:val="00B60A3B"/>
    <w:rsid w:val="00B60A3C"/>
    <w:rsid w:val="00B60A54"/>
    <w:rsid w:val="00B60AD1"/>
    <w:rsid w:val="00B60B01"/>
    <w:rsid w:val="00B60B5E"/>
    <w:rsid w:val="00B60B7B"/>
    <w:rsid w:val="00B60C4B"/>
    <w:rsid w:val="00B60DCE"/>
    <w:rsid w:val="00B60E3B"/>
    <w:rsid w:val="00B60E3C"/>
    <w:rsid w:val="00B60E57"/>
    <w:rsid w:val="00B60F30"/>
    <w:rsid w:val="00B610C6"/>
    <w:rsid w:val="00B610FC"/>
    <w:rsid w:val="00B6113C"/>
    <w:rsid w:val="00B6118F"/>
    <w:rsid w:val="00B611BF"/>
    <w:rsid w:val="00B611E8"/>
    <w:rsid w:val="00B611FA"/>
    <w:rsid w:val="00B61221"/>
    <w:rsid w:val="00B61305"/>
    <w:rsid w:val="00B6146D"/>
    <w:rsid w:val="00B61660"/>
    <w:rsid w:val="00B61672"/>
    <w:rsid w:val="00B61748"/>
    <w:rsid w:val="00B61766"/>
    <w:rsid w:val="00B617B9"/>
    <w:rsid w:val="00B6182A"/>
    <w:rsid w:val="00B6187C"/>
    <w:rsid w:val="00B6191E"/>
    <w:rsid w:val="00B6194C"/>
    <w:rsid w:val="00B61979"/>
    <w:rsid w:val="00B61AB6"/>
    <w:rsid w:val="00B61ACA"/>
    <w:rsid w:val="00B61ACE"/>
    <w:rsid w:val="00B61B81"/>
    <w:rsid w:val="00B61C39"/>
    <w:rsid w:val="00B61C9D"/>
    <w:rsid w:val="00B61CD6"/>
    <w:rsid w:val="00B61CE4"/>
    <w:rsid w:val="00B61D9A"/>
    <w:rsid w:val="00B61DA5"/>
    <w:rsid w:val="00B61DFC"/>
    <w:rsid w:val="00B61E02"/>
    <w:rsid w:val="00B61E90"/>
    <w:rsid w:val="00B62093"/>
    <w:rsid w:val="00B6213B"/>
    <w:rsid w:val="00B623B5"/>
    <w:rsid w:val="00B62441"/>
    <w:rsid w:val="00B62548"/>
    <w:rsid w:val="00B625D8"/>
    <w:rsid w:val="00B62629"/>
    <w:rsid w:val="00B6265D"/>
    <w:rsid w:val="00B6266D"/>
    <w:rsid w:val="00B6267B"/>
    <w:rsid w:val="00B62698"/>
    <w:rsid w:val="00B62729"/>
    <w:rsid w:val="00B6276A"/>
    <w:rsid w:val="00B6288E"/>
    <w:rsid w:val="00B62940"/>
    <w:rsid w:val="00B629B4"/>
    <w:rsid w:val="00B629E6"/>
    <w:rsid w:val="00B62A22"/>
    <w:rsid w:val="00B62A27"/>
    <w:rsid w:val="00B62AD1"/>
    <w:rsid w:val="00B62BC9"/>
    <w:rsid w:val="00B62BF2"/>
    <w:rsid w:val="00B62C72"/>
    <w:rsid w:val="00B62C77"/>
    <w:rsid w:val="00B62CAC"/>
    <w:rsid w:val="00B62D54"/>
    <w:rsid w:val="00B62DA3"/>
    <w:rsid w:val="00B62DFC"/>
    <w:rsid w:val="00B62E0C"/>
    <w:rsid w:val="00B62EF1"/>
    <w:rsid w:val="00B62F5E"/>
    <w:rsid w:val="00B62FF7"/>
    <w:rsid w:val="00B6302B"/>
    <w:rsid w:val="00B6307A"/>
    <w:rsid w:val="00B6309D"/>
    <w:rsid w:val="00B630EC"/>
    <w:rsid w:val="00B630F8"/>
    <w:rsid w:val="00B632E9"/>
    <w:rsid w:val="00B63343"/>
    <w:rsid w:val="00B634C1"/>
    <w:rsid w:val="00B6356F"/>
    <w:rsid w:val="00B6374B"/>
    <w:rsid w:val="00B63763"/>
    <w:rsid w:val="00B637D7"/>
    <w:rsid w:val="00B63806"/>
    <w:rsid w:val="00B6384F"/>
    <w:rsid w:val="00B63888"/>
    <w:rsid w:val="00B63A48"/>
    <w:rsid w:val="00B63B9B"/>
    <w:rsid w:val="00B63C03"/>
    <w:rsid w:val="00B63CF9"/>
    <w:rsid w:val="00B63D09"/>
    <w:rsid w:val="00B63D39"/>
    <w:rsid w:val="00B63DE0"/>
    <w:rsid w:val="00B63E9C"/>
    <w:rsid w:val="00B63EAA"/>
    <w:rsid w:val="00B63F1D"/>
    <w:rsid w:val="00B63FAE"/>
    <w:rsid w:val="00B63FB7"/>
    <w:rsid w:val="00B64054"/>
    <w:rsid w:val="00B640E2"/>
    <w:rsid w:val="00B64105"/>
    <w:rsid w:val="00B641B8"/>
    <w:rsid w:val="00B64241"/>
    <w:rsid w:val="00B64292"/>
    <w:rsid w:val="00B64347"/>
    <w:rsid w:val="00B64413"/>
    <w:rsid w:val="00B64471"/>
    <w:rsid w:val="00B644CC"/>
    <w:rsid w:val="00B644DC"/>
    <w:rsid w:val="00B644F9"/>
    <w:rsid w:val="00B64522"/>
    <w:rsid w:val="00B645DE"/>
    <w:rsid w:val="00B64674"/>
    <w:rsid w:val="00B646A2"/>
    <w:rsid w:val="00B6470C"/>
    <w:rsid w:val="00B64780"/>
    <w:rsid w:val="00B647DE"/>
    <w:rsid w:val="00B64805"/>
    <w:rsid w:val="00B64843"/>
    <w:rsid w:val="00B6487E"/>
    <w:rsid w:val="00B64890"/>
    <w:rsid w:val="00B648EA"/>
    <w:rsid w:val="00B6496E"/>
    <w:rsid w:val="00B64AF4"/>
    <w:rsid w:val="00B64B47"/>
    <w:rsid w:val="00B64C1F"/>
    <w:rsid w:val="00B64C56"/>
    <w:rsid w:val="00B64CD6"/>
    <w:rsid w:val="00B64E21"/>
    <w:rsid w:val="00B64EF2"/>
    <w:rsid w:val="00B64F02"/>
    <w:rsid w:val="00B650B0"/>
    <w:rsid w:val="00B65158"/>
    <w:rsid w:val="00B65172"/>
    <w:rsid w:val="00B65259"/>
    <w:rsid w:val="00B6528A"/>
    <w:rsid w:val="00B652E6"/>
    <w:rsid w:val="00B65426"/>
    <w:rsid w:val="00B65430"/>
    <w:rsid w:val="00B65434"/>
    <w:rsid w:val="00B65511"/>
    <w:rsid w:val="00B65524"/>
    <w:rsid w:val="00B65568"/>
    <w:rsid w:val="00B65576"/>
    <w:rsid w:val="00B6582A"/>
    <w:rsid w:val="00B6589B"/>
    <w:rsid w:val="00B65959"/>
    <w:rsid w:val="00B659E5"/>
    <w:rsid w:val="00B65A87"/>
    <w:rsid w:val="00B65B05"/>
    <w:rsid w:val="00B65B60"/>
    <w:rsid w:val="00B65BD0"/>
    <w:rsid w:val="00B65C28"/>
    <w:rsid w:val="00B65C37"/>
    <w:rsid w:val="00B65C42"/>
    <w:rsid w:val="00B65C5B"/>
    <w:rsid w:val="00B65D01"/>
    <w:rsid w:val="00B65D7D"/>
    <w:rsid w:val="00B65E20"/>
    <w:rsid w:val="00B65E6C"/>
    <w:rsid w:val="00B65EA5"/>
    <w:rsid w:val="00B65FA8"/>
    <w:rsid w:val="00B66115"/>
    <w:rsid w:val="00B66155"/>
    <w:rsid w:val="00B661A3"/>
    <w:rsid w:val="00B662AC"/>
    <w:rsid w:val="00B662D3"/>
    <w:rsid w:val="00B664B3"/>
    <w:rsid w:val="00B664F7"/>
    <w:rsid w:val="00B6664B"/>
    <w:rsid w:val="00B666A4"/>
    <w:rsid w:val="00B6680B"/>
    <w:rsid w:val="00B66A7A"/>
    <w:rsid w:val="00B66B25"/>
    <w:rsid w:val="00B66B55"/>
    <w:rsid w:val="00B66B78"/>
    <w:rsid w:val="00B66BA3"/>
    <w:rsid w:val="00B66C32"/>
    <w:rsid w:val="00B66C7D"/>
    <w:rsid w:val="00B66C9F"/>
    <w:rsid w:val="00B66CD3"/>
    <w:rsid w:val="00B66CE7"/>
    <w:rsid w:val="00B66DBD"/>
    <w:rsid w:val="00B66E4A"/>
    <w:rsid w:val="00B66E63"/>
    <w:rsid w:val="00B66ED2"/>
    <w:rsid w:val="00B67153"/>
    <w:rsid w:val="00B6726A"/>
    <w:rsid w:val="00B67408"/>
    <w:rsid w:val="00B674A0"/>
    <w:rsid w:val="00B6755F"/>
    <w:rsid w:val="00B67640"/>
    <w:rsid w:val="00B67649"/>
    <w:rsid w:val="00B676EF"/>
    <w:rsid w:val="00B67779"/>
    <w:rsid w:val="00B677DC"/>
    <w:rsid w:val="00B677E9"/>
    <w:rsid w:val="00B67873"/>
    <w:rsid w:val="00B678CC"/>
    <w:rsid w:val="00B678ED"/>
    <w:rsid w:val="00B678EE"/>
    <w:rsid w:val="00B67AA8"/>
    <w:rsid w:val="00B67AF4"/>
    <w:rsid w:val="00B67D45"/>
    <w:rsid w:val="00B67D59"/>
    <w:rsid w:val="00B67DAE"/>
    <w:rsid w:val="00B67DEE"/>
    <w:rsid w:val="00B67E03"/>
    <w:rsid w:val="00B67E07"/>
    <w:rsid w:val="00B67E57"/>
    <w:rsid w:val="00B67EB7"/>
    <w:rsid w:val="00B67FE7"/>
    <w:rsid w:val="00B700DC"/>
    <w:rsid w:val="00B7016B"/>
    <w:rsid w:val="00B7017A"/>
    <w:rsid w:val="00B701C1"/>
    <w:rsid w:val="00B701F2"/>
    <w:rsid w:val="00B7022C"/>
    <w:rsid w:val="00B70260"/>
    <w:rsid w:val="00B7026A"/>
    <w:rsid w:val="00B702DC"/>
    <w:rsid w:val="00B70317"/>
    <w:rsid w:val="00B70340"/>
    <w:rsid w:val="00B703F6"/>
    <w:rsid w:val="00B706A6"/>
    <w:rsid w:val="00B70709"/>
    <w:rsid w:val="00B7081C"/>
    <w:rsid w:val="00B70880"/>
    <w:rsid w:val="00B70AE0"/>
    <w:rsid w:val="00B70B6B"/>
    <w:rsid w:val="00B70C1D"/>
    <w:rsid w:val="00B70CC3"/>
    <w:rsid w:val="00B70D0D"/>
    <w:rsid w:val="00B70D46"/>
    <w:rsid w:val="00B70E0D"/>
    <w:rsid w:val="00B70ECF"/>
    <w:rsid w:val="00B70F7A"/>
    <w:rsid w:val="00B71080"/>
    <w:rsid w:val="00B710BF"/>
    <w:rsid w:val="00B7113B"/>
    <w:rsid w:val="00B71197"/>
    <w:rsid w:val="00B7119F"/>
    <w:rsid w:val="00B711A8"/>
    <w:rsid w:val="00B711BA"/>
    <w:rsid w:val="00B7124D"/>
    <w:rsid w:val="00B713FB"/>
    <w:rsid w:val="00B7152F"/>
    <w:rsid w:val="00B71555"/>
    <w:rsid w:val="00B71644"/>
    <w:rsid w:val="00B71688"/>
    <w:rsid w:val="00B71712"/>
    <w:rsid w:val="00B717DF"/>
    <w:rsid w:val="00B71814"/>
    <w:rsid w:val="00B7188E"/>
    <w:rsid w:val="00B718C4"/>
    <w:rsid w:val="00B718D6"/>
    <w:rsid w:val="00B719F6"/>
    <w:rsid w:val="00B71A30"/>
    <w:rsid w:val="00B71A59"/>
    <w:rsid w:val="00B71B11"/>
    <w:rsid w:val="00B71B1B"/>
    <w:rsid w:val="00B71B9C"/>
    <w:rsid w:val="00B71C76"/>
    <w:rsid w:val="00B71C9E"/>
    <w:rsid w:val="00B71D70"/>
    <w:rsid w:val="00B71D7D"/>
    <w:rsid w:val="00B71DA1"/>
    <w:rsid w:val="00B71E8D"/>
    <w:rsid w:val="00B71EC0"/>
    <w:rsid w:val="00B71EDD"/>
    <w:rsid w:val="00B71F02"/>
    <w:rsid w:val="00B71F60"/>
    <w:rsid w:val="00B71F9A"/>
    <w:rsid w:val="00B72019"/>
    <w:rsid w:val="00B720A1"/>
    <w:rsid w:val="00B72273"/>
    <w:rsid w:val="00B7229B"/>
    <w:rsid w:val="00B722EF"/>
    <w:rsid w:val="00B72306"/>
    <w:rsid w:val="00B7231F"/>
    <w:rsid w:val="00B7235E"/>
    <w:rsid w:val="00B72373"/>
    <w:rsid w:val="00B723BA"/>
    <w:rsid w:val="00B723C4"/>
    <w:rsid w:val="00B723CC"/>
    <w:rsid w:val="00B7241E"/>
    <w:rsid w:val="00B724A5"/>
    <w:rsid w:val="00B724C9"/>
    <w:rsid w:val="00B724FC"/>
    <w:rsid w:val="00B72554"/>
    <w:rsid w:val="00B72588"/>
    <w:rsid w:val="00B725EB"/>
    <w:rsid w:val="00B72653"/>
    <w:rsid w:val="00B7275B"/>
    <w:rsid w:val="00B727F8"/>
    <w:rsid w:val="00B72A36"/>
    <w:rsid w:val="00B72A82"/>
    <w:rsid w:val="00B72AAD"/>
    <w:rsid w:val="00B72B69"/>
    <w:rsid w:val="00B72B76"/>
    <w:rsid w:val="00B72CBD"/>
    <w:rsid w:val="00B72CED"/>
    <w:rsid w:val="00B72D40"/>
    <w:rsid w:val="00B72D5D"/>
    <w:rsid w:val="00B72D73"/>
    <w:rsid w:val="00B72E24"/>
    <w:rsid w:val="00B72EB1"/>
    <w:rsid w:val="00B73005"/>
    <w:rsid w:val="00B73111"/>
    <w:rsid w:val="00B731C7"/>
    <w:rsid w:val="00B73226"/>
    <w:rsid w:val="00B73230"/>
    <w:rsid w:val="00B73234"/>
    <w:rsid w:val="00B7325D"/>
    <w:rsid w:val="00B73261"/>
    <w:rsid w:val="00B73285"/>
    <w:rsid w:val="00B732AD"/>
    <w:rsid w:val="00B73354"/>
    <w:rsid w:val="00B73398"/>
    <w:rsid w:val="00B73643"/>
    <w:rsid w:val="00B73715"/>
    <w:rsid w:val="00B737F5"/>
    <w:rsid w:val="00B7399E"/>
    <w:rsid w:val="00B73B62"/>
    <w:rsid w:val="00B73B93"/>
    <w:rsid w:val="00B73BE0"/>
    <w:rsid w:val="00B73C34"/>
    <w:rsid w:val="00B73C88"/>
    <w:rsid w:val="00B73CE2"/>
    <w:rsid w:val="00B73DEA"/>
    <w:rsid w:val="00B73F33"/>
    <w:rsid w:val="00B74052"/>
    <w:rsid w:val="00B740B4"/>
    <w:rsid w:val="00B74138"/>
    <w:rsid w:val="00B741DB"/>
    <w:rsid w:val="00B74300"/>
    <w:rsid w:val="00B743F9"/>
    <w:rsid w:val="00B7449A"/>
    <w:rsid w:val="00B744BE"/>
    <w:rsid w:val="00B744ED"/>
    <w:rsid w:val="00B74576"/>
    <w:rsid w:val="00B745E6"/>
    <w:rsid w:val="00B748B7"/>
    <w:rsid w:val="00B7497D"/>
    <w:rsid w:val="00B749F6"/>
    <w:rsid w:val="00B74A45"/>
    <w:rsid w:val="00B74A62"/>
    <w:rsid w:val="00B74A6E"/>
    <w:rsid w:val="00B74BEA"/>
    <w:rsid w:val="00B74CE1"/>
    <w:rsid w:val="00B74D74"/>
    <w:rsid w:val="00B74DB9"/>
    <w:rsid w:val="00B74DDD"/>
    <w:rsid w:val="00B74E09"/>
    <w:rsid w:val="00B74E5F"/>
    <w:rsid w:val="00B74E7D"/>
    <w:rsid w:val="00B74ECD"/>
    <w:rsid w:val="00B74EEF"/>
    <w:rsid w:val="00B74F8E"/>
    <w:rsid w:val="00B74F98"/>
    <w:rsid w:val="00B74FED"/>
    <w:rsid w:val="00B75100"/>
    <w:rsid w:val="00B75149"/>
    <w:rsid w:val="00B75196"/>
    <w:rsid w:val="00B75261"/>
    <w:rsid w:val="00B753A4"/>
    <w:rsid w:val="00B75428"/>
    <w:rsid w:val="00B75460"/>
    <w:rsid w:val="00B7566B"/>
    <w:rsid w:val="00B756B5"/>
    <w:rsid w:val="00B75775"/>
    <w:rsid w:val="00B75792"/>
    <w:rsid w:val="00B757AB"/>
    <w:rsid w:val="00B75812"/>
    <w:rsid w:val="00B75814"/>
    <w:rsid w:val="00B75849"/>
    <w:rsid w:val="00B75853"/>
    <w:rsid w:val="00B758CA"/>
    <w:rsid w:val="00B75909"/>
    <w:rsid w:val="00B7590D"/>
    <w:rsid w:val="00B7599B"/>
    <w:rsid w:val="00B75A4E"/>
    <w:rsid w:val="00B75A6C"/>
    <w:rsid w:val="00B75B1B"/>
    <w:rsid w:val="00B75B5A"/>
    <w:rsid w:val="00B75BE1"/>
    <w:rsid w:val="00B75C35"/>
    <w:rsid w:val="00B75C82"/>
    <w:rsid w:val="00B75D4D"/>
    <w:rsid w:val="00B75E1A"/>
    <w:rsid w:val="00B75E83"/>
    <w:rsid w:val="00B75F25"/>
    <w:rsid w:val="00B75F4C"/>
    <w:rsid w:val="00B75F65"/>
    <w:rsid w:val="00B75FA7"/>
    <w:rsid w:val="00B75FE5"/>
    <w:rsid w:val="00B7619E"/>
    <w:rsid w:val="00B7623F"/>
    <w:rsid w:val="00B76399"/>
    <w:rsid w:val="00B76484"/>
    <w:rsid w:val="00B76519"/>
    <w:rsid w:val="00B76528"/>
    <w:rsid w:val="00B76589"/>
    <w:rsid w:val="00B765BB"/>
    <w:rsid w:val="00B766F3"/>
    <w:rsid w:val="00B766F8"/>
    <w:rsid w:val="00B767B1"/>
    <w:rsid w:val="00B767DB"/>
    <w:rsid w:val="00B76818"/>
    <w:rsid w:val="00B7684C"/>
    <w:rsid w:val="00B76894"/>
    <w:rsid w:val="00B76912"/>
    <w:rsid w:val="00B76990"/>
    <w:rsid w:val="00B769B6"/>
    <w:rsid w:val="00B76A41"/>
    <w:rsid w:val="00B76A99"/>
    <w:rsid w:val="00B76B5A"/>
    <w:rsid w:val="00B76BEE"/>
    <w:rsid w:val="00B76C06"/>
    <w:rsid w:val="00B76C90"/>
    <w:rsid w:val="00B76CA0"/>
    <w:rsid w:val="00B76D93"/>
    <w:rsid w:val="00B76DF4"/>
    <w:rsid w:val="00B76EBF"/>
    <w:rsid w:val="00B76F12"/>
    <w:rsid w:val="00B76F4C"/>
    <w:rsid w:val="00B76FB6"/>
    <w:rsid w:val="00B76FCC"/>
    <w:rsid w:val="00B7706A"/>
    <w:rsid w:val="00B77131"/>
    <w:rsid w:val="00B771C9"/>
    <w:rsid w:val="00B77222"/>
    <w:rsid w:val="00B77305"/>
    <w:rsid w:val="00B7730B"/>
    <w:rsid w:val="00B7742A"/>
    <w:rsid w:val="00B77448"/>
    <w:rsid w:val="00B77477"/>
    <w:rsid w:val="00B774A7"/>
    <w:rsid w:val="00B774CE"/>
    <w:rsid w:val="00B774D2"/>
    <w:rsid w:val="00B774D3"/>
    <w:rsid w:val="00B775BC"/>
    <w:rsid w:val="00B7766D"/>
    <w:rsid w:val="00B776E4"/>
    <w:rsid w:val="00B7778C"/>
    <w:rsid w:val="00B777BA"/>
    <w:rsid w:val="00B777BB"/>
    <w:rsid w:val="00B777E8"/>
    <w:rsid w:val="00B77845"/>
    <w:rsid w:val="00B7789E"/>
    <w:rsid w:val="00B778B0"/>
    <w:rsid w:val="00B7792D"/>
    <w:rsid w:val="00B7794F"/>
    <w:rsid w:val="00B779D6"/>
    <w:rsid w:val="00B77A1C"/>
    <w:rsid w:val="00B77A83"/>
    <w:rsid w:val="00B77B1B"/>
    <w:rsid w:val="00B77B2B"/>
    <w:rsid w:val="00B77B44"/>
    <w:rsid w:val="00B77BB2"/>
    <w:rsid w:val="00B77BF7"/>
    <w:rsid w:val="00B77C52"/>
    <w:rsid w:val="00B77C75"/>
    <w:rsid w:val="00B77D19"/>
    <w:rsid w:val="00B77D70"/>
    <w:rsid w:val="00B77DFD"/>
    <w:rsid w:val="00B77E0B"/>
    <w:rsid w:val="00B77EA9"/>
    <w:rsid w:val="00B77F35"/>
    <w:rsid w:val="00B77F40"/>
    <w:rsid w:val="00B80037"/>
    <w:rsid w:val="00B80087"/>
    <w:rsid w:val="00B80098"/>
    <w:rsid w:val="00B800B3"/>
    <w:rsid w:val="00B80157"/>
    <w:rsid w:val="00B80192"/>
    <w:rsid w:val="00B801C7"/>
    <w:rsid w:val="00B80279"/>
    <w:rsid w:val="00B80299"/>
    <w:rsid w:val="00B802B5"/>
    <w:rsid w:val="00B8032E"/>
    <w:rsid w:val="00B8037D"/>
    <w:rsid w:val="00B80405"/>
    <w:rsid w:val="00B805FF"/>
    <w:rsid w:val="00B806AD"/>
    <w:rsid w:val="00B806D7"/>
    <w:rsid w:val="00B8072F"/>
    <w:rsid w:val="00B8078B"/>
    <w:rsid w:val="00B80791"/>
    <w:rsid w:val="00B807BE"/>
    <w:rsid w:val="00B8088C"/>
    <w:rsid w:val="00B808C0"/>
    <w:rsid w:val="00B808F7"/>
    <w:rsid w:val="00B80A07"/>
    <w:rsid w:val="00B80B63"/>
    <w:rsid w:val="00B80B72"/>
    <w:rsid w:val="00B80BB1"/>
    <w:rsid w:val="00B80C69"/>
    <w:rsid w:val="00B80D25"/>
    <w:rsid w:val="00B80DEC"/>
    <w:rsid w:val="00B80E29"/>
    <w:rsid w:val="00B81039"/>
    <w:rsid w:val="00B81135"/>
    <w:rsid w:val="00B811CD"/>
    <w:rsid w:val="00B81231"/>
    <w:rsid w:val="00B812DB"/>
    <w:rsid w:val="00B81393"/>
    <w:rsid w:val="00B814E9"/>
    <w:rsid w:val="00B814EC"/>
    <w:rsid w:val="00B815BF"/>
    <w:rsid w:val="00B816CE"/>
    <w:rsid w:val="00B8174D"/>
    <w:rsid w:val="00B81921"/>
    <w:rsid w:val="00B8192B"/>
    <w:rsid w:val="00B81A43"/>
    <w:rsid w:val="00B81A71"/>
    <w:rsid w:val="00B81ABF"/>
    <w:rsid w:val="00B81AE3"/>
    <w:rsid w:val="00B81BA0"/>
    <w:rsid w:val="00B81BE1"/>
    <w:rsid w:val="00B81BE2"/>
    <w:rsid w:val="00B81C38"/>
    <w:rsid w:val="00B81D0D"/>
    <w:rsid w:val="00B81D2C"/>
    <w:rsid w:val="00B81D55"/>
    <w:rsid w:val="00B81DEF"/>
    <w:rsid w:val="00B81EC0"/>
    <w:rsid w:val="00B81F77"/>
    <w:rsid w:val="00B81F86"/>
    <w:rsid w:val="00B821B6"/>
    <w:rsid w:val="00B822A1"/>
    <w:rsid w:val="00B822AB"/>
    <w:rsid w:val="00B82302"/>
    <w:rsid w:val="00B82347"/>
    <w:rsid w:val="00B823B4"/>
    <w:rsid w:val="00B824A3"/>
    <w:rsid w:val="00B82545"/>
    <w:rsid w:val="00B82575"/>
    <w:rsid w:val="00B8259C"/>
    <w:rsid w:val="00B8259F"/>
    <w:rsid w:val="00B825F6"/>
    <w:rsid w:val="00B8264E"/>
    <w:rsid w:val="00B8268D"/>
    <w:rsid w:val="00B826D4"/>
    <w:rsid w:val="00B827AF"/>
    <w:rsid w:val="00B827FF"/>
    <w:rsid w:val="00B8296A"/>
    <w:rsid w:val="00B82A33"/>
    <w:rsid w:val="00B82A48"/>
    <w:rsid w:val="00B82A97"/>
    <w:rsid w:val="00B82AE6"/>
    <w:rsid w:val="00B82B02"/>
    <w:rsid w:val="00B82B0D"/>
    <w:rsid w:val="00B82BE1"/>
    <w:rsid w:val="00B82C02"/>
    <w:rsid w:val="00B82C3D"/>
    <w:rsid w:val="00B82C4A"/>
    <w:rsid w:val="00B82D2D"/>
    <w:rsid w:val="00B82D94"/>
    <w:rsid w:val="00B82E2C"/>
    <w:rsid w:val="00B82ECA"/>
    <w:rsid w:val="00B82F6E"/>
    <w:rsid w:val="00B82F97"/>
    <w:rsid w:val="00B82FEE"/>
    <w:rsid w:val="00B8301E"/>
    <w:rsid w:val="00B830B1"/>
    <w:rsid w:val="00B830C2"/>
    <w:rsid w:val="00B830F0"/>
    <w:rsid w:val="00B83139"/>
    <w:rsid w:val="00B831AB"/>
    <w:rsid w:val="00B8328F"/>
    <w:rsid w:val="00B83369"/>
    <w:rsid w:val="00B8342D"/>
    <w:rsid w:val="00B8345F"/>
    <w:rsid w:val="00B8348E"/>
    <w:rsid w:val="00B83522"/>
    <w:rsid w:val="00B83527"/>
    <w:rsid w:val="00B83583"/>
    <w:rsid w:val="00B83621"/>
    <w:rsid w:val="00B83653"/>
    <w:rsid w:val="00B83659"/>
    <w:rsid w:val="00B8369D"/>
    <w:rsid w:val="00B836E7"/>
    <w:rsid w:val="00B836E8"/>
    <w:rsid w:val="00B83746"/>
    <w:rsid w:val="00B83766"/>
    <w:rsid w:val="00B83768"/>
    <w:rsid w:val="00B83775"/>
    <w:rsid w:val="00B83801"/>
    <w:rsid w:val="00B8392F"/>
    <w:rsid w:val="00B83930"/>
    <w:rsid w:val="00B83942"/>
    <w:rsid w:val="00B839AC"/>
    <w:rsid w:val="00B83AA1"/>
    <w:rsid w:val="00B83B27"/>
    <w:rsid w:val="00B83B5A"/>
    <w:rsid w:val="00B83BF4"/>
    <w:rsid w:val="00B83C00"/>
    <w:rsid w:val="00B83C24"/>
    <w:rsid w:val="00B83CCA"/>
    <w:rsid w:val="00B83D7C"/>
    <w:rsid w:val="00B83D81"/>
    <w:rsid w:val="00B83E54"/>
    <w:rsid w:val="00B83F6F"/>
    <w:rsid w:val="00B83F88"/>
    <w:rsid w:val="00B83F9A"/>
    <w:rsid w:val="00B840CB"/>
    <w:rsid w:val="00B84273"/>
    <w:rsid w:val="00B8445D"/>
    <w:rsid w:val="00B84461"/>
    <w:rsid w:val="00B84497"/>
    <w:rsid w:val="00B845A9"/>
    <w:rsid w:val="00B845E3"/>
    <w:rsid w:val="00B846E1"/>
    <w:rsid w:val="00B84881"/>
    <w:rsid w:val="00B848C1"/>
    <w:rsid w:val="00B84943"/>
    <w:rsid w:val="00B84950"/>
    <w:rsid w:val="00B849B5"/>
    <w:rsid w:val="00B849DD"/>
    <w:rsid w:val="00B84A09"/>
    <w:rsid w:val="00B84A3C"/>
    <w:rsid w:val="00B84B14"/>
    <w:rsid w:val="00B84B19"/>
    <w:rsid w:val="00B84B30"/>
    <w:rsid w:val="00B84BAC"/>
    <w:rsid w:val="00B84C48"/>
    <w:rsid w:val="00B84DDD"/>
    <w:rsid w:val="00B84DE5"/>
    <w:rsid w:val="00B84E06"/>
    <w:rsid w:val="00B84E0B"/>
    <w:rsid w:val="00B84F12"/>
    <w:rsid w:val="00B84FEF"/>
    <w:rsid w:val="00B8508B"/>
    <w:rsid w:val="00B850F5"/>
    <w:rsid w:val="00B85124"/>
    <w:rsid w:val="00B85192"/>
    <w:rsid w:val="00B851EF"/>
    <w:rsid w:val="00B8527E"/>
    <w:rsid w:val="00B852FF"/>
    <w:rsid w:val="00B85308"/>
    <w:rsid w:val="00B85427"/>
    <w:rsid w:val="00B8542B"/>
    <w:rsid w:val="00B85490"/>
    <w:rsid w:val="00B85584"/>
    <w:rsid w:val="00B8568D"/>
    <w:rsid w:val="00B856D0"/>
    <w:rsid w:val="00B85794"/>
    <w:rsid w:val="00B858D6"/>
    <w:rsid w:val="00B85922"/>
    <w:rsid w:val="00B85978"/>
    <w:rsid w:val="00B85999"/>
    <w:rsid w:val="00B85A58"/>
    <w:rsid w:val="00B85B0A"/>
    <w:rsid w:val="00B85B3B"/>
    <w:rsid w:val="00B85B85"/>
    <w:rsid w:val="00B85C78"/>
    <w:rsid w:val="00B85C88"/>
    <w:rsid w:val="00B85E46"/>
    <w:rsid w:val="00B85E56"/>
    <w:rsid w:val="00B85E75"/>
    <w:rsid w:val="00B85EE5"/>
    <w:rsid w:val="00B85EF7"/>
    <w:rsid w:val="00B85F09"/>
    <w:rsid w:val="00B85F3A"/>
    <w:rsid w:val="00B85F5F"/>
    <w:rsid w:val="00B85F75"/>
    <w:rsid w:val="00B85FA0"/>
    <w:rsid w:val="00B86172"/>
    <w:rsid w:val="00B86192"/>
    <w:rsid w:val="00B861BE"/>
    <w:rsid w:val="00B8627D"/>
    <w:rsid w:val="00B8632C"/>
    <w:rsid w:val="00B8638B"/>
    <w:rsid w:val="00B863CA"/>
    <w:rsid w:val="00B863FD"/>
    <w:rsid w:val="00B8655F"/>
    <w:rsid w:val="00B865F9"/>
    <w:rsid w:val="00B86609"/>
    <w:rsid w:val="00B866B1"/>
    <w:rsid w:val="00B86714"/>
    <w:rsid w:val="00B867A3"/>
    <w:rsid w:val="00B86813"/>
    <w:rsid w:val="00B86839"/>
    <w:rsid w:val="00B86913"/>
    <w:rsid w:val="00B86996"/>
    <w:rsid w:val="00B869A4"/>
    <w:rsid w:val="00B86AB6"/>
    <w:rsid w:val="00B86B08"/>
    <w:rsid w:val="00B86C77"/>
    <w:rsid w:val="00B86CD7"/>
    <w:rsid w:val="00B86DBD"/>
    <w:rsid w:val="00B86E2C"/>
    <w:rsid w:val="00B86ED0"/>
    <w:rsid w:val="00B86F36"/>
    <w:rsid w:val="00B86F8B"/>
    <w:rsid w:val="00B86FF3"/>
    <w:rsid w:val="00B87026"/>
    <w:rsid w:val="00B87049"/>
    <w:rsid w:val="00B87178"/>
    <w:rsid w:val="00B871C4"/>
    <w:rsid w:val="00B87237"/>
    <w:rsid w:val="00B872B6"/>
    <w:rsid w:val="00B87328"/>
    <w:rsid w:val="00B87373"/>
    <w:rsid w:val="00B873B6"/>
    <w:rsid w:val="00B873B9"/>
    <w:rsid w:val="00B87415"/>
    <w:rsid w:val="00B8749F"/>
    <w:rsid w:val="00B87515"/>
    <w:rsid w:val="00B87593"/>
    <w:rsid w:val="00B8760A"/>
    <w:rsid w:val="00B8767A"/>
    <w:rsid w:val="00B8772C"/>
    <w:rsid w:val="00B8784B"/>
    <w:rsid w:val="00B87876"/>
    <w:rsid w:val="00B87949"/>
    <w:rsid w:val="00B879FD"/>
    <w:rsid w:val="00B87A4D"/>
    <w:rsid w:val="00B87A63"/>
    <w:rsid w:val="00B87AB0"/>
    <w:rsid w:val="00B87B7F"/>
    <w:rsid w:val="00B87BFE"/>
    <w:rsid w:val="00B87C2F"/>
    <w:rsid w:val="00B87C35"/>
    <w:rsid w:val="00B87C48"/>
    <w:rsid w:val="00B87C53"/>
    <w:rsid w:val="00B87C9D"/>
    <w:rsid w:val="00B87CF8"/>
    <w:rsid w:val="00B87E07"/>
    <w:rsid w:val="00B87E1D"/>
    <w:rsid w:val="00B87E82"/>
    <w:rsid w:val="00B87F6A"/>
    <w:rsid w:val="00B9000E"/>
    <w:rsid w:val="00B9001E"/>
    <w:rsid w:val="00B90048"/>
    <w:rsid w:val="00B900FF"/>
    <w:rsid w:val="00B9010E"/>
    <w:rsid w:val="00B901AE"/>
    <w:rsid w:val="00B9021F"/>
    <w:rsid w:val="00B902DB"/>
    <w:rsid w:val="00B9030B"/>
    <w:rsid w:val="00B9049A"/>
    <w:rsid w:val="00B9054A"/>
    <w:rsid w:val="00B90574"/>
    <w:rsid w:val="00B905CF"/>
    <w:rsid w:val="00B905F7"/>
    <w:rsid w:val="00B90607"/>
    <w:rsid w:val="00B9061C"/>
    <w:rsid w:val="00B906F6"/>
    <w:rsid w:val="00B908E6"/>
    <w:rsid w:val="00B90936"/>
    <w:rsid w:val="00B90950"/>
    <w:rsid w:val="00B909A1"/>
    <w:rsid w:val="00B909A5"/>
    <w:rsid w:val="00B909CB"/>
    <w:rsid w:val="00B909F5"/>
    <w:rsid w:val="00B90A67"/>
    <w:rsid w:val="00B90AD3"/>
    <w:rsid w:val="00B90AE6"/>
    <w:rsid w:val="00B90B18"/>
    <w:rsid w:val="00B90C36"/>
    <w:rsid w:val="00B90D0F"/>
    <w:rsid w:val="00B90D26"/>
    <w:rsid w:val="00B90DAF"/>
    <w:rsid w:val="00B90EC8"/>
    <w:rsid w:val="00B90F13"/>
    <w:rsid w:val="00B90F47"/>
    <w:rsid w:val="00B90FE0"/>
    <w:rsid w:val="00B90FF9"/>
    <w:rsid w:val="00B91072"/>
    <w:rsid w:val="00B910A4"/>
    <w:rsid w:val="00B91160"/>
    <w:rsid w:val="00B91189"/>
    <w:rsid w:val="00B9136E"/>
    <w:rsid w:val="00B91388"/>
    <w:rsid w:val="00B913B7"/>
    <w:rsid w:val="00B9140F"/>
    <w:rsid w:val="00B91438"/>
    <w:rsid w:val="00B91450"/>
    <w:rsid w:val="00B91519"/>
    <w:rsid w:val="00B9159F"/>
    <w:rsid w:val="00B915BA"/>
    <w:rsid w:val="00B915D8"/>
    <w:rsid w:val="00B91A38"/>
    <w:rsid w:val="00B91A52"/>
    <w:rsid w:val="00B91A53"/>
    <w:rsid w:val="00B91AA2"/>
    <w:rsid w:val="00B91AA6"/>
    <w:rsid w:val="00B91AFD"/>
    <w:rsid w:val="00B91B00"/>
    <w:rsid w:val="00B91B3C"/>
    <w:rsid w:val="00B91B47"/>
    <w:rsid w:val="00B91C77"/>
    <w:rsid w:val="00B91CB1"/>
    <w:rsid w:val="00B91D4D"/>
    <w:rsid w:val="00B91D8C"/>
    <w:rsid w:val="00B91DD8"/>
    <w:rsid w:val="00B91DDE"/>
    <w:rsid w:val="00B91EE1"/>
    <w:rsid w:val="00B91F01"/>
    <w:rsid w:val="00B91F2C"/>
    <w:rsid w:val="00B91F99"/>
    <w:rsid w:val="00B920B6"/>
    <w:rsid w:val="00B921F0"/>
    <w:rsid w:val="00B92225"/>
    <w:rsid w:val="00B92277"/>
    <w:rsid w:val="00B9229A"/>
    <w:rsid w:val="00B922A3"/>
    <w:rsid w:val="00B922DE"/>
    <w:rsid w:val="00B9237E"/>
    <w:rsid w:val="00B92438"/>
    <w:rsid w:val="00B92446"/>
    <w:rsid w:val="00B9245A"/>
    <w:rsid w:val="00B92592"/>
    <w:rsid w:val="00B925DC"/>
    <w:rsid w:val="00B92609"/>
    <w:rsid w:val="00B92616"/>
    <w:rsid w:val="00B9273A"/>
    <w:rsid w:val="00B9275A"/>
    <w:rsid w:val="00B927B4"/>
    <w:rsid w:val="00B927D7"/>
    <w:rsid w:val="00B927D8"/>
    <w:rsid w:val="00B92839"/>
    <w:rsid w:val="00B928CA"/>
    <w:rsid w:val="00B92B26"/>
    <w:rsid w:val="00B92B34"/>
    <w:rsid w:val="00B92BDA"/>
    <w:rsid w:val="00B92BF2"/>
    <w:rsid w:val="00B92C7C"/>
    <w:rsid w:val="00B92D0F"/>
    <w:rsid w:val="00B92D36"/>
    <w:rsid w:val="00B92D7D"/>
    <w:rsid w:val="00B92E3A"/>
    <w:rsid w:val="00B92ED1"/>
    <w:rsid w:val="00B92EE3"/>
    <w:rsid w:val="00B92FF0"/>
    <w:rsid w:val="00B93049"/>
    <w:rsid w:val="00B93081"/>
    <w:rsid w:val="00B93223"/>
    <w:rsid w:val="00B9328C"/>
    <w:rsid w:val="00B932DA"/>
    <w:rsid w:val="00B93351"/>
    <w:rsid w:val="00B93468"/>
    <w:rsid w:val="00B9366B"/>
    <w:rsid w:val="00B936A2"/>
    <w:rsid w:val="00B936C6"/>
    <w:rsid w:val="00B937E4"/>
    <w:rsid w:val="00B9383F"/>
    <w:rsid w:val="00B938CA"/>
    <w:rsid w:val="00B9391B"/>
    <w:rsid w:val="00B93982"/>
    <w:rsid w:val="00B93A7E"/>
    <w:rsid w:val="00B93AA4"/>
    <w:rsid w:val="00B93B5F"/>
    <w:rsid w:val="00B93B6E"/>
    <w:rsid w:val="00B93BA0"/>
    <w:rsid w:val="00B93BD3"/>
    <w:rsid w:val="00B93BDA"/>
    <w:rsid w:val="00B93C0A"/>
    <w:rsid w:val="00B93C2B"/>
    <w:rsid w:val="00B93C63"/>
    <w:rsid w:val="00B93D32"/>
    <w:rsid w:val="00B93E22"/>
    <w:rsid w:val="00B93E47"/>
    <w:rsid w:val="00B93E64"/>
    <w:rsid w:val="00B93E80"/>
    <w:rsid w:val="00B93EA2"/>
    <w:rsid w:val="00B93EC3"/>
    <w:rsid w:val="00B93FAF"/>
    <w:rsid w:val="00B9402F"/>
    <w:rsid w:val="00B9403F"/>
    <w:rsid w:val="00B940CE"/>
    <w:rsid w:val="00B9422B"/>
    <w:rsid w:val="00B94243"/>
    <w:rsid w:val="00B942F1"/>
    <w:rsid w:val="00B94308"/>
    <w:rsid w:val="00B94391"/>
    <w:rsid w:val="00B9445E"/>
    <w:rsid w:val="00B9446B"/>
    <w:rsid w:val="00B944C9"/>
    <w:rsid w:val="00B94512"/>
    <w:rsid w:val="00B94577"/>
    <w:rsid w:val="00B94594"/>
    <w:rsid w:val="00B945DC"/>
    <w:rsid w:val="00B94630"/>
    <w:rsid w:val="00B94656"/>
    <w:rsid w:val="00B947C4"/>
    <w:rsid w:val="00B94813"/>
    <w:rsid w:val="00B94819"/>
    <w:rsid w:val="00B948A1"/>
    <w:rsid w:val="00B949B7"/>
    <w:rsid w:val="00B94AD9"/>
    <w:rsid w:val="00B94BC7"/>
    <w:rsid w:val="00B94CFC"/>
    <w:rsid w:val="00B94D4B"/>
    <w:rsid w:val="00B94D64"/>
    <w:rsid w:val="00B94E24"/>
    <w:rsid w:val="00B94E67"/>
    <w:rsid w:val="00B94EBA"/>
    <w:rsid w:val="00B94F38"/>
    <w:rsid w:val="00B9501A"/>
    <w:rsid w:val="00B95134"/>
    <w:rsid w:val="00B95143"/>
    <w:rsid w:val="00B95301"/>
    <w:rsid w:val="00B9531B"/>
    <w:rsid w:val="00B95337"/>
    <w:rsid w:val="00B95389"/>
    <w:rsid w:val="00B95519"/>
    <w:rsid w:val="00B95570"/>
    <w:rsid w:val="00B95575"/>
    <w:rsid w:val="00B95578"/>
    <w:rsid w:val="00B95640"/>
    <w:rsid w:val="00B95689"/>
    <w:rsid w:val="00B9580B"/>
    <w:rsid w:val="00B9580C"/>
    <w:rsid w:val="00B9583E"/>
    <w:rsid w:val="00B958CB"/>
    <w:rsid w:val="00B95A3B"/>
    <w:rsid w:val="00B95AB6"/>
    <w:rsid w:val="00B95ADC"/>
    <w:rsid w:val="00B95B19"/>
    <w:rsid w:val="00B95B61"/>
    <w:rsid w:val="00B95BB0"/>
    <w:rsid w:val="00B95BCF"/>
    <w:rsid w:val="00B95EAA"/>
    <w:rsid w:val="00B95EBA"/>
    <w:rsid w:val="00B95F00"/>
    <w:rsid w:val="00B95F01"/>
    <w:rsid w:val="00B95F5E"/>
    <w:rsid w:val="00B96055"/>
    <w:rsid w:val="00B9606D"/>
    <w:rsid w:val="00B960B0"/>
    <w:rsid w:val="00B960C5"/>
    <w:rsid w:val="00B9611F"/>
    <w:rsid w:val="00B96136"/>
    <w:rsid w:val="00B961B0"/>
    <w:rsid w:val="00B961B3"/>
    <w:rsid w:val="00B9623E"/>
    <w:rsid w:val="00B96245"/>
    <w:rsid w:val="00B96254"/>
    <w:rsid w:val="00B9625A"/>
    <w:rsid w:val="00B962BC"/>
    <w:rsid w:val="00B962D6"/>
    <w:rsid w:val="00B96328"/>
    <w:rsid w:val="00B963E7"/>
    <w:rsid w:val="00B963E8"/>
    <w:rsid w:val="00B964C4"/>
    <w:rsid w:val="00B96656"/>
    <w:rsid w:val="00B96668"/>
    <w:rsid w:val="00B966E8"/>
    <w:rsid w:val="00B96702"/>
    <w:rsid w:val="00B96722"/>
    <w:rsid w:val="00B96747"/>
    <w:rsid w:val="00B96822"/>
    <w:rsid w:val="00B96860"/>
    <w:rsid w:val="00B969FD"/>
    <w:rsid w:val="00B96A6D"/>
    <w:rsid w:val="00B96A73"/>
    <w:rsid w:val="00B96A8C"/>
    <w:rsid w:val="00B96A93"/>
    <w:rsid w:val="00B96AC7"/>
    <w:rsid w:val="00B96B47"/>
    <w:rsid w:val="00B96BC2"/>
    <w:rsid w:val="00B96BC7"/>
    <w:rsid w:val="00B96C03"/>
    <w:rsid w:val="00B96C80"/>
    <w:rsid w:val="00B96D04"/>
    <w:rsid w:val="00B96D81"/>
    <w:rsid w:val="00B96DBD"/>
    <w:rsid w:val="00B96DC1"/>
    <w:rsid w:val="00B96DDA"/>
    <w:rsid w:val="00B96E5B"/>
    <w:rsid w:val="00B96F19"/>
    <w:rsid w:val="00B96FC0"/>
    <w:rsid w:val="00B96FE1"/>
    <w:rsid w:val="00B97093"/>
    <w:rsid w:val="00B970F8"/>
    <w:rsid w:val="00B97105"/>
    <w:rsid w:val="00B97252"/>
    <w:rsid w:val="00B972A0"/>
    <w:rsid w:val="00B972DD"/>
    <w:rsid w:val="00B97301"/>
    <w:rsid w:val="00B97368"/>
    <w:rsid w:val="00B973F7"/>
    <w:rsid w:val="00B9744A"/>
    <w:rsid w:val="00B97542"/>
    <w:rsid w:val="00B9754B"/>
    <w:rsid w:val="00B97590"/>
    <w:rsid w:val="00B9759E"/>
    <w:rsid w:val="00B975C1"/>
    <w:rsid w:val="00B975FE"/>
    <w:rsid w:val="00B97667"/>
    <w:rsid w:val="00B9766A"/>
    <w:rsid w:val="00B976A6"/>
    <w:rsid w:val="00B978D1"/>
    <w:rsid w:val="00B97960"/>
    <w:rsid w:val="00B97971"/>
    <w:rsid w:val="00B97973"/>
    <w:rsid w:val="00B979CA"/>
    <w:rsid w:val="00B979D1"/>
    <w:rsid w:val="00B97A93"/>
    <w:rsid w:val="00B97BBA"/>
    <w:rsid w:val="00B97BC7"/>
    <w:rsid w:val="00B97BCE"/>
    <w:rsid w:val="00B97C91"/>
    <w:rsid w:val="00B97CD6"/>
    <w:rsid w:val="00B97D46"/>
    <w:rsid w:val="00B97D77"/>
    <w:rsid w:val="00B97DB5"/>
    <w:rsid w:val="00B97DE4"/>
    <w:rsid w:val="00BA0023"/>
    <w:rsid w:val="00BA00F9"/>
    <w:rsid w:val="00BA0108"/>
    <w:rsid w:val="00BA01CE"/>
    <w:rsid w:val="00BA0274"/>
    <w:rsid w:val="00BA02B4"/>
    <w:rsid w:val="00BA03DA"/>
    <w:rsid w:val="00BA056D"/>
    <w:rsid w:val="00BA0636"/>
    <w:rsid w:val="00BA0686"/>
    <w:rsid w:val="00BA06B5"/>
    <w:rsid w:val="00BA0785"/>
    <w:rsid w:val="00BA0868"/>
    <w:rsid w:val="00BA0898"/>
    <w:rsid w:val="00BA0991"/>
    <w:rsid w:val="00BA0B4D"/>
    <w:rsid w:val="00BA0B61"/>
    <w:rsid w:val="00BA0C5B"/>
    <w:rsid w:val="00BA0D63"/>
    <w:rsid w:val="00BA0D89"/>
    <w:rsid w:val="00BA0E3D"/>
    <w:rsid w:val="00BA100C"/>
    <w:rsid w:val="00BA1049"/>
    <w:rsid w:val="00BA1110"/>
    <w:rsid w:val="00BA1190"/>
    <w:rsid w:val="00BA11F7"/>
    <w:rsid w:val="00BA120E"/>
    <w:rsid w:val="00BA135D"/>
    <w:rsid w:val="00BA139D"/>
    <w:rsid w:val="00BA13F2"/>
    <w:rsid w:val="00BA1488"/>
    <w:rsid w:val="00BA1492"/>
    <w:rsid w:val="00BA149E"/>
    <w:rsid w:val="00BA14C3"/>
    <w:rsid w:val="00BA1582"/>
    <w:rsid w:val="00BA15A0"/>
    <w:rsid w:val="00BA15AA"/>
    <w:rsid w:val="00BA15CB"/>
    <w:rsid w:val="00BA167B"/>
    <w:rsid w:val="00BA16B9"/>
    <w:rsid w:val="00BA16DD"/>
    <w:rsid w:val="00BA173B"/>
    <w:rsid w:val="00BA1780"/>
    <w:rsid w:val="00BA188A"/>
    <w:rsid w:val="00BA1893"/>
    <w:rsid w:val="00BA18C2"/>
    <w:rsid w:val="00BA1926"/>
    <w:rsid w:val="00BA19A1"/>
    <w:rsid w:val="00BA1AF4"/>
    <w:rsid w:val="00BA1C16"/>
    <w:rsid w:val="00BA1C54"/>
    <w:rsid w:val="00BA1D19"/>
    <w:rsid w:val="00BA1D64"/>
    <w:rsid w:val="00BA1E14"/>
    <w:rsid w:val="00BA1E28"/>
    <w:rsid w:val="00BA1EC1"/>
    <w:rsid w:val="00BA1F01"/>
    <w:rsid w:val="00BA1F44"/>
    <w:rsid w:val="00BA1F68"/>
    <w:rsid w:val="00BA1F7D"/>
    <w:rsid w:val="00BA1FC9"/>
    <w:rsid w:val="00BA2080"/>
    <w:rsid w:val="00BA2133"/>
    <w:rsid w:val="00BA21EA"/>
    <w:rsid w:val="00BA21FE"/>
    <w:rsid w:val="00BA2214"/>
    <w:rsid w:val="00BA2449"/>
    <w:rsid w:val="00BA2667"/>
    <w:rsid w:val="00BA2721"/>
    <w:rsid w:val="00BA2744"/>
    <w:rsid w:val="00BA27B9"/>
    <w:rsid w:val="00BA2807"/>
    <w:rsid w:val="00BA28AE"/>
    <w:rsid w:val="00BA293E"/>
    <w:rsid w:val="00BA296B"/>
    <w:rsid w:val="00BA29B1"/>
    <w:rsid w:val="00BA29CF"/>
    <w:rsid w:val="00BA2ADD"/>
    <w:rsid w:val="00BA2B4F"/>
    <w:rsid w:val="00BA2B7A"/>
    <w:rsid w:val="00BA2B96"/>
    <w:rsid w:val="00BA2C4C"/>
    <w:rsid w:val="00BA2D3F"/>
    <w:rsid w:val="00BA2DDE"/>
    <w:rsid w:val="00BA2E73"/>
    <w:rsid w:val="00BA2F40"/>
    <w:rsid w:val="00BA2F8F"/>
    <w:rsid w:val="00BA2FB0"/>
    <w:rsid w:val="00BA3014"/>
    <w:rsid w:val="00BA318B"/>
    <w:rsid w:val="00BA32F8"/>
    <w:rsid w:val="00BA3383"/>
    <w:rsid w:val="00BA340C"/>
    <w:rsid w:val="00BA3421"/>
    <w:rsid w:val="00BA3446"/>
    <w:rsid w:val="00BA344A"/>
    <w:rsid w:val="00BA34DC"/>
    <w:rsid w:val="00BA350F"/>
    <w:rsid w:val="00BA3532"/>
    <w:rsid w:val="00BA36C5"/>
    <w:rsid w:val="00BA370B"/>
    <w:rsid w:val="00BA3723"/>
    <w:rsid w:val="00BA3730"/>
    <w:rsid w:val="00BA3988"/>
    <w:rsid w:val="00BA3A56"/>
    <w:rsid w:val="00BA3ACB"/>
    <w:rsid w:val="00BA3B3D"/>
    <w:rsid w:val="00BA3BE2"/>
    <w:rsid w:val="00BA3C11"/>
    <w:rsid w:val="00BA3CFE"/>
    <w:rsid w:val="00BA3D9A"/>
    <w:rsid w:val="00BA3DCE"/>
    <w:rsid w:val="00BA3DD6"/>
    <w:rsid w:val="00BA3E06"/>
    <w:rsid w:val="00BA3F29"/>
    <w:rsid w:val="00BA3FB1"/>
    <w:rsid w:val="00BA3FF0"/>
    <w:rsid w:val="00BA40A5"/>
    <w:rsid w:val="00BA4117"/>
    <w:rsid w:val="00BA419F"/>
    <w:rsid w:val="00BA41B6"/>
    <w:rsid w:val="00BA4213"/>
    <w:rsid w:val="00BA4312"/>
    <w:rsid w:val="00BA43AF"/>
    <w:rsid w:val="00BA43D3"/>
    <w:rsid w:val="00BA4415"/>
    <w:rsid w:val="00BA4474"/>
    <w:rsid w:val="00BA453B"/>
    <w:rsid w:val="00BA4599"/>
    <w:rsid w:val="00BA45D1"/>
    <w:rsid w:val="00BA45FA"/>
    <w:rsid w:val="00BA4600"/>
    <w:rsid w:val="00BA460E"/>
    <w:rsid w:val="00BA4637"/>
    <w:rsid w:val="00BA4675"/>
    <w:rsid w:val="00BA46B9"/>
    <w:rsid w:val="00BA4727"/>
    <w:rsid w:val="00BA47BB"/>
    <w:rsid w:val="00BA47DA"/>
    <w:rsid w:val="00BA47F0"/>
    <w:rsid w:val="00BA487C"/>
    <w:rsid w:val="00BA489C"/>
    <w:rsid w:val="00BA490F"/>
    <w:rsid w:val="00BA4973"/>
    <w:rsid w:val="00BA4B0B"/>
    <w:rsid w:val="00BA4BC0"/>
    <w:rsid w:val="00BA4CFA"/>
    <w:rsid w:val="00BA4D2E"/>
    <w:rsid w:val="00BA4D39"/>
    <w:rsid w:val="00BA4D54"/>
    <w:rsid w:val="00BA4E9C"/>
    <w:rsid w:val="00BA4EE1"/>
    <w:rsid w:val="00BA4F7A"/>
    <w:rsid w:val="00BA4FEC"/>
    <w:rsid w:val="00BA5035"/>
    <w:rsid w:val="00BA5067"/>
    <w:rsid w:val="00BA50F1"/>
    <w:rsid w:val="00BA515F"/>
    <w:rsid w:val="00BA518C"/>
    <w:rsid w:val="00BA51C0"/>
    <w:rsid w:val="00BA51FB"/>
    <w:rsid w:val="00BA51FF"/>
    <w:rsid w:val="00BA5239"/>
    <w:rsid w:val="00BA5298"/>
    <w:rsid w:val="00BA52B2"/>
    <w:rsid w:val="00BA52F0"/>
    <w:rsid w:val="00BA5344"/>
    <w:rsid w:val="00BA541A"/>
    <w:rsid w:val="00BA541B"/>
    <w:rsid w:val="00BA549D"/>
    <w:rsid w:val="00BA55CD"/>
    <w:rsid w:val="00BA5615"/>
    <w:rsid w:val="00BA563F"/>
    <w:rsid w:val="00BA5680"/>
    <w:rsid w:val="00BA56C3"/>
    <w:rsid w:val="00BA5717"/>
    <w:rsid w:val="00BA573D"/>
    <w:rsid w:val="00BA5742"/>
    <w:rsid w:val="00BA5753"/>
    <w:rsid w:val="00BA5784"/>
    <w:rsid w:val="00BA5822"/>
    <w:rsid w:val="00BA5832"/>
    <w:rsid w:val="00BA58F8"/>
    <w:rsid w:val="00BA590E"/>
    <w:rsid w:val="00BA5971"/>
    <w:rsid w:val="00BA5986"/>
    <w:rsid w:val="00BA599C"/>
    <w:rsid w:val="00BA59E5"/>
    <w:rsid w:val="00BA5C90"/>
    <w:rsid w:val="00BA5CEE"/>
    <w:rsid w:val="00BA5D13"/>
    <w:rsid w:val="00BA5D72"/>
    <w:rsid w:val="00BA5F28"/>
    <w:rsid w:val="00BA60F8"/>
    <w:rsid w:val="00BA6155"/>
    <w:rsid w:val="00BA6207"/>
    <w:rsid w:val="00BA628D"/>
    <w:rsid w:val="00BA62DC"/>
    <w:rsid w:val="00BA62F0"/>
    <w:rsid w:val="00BA632E"/>
    <w:rsid w:val="00BA64A6"/>
    <w:rsid w:val="00BA655C"/>
    <w:rsid w:val="00BA656C"/>
    <w:rsid w:val="00BA6614"/>
    <w:rsid w:val="00BA664D"/>
    <w:rsid w:val="00BA66B8"/>
    <w:rsid w:val="00BA66DF"/>
    <w:rsid w:val="00BA66F1"/>
    <w:rsid w:val="00BA6708"/>
    <w:rsid w:val="00BA67C3"/>
    <w:rsid w:val="00BA67D6"/>
    <w:rsid w:val="00BA67EA"/>
    <w:rsid w:val="00BA67F0"/>
    <w:rsid w:val="00BA6884"/>
    <w:rsid w:val="00BA6888"/>
    <w:rsid w:val="00BA68B7"/>
    <w:rsid w:val="00BA692A"/>
    <w:rsid w:val="00BA6952"/>
    <w:rsid w:val="00BA6A68"/>
    <w:rsid w:val="00BA6A92"/>
    <w:rsid w:val="00BA6AF2"/>
    <w:rsid w:val="00BA6B3C"/>
    <w:rsid w:val="00BA6B88"/>
    <w:rsid w:val="00BA6B90"/>
    <w:rsid w:val="00BA6BAA"/>
    <w:rsid w:val="00BA6C3A"/>
    <w:rsid w:val="00BA6C5E"/>
    <w:rsid w:val="00BA6C89"/>
    <w:rsid w:val="00BA6D6B"/>
    <w:rsid w:val="00BA6E06"/>
    <w:rsid w:val="00BA6E22"/>
    <w:rsid w:val="00BA6EA7"/>
    <w:rsid w:val="00BA6EBA"/>
    <w:rsid w:val="00BA6EC2"/>
    <w:rsid w:val="00BA6F5E"/>
    <w:rsid w:val="00BA6F9F"/>
    <w:rsid w:val="00BA6FF4"/>
    <w:rsid w:val="00BA708B"/>
    <w:rsid w:val="00BA708C"/>
    <w:rsid w:val="00BA70FE"/>
    <w:rsid w:val="00BA710D"/>
    <w:rsid w:val="00BA715B"/>
    <w:rsid w:val="00BA715E"/>
    <w:rsid w:val="00BA7198"/>
    <w:rsid w:val="00BA719D"/>
    <w:rsid w:val="00BA71D4"/>
    <w:rsid w:val="00BA7225"/>
    <w:rsid w:val="00BA72F4"/>
    <w:rsid w:val="00BA7345"/>
    <w:rsid w:val="00BA739D"/>
    <w:rsid w:val="00BA7404"/>
    <w:rsid w:val="00BA748A"/>
    <w:rsid w:val="00BA74B8"/>
    <w:rsid w:val="00BA74DB"/>
    <w:rsid w:val="00BA75CA"/>
    <w:rsid w:val="00BA7746"/>
    <w:rsid w:val="00BA7750"/>
    <w:rsid w:val="00BA7772"/>
    <w:rsid w:val="00BA77D6"/>
    <w:rsid w:val="00BA77FC"/>
    <w:rsid w:val="00BA782E"/>
    <w:rsid w:val="00BA785D"/>
    <w:rsid w:val="00BA788B"/>
    <w:rsid w:val="00BA791F"/>
    <w:rsid w:val="00BA7927"/>
    <w:rsid w:val="00BA79B3"/>
    <w:rsid w:val="00BA79C7"/>
    <w:rsid w:val="00BA7A8E"/>
    <w:rsid w:val="00BA7B24"/>
    <w:rsid w:val="00BA7B75"/>
    <w:rsid w:val="00BA7DBA"/>
    <w:rsid w:val="00BA7DF1"/>
    <w:rsid w:val="00BA7F74"/>
    <w:rsid w:val="00BA7FD4"/>
    <w:rsid w:val="00BB0043"/>
    <w:rsid w:val="00BB007A"/>
    <w:rsid w:val="00BB0086"/>
    <w:rsid w:val="00BB0149"/>
    <w:rsid w:val="00BB0224"/>
    <w:rsid w:val="00BB02AE"/>
    <w:rsid w:val="00BB04C3"/>
    <w:rsid w:val="00BB0535"/>
    <w:rsid w:val="00BB0599"/>
    <w:rsid w:val="00BB05E9"/>
    <w:rsid w:val="00BB06D9"/>
    <w:rsid w:val="00BB0748"/>
    <w:rsid w:val="00BB07AA"/>
    <w:rsid w:val="00BB07FF"/>
    <w:rsid w:val="00BB0834"/>
    <w:rsid w:val="00BB084C"/>
    <w:rsid w:val="00BB0929"/>
    <w:rsid w:val="00BB093D"/>
    <w:rsid w:val="00BB0BA1"/>
    <w:rsid w:val="00BB0BC3"/>
    <w:rsid w:val="00BB0CC7"/>
    <w:rsid w:val="00BB0D2C"/>
    <w:rsid w:val="00BB0D50"/>
    <w:rsid w:val="00BB0E9A"/>
    <w:rsid w:val="00BB0EAE"/>
    <w:rsid w:val="00BB0F64"/>
    <w:rsid w:val="00BB0F71"/>
    <w:rsid w:val="00BB0F7D"/>
    <w:rsid w:val="00BB1007"/>
    <w:rsid w:val="00BB10EE"/>
    <w:rsid w:val="00BB1118"/>
    <w:rsid w:val="00BB114D"/>
    <w:rsid w:val="00BB115C"/>
    <w:rsid w:val="00BB115D"/>
    <w:rsid w:val="00BB11CE"/>
    <w:rsid w:val="00BB1241"/>
    <w:rsid w:val="00BB1346"/>
    <w:rsid w:val="00BB136C"/>
    <w:rsid w:val="00BB1373"/>
    <w:rsid w:val="00BB1488"/>
    <w:rsid w:val="00BB1531"/>
    <w:rsid w:val="00BB1538"/>
    <w:rsid w:val="00BB15BB"/>
    <w:rsid w:val="00BB15BF"/>
    <w:rsid w:val="00BB165C"/>
    <w:rsid w:val="00BB16F8"/>
    <w:rsid w:val="00BB1702"/>
    <w:rsid w:val="00BB178B"/>
    <w:rsid w:val="00BB1861"/>
    <w:rsid w:val="00BB18E1"/>
    <w:rsid w:val="00BB18F2"/>
    <w:rsid w:val="00BB1987"/>
    <w:rsid w:val="00BB1A52"/>
    <w:rsid w:val="00BB1AB6"/>
    <w:rsid w:val="00BB1ABC"/>
    <w:rsid w:val="00BB1AC8"/>
    <w:rsid w:val="00BB1AF3"/>
    <w:rsid w:val="00BB1B64"/>
    <w:rsid w:val="00BB1C15"/>
    <w:rsid w:val="00BB1D11"/>
    <w:rsid w:val="00BB1DF6"/>
    <w:rsid w:val="00BB1E33"/>
    <w:rsid w:val="00BB1E76"/>
    <w:rsid w:val="00BB1E8F"/>
    <w:rsid w:val="00BB1F52"/>
    <w:rsid w:val="00BB2072"/>
    <w:rsid w:val="00BB2190"/>
    <w:rsid w:val="00BB21D9"/>
    <w:rsid w:val="00BB2298"/>
    <w:rsid w:val="00BB23A3"/>
    <w:rsid w:val="00BB244C"/>
    <w:rsid w:val="00BB2481"/>
    <w:rsid w:val="00BB24BB"/>
    <w:rsid w:val="00BB24EC"/>
    <w:rsid w:val="00BB2525"/>
    <w:rsid w:val="00BB2550"/>
    <w:rsid w:val="00BB26CF"/>
    <w:rsid w:val="00BB26F0"/>
    <w:rsid w:val="00BB2725"/>
    <w:rsid w:val="00BB298C"/>
    <w:rsid w:val="00BB2A11"/>
    <w:rsid w:val="00BB2BA4"/>
    <w:rsid w:val="00BB2BA7"/>
    <w:rsid w:val="00BB2C28"/>
    <w:rsid w:val="00BB2C4D"/>
    <w:rsid w:val="00BB2CA8"/>
    <w:rsid w:val="00BB2D2A"/>
    <w:rsid w:val="00BB2D9A"/>
    <w:rsid w:val="00BB2DE3"/>
    <w:rsid w:val="00BB2E6E"/>
    <w:rsid w:val="00BB2EE3"/>
    <w:rsid w:val="00BB2F2F"/>
    <w:rsid w:val="00BB2F36"/>
    <w:rsid w:val="00BB2F3C"/>
    <w:rsid w:val="00BB317C"/>
    <w:rsid w:val="00BB3233"/>
    <w:rsid w:val="00BB32AE"/>
    <w:rsid w:val="00BB32C5"/>
    <w:rsid w:val="00BB330B"/>
    <w:rsid w:val="00BB3318"/>
    <w:rsid w:val="00BB3366"/>
    <w:rsid w:val="00BB3433"/>
    <w:rsid w:val="00BB35D6"/>
    <w:rsid w:val="00BB3623"/>
    <w:rsid w:val="00BB3662"/>
    <w:rsid w:val="00BB366C"/>
    <w:rsid w:val="00BB369B"/>
    <w:rsid w:val="00BB36F0"/>
    <w:rsid w:val="00BB378B"/>
    <w:rsid w:val="00BB38C5"/>
    <w:rsid w:val="00BB38DE"/>
    <w:rsid w:val="00BB38E7"/>
    <w:rsid w:val="00BB38F1"/>
    <w:rsid w:val="00BB3913"/>
    <w:rsid w:val="00BB3941"/>
    <w:rsid w:val="00BB3A33"/>
    <w:rsid w:val="00BB3AAB"/>
    <w:rsid w:val="00BB3AE3"/>
    <w:rsid w:val="00BB3AE6"/>
    <w:rsid w:val="00BB3B44"/>
    <w:rsid w:val="00BB3BBF"/>
    <w:rsid w:val="00BB3C14"/>
    <w:rsid w:val="00BB3C9D"/>
    <w:rsid w:val="00BB3D6D"/>
    <w:rsid w:val="00BB3D87"/>
    <w:rsid w:val="00BB3DC3"/>
    <w:rsid w:val="00BB3DF5"/>
    <w:rsid w:val="00BB3E2F"/>
    <w:rsid w:val="00BB3EA6"/>
    <w:rsid w:val="00BB417F"/>
    <w:rsid w:val="00BB418F"/>
    <w:rsid w:val="00BB41C7"/>
    <w:rsid w:val="00BB4236"/>
    <w:rsid w:val="00BB426F"/>
    <w:rsid w:val="00BB427D"/>
    <w:rsid w:val="00BB4295"/>
    <w:rsid w:val="00BB42E5"/>
    <w:rsid w:val="00BB42F1"/>
    <w:rsid w:val="00BB4397"/>
    <w:rsid w:val="00BB43C2"/>
    <w:rsid w:val="00BB43F5"/>
    <w:rsid w:val="00BB441A"/>
    <w:rsid w:val="00BB44A3"/>
    <w:rsid w:val="00BB459F"/>
    <w:rsid w:val="00BB462F"/>
    <w:rsid w:val="00BB4677"/>
    <w:rsid w:val="00BB46F1"/>
    <w:rsid w:val="00BB4822"/>
    <w:rsid w:val="00BB4823"/>
    <w:rsid w:val="00BB482F"/>
    <w:rsid w:val="00BB499F"/>
    <w:rsid w:val="00BB4A7F"/>
    <w:rsid w:val="00BB4B2D"/>
    <w:rsid w:val="00BB4C55"/>
    <w:rsid w:val="00BB4C8E"/>
    <w:rsid w:val="00BB4CD7"/>
    <w:rsid w:val="00BB4E35"/>
    <w:rsid w:val="00BB4EC7"/>
    <w:rsid w:val="00BB502E"/>
    <w:rsid w:val="00BB50C5"/>
    <w:rsid w:val="00BB51D0"/>
    <w:rsid w:val="00BB52C3"/>
    <w:rsid w:val="00BB52E3"/>
    <w:rsid w:val="00BB52ED"/>
    <w:rsid w:val="00BB53AF"/>
    <w:rsid w:val="00BB5464"/>
    <w:rsid w:val="00BB546A"/>
    <w:rsid w:val="00BB54FF"/>
    <w:rsid w:val="00BB5559"/>
    <w:rsid w:val="00BB558D"/>
    <w:rsid w:val="00BB56C1"/>
    <w:rsid w:val="00BB574D"/>
    <w:rsid w:val="00BB5843"/>
    <w:rsid w:val="00BB5965"/>
    <w:rsid w:val="00BB59B1"/>
    <w:rsid w:val="00BB59FB"/>
    <w:rsid w:val="00BB5A6A"/>
    <w:rsid w:val="00BB5AB6"/>
    <w:rsid w:val="00BB5AED"/>
    <w:rsid w:val="00BB5CFF"/>
    <w:rsid w:val="00BB5E14"/>
    <w:rsid w:val="00BB5EB9"/>
    <w:rsid w:val="00BB5F77"/>
    <w:rsid w:val="00BB5FD5"/>
    <w:rsid w:val="00BB5FEE"/>
    <w:rsid w:val="00BB6067"/>
    <w:rsid w:val="00BB6118"/>
    <w:rsid w:val="00BB6237"/>
    <w:rsid w:val="00BB62E6"/>
    <w:rsid w:val="00BB6324"/>
    <w:rsid w:val="00BB633B"/>
    <w:rsid w:val="00BB63E0"/>
    <w:rsid w:val="00BB63E9"/>
    <w:rsid w:val="00BB63FF"/>
    <w:rsid w:val="00BB6431"/>
    <w:rsid w:val="00BB6537"/>
    <w:rsid w:val="00BB6557"/>
    <w:rsid w:val="00BB65E6"/>
    <w:rsid w:val="00BB6663"/>
    <w:rsid w:val="00BB6682"/>
    <w:rsid w:val="00BB6735"/>
    <w:rsid w:val="00BB67DB"/>
    <w:rsid w:val="00BB685A"/>
    <w:rsid w:val="00BB685F"/>
    <w:rsid w:val="00BB69A5"/>
    <w:rsid w:val="00BB69E0"/>
    <w:rsid w:val="00BB6A43"/>
    <w:rsid w:val="00BB6B33"/>
    <w:rsid w:val="00BB6BB9"/>
    <w:rsid w:val="00BB6C20"/>
    <w:rsid w:val="00BB6C4C"/>
    <w:rsid w:val="00BB6C9A"/>
    <w:rsid w:val="00BB6D52"/>
    <w:rsid w:val="00BB6DC0"/>
    <w:rsid w:val="00BB6E19"/>
    <w:rsid w:val="00BB6E73"/>
    <w:rsid w:val="00BB6EC5"/>
    <w:rsid w:val="00BB6FA1"/>
    <w:rsid w:val="00BB6FDB"/>
    <w:rsid w:val="00BB7012"/>
    <w:rsid w:val="00BB70B4"/>
    <w:rsid w:val="00BB70F3"/>
    <w:rsid w:val="00BB7178"/>
    <w:rsid w:val="00BB7254"/>
    <w:rsid w:val="00BB7340"/>
    <w:rsid w:val="00BB7378"/>
    <w:rsid w:val="00BB737B"/>
    <w:rsid w:val="00BB73C7"/>
    <w:rsid w:val="00BB7428"/>
    <w:rsid w:val="00BB7430"/>
    <w:rsid w:val="00BB74A4"/>
    <w:rsid w:val="00BB754C"/>
    <w:rsid w:val="00BB7597"/>
    <w:rsid w:val="00BB75B8"/>
    <w:rsid w:val="00BB75C6"/>
    <w:rsid w:val="00BB7696"/>
    <w:rsid w:val="00BB76E5"/>
    <w:rsid w:val="00BB7859"/>
    <w:rsid w:val="00BB7873"/>
    <w:rsid w:val="00BB7888"/>
    <w:rsid w:val="00BB78A6"/>
    <w:rsid w:val="00BB7920"/>
    <w:rsid w:val="00BB79CB"/>
    <w:rsid w:val="00BB7A3C"/>
    <w:rsid w:val="00BB7A68"/>
    <w:rsid w:val="00BB7A7B"/>
    <w:rsid w:val="00BB7A7E"/>
    <w:rsid w:val="00BB7B6D"/>
    <w:rsid w:val="00BB7D74"/>
    <w:rsid w:val="00BB7F80"/>
    <w:rsid w:val="00BB7F9C"/>
    <w:rsid w:val="00BB7FBF"/>
    <w:rsid w:val="00BBD42A"/>
    <w:rsid w:val="00BC0045"/>
    <w:rsid w:val="00BC00B9"/>
    <w:rsid w:val="00BC01D4"/>
    <w:rsid w:val="00BC0247"/>
    <w:rsid w:val="00BC02B0"/>
    <w:rsid w:val="00BC02DF"/>
    <w:rsid w:val="00BC02FB"/>
    <w:rsid w:val="00BC02FE"/>
    <w:rsid w:val="00BC0319"/>
    <w:rsid w:val="00BC0339"/>
    <w:rsid w:val="00BC036D"/>
    <w:rsid w:val="00BC03C6"/>
    <w:rsid w:val="00BC0484"/>
    <w:rsid w:val="00BC04A0"/>
    <w:rsid w:val="00BC04E9"/>
    <w:rsid w:val="00BC04EC"/>
    <w:rsid w:val="00BC05AF"/>
    <w:rsid w:val="00BC05F2"/>
    <w:rsid w:val="00BC064D"/>
    <w:rsid w:val="00BC0697"/>
    <w:rsid w:val="00BC0702"/>
    <w:rsid w:val="00BC075F"/>
    <w:rsid w:val="00BC0783"/>
    <w:rsid w:val="00BC0805"/>
    <w:rsid w:val="00BC0881"/>
    <w:rsid w:val="00BC0918"/>
    <w:rsid w:val="00BC09CD"/>
    <w:rsid w:val="00BC0AFD"/>
    <w:rsid w:val="00BC0B5B"/>
    <w:rsid w:val="00BC0B97"/>
    <w:rsid w:val="00BC0C34"/>
    <w:rsid w:val="00BC0CDE"/>
    <w:rsid w:val="00BC0D54"/>
    <w:rsid w:val="00BC0D7D"/>
    <w:rsid w:val="00BC0F09"/>
    <w:rsid w:val="00BC1009"/>
    <w:rsid w:val="00BC1223"/>
    <w:rsid w:val="00BC127F"/>
    <w:rsid w:val="00BC12E8"/>
    <w:rsid w:val="00BC12F7"/>
    <w:rsid w:val="00BC1326"/>
    <w:rsid w:val="00BC135D"/>
    <w:rsid w:val="00BC13CD"/>
    <w:rsid w:val="00BC14BD"/>
    <w:rsid w:val="00BC1513"/>
    <w:rsid w:val="00BC1677"/>
    <w:rsid w:val="00BC171C"/>
    <w:rsid w:val="00BC172A"/>
    <w:rsid w:val="00BC1755"/>
    <w:rsid w:val="00BC1765"/>
    <w:rsid w:val="00BC1784"/>
    <w:rsid w:val="00BC17FA"/>
    <w:rsid w:val="00BC1828"/>
    <w:rsid w:val="00BC1911"/>
    <w:rsid w:val="00BC1AD8"/>
    <w:rsid w:val="00BC1B72"/>
    <w:rsid w:val="00BC1B87"/>
    <w:rsid w:val="00BC1BA0"/>
    <w:rsid w:val="00BC1BBF"/>
    <w:rsid w:val="00BC1BC0"/>
    <w:rsid w:val="00BC1C12"/>
    <w:rsid w:val="00BC1C20"/>
    <w:rsid w:val="00BC1CAB"/>
    <w:rsid w:val="00BC1DD2"/>
    <w:rsid w:val="00BC1EB0"/>
    <w:rsid w:val="00BC1F29"/>
    <w:rsid w:val="00BC1F5A"/>
    <w:rsid w:val="00BC200E"/>
    <w:rsid w:val="00BC204B"/>
    <w:rsid w:val="00BC2074"/>
    <w:rsid w:val="00BC2172"/>
    <w:rsid w:val="00BC2190"/>
    <w:rsid w:val="00BC2203"/>
    <w:rsid w:val="00BC2260"/>
    <w:rsid w:val="00BC22D2"/>
    <w:rsid w:val="00BC22DB"/>
    <w:rsid w:val="00BC231C"/>
    <w:rsid w:val="00BC23E1"/>
    <w:rsid w:val="00BC2406"/>
    <w:rsid w:val="00BC25A9"/>
    <w:rsid w:val="00BC260E"/>
    <w:rsid w:val="00BC2695"/>
    <w:rsid w:val="00BC276F"/>
    <w:rsid w:val="00BC2776"/>
    <w:rsid w:val="00BC27E5"/>
    <w:rsid w:val="00BC27FA"/>
    <w:rsid w:val="00BC2822"/>
    <w:rsid w:val="00BC28DE"/>
    <w:rsid w:val="00BC28DF"/>
    <w:rsid w:val="00BC2980"/>
    <w:rsid w:val="00BC2990"/>
    <w:rsid w:val="00BC2A0F"/>
    <w:rsid w:val="00BC2B59"/>
    <w:rsid w:val="00BC2BBE"/>
    <w:rsid w:val="00BC2CB0"/>
    <w:rsid w:val="00BC2CB4"/>
    <w:rsid w:val="00BC2CBB"/>
    <w:rsid w:val="00BC2DFE"/>
    <w:rsid w:val="00BC2E17"/>
    <w:rsid w:val="00BC2EE7"/>
    <w:rsid w:val="00BC2F32"/>
    <w:rsid w:val="00BC2F40"/>
    <w:rsid w:val="00BC2F7D"/>
    <w:rsid w:val="00BC2FA3"/>
    <w:rsid w:val="00BC300F"/>
    <w:rsid w:val="00BC30E2"/>
    <w:rsid w:val="00BC30E3"/>
    <w:rsid w:val="00BC310F"/>
    <w:rsid w:val="00BC3161"/>
    <w:rsid w:val="00BC3255"/>
    <w:rsid w:val="00BC331D"/>
    <w:rsid w:val="00BC3360"/>
    <w:rsid w:val="00BC339F"/>
    <w:rsid w:val="00BC33F3"/>
    <w:rsid w:val="00BC3499"/>
    <w:rsid w:val="00BC34F5"/>
    <w:rsid w:val="00BC350C"/>
    <w:rsid w:val="00BC35C1"/>
    <w:rsid w:val="00BC3603"/>
    <w:rsid w:val="00BC3642"/>
    <w:rsid w:val="00BC36BD"/>
    <w:rsid w:val="00BC374F"/>
    <w:rsid w:val="00BC387F"/>
    <w:rsid w:val="00BC38A5"/>
    <w:rsid w:val="00BC38B9"/>
    <w:rsid w:val="00BC395A"/>
    <w:rsid w:val="00BC396C"/>
    <w:rsid w:val="00BC39D4"/>
    <w:rsid w:val="00BC39E3"/>
    <w:rsid w:val="00BC3A26"/>
    <w:rsid w:val="00BC3A72"/>
    <w:rsid w:val="00BC3A77"/>
    <w:rsid w:val="00BC3AD0"/>
    <w:rsid w:val="00BC3C98"/>
    <w:rsid w:val="00BC3D50"/>
    <w:rsid w:val="00BC3DE5"/>
    <w:rsid w:val="00BC3E2E"/>
    <w:rsid w:val="00BC3F28"/>
    <w:rsid w:val="00BC3F7B"/>
    <w:rsid w:val="00BC3F7F"/>
    <w:rsid w:val="00BC3FC3"/>
    <w:rsid w:val="00BC4020"/>
    <w:rsid w:val="00BC40C5"/>
    <w:rsid w:val="00BC40D4"/>
    <w:rsid w:val="00BC41B2"/>
    <w:rsid w:val="00BC41C3"/>
    <w:rsid w:val="00BC4210"/>
    <w:rsid w:val="00BC4270"/>
    <w:rsid w:val="00BC4281"/>
    <w:rsid w:val="00BC4362"/>
    <w:rsid w:val="00BC4390"/>
    <w:rsid w:val="00BC43C6"/>
    <w:rsid w:val="00BC43D4"/>
    <w:rsid w:val="00BC43E1"/>
    <w:rsid w:val="00BC446D"/>
    <w:rsid w:val="00BC447B"/>
    <w:rsid w:val="00BC44F8"/>
    <w:rsid w:val="00BC453C"/>
    <w:rsid w:val="00BC45AB"/>
    <w:rsid w:val="00BC4603"/>
    <w:rsid w:val="00BC465E"/>
    <w:rsid w:val="00BC468D"/>
    <w:rsid w:val="00BC46CD"/>
    <w:rsid w:val="00BC46FA"/>
    <w:rsid w:val="00BC4724"/>
    <w:rsid w:val="00BC474D"/>
    <w:rsid w:val="00BC47EE"/>
    <w:rsid w:val="00BC4824"/>
    <w:rsid w:val="00BC488D"/>
    <w:rsid w:val="00BC48A6"/>
    <w:rsid w:val="00BC48D0"/>
    <w:rsid w:val="00BC48F4"/>
    <w:rsid w:val="00BC49F6"/>
    <w:rsid w:val="00BC4A34"/>
    <w:rsid w:val="00BC4A43"/>
    <w:rsid w:val="00BC4A71"/>
    <w:rsid w:val="00BC4B6D"/>
    <w:rsid w:val="00BC4C14"/>
    <w:rsid w:val="00BC4C3A"/>
    <w:rsid w:val="00BC4CB5"/>
    <w:rsid w:val="00BC4CFC"/>
    <w:rsid w:val="00BC4D08"/>
    <w:rsid w:val="00BC4D18"/>
    <w:rsid w:val="00BC4D24"/>
    <w:rsid w:val="00BC4E03"/>
    <w:rsid w:val="00BC4F94"/>
    <w:rsid w:val="00BC4FB4"/>
    <w:rsid w:val="00BC4FB8"/>
    <w:rsid w:val="00BC4FCF"/>
    <w:rsid w:val="00BC4FFD"/>
    <w:rsid w:val="00BC5029"/>
    <w:rsid w:val="00BC51FB"/>
    <w:rsid w:val="00BC526F"/>
    <w:rsid w:val="00BC5295"/>
    <w:rsid w:val="00BC53CB"/>
    <w:rsid w:val="00BC5404"/>
    <w:rsid w:val="00BC54B8"/>
    <w:rsid w:val="00BC553D"/>
    <w:rsid w:val="00BC564A"/>
    <w:rsid w:val="00BC5655"/>
    <w:rsid w:val="00BC570A"/>
    <w:rsid w:val="00BC57BD"/>
    <w:rsid w:val="00BC57D2"/>
    <w:rsid w:val="00BC580D"/>
    <w:rsid w:val="00BC5823"/>
    <w:rsid w:val="00BC5924"/>
    <w:rsid w:val="00BC5986"/>
    <w:rsid w:val="00BC5AAA"/>
    <w:rsid w:val="00BC5AB7"/>
    <w:rsid w:val="00BC5ACE"/>
    <w:rsid w:val="00BC5B4A"/>
    <w:rsid w:val="00BC5BD0"/>
    <w:rsid w:val="00BC5BE3"/>
    <w:rsid w:val="00BC5C13"/>
    <w:rsid w:val="00BC5C4D"/>
    <w:rsid w:val="00BC5C7C"/>
    <w:rsid w:val="00BC5CB0"/>
    <w:rsid w:val="00BC5CB3"/>
    <w:rsid w:val="00BC5CB4"/>
    <w:rsid w:val="00BC5D0E"/>
    <w:rsid w:val="00BC5D2A"/>
    <w:rsid w:val="00BC5E3E"/>
    <w:rsid w:val="00BC5EDB"/>
    <w:rsid w:val="00BC5FC1"/>
    <w:rsid w:val="00BC5FCA"/>
    <w:rsid w:val="00BC5FE4"/>
    <w:rsid w:val="00BC5FF1"/>
    <w:rsid w:val="00BC6066"/>
    <w:rsid w:val="00BC6071"/>
    <w:rsid w:val="00BC60C8"/>
    <w:rsid w:val="00BC6202"/>
    <w:rsid w:val="00BC6210"/>
    <w:rsid w:val="00BC622C"/>
    <w:rsid w:val="00BC624F"/>
    <w:rsid w:val="00BC62CE"/>
    <w:rsid w:val="00BC6330"/>
    <w:rsid w:val="00BC6346"/>
    <w:rsid w:val="00BC6394"/>
    <w:rsid w:val="00BC6468"/>
    <w:rsid w:val="00BC64C8"/>
    <w:rsid w:val="00BC64D7"/>
    <w:rsid w:val="00BC659E"/>
    <w:rsid w:val="00BC666D"/>
    <w:rsid w:val="00BC667E"/>
    <w:rsid w:val="00BC671B"/>
    <w:rsid w:val="00BC6762"/>
    <w:rsid w:val="00BC683A"/>
    <w:rsid w:val="00BC6840"/>
    <w:rsid w:val="00BC68C7"/>
    <w:rsid w:val="00BC6914"/>
    <w:rsid w:val="00BC691B"/>
    <w:rsid w:val="00BC69B3"/>
    <w:rsid w:val="00BC6B30"/>
    <w:rsid w:val="00BC6BAF"/>
    <w:rsid w:val="00BC6D82"/>
    <w:rsid w:val="00BC6DF8"/>
    <w:rsid w:val="00BC6E86"/>
    <w:rsid w:val="00BC6ED7"/>
    <w:rsid w:val="00BC6F3C"/>
    <w:rsid w:val="00BC6FA1"/>
    <w:rsid w:val="00BC7070"/>
    <w:rsid w:val="00BC70FD"/>
    <w:rsid w:val="00BC70FF"/>
    <w:rsid w:val="00BC7138"/>
    <w:rsid w:val="00BC7247"/>
    <w:rsid w:val="00BC72BC"/>
    <w:rsid w:val="00BC72F7"/>
    <w:rsid w:val="00BC7321"/>
    <w:rsid w:val="00BC7345"/>
    <w:rsid w:val="00BC7381"/>
    <w:rsid w:val="00BC73E7"/>
    <w:rsid w:val="00BC74A7"/>
    <w:rsid w:val="00BC7510"/>
    <w:rsid w:val="00BC751E"/>
    <w:rsid w:val="00BC7534"/>
    <w:rsid w:val="00BC7535"/>
    <w:rsid w:val="00BC757C"/>
    <w:rsid w:val="00BC757E"/>
    <w:rsid w:val="00BC7691"/>
    <w:rsid w:val="00BC773F"/>
    <w:rsid w:val="00BC77DD"/>
    <w:rsid w:val="00BC77E3"/>
    <w:rsid w:val="00BC77FF"/>
    <w:rsid w:val="00BC7894"/>
    <w:rsid w:val="00BC78C6"/>
    <w:rsid w:val="00BC78D8"/>
    <w:rsid w:val="00BC78EB"/>
    <w:rsid w:val="00BC7974"/>
    <w:rsid w:val="00BC79CA"/>
    <w:rsid w:val="00BC79F8"/>
    <w:rsid w:val="00BC7A3D"/>
    <w:rsid w:val="00BC7A78"/>
    <w:rsid w:val="00BC7B29"/>
    <w:rsid w:val="00BC7CB1"/>
    <w:rsid w:val="00BC7CD1"/>
    <w:rsid w:val="00BC7CF0"/>
    <w:rsid w:val="00BC7D73"/>
    <w:rsid w:val="00BC7DA8"/>
    <w:rsid w:val="00BC7DC5"/>
    <w:rsid w:val="00BC7E40"/>
    <w:rsid w:val="00BC7FA8"/>
    <w:rsid w:val="00BC7FBB"/>
    <w:rsid w:val="00BD0022"/>
    <w:rsid w:val="00BD0050"/>
    <w:rsid w:val="00BD0071"/>
    <w:rsid w:val="00BD00BA"/>
    <w:rsid w:val="00BD00E9"/>
    <w:rsid w:val="00BD022A"/>
    <w:rsid w:val="00BD02A5"/>
    <w:rsid w:val="00BD0334"/>
    <w:rsid w:val="00BD037D"/>
    <w:rsid w:val="00BD03DA"/>
    <w:rsid w:val="00BD0514"/>
    <w:rsid w:val="00BD051C"/>
    <w:rsid w:val="00BD057F"/>
    <w:rsid w:val="00BD05DD"/>
    <w:rsid w:val="00BD061D"/>
    <w:rsid w:val="00BD0655"/>
    <w:rsid w:val="00BD06DA"/>
    <w:rsid w:val="00BD0730"/>
    <w:rsid w:val="00BD07BB"/>
    <w:rsid w:val="00BD07C7"/>
    <w:rsid w:val="00BD0813"/>
    <w:rsid w:val="00BD0C9A"/>
    <w:rsid w:val="00BD0D58"/>
    <w:rsid w:val="00BD0DC5"/>
    <w:rsid w:val="00BD0DF8"/>
    <w:rsid w:val="00BD0E4F"/>
    <w:rsid w:val="00BD0E92"/>
    <w:rsid w:val="00BD0ED8"/>
    <w:rsid w:val="00BD0F1D"/>
    <w:rsid w:val="00BD0F7C"/>
    <w:rsid w:val="00BD0FCF"/>
    <w:rsid w:val="00BD1028"/>
    <w:rsid w:val="00BD11C6"/>
    <w:rsid w:val="00BD11E5"/>
    <w:rsid w:val="00BD1290"/>
    <w:rsid w:val="00BD12A2"/>
    <w:rsid w:val="00BD12CE"/>
    <w:rsid w:val="00BD136D"/>
    <w:rsid w:val="00BD1392"/>
    <w:rsid w:val="00BD13D0"/>
    <w:rsid w:val="00BD13FB"/>
    <w:rsid w:val="00BD151A"/>
    <w:rsid w:val="00BD1591"/>
    <w:rsid w:val="00BD171A"/>
    <w:rsid w:val="00BD17C0"/>
    <w:rsid w:val="00BD17DA"/>
    <w:rsid w:val="00BD180A"/>
    <w:rsid w:val="00BD182C"/>
    <w:rsid w:val="00BD1936"/>
    <w:rsid w:val="00BD198C"/>
    <w:rsid w:val="00BD198E"/>
    <w:rsid w:val="00BD19B2"/>
    <w:rsid w:val="00BD19BC"/>
    <w:rsid w:val="00BD19EF"/>
    <w:rsid w:val="00BD1A0E"/>
    <w:rsid w:val="00BD1A12"/>
    <w:rsid w:val="00BD1B72"/>
    <w:rsid w:val="00BD1C07"/>
    <w:rsid w:val="00BD1C33"/>
    <w:rsid w:val="00BD1C42"/>
    <w:rsid w:val="00BD1C5E"/>
    <w:rsid w:val="00BD1C89"/>
    <w:rsid w:val="00BD1D90"/>
    <w:rsid w:val="00BD1E31"/>
    <w:rsid w:val="00BD1E85"/>
    <w:rsid w:val="00BD1F1A"/>
    <w:rsid w:val="00BD1F62"/>
    <w:rsid w:val="00BD1F88"/>
    <w:rsid w:val="00BD1FCC"/>
    <w:rsid w:val="00BD1FF5"/>
    <w:rsid w:val="00BD21C7"/>
    <w:rsid w:val="00BD22CF"/>
    <w:rsid w:val="00BD2348"/>
    <w:rsid w:val="00BD2359"/>
    <w:rsid w:val="00BD23B8"/>
    <w:rsid w:val="00BD241F"/>
    <w:rsid w:val="00BD2443"/>
    <w:rsid w:val="00BD2472"/>
    <w:rsid w:val="00BD249E"/>
    <w:rsid w:val="00BD250F"/>
    <w:rsid w:val="00BD2567"/>
    <w:rsid w:val="00BD265A"/>
    <w:rsid w:val="00BD265B"/>
    <w:rsid w:val="00BD26E4"/>
    <w:rsid w:val="00BD271B"/>
    <w:rsid w:val="00BD2860"/>
    <w:rsid w:val="00BD293E"/>
    <w:rsid w:val="00BD29B0"/>
    <w:rsid w:val="00BD2B75"/>
    <w:rsid w:val="00BD2B81"/>
    <w:rsid w:val="00BD2C91"/>
    <w:rsid w:val="00BD2CDE"/>
    <w:rsid w:val="00BD2CFA"/>
    <w:rsid w:val="00BD2D0A"/>
    <w:rsid w:val="00BD2E46"/>
    <w:rsid w:val="00BD2F2F"/>
    <w:rsid w:val="00BD3239"/>
    <w:rsid w:val="00BD3267"/>
    <w:rsid w:val="00BD3281"/>
    <w:rsid w:val="00BD32B4"/>
    <w:rsid w:val="00BD3327"/>
    <w:rsid w:val="00BD3330"/>
    <w:rsid w:val="00BD3333"/>
    <w:rsid w:val="00BD339B"/>
    <w:rsid w:val="00BD3408"/>
    <w:rsid w:val="00BD3489"/>
    <w:rsid w:val="00BD34B0"/>
    <w:rsid w:val="00BD3582"/>
    <w:rsid w:val="00BD361E"/>
    <w:rsid w:val="00BD36E6"/>
    <w:rsid w:val="00BD373A"/>
    <w:rsid w:val="00BD378D"/>
    <w:rsid w:val="00BD37C2"/>
    <w:rsid w:val="00BD38C1"/>
    <w:rsid w:val="00BD38FD"/>
    <w:rsid w:val="00BD39E4"/>
    <w:rsid w:val="00BD3A9B"/>
    <w:rsid w:val="00BD3AFE"/>
    <w:rsid w:val="00BD3B80"/>
    <w:rsid w:val="00BD3BCA"/>
    <w:rsid w:val="00BD3C95"/>
    <w:rsid w:val="00BD3CC6"/>
    <w:rsid w:val="00BD3D1B"/>
    <w:rsid w:val="00BD3D34"/>
    <w:rsid w:val="00BD3E1B"/>
    <w:rsid w:val="00BD3E77"/>
    <w:rsid w:val="00BD3EBD"/>
    <w:rsid w:val="00BD3F08"/>
    <w:rsid w:val="00BD3F6F"/>
    <w:rsid w:val="00BD4022"/>
    <w:rsid w:val="00BD4025"/>
    <w:rsid w:val="00BD403D"/>
    <w:rsid w:val="00BD4083"/>
    <w:rsid w:val="00BD40C4"/>
    <w:rsid w:val="00BD40C7"/>
    <w:rsid w:val="00BD4116"/>
    <w:rsid w:val="00BD4118"/>
    <w:rsid w:val="00BD41CF"/>
    <w:rsid w:val="00BD41FD"/>
    <w:rsid w:val="00BD423A"/>
    <w:rsid w:val="00BD42B2"/>
    <w:rsid w:val="00BD433E"/>
    <w:rsid w:val="00BD4358"/>
    <w:rsid w:val="00BD4372"/>
    <w:rsid w:val="00BD443D"/>
    <w:rsid w:val="00BD449E"/>
    <w:rsid w:val="00BD44D0"/>
    <w:rsid w:val="00BD44EB"/>
    <w:rsid w:val="00BD44F2"/>
    <w:rsid w:val="00BD4574"/>
    <w:rsid w:val="00BD45AE"/>
    <w:rsid w:val="00BD45DE"/>
    <w:rsid w:val="00BD45DF"/>
    <w:rsid w:val="00BD45ED"/>
    <w:rsid w:val="00BD475B"/>
    <w:rsid w:val="00BD4869"/>
    <w:rsid w:val="00BD4888"/>
    <w:rsid w:val="00BD48B9"/>
    <w:rsid w:val="00BD49A0"/>
    <w:rsid w:val="00BD4D8E"/>
    <w:rsid w:val="00BD4D9B"/>
    <w:rsid w:val="00BD4DDE"/>
    <w:rsid w:val="00BD4DE8"/>
    <w:rsid w:val="00BD4DF0"/>
    <w:rsid w:val="00BD4E0E"/>
    <w:rsid w:val="00BD4E2B"/>
    <w:rsid w:val="00BD4E47"/>
    <w:rsid w:val="00BD4F09"/>
    <w:rsid w:val="00BD4F12"/>
    <w:rsid w:val="00BD4FFC"/>
    <w:rsid w:val="00BD5042"/>
    <w:rsid w:val="00BD50B3"/>
    <w:rsid w:val="00BD512D"/>
    <w:rsid w:val="00BD51C7"/>
    <w:rsid w:val="00BD51C9"/>
    <w:rsid w:val="00BD51D4"/>
    <w:rsid w:val="00BD51DD"/>
    <w:rsid w:val="00BD52B0"/>
    <w:rsid w:val="00BD5391"/>
    <w:rsid w:val="00BD544E"/>
    <w:rsid w:val="00BD5472"/>
    <w:rsid w:val="00BD5477"/>
    <w:rsid w:val="00BD555B"/>
    <w:rsid w:val="00BD55E5"/>
    <w:rsid w:val="00BD55FF"/>
    <w:rsid w:val="00BD5645"/>
    <w:rsid w:val="00BD564B"/>
    <w:rsid w:val="00BD5756"/>
    <w:rsid w:val="00BD579A"/>
    <w:rsid w:val="00BD587A"/>
    <w:rsid w:val="00BD58A9"/>
    <w:rsid w:val="00BD59DA"/>
    <w:rsid w:val="00BD5A71"/>
    <w:rsid w:val="00BD5B6C"/>
    <w:rsid w:val="00BD5C05"/>
    <w:rsid w:val="00BD5C76"/>
    <w:rsid w:val="00BD5CD5"/>
    <w:rsid w:val="00BD5DB5"/>
    <w:rsid w:val="00BD5E27"/>
    <w:rsid w:val="00BD5E37"/>
    <w:rsid w:val="00BD5E8B"/>
    <w:rsid w:val="00BD5FA8"/>
    <w:rsid w:val="00BD5FFC"/>
    <w:rsid w:val="00BD60ED"/>
    <w:rsid w:val="00BD610C"/>
    <w:rsid w:val="00BD61E5"/>
    <w:rsid w:val="00BD61EC"/>
    <w:rsid w:val="00BD6383"/>
    <w:rsid w:val="00BD6466"/>
    <w:rsid w:val="00BD646F"/>
    <w:rsid w:val="00BD64BD"/>
    <w:rsid w:val="00BD64E7"/>
    <w:rsid w:val="00BD64EB"/>
    <w:rsid w:val="00BD655D"/>
    <w:rsid w:val="00BD65B4"/>
    <w:rsid w:val="00BD6644"/>
    <w:rsid w:val="00BD6678"/>
    <w:rsid w:val="00BD669E"/>
    <w:rsid w:val="00BD6836"/>
    <w:rsid w:val="00BD6942"/>
    <w:rsid w:val="00BD6A04"/>
    <w:rsid w:val="00BD6B00"/>
    <w:rsid w:val="00BD6B44"/>
    <w:rsid w:val="00BD6B4E"/>
    <w:rsid w:val="00BD6BC4"/>
    <w:rsid w:val="00BD6C77"/>
    <w:rsid w:val="00BD6D92"/>
    <w:rsid w:val="00BD6D94"/>
    <w:rsid w:val="00BD6DF8"/>
    <w:rsid w:val="00BD6E78"/>
    <w:rsid w:val="00BD6E97"/>
    <w:rsid w:val="00BD6FC4"/>
    <w:rsid w:val="00BD6FCD"/>
    <w:rsid w:val="00BD7002"/>
    <w:rsid w:val="00BD703B"/>
    <w:rsid w:val="00BD714C"/>
    <w:rsid w:val="00BD7176"/>
    <w:rsid w:val="00BD717F"/>
    <w:rsid w:val="00BD71EC"/>
    <w:rsid w:val="00BD7237"/>
    <w:rsid w:val="00BD72B5"/>
    <w:rsid w:val="00BD73B9"/>
    <w:rsid w:val="00BD73DE"/>
    <w:rsid w:val="00BD7441"/>
    <w:rsid w:val="00BD74CF"/>
    <w:rsid w:val="00BD74DC"/>
    <w:rsid w:val="00BD7553"/>
    <w:rsid w:val="00BD75B9"/>
    <w:rsid w:val="00BD75C1"/>
    <w:rsid w:val="00BD768C"/>
    <w:rsid w:val="00BD76AB"/>
    <w:rsid w:val="00BD776D"/>
    <w:rsid w:val="00BD791E"/>
    <w:rsid w:val="00BD7942"/>
    <w:rsid w:val="00BD796E"/>
    <w:rsid w:val="00BD79DB"/>
    <w:rsid w:val="00BD7A18"/>
    <w:rsid w:val="00BD7AE5"/>
    <w:rsid w:val="00BD7B1F"/>
    <w:rsid w:val="00BD7C56"/>
    <w:rsid w:val="00BD7C97"/>
    <w:rsid w:val="00BD7D59"/>
    <w:rsid w:val="00BD7D84"/>
    <w:rsid w:val="00BD7DBA"/>
    <w:rsid w:val="00BD7DD6"/>
    <w:rsid w:val="00BD7DDE"/>
    <w:rsid w:val="00BD7ED9"/>
    <w:rsid w:val="00BD7FA6"/>
    <w:rsid w:val="00BE0008"/>
    <w:rsid w:val="00BE0043"/>
    <w:rsid w:val="00BE0096"/>
    <w:rsid w:val="00BE0107"/>
    <w:rsid w:val="00BE011A"/>
    <w:rsid w:val="00BE0182"/>
    <w:rsid w:val="00BE0188"/>
    <w:rsid w:val="00BE01E9"/>
    <w:rsid w:val="00BE01F2"/>
    <w:rsid w:val="00BE0249"/>
    <w:rsid w:val="00BE035A"/>
    <w:rsid w:val="00BE03F8"/>
    <w:rsid w:val="00BE041C"/>
    <w:rsid w:val="00BE054D"/>
    <w:rsid w:val="00BE05C2"/>
    <w:rsid w:val="00BE0609"/>
    <w:rsid w:val="00BE0657"/>
    <w:rsid w:val="00BE0677"/>
    <w:rsid w:val="00BE06D2"/>
    <w:rsid w:val="00BE0729"/>
    <w:rsid w:val="00BE0771"/>
    <w:rsid w:val="00BE07C0"/>
    <w:rsid w:val="00BE07E0"/>
    <w:rsid w:val="00BE07ED"/>
    <w:rsid w:val="00BE0896"/>
    <w:rsid w:val="00BE08AC"/>
    <w:rsid w:val="00BE08B9"/>
    <w:rsid w:val="00BE08CD"/>
    <w:rsid w:val="00BE0915"/>
    <w:rsid w:val="00BE0A54"/>
    <w:rsid w:val="00BE0A5B"/>
    <w:rsid w:val="00BE0AE7"/>
    <w:rsid w:val="00BE0AF1"/>
    <w:rsid w:val="00BE0AFB"/>
    <w:rsid w:val="00BE0B4F"/>
    <w:rsid w:val="00BE0B94"/>
    <w:rsid w:val="00BE0BAE"/>
    <w:rsid w:val="00BE0BCF"/>
    <w:rsid w:val="00BE0C0A"/>
    <w:rsid w:val="00BE0C8B"/>
    <w:rsid w:val="00BE0D9A"/>
    <w:rsid w:val="00BE0E22"/>
    <w:rsid w:val="00BE0E44"/>
    <w:rsid w:val="00BE0EA2"/>
    <w:rsid w:val="00BE0EEA"/>
    <w:rsid w:val="00BE0F54"/>
    <w:rsid w:val="00BE0FA3"/>
    <w:rsid w:val="00BE0FE1"/>
    <w:rsid w:val="00BE10BE"/>
    <w:rsid w:val="00BE10D4"/>
    <w:rsid w:val="00BE1274"/>
    <w:rsid w:val="00BE132A"/>
    <w:rsid w:val="00BE141A"/>
    <w:rsid w:val="00BE1444"/>
    <w:rsid w:val="00BE152D"/>
    <w:rsid w:val="00BE1588"/>
    <w:rsid w:val="00BE159D"/>
    <w:rsid w:val="00BE1686"/>
    <w:rsid w:val="00BE168B"/>
    <w:rsid w:val="00BE169E"/>
    <w:rsid w:val="00BE16D7"/>
    <w:rsid w:val="00BE1767"/>
    <w:rsid w:val="00BE1818"/>
    <w:rsid w:val="00BE1908"/>
    <w:rsid w:val="00BE198E"/>
    <w:rsid w:val="00BE1B87"/>
    <w:rsid w:val="00BE1E3F"/>
    <w:rsid w:val="00BE1ED1"/>
    <w:rsid w:val="00BE1F97"/>
    <w:rsid w:val="00BE1FA4"/>
    <w:rsid w:val="00BE1FB7"/>
    <w:rsid w:val="00BE1FD7"/>
    <w:rsid w:val="00BE2174"/>
    <w:rsid w:val="00BE21AA"/>
    <w:rsid w:val="00BE21E2"/>
    <w:rsid w:val="00BE220F"/>
    <w:rsid w:val="00BE2264"/>
    <w:rsid w:val="00BE2327"/>
    <w:rsid w:val="00BE2435"/>
    <w:rsid w:val="00BE2470"/>
    <w:rsid w:val="00BE24A6"/>
    <w:rsid w:val="00BE24A8"/>
    <w:rsid w:val="00BE2526"/>
    <w:rsid w:val="00BE2547"/>
    <w:rsid w:val="00BE25AF"/>
    <w:rsid w:val="00BE2608"/>
    <w:rsid w:val="00BE2618"/>
    <w:rsid w:val="00BE2892"/>
    <w:rsid w:val="00BE28E5"/>
    <w:rsid w:val="00BE2924"/>
    <w:rsid w:val="00BE2935"/>
    <w:rsid w:val="00BE2CF5"/>
    <w:rsid w:val="00BE2D38"/>
    <w:rsid w:val="00BE2E4A"/>
    <w:rsid w:val="00BE2EF2"/>
    <w:rsid w:val="00BE30AA"/>
    <w:rsid w:val="00BE3133"/>
    <w:rsid w:val="00BE314D"/>
    <w:rsid w:val="00BE3159"/>
    <w:rsid w:val="00BE333D"/>
    <w:rsid w:val="00BE334D"/>
    <w:rsid w:val="00BE33F8"/>
    <w:rsid w:val="00BE34D9"/>
    <w:rsid w:val="00BE34E7"/>
    <w:rsid w:val="00BE34FB"/>
    <w:rsid w:val="00BE3560"/>
    <w:rsid w:val="00BE35FD"/>
    <w:rsid w:val="00BE3641"/>
    <w:rsid w:val="00BE36F3"/>
    <w:rsid w:val="00BE3705"/>
    <w:rsid w:val="00BE399A"/>
    <w:rsid w:val="00BE3AE9"/>
    <w:rsid w:val="00BE3AFA"/>
    <w:rsid w:val="00BE3BE2"/>
    <w:rsid w:val="00BE3BE5"/>
    <w:rsid w:val="00BE3C7B"/>
    <w:rsid w:val="00BE3ECB"/>
    <w:rsid w:val="00BE3EEA"/>
    <w:rsid w:val="00BE3F5B"/>
    <w:rsid w:val="00BE41FD"/>
    <w:rsid w:val="00BE426A"/>
    <w:rsid w:val="00BE42AB"/>
    <w:rsid w:val="00BE433C"/>
    <w:rsid w:val="00BE433F"/>
    <w:rsid w:val="00BE43B4"/>
    <w:rsid w:val="00BE43FF"/>
    <w:rsid w:val="00BE4404"/>
    <w:rsid w:val="00BE4461"/>
    <w:rsid w:val="00BE4464"/>
    <w:rsid w:val="00BE44D1"/>
    <w:rsid w:val="00BE4602"/>
    <w:rsid w:val="00BE460B"/>
    <w:rsid w:val="00BE465D"/>
    <w:rsid w:val="00BE4682"/>
    <w:rsid w:val="00BE46CE"/>
    <w:rsid w:val="00BE477E"/>
    <w:rsid w:val="00BE47B0"/>
    <w:rsid w:val="00BE47C4"/>
    <w:rsid w:val="00BE4820"/>
    <w:rsid w:val="00BE4852"/>
    <w:rsid w:val="00BE485D"/>
    <w:rsid w:val="00BE4925"/>
    <w:rsid w:val="00BE49E4"/>
    <w:rsid w:val="00BE4A63"/>
    <w:rsid w:val="00BE4A9A"/>
    <w:rsid w:val="00BE4CCA"/>
    <w:rsid w:val="00BE4D99"/>
    <w:rsid w:val="00BE4DA5"/>
    <w:rsid w:val="00BE504A"/>
    <w:rsid w:val="00BE5191"/>
    <w:rsid w:val="00BE5197"/>
    <w:rsid w:val="00BE51CC"/>
    <w:rsid w:val="00BE522B"/>
    <w:rsid w:val="00BE5252"/>
    <w:rsid w:val="00BE5297"/>
    <w:rsid w:val="00BE5332"/>
    <w:rsid w:val="00BE53D7"/>
    <w:rsid w:val="00BE53D8"/>
    <w:rsid w:val="00BE5435"/>
    <w:rsid w:val="00BE552F"/>
    <w:rsid w:val="00BE5590"/>
    <w:rsid w:val="00BE55A9"/>
    <w:rsid w:val="00BE55B3"/>
    <w:rsid w:val="00BE55D8"/>
    <w:rsid w:val="00BE5671"/>
    <w:rsid w:val="00BE571B"/>
    <w:rsid w:val="00BE577B"/>
    <w:rsid w:val="00BE582F"/>
    <w:rsid w:val="00BE58ED"/>
    <w:rsid w:val="00BE58F5"/>
    <w:rsid w:val="00BE5A64"/>
    <w:rsid w:val="00BE5AB9"/>
    <w:rsid w:val="00BE5AE9"/>
    <w:rsid w:val="00BE5B2C"/>
    <w:rsid w:val="00BE5B56"/>
    <w:rsid w:val="00BE5B94"/>
    <w:rsid w:val="00BE5CA8"/>
    <w:rsid w:val="00BE5CCF"/>
    <w:rsid w:val="00BE5D04"/>
    <w:rsid w:val="00BE5E12"/>
    <w:rsid w:val="00BE5E66"/>
    <w:rsid w:val="00BE5E9B"/>
    <w:rsid w:val="00BE5EB6"/>
    <w:rsid w:val="00BE5FA3"/>
    <w:rsid w:val="00BE606A"/>
    <w:rsid w:val="00BE6091"/>
    <w:rsid w:val="00BE622F"/>
    <w:rsid w:val="00BE6243"/>
    <w:rsid w:val="00BE626F"/>
    <w:rsid w:val="00BE62B7"/>
    <w:rsid w:val="00BE635B"/>
    <w:rsid w:val="00BE63B1"/>
    <w:rsid w:val="00BE6536"/>
    <w:rsid w:val="00BE6723"/>
    <w:rsid w:val="00BE682F"/>
    <w:rsid w:val="00BE690B"/>
    <w:rsid w:val="00BE6928"/>
    <w:rsid w:val="00BE6A67"/>
    <w:rsid w:val="00BE6A97"/>
    <w:rsid w:val="00BE6AC7"/>
    <w:rsid w:val="00BE6AF9"/>
    <w:rsid w:val="00BE6B09"/>
    <w:rsid w:val="00BE6B27"/>
    <w:rsid w:val="00BE6C6E"/>
    <w:rsid w:val="00BE6C7F"/>
    <w:rsid w:val="00BE6CA6"/>
    <w:rsid w:val="00BE6CB9"/>
    <w:rsid w:val="00BE6E14"/>
    <w:rsid w:val="00BE6E26"/>
    <w:rsid w:val="00BE6EFC"/>
    <w:rsid w:val="00BE6F58"/>
    <w:rsid w:val="00BE6F89"/>
    <w:rsid w:val="00BE7031"/>
    <w:rsid w:val="00BE70BE"/>
    <w:rsid w:val="00BE70D8"/>
    <w:rsid w:val="00BE72A5"/>
    <w:rsid w:val="00BE72B6"/>
    <w:rsid w:val="00BE72E1"/>
    <w:rsid w:val="00BE736F"/>
    <w:rsid w:val="00BE73BC"/>
    <w:rsid w:val="00BE73F8"/>
    <w:rsid w:val="00BE74AF"/>
    <w:rsid w:val="00BE7534"/>
    <w:rsid w:val="00BE7624"/>
    <w:rsid w:val="00BE764E"/>
    <w:rsid w:val="00BE7664"/>
    <w:rsid w:val="00BE76A5"/>
    <w:rsid w:val="00BE76BB"/>
    <w:rsid w:val="00BE7734"/>
    <w:rsid w:val="00BE7753"/>
    <w:rsid w:val="00BE77A1"/>
    <w:rsid w:val="00BE7843"/>
    <w:rsid w:val="00BE7862"/>
    <w:rsid w:val="00BE7901"/>
    <w:rsid w:val="00BE7970"/>
    <w:rsid w:val="00BE7975"/>
    <w:rsid w:val="00BE79F1"/>
    <w:rsid w:val="00BE7A54"/>
    <w:rsid w:val="00BE7BC2"/>
    <w:rsid w:val="00BE7C3F"/>
    <w:rsid w:val="00BE7C4F"/>
    <w:rsid w:val="00BE7D12"/>
    <w:rsid w:val="00BE7D51"/>
    <w:rsid w:val="00BE7D70"/>
    <w:rsid w:val="00BE7DBD"/>
    <w:rsid w:val="00BE7E68"/>
    <w:rsid w:val="00BE7E6E"/>
    <w:rsid w:val="00BE7EF1"/>
    <w:rsid w:val="00BE7F40"/>
    <w:rsid w:val="00BF008C"/>
    <w:rsid w:val="00BF00A0"/>
    <w:rsid w:val="00BF00B3"/>
    <w:rsid w:val="00BF00FF"/>
    <w:rsid w:val="00BF014C"/>
    <w:rsid w:val="00BF0180"/>
    <w:rsid w:val="00BF01CD"/>
    <w:rsid w:val="00BF03BD"/>
    <w:rsid w:val="00BF05AC"/>
    <w:rsid w:val="00BF064F"/>
    <w:rsid w:val="00BF0675"/>
    <w:rsid w:val="00BF06C0"/>
    <w:rsid w:val="00BF06F5"/>
    <w:rsid w:val="00BF0736"/>
    <w:rsid w:val="00BF0796"/>
    <w:rsid w:val="00BF0797"/>
    <w:rsid w:val="00BF085C"/>
    <w:rsid w:val="00BF086C"/>
    <w:rsid w:val="00BF08A9"/>
    <w:rsid w:val="00BF08C2"/>
    <w:rsid w:val="00BF08D9"/>
    <w:rsid w:val="00BF08E3"/>
    <w:rsid w:val="00BF0942"/>
    <w:rsid w:val="00BF0973"/>
    <w:rsid w:val="00BF0C5F"/>
    <w:rsid w:val="00BF0D60"/>
    <w:rsid w:val="00BF0DC2"/>
    <w:rsid w:val="00BF0F17"/>
    <w:rsid w:val="00BF0F81"/>
    <w:rsid w:val="00BF101D"/>
    <w:rsid w:val="00BF1043"/>
    <w:rsid w:val="00BF11AE"/>
    <w:rsid w:val="00BF120E"/>
    <w:rsid w:val="00BF1261"/>
    <w:rsid w:val="00BF129A"/>
    <w:rsid w:val="00BF1368"/>
    <w:rsid w:val="00BF146D"/>
    <w:rsid w:val="00BF1495"/>
    <w:rsid w:val="00BF1497"/>
    <w:rsid w:val="00BF15EA"/>
    <w:rsid w:val="00BF169D"/>
    <w:rsid w:val="00BF16A1"/>
    <w:rsid w:val="00BF1739"/>
    <w:rsid w:val="00BF186E"/>
    <w:rsid w:val="00BF18B5"/>
    <w:rsid w:val="00BF190B"/>
    <w:rsid w:val="00BF190D"/>
    <w:rsid w:val="00BF1916"/>
    <w:rsid w:val="00BF192C"/>
    <w:rsid w:val="00BF193B"/>
    <w:rsid w:val="00BF196B"/>
    <w:rsid w:val="00BF197F"/>
    <w:rsid w:val="00BF1AD7"/>
    <w:rsid w:val="00BF1B1C"/>
    <w:rsid w:val="00BF1B6C"/>
    <w:rsid w:val="00BF1BD4"/>
    <w:rsid w:val="00BF1CED"/>
    <w:rsid w:val="00BF1CFB"/>
    <w:rsid w:val="00BF1D13"/>
    <w:rsid w:val="00BF1D9E"/>
    <w:rsid w:val="00BF1DD7"/>
    <w:rsid w:val="00BF1E42"/>
    <w:rsid w:val="00BF1E5E"/>
    <w:rsid w:val="00BF1E92"/>
    <w:rsid w:val="00BF1F4C"/>
    <w:rsid w:val="00BF2119"/>
    <w:rsid w:val="00BF212C"/>
    <w:rsid w:val="00BF2300"/>
    <w:rsid w:val="00BF2311"/>
    <w:rsid w:val="00BF2354"/>
    <w:rsid w:val="00BF253C"/>
    <w:rsid w:val="00BF262C"/>
    <w:rsid w:val="00BF2742"/>
    <w:rsid w:val="00BF281D"/>
    <w:rsid w:val="00BF2995"/>
    <w:rsid w:val="00BF2A1F"/>
    <w:rsid w:val="00BF2AB5"/>
    <w:rsid w:val="00BF2AD4"/>
    <w:rsid w:val="00BF2BC1"/>
    <w:rsid w:val="00BF2BC2"/>
    <w:rsid w:val="00BF2C7F"/>
    <w:rsid w:val="00BF2CD6"/>
    <w:rsid w:val="00BF2E1E"/>
    <w:rsid w:val="00BF2E42"/>
    <w:rsid w:val="00BF2E6F"/>
    <w:rsid w:val="00BF2E70"/>
    <w:rsid w:val="00BF2E71"/>
    <w:rsid w:val="00BF2E8A"/>
    <w:rsid w:val="00BF2EF9"/>
    <w:rsid w:val="00BF2F2C"/>
    <w:rsid w:val="00BF2F84"/>
    <w:rsid w:val="00BF2FCC"/>
    <w:rsid w:val="00BF30AB"/>
    <w:rsid w:val="00BF30D1"/>
    <w:rsid w:val="00BF31F8"/>
    <w:rsid w:val="00BF3228"/>
    <w:rsid w:val="00BF323A"/>
    <w:rsid w:val="00BF325B"/>
    <w:rsid w:val="00BF3361"/>
    <w:rsid w:val="00BF336B"/>
    <w:rsid w:val="00BF339A"/>
    <w:rsid w:val="00BF33A5"/>
    <w:rsid w:val="00BF3440"/>
    <w:rsid w:val="00BF34BC"/>
    <w:rsid w:val="00BF3502"/>
    <w:rsid w:val="00BF3547"/>
    <w:rsid w:val="00BF354A"/>
    <w:rsid w:val="00BF3614"/>
    <w:rsid w:val="00BF3793"/>
    <w:rsid w:val="00BF3B05"/>
    <w:rsid w:val="00BF3B75"/>
    <w:rsid w:val="00BF3BC9"/>
    <w:rsid w:val="00BF3C14"/>
    <w:rsid w:val="00BF3C62"/>
    <w:rsid w:val="00BF3CA9"/>
    <w:rsid w:val="00BF3D29"/>
    <w:rsid w:val="00BF3D4D"/>
    <w:rsid w:val="00BF3DDD"/>
    <w:rsid w:val="00BF3DE2"/>
    <w:rsid w:val="00BF3E4D"/>
    <w:rsid w:val="00BF3EBB"/>
    <w:rsid w:val="00BF3ECE"/>
    <w:rsid w:val="00BF3EE3"/>
    <w:rsid w:val="00BF3F58"/>
    <w:rsid w:val="00BF4060"/>
    <w:rsid w:val="00BF4063"/>
    <w:rsid w:val="00BF40B9"/>
    <w:rsid w:val="00BF40CA"/>
    <w:rsid w:val="00BF41B9"/>
    <w:rsid w:val="00BF4261"/>
    <w:rsid w:val="00BF432B"/>
    <w:rsid w:val="00BF434D"/>
    <w:rsid w:val="00BF4383"/>
    <w:rsid w:val="00BF446D"/>
    <w:rsid w:val="00BF44BA"/>
    <w:rsid w:val="00BF44E1"/>
    <w:rsid w:val="00BF4599"/>
    <w:rsid w:val="00BF45DD"/>
    <w:rsid w:val="00BF4609"/>
    <w:rsid w:val="00BF46CE"/>
    <w:rsid w:val="00BF46D8"/>
    <w:rsid w:val="00BF47EA"/>
    <w:rsid w:val="00BF48A7"/>
    <w:rsid w:val="00BF4953"/>
    <w:rsid w:val="00BF4A2A"/>
    <w:rsid w:val="00BF4A6A"/>
    <w:rsid w:val="00BF4AA5"/>
    <w:rsid w:val="00BF4AC6"/>
    <w:rsid w:val="00BF4AEC"/>
    <w:rsid w:val="00BF4B39"/>
    <w:rsid w:val="00BF4C7B"/>
    <w:rsid w:val="00BF4E2F"/>
    <w:rsid w:val="00BF4E6D"/>
    <w:rsid w:val="00BF4E73"/>
    <w:rsid w:val="00BF4EEC"/>
    <w:rsid w:val="00BF4EF1"/>
    <w:rsid w:val="00BF5056"/>
    <w:rsid w:val="00BF5095"/>
    <w:rsid w:val="00BF50BC"/>
    <w:rsid w:val="00BF50E8"/>
    <w:rsid w:val="00BF5193"/>
    <w:rsid w:val="00BF5224"/>
    <w:rsid w:val="00BF52E5"/>
    <w:rsid w:val="00BF5317"/>
    <w:rsid w:val="00BF5329"/>
    <w:rsid w:val="00BF5524"/>
    <w:rsid w:val="00BF5623"/>
    <w:rsid w:val="00BF567A"/>
    <w:rsid w:val="00BF569D"/>
    <w:rsid w:val="00BF56B8"/>
    <w:rsid w:val="00BF56FB"/>
    <w:rsid w:val="00BF581B"/>
    <w:rsid w:val="00BF582C"/>
    <w:rsid w:val="00BF5861"/>
    <w:rsid w:val="00BF5924"/>
    <w:rsid w:val="00BF592F"/>
    <w:rsid w:val="00BF5A3E"/>
    <w:rsid w:val="00BF5BF3"/>
    <w:rsid w:val="00BF5C8C"/>
    <w:rsid w:val="00BF5D0B"/>
    <w:rsid w:val="00BF5EF5"/>
    <w:rsid w:val="00BF5FA5"/>
    <w:rsid w:val="00BF603B"/>
    <w:rsid w:val="00BF6050"/>
    <w:rsid w:val="00BF609F"/>
    <w:rsid w:val="00BF6136"/>
    <w:rsid w:val="00BF6158"/>
    <w:rsid w:val="00BF625F"/>
    <w:rsid w:val="00BF62E9"/>
    <w:rsid w:val="00BF6450"/>
    <w:rsid w:val="00BF6466"/>
    <w:rsid w:val="00BF647C"/>
    <w:rsid w:val="00BF64CB"/>
    <w:rsid w:val="00BF6512"/>
    <w:rsid w:val="00BF6577"/>
    <w:rsid w:val="00BF65FD"/>
    <w:rsid w:val="00BF660F"/>
    <w:rsid w:val="00BF6642"/>
    <w:rsid w:val="00BF665D"/>
    <w:rsid w:val="00BF66F4"/>
    <w:rsid w:val="00BF674A"/>
    <w:rsid w:val="00BF6754"/>
    <w:rsid w:val="00BF6766"/>
    <w:rsid w:val="00BF6841"/>
    <w:rsid w:val="00BF684B"/>
    <w:rsid w:val="00BF6877"/>
    <w:rsid w:val="00BF68B7"/>
    <w:rsid w:val="00BF6989"/>
    <w:rsid w:val="00BF698B"/>
    <w:rsid w:val="00BF6999"/>
    <w:rsid w:val="00BF6A3F"/>
    <w:rsid w:val="00BF6C4A"/>
    <w:rsid w:val="00BF6CA5"/>
    <w:rsid w:val="00BF6CB6"/>
    <w:rsid w:val="00BF6D81"/>
    <w:rsid w:val="00BF6DF9"/>
    <w:rsid w:val="00BF6E12"/>
    <w:rsid w:val="00BF6F46"/>
    <w:rsid w:val="00BF6F78"/>
    <w:rsid w:val="00BF7041"/>
    <w:rsid w:val="00BF708C"/>
    <w:rsid w:val="00BF714D"/>
    <w:rsid w:val="00BF71B1"/>
    <w:rsid w:val="00BF71B6"/>
    <w:rsid w:val="00BF7282"/>
    <w:rsid w:val="00BF72DA"/>
    <w:rsid w:val="00BF7320"/>
    <w:rsid w:val="00BF7331"/>
    <w:rsid w:val="00BF7431"/>
    <w:rsid w:val="00BF74B0"/>
    <w:rsid w:val="00BF75B1"/>
    <w:rsid w:val="00BF75D9"/>
    <w:rsid w:val="00BF76AE"/>
    <w:rsid w:val="00BF76D8"/>
    <w:rsid w:val="00BF76EF"/>
    <w:rsid w:val="00BF770A"/>
    <w:rsid w:val="00BF7731"/>
    <w:rsid w:val="00BF778B"/>
    <w:rsid w:val="00BF77F4"/>
    <w:rsid w:val="00BF7817"/>
    <w:rsid w:val="00BF7852"/>
    <w:rsid w:val="00BF78F0"/>
    <w:rsid w:val="00BF7929"/>
    <w:rsid w:val="00BF7981"/>
    <w:rsid w:val="00BF798C"/>
    <w:rsid w:val="00BF79B3"/>
    <w:rsid w:val="00BF7A38"/>
    <w:rsid w:val="00BF7AAE"/>
    <w:rsid w:val="00BF7B3C"/>
    <w:rsid w:val="00BF7B78"/>
    <w:rsid w:val="00BF7CB8"/>
    <w:rsid w:val="00BF7DD0"/>
    <w:rsid w:val="00BF7DD5"/>
    <w:rsid w:val="00BF7E07"/>
    <w:rsid w:val="00BF7E94"/>
    <w:rsid w:val="00BF7F27"/>
    <w:rsid w:val="00BF7F5F"/>
    <w:rsid w:val="00BF7FB3"/>
    <w:rsid w:val="00C00053"/>
    <w:rsid w:val="00C00054"/>
    <w:rsid w:val="00C00137"/>
    <w:rsid w:val="00C0019F"/>
    <w:rsid w:val="00C00228"/>
    <w:rsid w:val="00C0034B"/>
    <w:rsid w:val="00C00390"/>
    <w:rsid w:val="00C0039F"/>
    <w:rsid w:val="00C003EF"/>
    <w:rsid w:val="00C00401"/>
    <w:rsid w:val="00C0052E"/>
    <w:rsid w:val="00C0054C"/>
    <w:rsid w:val="00C0059E"/>
    <w:rsid w:val="00C005D6"/>
    <w:rsid w:val="00C005E4"/>
    <w:rsid w:val="00C006E4"/>
    <w:rsid w:val="00C006FC"/>
    <w:rsid w:val="00C00753"/>
    <w:rsid w:val="00C0087E"/>
    <w:rsid w:val="00C0097B"/>
    <w:rsid w:val="00C0098F"/>
    <w:rsid w:val="00C009A1"/>
    <w:rsid w:val="00C00A32"/>
    <w:rsid w:val="00C00A42"/>
    <w:rsid w:val="00C00AEF"/>
    <w:rsid w:val="00C00B20"/>
    <w:rsid w:val="00C00B22"/>
    <w:rsid w:val="00C00BA8"/>
    <w:rsid w:val="00C00BB6"/>
    <w:rsid w:val="00C00BE1"/>
    <w:rsid w:val="00C00C4A"/>
    <w:rsid w:val="00C00DAE"/>
    <w:rsid w:val="00C00E1B"/>
    <w:rsid w:val="00C00E7A"/>
    <w:rsid w:val="00C00E98"/>
    <w:rsid w:val="00C00F5F"/>
    <w:rsid w:val="00C00FA8"/>
    <w:rsid w:val="00C00FBF"/>
    <w:rsid w:val="00C01004"/>
    <w:rsid w:val="00C0105C"/>
    <w:rsid w:val="00C0108A"/>
    <w:rsid w:val="00C0113F"/>
    <w:rsid w:val="00C0115B"/>
    <w:rsid w:val="00C01446"/>
    <w:rsid w:val="00C015B2"/>
    <w:rsid w:val="00C015B6"/>
    <w:rsid w:val="00C0164C"/>
    <w:rsid w:val="00C017C7"/>
    <w:rsid w:val="00C017CF"/>
    <w:rsid w:val="00C018AD"/>
    <w:rsid w:val="00C019AC"/>
    <w:rsid w:val="00C01A27"/>
    <w:rsid w:val="00C01A82"/>
    <w:rsid w:val="00C01AD7"/>
    <w:rsid w:val="00C01B0E"/>
    <w:rsid w:val="00C01B69"/>
    <w:rsid w:val="00C01B9E"/>
    <w:rsid w:val="00C01CCC"/>
    <w:rsid w:val="00C01DB3"/>
    <w:rsid w:val="00C01DD0"/>
    <w:rsid w:val="00C01DED"/>
    <w:rsid w:val="00C01E06"/>
    <w:rsid w:val="00C01EC5"/>
    <w:rsid w:val="00C01ED6"/>
    <w:rsid w:val="00C01F63"/>
    <w:rsid w:val="00C02295"/>
    <w:rsid w:val="00C02406"/>
    <w:rsid w:val="00C024CB"/>
    <w:rsid w:val="00C0252D"/>
    <w:rsid w:val="00C02657"/>
    <w:rsid w:val="00C0265A"/>
    <w:rsid w:val="00C02708"/>
    <w:rsid w:val="00C0271D"/>
    <w:rsid w:val="00C027F5"/>
    <w:rsid w:val="00C02851"/>
    <w:rsid w:val="00C0285A"/>
    <w:rsid w:val="00C0292A"/>
    <w:rsid w:val="00C02A39"/>
    <w:rsid w:val="00C02A3F"/>
    <w:rsid w:val="00C02A67"/>
    <w:rsid w:val="00C02AA4"/>
    <w:rsid w:val="00C02ADD"/>
    <w:rsid w:val="00C02B0C"/>
    <w:rsid w:val="00C02B16"/>
    <w:rsid w:val="00C02B5D"/>
    <w:rsid w:val="00C02BAD"/>
    <w:rsid w:val="00C02BD2"/>
    <w:rsid w:val="00C02C66"/>
    <w:rsid w:val="00C02DAD"/>
    <w:rsid w:val="00C02E00"/>
    <w:rsid w:val="00C02EAA"/>
    <w:rsid w:val="00C02F29"/>
    <w:rsid w:val="00C0303C"/>
    <w:rsid w:val="00C03067"/>
    <w:rsid w:val="00C030DF"/>
    <w:rsid w:val="00C031BF"/>
    <w:rsid w:val="00C0326B"/>
    <w:rsid w:val="00C03290"/>
    <w:rsid w:val="00C032B6"/>
    <w:rsid w:val="00C032FC"/>
    <w:rsid w:val="00C03302"/>
    <w:rsid w:val="00C03573"/>
    <w:rsid w:val="00C0362D"/>
    <w:rsid w:val="00C0372B"/>
    <w:rsid w:val="00C037D0"/>
    <w:rsid w:val="00C03802"/>
    <w:rsid w:val="00C03832"/>
    <w:rsid w:val="00C038D4"/>
    <w:rsid w:val="00C038E6"/>
    <w:rsid w:val="00C0397C"/>
    <w:rsid w:val="00C039A3"/>
    <w:rsid w:val="00C03A53"/>
    <w:rsid w:val="00C03A54"/>
    <w:rsid w:val="00C03AF0"/>
    <w:rsid w:val="00C03B1C"/>
    <w:rsid w:val="00C03B2C"/>
    <w:rsid w:val="00C03B69"/>
    <w:rsid w:val="00C03B86"/>
    <w:rsid w:val="00C03B96"/>
    <w:rsid w:val="00C03BB8"/>
    <w:rsid w:val="00C03C2B"/>
    <w:rsid w:val="00C03CD2"/>
    <w:rsid w:val="00C03D1D"/>
    <w:rsid w:val="00C03D2D"/>
    <w:rsid w:val="00C03D44"/>
    <w:rsid w:val="00C03D83"/>
    <w:rsid w:val="00C03D90"/>
    <w:rsid w:val="00C03E21"/>
    <w:rsid w:val="00C03ED0"/>
    <w:rsid w:val="00C03EF6"/>
    <w:rsid w:val="00C03EFA"/>
    <w:rsid w:val="00C03F00"/>
    <w:rsid w:val="00C03F66"/>
    <w:rsid w:val="00C03F8B"/>
    <w:rsid w:val="00C04027"/>
    <w:rsid w:val="00C0404B"/>
    <w:rsid w:val="00C04061"/>
    <w:rsid w:val="00C04231"/>
    <w:rsid w:val="00C04258"/>
    <w:rsid w:val="00C0427F"/>
    <w:rsid w:val="00C042E9"/>
    <w:rsid w:val="00C042F3"/>
    <w:rsid w:val="00C04318"/>
    <w:rsid w:val="00C04381"/>
    <w:rsid w:val="00C04387"/>
    <w:rsid w:val="00C043CA"/>
    <w:rsid w:val="00C044C0"/>
    <w:rsid w:val="00C04556"/>
    <w:rsid w:val="00C04597"/>
    <w:rsid w:val="00C045AA"/>
    <w:rsid w:val="00C04674"/>
    <w:rsid w:val="00C046DC"/>
    <w:rsid w:val="00C0474E"/>
    <w:rsid w:val="00C047F1"/>
    <w:rsid w:val="00C048C3"/>
    <w:rsid w:val="00C049D3"/>
    <w:rsid w:val="00C049E7"/>
    <w:rsid w:val="00C04A19"/>
    <w:rsid w:val="00C04B07"/>
    <w:rsid w:val="00C04C20"/>
    <w:rsid w:val="00C04C4A"/>
    <w:rsid w:val="00C04C80"/>
    <w:rsid w:val="00C04C8A"/>
    <w:rsid w:val="00C04D23"/>
    <w:rsid w:val="00C04D80"/>
    <w:rsid w:val="00C04DBF"/>
    <w:rsid w:val="00C04DE7"/>
    <w:rsid w:val="00C05037"/>
    <w:rsid w:val="00C050C6"/>
    <w:rsid w:val="00C050D1"/>
    <w:rsid w:val="00C05186"/>
    <w:rsid w:val="00C051D0"/>
    <w:rsid w:val="00C052E7"/>
    <w:rsid w:val="00C052F8"/>
    <w:rsid w:val="00C05339"/>
    <w:rsid w:val="00C05492"/>
    <w:rsid w:val="00C054BA"/>
    <w:rsid w:val="00C05549"/>
    <w:rsid w:val="00C055FD"/>
    <w:rsid w:val="00C0560B"/>
    <w:rsid w:val="00C056C9"/>
    <w:rsid w:val="00C0574E"/>
    <w:rsid w:val="00C057AA"/>
    <w:rsid w:val="00C057D0"/>
    <w:rsid w:val="00C0586A"/>
    <w:rsid w:val="00C058B3"/>
    <w:rsid w:val="00C05919"/>
    <w:rsid w:val="00C05A72"/>
    <w:rsid w:val="00C05B33"/>
    <w:rsid w:val="00C05B6C"/>
    <w:rsid w:val="00C05C5C"/>
    <w:rsid w:val="00C05C74"/>
    <w:rsid w:val="00C05D1D"/>
    <w:rsid w:val="00C05DD9"/>
    <w:rsid w:val="00C05E4B"/>
    <w:rsid w:val="00C05EB1"/>
    <w:rsid w:val="00C05FAE"/>
    <w:rsid w:val="00C06013"/>
    <w:rsid w:val="00C060C2"/>
    <w:rsid w:val="00C061B8"/>
    <w:rsid w:val="00C0636E"/>
    <w:rsid w:val="00C06441"/>
    <w:rsid w:val="00C06566"/>
    <w:rsid w:val="00C065A9"/>
    <w:rsid w:val="00C06613"/>
    <w:rsid w:val="00C0661D"/>
    <w:rsid w:val="00C06626"/>
    <w:rsid w:val="00C06653"/>
    <w:rsid w:val="00C0665F"/>
    <w:rsid w:val="00C066BD"/>
    <w:rsid w:val="00C066E7"/>
    <w:rsid w:val="00C0675A"/>
    <w:rsid w:val="00C0675F"/>
    <w:rsid w:val="00C06794"/>
    <w:rsid w:val="00C0679A"/>
    <w:rsid w:val="00C0684F"/>
    <w:rsid w:val="00C068BB"/>
    <w:rsid w:val="00C068E9"/>
    <w:rsid w:val="00C06941"/>
    <w:rsid w:val="00C06956"/>
    <w:rsid w:val="00C06962"/>
    <w:rsid w:val="00C06A63"/>
    <w:rsid w:val="00C06B8D"/>
    <w:rsid w:val="00C06B9B"/>
    <w:rsid w:val="00C06BCE"/>
    <w:rsid w:val="00C06C0A"/>
    <w:rsid w:val="00C06C15"/>
    <w:rsid w:val="00C06C1E"/>
    <w:rsid w:val="00C06C68"/>
    <w:rsid w:val="00C06D93"/>
    <w:rsid w:val="00C06E17"/>
    <w:rsid w:val="00C06EA6"/>
    <w:rsid w:val="00C06ECB"/>
    <w:rsid w:val="00C06ECF"/>
    <w:rsid w:val="00C06F9F"/>
    <w:rsid w:val="00C0704D"/>
    <w:rsid w:val="00C07171"/>
    <w:rsid w:val="00C07196"/>
    <w:rsid w:val="00C071EC"/>
    <w:rsid w:val="00C07213"/>
    <w:rsid w:val="00C0727B"/>
    <w:rsid w:val="00C073CC"/>
    <w:rsid w:val="00C073F4"/>
    <w:rsid w:val="00C073F7"/>
    <w:rsid w:val="00C07400"/>
    <w:rsid w:val="00C075A3"/>
    <w:rsid w:val="00C075D7"/>
    <w:rsid w:val="00C07657"/>
    <w:rsid w:val="00C076E7"/>
    <w:rsid w:val="00C076EA"/>
    <w:rsid w:val="00C0788F"/>
    <w:rsid w:val="00C07892"/>
    <w:rsid w:val="00C079CC"/>
    <w:rsid w:val="00C079E9"/>
    <w:rsid w:val="00C07A05"/>
    <w:rsid w:val="00C07A11"/>
    <w:rsid w:val="00C07AF5"/>
    <w:rsid w:val="00C07B66"/>
    <w:rsid w:val="00C07CA4"/>
    <w:rsid w:val="00C07CB3"/>
    <w:rsid w:val="00C07D12"/>
    <w:rsid w:val="00C07D32"/>
    <w:rsid w:val="00C07DB6"/>
    <w:rsid w:val="00C07E06"/>
    <w:rsid w:val="00C07E3F"/>
    <w:rsid w:val="00C07E9D"/>
    <w:rsid w:val="00C07ED2"/>
    <w:rsid w:val="00C07ED3"/>
    <w:rsid w:val="00C07F0B"/>
    <w:rsid w:val="00C07F2A"/>
    <w:rsid w:val="00C07F72"/>
    <w:rsid w:val="00C10021"/>
    <w:rsid w:val="00C1018E"/>
    <w:rsid w:val="00C101E6"/>
    <w:rsid w:val="00C102B5"/>
    <w:rsid w:val="00C10373"/>
    <w:rsid w:val="00C10430"/>
    <w:rsid w:val="00C10491"/>
    <w:rsid w:val="00C105BE"/>
    <w:rsid w:val="00C10692"/>
    <w:rsid w:val="00C10698"/>
    <w:rsid w:val="00C10767"/>
    <w:rsid w:val="00C10787"/>
    <w:rsid w:val="00C10A1A"/>
    <w:rsid w:val="00C10A4D"/>
    <w:rsid w:val="00C10A73"/>
    <w:rsid w:val="00C10BE9"/>
    <w:rsid w:val="00C10C17"/>
    <w:rsid w:val="00C10C7F"/>
    <w:rsid w:val="00C10CAB"/>
    <w:rsid w:val="00C10D86"/>
    <w:rsid w:val="00C10F25"/>
    <w:rsid w:val="00C10FBE"/>
    <w:rsid w:val="00C1111E"/>
    <w:rsid w:val="00C11139"/>
    <w:rsid w:val="00C112A6"/>
    <w:rsid w:val="00C1131F"/>
    <w:rsid w:val="00C11404"/>
    <w:rsid w:val="00C11435"/>
    <w:rsid w:val="00C11480"/>
    <w:rsid w:val="00C11483"/>
    <w:rsid w:val="00C11492"/>
    <w:rsid w:val="00C114CA"/>
    <w:rsid w:val="00C11522"/>
    <w:rsid w:val="00C1154E"/>
    <w:rsid w:val="00C11635"/>
    <w:rsid w:val="00C1166A"/>
    <w:rsid w:val="00C116F7"/>
    <w:rsid w:val="00C1175E"/>
    <w:rsid w:val="00C118CC"/>
    <w:rsid w:val="00C11917"/>
    <w:rsid w:val="00C1196E"/>
    <w:rsid w:val="00C11999"/>
    <w:rsid w:val="00C11B47"/>
    <w:rsid w:val="00C11BBB"/>
    <w:rsid w:val="00C11C7B"/>
    <w:rsid w:val="00C11CC0"/>
    <w:rsid w:val="00C11D22"/>
    <w:rsid w:val="00C11DAB"/>
    <w:rsid w:val="00C11E02"/>
    <w:rsid w:val="00C11E0B"/>
    <w:rsid w:val="00C11E44"/>
    <w:rsid w:val="00C11F06"/>
    <w:rsid w:val="00C11F4C"/>
    <w:rsid w:val="00C1200B"/>
    <w:rsid w:val="00C12035"/>
    <w:rsid w:val="00C1204C"/>
    <w:rsid w:val="00C120C8"/>
    <w:rsid w:val="00C1212A"/>
    <w:rsid w:val="00C12258"/>
    <w:rsid w:val="00C122CB"/>
    <w:rsid w:val="00C12460"/>
    <w:rsid w:val="00C12487"/>
    <w:rsid w:val="00C12492"/>
    <w:rsid w:val="00C124D1"/>
    <w:rsid w:val="00C12503"/>
    <w:rsid w:val="00C125A8"/>
    <w:rsid w:val="00C12624"/>
    <w:rsid w:val="00C1263C"/>
    <w:rsid w:val="00C12695"/>
    <w:rsid w:val="00C126AC"/>
    <w:rsid w:val="00C126BB"/>
    <w:rsid w:val="00C12795"/>
    <w:rsid w:val="00C1279D"/>
    <w:rsid w:val="00C12896"/>
    <w:rsid w:val="00C12905"/>
    <w:rsid w:val="00C12913"/>
    <w:rsid w:val="00C12935"/>
    <w:rsid w:val="00C129A8"/>
    <w:rsid w:val="00C12A93"/>
    <w:rsid w:val="00C12AD9"/>
    <w:rsid w:val="00C12C0B"/>
    <w:rsid w:val="00C12CEE"/>
    <w:rsid w:val="00C12CF3"/>
    <w:rsid w:val="00C12D09"/>
    <w:rsid w:val="00C12D11"/>
    <w:rsid w:val="00C12D12"/>
    <w:rsid w:val="00C12D64"/>
    <w:rsid w:val="00C12EBD"/>
    <w:rsid w:val="00C12F0C"/>
    <w:rsid w:val="00C13096"/>
    <w:rsid w:val="00C13099"/>
    <w:rsid w:val="00C13139"/>
    <w:rsid w:val="00C13408"/>
    <w:rsid w:val="00C1344A"/>
    <w:rsid w:val="00C13495"/>
    <w:rsid w:val="00C134C2"/>
    <w:rsid w:val="00C13568"/>
    <w:rsid w:val="00C135CE"/>
    <w:rsid w:val="00C13674"/>
    <w:rsid w:val="00C13737"/>
    <w:rsid w:val="00C1374A"/>
    <w:rsid w:val="00C1380F"/>
    <w:rsid w:val="00C13A1C"/>
    <w:rsid w:val="00C13A89"/>
    <w:rsid w:val="00C13AE7"/>
    <w:rsid w:val="00C13B1F"/>
    <w:rsid w:val="00C13C14"/>
    <w:rsid w:val="00C13C41"/>
    <w:rsid w:val="00C13C80"/>
    <w:rsid w:val="00C13CC2"/>
    <w:rsid w:val="00C13CED"/>
    <w:rsid w:val="00C13D2A"/>
    <w:rsid w:val="00C13D6B"/>
    <w:rsid w:val="00C13DBB"/>
    <w:rsid w:val="00C13DEE"/>
    <w:rsid w:val="00C13E77"/>
    <w:rsid w:val="00C13F06"/>
    <w:rsid w:val="00C13F2B"/>
    <w:rsid w:val="00C13F2E"/>
    <w:rsid w:val="00C13FBF"/>
    <w:rsid w:val="00C1403F"/>
    <w:rsid w:val="00C14043"/>
    <w:rsid w:val="00C14123"/>
    <w:rsid w:val="00C14140"/>
    <w:rsid w:val="00C14239"/>
    <w:rsid w:val="00C14296"/>
    <w:rsid w:val="00C142DB"/>
    <w:rsid w:val="00C142FA"/>
    <w:rsid w:val="00C143F4"/>
    <w:rsid w:val="00C14468"/>
    <w:rsid w:val="00C1456B"/>
    <w:rsid w:val="00C14596"/>
    <w:rsid w:val="00C145BD"/>
    <w:rsid w:val="00C1462F"/>
    <w:rsid w:val="00C14634"/>
    <w:rsid w:val="00C146A3"/>
    <w:rsid w:val="00C146D6"/>
    <w:rsid w:val="00C147A1"/>
    <w:rsid w:val="00C1485A"/>
    <w:rsid w:val="00C148C1"/>
    <w:rsid w:val="00C148DE"/>
    <w:rsid w:val="00C1493F"/>
    <w:rsid w:val="00C14A62"/>
    <w:rsid w:val="00C14B6E"/>
    <w:rsid w:val="00C14B81"/>
    <w:rsid w:val="00C14CC6"/>
    <w:rsid w:val="00C14CE9"/>
    <w:rsid w:val="00C14D51"/>
    <w:rsid w:val="00C14D72"/>
    <w:rsid w:val="00C14DB0"/>
    <w:rsid w:val="00C14E73"/>
    <w:rsid w:val="00C14E89"/>
    <w:rsid w:val="00C14EB3"/>
    <w:rsid w:val="00C14F02"/>
    <w:rsid w:val="00C14F08"/>
    <w:rsid w:val="00C15017"/>
    <w:rsid w:val="00C1504F"/>
    <w:rsid w:val="00C15106"/>
    <w:rsid w:val="00C152A0"/>
    <w:rsid w:val="00C15461"/>
    <w:rsid w:val="00C15606"/>
    <w:rsid w:val="00C1563E"/>
    <w:rsid w:val="00C15660"/>
    <w:rsid w:val="00C15710"/>
    <w:rsid w:val="00C1571B"/>
    <w:rsid w:val="00C15817"/>
    <w:rsid w:val="00C158C2"/>
    <w:rsid w:val="00C159DD"/>
    <w:rsid w:val="00C15A5E"/>
    <w:rsid w:val="00C15BFD"/>
    <w:rsid w:val="00C15CFA"/>
    <w:rsid w:val="00C15E68"/>
    <w:rsid w:val="00C15EF7"/>
    <w:rsid w:val="00C15F79"/>
    <w:rsid w:val="00C16145"/>
    <w:rsid w:val="00C16294"/>
    <w:rsid w:val="00C16354"/>
    <w:rsid w:val="00C16472"/>
    <w:rsid w:val="00C164A7"/>
    <w:rsid w:val="00C164A8"/>
    <w:rsid w:val="00C16582"/>
    <w:rsid w:val="00C1659B"/>
    <w:rsid w:val="00C165FE"/>
    <w:rsid w:val="00C16693"/>
    <w:rsid w:val="00C166A1"/>
    <w:rsid w:val="00C16745"/>
    <w:rsid w:val="00C16799"/>
    <w:rsid w:val="00C167EA"/>
    <w:rsid w:val="00C16811"/>
    <w:rsid w:val="00C1684D"/>
    <w:rsid w:val="00C1686D"/>
    <w:rsid w:val="00C168C6"/>
    <w:rsid w:val="00C1691E"/>
    <w:rsid w:val="00C16999"/>
    <w:rsid w:val="00C169B6"/>
    <w:rsid w:val="00C16ACD"/>
    <w:rsid w:val="00C16C3A"/>
    <w:rsid w:val="00C16CAA"/>
    <w:rsid w:val="00C16D19"/>
    <w:rsid w:val="00C16D56"/>
    <w:rsid w:val="00C16D65"/>
    <w:rsid w:val="00C16D81"/>
    <w:rsid w:val="00C16D91"/>
    <w:rsid w:val="00C16E33"/>
    <w:rsid w:val="00C16E61"/>
    <w:rsid w:val="00C16F70"/>
    <w:rsid w:val="00C16FA0"/>
    <w:rsid w:val="00C16FD0"/>
    <w:rsid w:val="00C16FF3"/>
    <w:rsid w:val="00C17047"/>
    <w:rsid w:val="00C17082"/>
    <w:rsid w:val="00C17110"/>
    <w:rsid w:val="00C1711E"/>
    <w:rsid w:val="00C1713B"/>
    <w:rsid w:val="00C17284"/>
    <w:rsid w:val="00C173EA"/>
    <w:rsid w:val="00C17422"/>
    <w:rsid w:val="00C17436"/>
    <w:rsid w:val="00C17442"/>
    <w:rsid w:val="00C175D0"/>
    <w:rsid w:val="00C17602"/>
    <w:rsid w:val="00C17663"/>
    <w:rsid w:val="00C1766C"/>
    <w:rsid w:val="00C176F2"/>
    <w:rsid w:val="00C17849"/>
    <w:rsid w:val="00C17892"/>
    <w:rsid w:val="00C179A2"/>
    <w:rsid w:val="00C17A1E"/>
    <w:rsid w:val="00C17A21"/>
    <w:rsid w:val="00C17B6E"/>
    <w:rsid w:val="00C17CC9"/>
    <w:rsid w:val="00C17CDB"/>
    <w:rsid w:val="00C17D11"/>
    <w:rsid w:val="00C17D21"/>
    <w:rsid w:val="00C17D6D"/>
    <w:rsid w:val="00C17E47"/>
    <w:rsid w:val="00C17E94"/>
    <w:rsid w:val="00C17F61"/>
    <w:rsid w:val="00C20025"/>
    <w:rsid w:val="00C2007C"/>
    <w:rsid w:val="00C20136"/>
    <w:rsid w:val="00C2014C"/>
    <w:rsid w:val="00C20156"/>
    <w:rsid w:val="00C201D7"/>
    <w:rsid w:val="00C2028E"/>
    <w:rsid w:val="00C202AD"/>
    <w:rsid w:val="00C202B5"/>
    <w:rsid w:val="00C20358"/>
    <w:rsid w:val="00C20374"/>
    <w:rsid w:val="00C203D5"/>
    <w:rsid w:val="00C20438"/>
    <w:rsid w:val="00C2054F"/>
    <w:rsid w:val="00C20674"/>
    <w:rsid w:val="00C20725"/>
    <w:rsid w:val="00C208A3"/>
    <w:rsid w:val="00C208AE"/>
    <w:rsid w:val="00C2098E"/>
    <w:rsid w:val="00C209CE"/>
    <w:rsid w:val="00C20A73"/>
    <w:rsid w:val="00C20B55"/>
    <w:rsid w:val="00C20CAA"/>
    <w:rsid w:val="00C20CEA"/>
    <w:rsid w:val="00C20D09"/>
    <w:rsid w:val="00C20DD0"/>
    <w:rsid w:val="00C20E67"/>
    <w:rsid w:val="00C20E68"/>
    <w:rsid w:val="00C20EC5"/>
    <w:rsid w:val="00C20ECB"/>
    <w:rsid w:val="00C20EEA"/>
    <w:rsid w:val="00C20F4A"/>
    <w:rsid w:val="00C20F96"/>
    <w:rsid w:val="00C20FD2"/>
    <w:rsid w:val="00C210E8"/>
    <w:rsid w:val="00C2112E"/>
    <w:rsid w:val="00C211BD"/>
    <w:rsid w:val="00C211FF"/>
    <w:rsid w:val="00C21295"/>
    <w:rsid w:val="00C214F1"/>
    <w:rsid w:val="00C215F3"/>
    <w:rsid w:val="00C21713"/>
    <w:rsid w:val="00C217A3"/>
    <w:rsid w:val="00C2182C"/>
    <w:rsid w:val="00C21872"/>
    <w:rsid w:val="00C218B5"/>
    <w:rsid w:val="00C218FB"/>
    <w:rsid w:val="00C2196E"/>
    <w:rsid w:val="00C21B00"/>
    <w:rsid w:val="00C21B38"/>
    <w:rsid w:val="00C21BC7"/>
    <w:rsid w:val="00C21C7B"/>
    <w:rsid w:val="00C21D40"/>
    <w:rsid w:val="00C21E33"/>
    <w:rsid w:val="00C21F1A"/>
    <w:rsid w:val="00C22028"/>
    <w:rsid w:val="00C2204E"/>
    <w:rsid w:val="00C220E9"/>
    <w:rsid w:val="00C221ED"/>
    <w:rsid w:val="00C22203"/>
    <w:rsid w:val="00C22225"/>
    <w:rsid w:val="00C222CC"/>
    <w:rsid w:val="00C2235F"/>
    <w:rsid w:val="00C22383"/>
    <w:rsid w:val="00C2249D"/>
    <w:rsid w:val="00C224D4"/>
    <w:rsid w:val="00C224F5"/>
    <w:rsid w:val="00C2252B"/>
    <w:rsid w:val="00C2262D"/>
    <w:rsid w:val="00C226C1"/>
    <w:rsid w:val="00C226E3"/>
    <w:rsid w:val="00C2272E"/>
    <w:rsid w:val="00C227D8"/>
    <w:rsid w:val="00C227FB"/>
    <w:rsid w:val="00C2282A"/>
    <w:rsid w:val="00C229BE"/>
    <w:rsid w:val="00C229D0"/>
    <w:rsid w:val="00C22A7D"/>
    <w:rsid w:val="00C22AC3"/>
    <w:rsid w:val="00C22ADC"/>
    <w:rsid w:val="00C22B08"/>
    <w:rsid w:val="00C22B2E"/>
    <w:rsid w:val="00C22C7C"/>
    <w:rsid w:val="00C22C98"/>
    <w:rsid w:val="00C22D07"/>
    <w:rsid w:val="00C22DB6"/>
    <w:rsid w:val="00C22DBA"/>
    <w:rsid w:val="00C22E36"/>
    <w:rsid w:val="00C22F56"/>
    <w:rsid w:val="00C22FBC"/>
    <w:rsid w:val="00C2306A"/>
    <w:rsid w:val="00C2307D"/>
    <w:rsid w:val="00C2309C"/>
    <w:rsid w:val="00C23105"/>
    <w:rsid w:val="00C2311D"/>
    <w:rsid w:val="00C23138"/>
    <w:rsid w:val="00C2315F"/>
    <w:rsid w:val="00C23225"/>
    <w:rsid w:val="00C23252"/>
    <w:rsid w:val="00C23294"/>
    <w:rsid w:val="00C232FD"/>
    <w:rsid w:val="00C23334"/>
    <w:rsid w:val="00C23401"/>
    <w:rsid w:val="00C234A1"/>
    <w:rsid w:val="00C2351A"/>
    <w:rsid w:val="00C235C3"/>
    <w:rsid w:val="00C235CA"/>
    <w:rsid w:val="00C2362A"/>
    <w:rsid w:val="00C236B1"/>
    <w:rsid w:val="00C236CC"/>
    <w:rsid w:val="00C23746"/>
    <w:rsid w:val="00C238A0"/>
    <w:rsid w:val="00C238DE"/>
    <w:rsid w:val="00C239AE"/>
    <w:rsid w:val="00C239BC"/>
    <w:rsid w:val="00C23A78"/>
    <w:rsid w:val="00C23A83"/>
    <w:rsid w:val="00C23AC8"/>
    <w:rsid w:val="00C23AD5"/>
    <w:rsid w:val="00C23B2C"/>
    <w:rsid w:val="00C23BD4"/>
    <w:rsid w:val="00C23D21"/>
    <w:rsid w:val="00C23D3A"/>
    <w:rsid w:val="00C23D55"/>
    <w:rsid w:val="00C23DCA"/>
    <w:rsid w:val="00C23E4C"/>
    <w:rsid w:val="00C23E76"/>
    <w:rsid w:val="00C23EDD"/>
    <w:rsid w:val="00C23EE0"/>
    <w:rsid w:val="00C23F0D"/>
    <w:rsid w:val="00C23FB0"/>
    <w:rsid w:val="00C240DF"/>
    <w:rsid w:val="00C2412D"/>
    <w:rsid w:val="00C24147"/>
    <w:rsid w:val="00C24150"/>
    <w:rsid w:val="00C24205"/>
    <w:rsid w:val="00C24207"/>
    <w:rsid w:val="00C2436F"/>
    <w:rsid w:val="00C24377"/>
    <w:rsid w:val="00C24426"/>
    <w:rsid w:val="00C24478"/>
    <w:rsid w:val="00C245E4"/>
    <w:rsid w:val="00C24631"/>
    <w:rsid w:val="00C2465C"/>
    <w:rsid w:val="00C24677"/>
    <w:rsid w:val="00C24699"/>
    <w:rsid w:val="00C246B7"/>
    <w:rsid w:val="00C246D2"/>
    <w:rsid w:val="00C24847"/>
    <w:rsid w:val="00C2489B"/>
    <w:rsid w:val="00C249C3"/>
    <w:rsid w:val="00C24A9D"/>
    <w:rsid w:val="00C24AA0"/>
    <w:rsid w:val="00C24B3C"/>
    <w:rsid w:val="00C24CFB"/>
    <w:rsid w:val="00C24D34"/>
    <w:rsid w:val="00C24DCC"/>
    <w:rsid w:val="00C24EB0"/>
    <w:rsid w:val="00C24F1E"/>
    <w:rsid w:val="00C24F2F"/>
    <w:rsid w:val="00C24F3D"/>
    <w:rsid w:val="00C2508D"/>
    <w:rsid w:val="00C250B9"/>
    <w:rsid w:val="00C25137"/>
    <w:rsid w:val="00C2518D"/>
    <w:rsid w:val="00C251DD"/>
    <w:rsid w:val="00C2520A"/>
    <w:rsid w:val="00C25213"/>
    <w:rsid w:val="00C2525B"/>
    <w:rsid w:val="00C252AE"/>
    <w:rsid w:val="00C25308"/>
    <w:rsid w:val="00C25389"/>
    <w:rsid w:val="00C253A8"/>
    <w:rsid w:val="00C2543D"/>
    <w:rsid w:val="00C25459"/>
    <w:rsid w:val="00C255B5"/>
    <w:rsid w:val="00C2572E"/>
    <w:rsid w:val="00C25754"/>
    <w:rsid w:val="00C25778"/>
    <w:rsid w:val="00C25930"/>
    <w:rsid w:val="00C2597E"/>
    <w:rsid w:val="00C259F6"/>
    <w:rsid w:val="00C25A74"/>
    <w:rsid w:val="00C25AED"/>
    <w:rsid w:val="00C25BC8"/>
    <w:rsid w:val="00C25C64"/>
    <w:rsid w:val="00C25CB1"/>
    <w:rsid w:val="00C25CB9"/>
    <w:rsid w:val="00C25D73"/>
    <w:rsid w:val="00C25DA4"/>
    <w:rsid w:val="00C25DA6"/>
    <w:rsid w:val="00C25DD4"/>
    <w:rsid w:val="00C25E19"/>
    <w:rsid w:val="00C25E54"/>
    <w:rsid w:val="00C25EFE"/>
    <w:rsid w:val="00C25F4F"/>
    <w:rsid w:val="00C25F9C"/>
    <w:rsid w:val="00C26054"/>
    <w:rsid w:val="00C26068"/>
    <w:rsid w:val="00C26085"/>
    <w:rsid w:val="00C2608F"/>
    <w:rsid w:val="00C260B2"/>
    <w:rsid w:val="00C260B4"/>
    <w:rsid w:val="00C260F2"/>
    <w:rsid w:val="00C2614B"/>
    <w:rsid w:val="00C26238"/>
    <w:rsid w:val="00C262E3"/>
    <w:rsid w:val="00C263B3"/>
    <w:rsid w:val="00C263C0"/>
    <w:rsid w:val="00C2646B"/>
    <w:rsid w:val="00C264F7"/>
    <w:rsid w:val="00C2672B"/>
    <w:rsid w:val="00C267EE"/>
    <w:rsid w:val="00C2684F"/>
    <w:rsid w:val="00C26879"/>
    <w:rsid w:val="00C268EF"/>
    <w:rsid w:val="00C26909"/>
    <w:rsid w:val="00C269D5"/>
    <w:rsid w:val="00C26A75"/>
    <w:rsid w:val="00C26AFB"/>
    <w:rsid w:val="00C26B33"/>
    <w:rsid w:val="00C26BA9"/>
    <w:rsid w:val="00C26C95"/>
    <w:rsid w:val="00C26CF9"/>
    <w:rsid w:val="00C26D6B"/>
    <w:rsid w:val="00C26D7F"/>
    <w:rsid w:val="00C26EDC"/>
    <w:rsid w:val="00C26F58"/>
    <w:rsid w:val="00C27062"/>
    <w:rsid w:val="00C27093"/>
    <w:rsid w:val="00C270EA"/>
    <w:rsid w:val="00C27116"/>
    <w:rsid w:val="00C271AC"/>
    <w:rsid w:val="00C271C8"/>
    <w:rsid w:val="00C27274"/>
    <w:rsid w:val="00C272F3"/>
    <w:rsid w:val="00C2732A"/>
    <w:rsid w:val="00C2738E"/>
    <w:rsid w:val="00C273E8"/>
    <w:rsid w:val="00C273F0"/>
    <w:rsid w:val="00C273FE"/>
    <w:rsid w:val="00C27441"/>
    <w:rsid w:val="00C274B1"/>
    <w:rsid w:val="00C27537"/>
    <w:rsid w:val="00C275A1"/>
    <w:rsid w:val="00C275F2"/>
    <w:rsid w:val="00C27641"/>
    <w:rsid w:val="00C2765A"/>
    <w:rsid w:val="00C2769E"/>
    <w:rsid w:val="00C27751"/>
    <w:rsid w:val="00C27887"/>
    <w:rsid w:val="00C278EB"/>
    <w:rsid w:val="00C27910"/>
    <w:rsid w:val="00C27A45"/>
    <w:rsid w:val="00C27A60"/>
    <w:rsid w:val="00C27ADF"/>
    <w:rsid w:val="00C27C55"/>
    <w:rsid w:val="00C27C8B"/>
    <w:rsid w:val="00C27D66"/>
    <w:rsid w:val="00C27D6B"/>
    <w:rsid w:val="00C27E06"/>
    <w:rsid w:val="00C27E0D"/>
    <w:rsid w:val="00C27EC1"/>
    <w:rsid w:val="00C27ED4"/>
    <w:rsid w:val="00C27F13"/>
    <w:rsid w:val="00C27F17"/>
    <w:rsid w:val="00C27FFA"/>
    <w:rsid w:val="00C2A471"/>
    <w:rsid w:val="00C300E1"/>
    <w:rsid w:val="00C30130"/>
    <w:rsid w:val="00C303A3"/>
    <w:rsid w:val="00C303A8"/>
    <w:rsid w:val="00C3048E"/>
    <w:rsid w:val="00C30568"/>
    <w:rsid w:val="00C30592"/>
    <w:rsid w:val="00C305E7"/>
    <w:rsid w:val="00C30617"/>
    <w:rsid w:val="00C30649"/>
    <w:rsid w:val="00C306A4"/>
    <w:rsid w:val="00C306C9"/>
    <w:rsid w:val="00C30831"/>
    <w:rsid w:val="00C308B7"/>
    <w:rsid w:val="00C3090E"/>
    <w:rsid w:val="00C30920"/>
    <w:rsid w:val="00C30933"/>
    <w:rsid w:val="00C3095C"/>
    <w:rsid w:val="00C309F5"/>
    <w:rsid w:val="00C30A04"/>
    <w:rsid w:val="00C30AD0"/>
    <w:rsid w:val="00C30AD3"/>
    <w:rsid w:val="00C30C08"/>
    <w:rsid w:val="00C30DF9"/>
    <w:rsid w:val="00C30E5F"/>
    <w:rsid w:val="00C30EA7"/>
    <w:rsid w:val="00C30F01"/>
    <w:rsid w:val="00C30F51"/>
    <w:rsid w:val="00C30F89"/>
    <w:rsid w:val="00C30F91"/>
    <w:rsid w:val="00C31111"/>
    <w:rsid w:val="00C31143"/>
    <w:rsid w:val="00C312FD"/>
    <w:rsid w:val="00C313CF"/>
    <w:rsid w:val="00C314C2"/>
    <w:rsid w:val="00C314CB"/>
    <w:rsid w:val="00C3155A"/>
    <w:rsid w:val="00C3160A"/>
    <w:rsid w:val="00C31644"/>
    <w:rsid w:val="00C316A7"/>
    <w:rsid w:val="00C316CA"/>
    <w:rsid w:val="00C316E5"/>
    <w:rsid w:val="00C31704"/>
    <w:rsid w:val="00C31720"/>
    <w:rsid w:val="00C31733"/>
    <w:rsid w:val="00C31761"/>
    <w:rsid w:val="00C3189F"/>
    <w:rsid w:val="00C318F4"/>
    <w:rsid w:val="00C31928"/>
    <w:rsid w:val="00C319DB"/>
    <w:rsid w:val="00C31AAB"/>
    <w:rsid w:val="00C31CC3"/>
    <w:rsid w:val="00C31CE1"/>
    <w:rsid w:val="00C31D51"/>
    <w:rsid w:val="00C31DF1"/>
    <w:rsid w:val="00C31F17"/>
    <w:rsid w:val="00C320BF"/>
    <w:rsid w:val="00C32124"/>
    <w:rsid w:val="00C3215A"/>
    <w:rsid w:val="00C321A0"/>
    <w:rsid w:val="00C321B3"/>
    <w:rsid w:val="00C32223"/>
    <w:rsid w:val="00C3225F"/>
    <w:rsid w:val="00C32386"/>
    <w:rsid w:val="00C323AC"/>
    <w:rsid w:val="00C323C2"/>
    <w:rsid w:val="00C323D3"/>
    <w:rsid w:val="00C323FC"/>
    <w:rsid w:val="00C3240C"/>
    <w:rsid w:val="00C32423"/>
    <w:rsid w:val="00C32572"/>
    <w:rsid w:val="00C32582"/>
    <w:rsid w:val="00C326D7"/>
    <w:rsid w:val="00C3280F"/>
    <w:rsid w:val="00C32811"/>
    <w:rsid w:val="00C32901"/>
    <w:rsid w:val="00C32911"/>
    <w:rsid w:val="00C32A51"/>
    <w:rsid w:val="00C32C38"/>
    <w:rsid w:val="00C32E4A"/>
    <w:rsid w:val="00C32E68"/>
    <w:rsid w:val="00C32E7A"/>
    <w:rsid w:val="00C32EC2"/>
    <w:rsid w:val="00C32EEC"/>
    <w:rsid w:val="00C32F20"/>
    <w:rsid w:val="00C33159"/>
    <w:rsid w:val="00C331AF"/>
    <w:rsid w:val="00C33275"/>
    <w:rsid w:val="00C33336"/>
    <w:rsid w:val="00C33595"/>
    <w:rsid w:val="00C3359D"/>
    <w:rsid w:val="00C335FC"/>
    <w:rsid w:val="00C3368A"/>
    <w:rsid w:val="00C33B7E"/>
    <w:rsid w:val="00C33C26"/>
    <w:rsid w:val="00C33C2F"/>
    <w:rsid w:val="00C33DBE"/>
    <w:rsid w:val="00C33E62"/>
    <w:rsid w:val="00C33E9A"/>
    <w:rsid w:val="00C33EC1"/>
    <w:rsid w:val="00C33F1B"/>
    <w:rsid w:val="00C33F66"/>
    <w:rsid w:val="00C3410D"/>
    <w:rsid w:val="00C341A1"/>
    <w:rsid w:val="00C341C0"/>
    <w:rsid w:val="00C3433E"/>
    <w:rsid w:val="00C34424"/>
    <w:rsid w:val="00C34449"/>
    <w:rsid w:val="00C34510"/>
    <w:rsid w:val="00C3454E"/>
    <w:rsid w:val="00C345BB"/>
    <w:rsid w:val="00C3462B"/>
    <w:rsid w:val="00C3469B"/>
    <w:rsid w:val="00C34748"/>
    <w:rsid w:val="00C34859"/>
    <w:rsid w:val="00C3486B"/>
    <w:rsid w:val="00C34905"/>
    <w:rsid w:val="00C34A9B"/>
    <w:rsid w:val="00C34B94"/>
    <w:rsid w:val="00C34CA3"/>
    <w:rsid w:val="00C34EDF"/>
    <w:rsid w:val="00C34F6E"/>
    <w:rsid w:val="00C34FF5"/>
    <w:rsid w:val="00C3509C"/>
    <w:rsid w:val="00C350A1"/>
    <w:rsid w:val="00C352D1"/>
    <w:rsid w:val="00C352F9"/>
    <w:rsid w:val="00C353C5"/>
    <w:rsid w:val="00C353E0"/>
    <w:rsid w:val="00C354CE"/>
    <w:rsid w:val="00C354E5"/>
    <w:rsid w:val="00C356A9"/>
    <w:rsid w:val="00C356EC"/>
    <w:rsid w:val="00C357D1"/>
    <w:rsid w:val="00C358FD"/>
    <w:rsid w:val="00C35A04"/>
    <w:rsid w:val="00C35A14"/>
    <w:rsid w:val="00C35AC0"/>
    <w:rsid w:val="00C35AD0"/>
    <w:rsid w:val="00C35B05"/>
    <w:rsid w:val="00C35B8F"/>
    <w:rsid w:val="00C35BFC"/>
    <w:rsid w:val="00C35C01"/>
    <w:rsid w:val="00C35D0A"/>
    <w:rsid w:val="00C35D1E"/>
    <w:rsid w:val="00C35D66"/>
    <w:rsid w:val="00C35DFB"/>
    <w:rsid w:val="00C35E9B"/>
    <w:rsid w:val="00C35F3E"/>
    <w:rsid w:val="00C35F65"/>
    <w:rsid w:val="00C35FD1"/>
    <w:rsid w:val="00C35FE1"/>
    <w:rsid w:val="00C3601B"/>
    <w:rsid w:val="00C360C1"/>
    <w:rsid w:val="00C360FA"/>
    <w:rsid w:val="00C36158"/>
    <w:rsid w:val="00C3617E"/>
    <w:rsid w:val="00C361B5"/>
    <w:rsid w:val="00C362A8"/>
    <w:rsid w:val="00C36304"/>
    <w:rsid w:val="00C36656"/>
    <w:rsid w:val="00C366B9"/>
    <w:rsid w:val="00C366F3"/>
    <w:rsid w:val="00C36886"/>
    <w:rsid w:val="00C36897"/>
    <w:rsid w:val="00C36901"/>
    <w:rsid w:val="00C3691B"/>
    <w:rsid w:val="00C36999"/>
    <w:rsid w:val="00C36B0C"/>
    <w:rsid w:val="00C36B47"/>
    <w:rsid w:val="00C36BCD"/>
    <w:rsid w:val="00C36C42"/>
    <w:rsid w:val="00C36E5A"/>
    <w:rsid w:val="00C36E7F"/>
    <w:rsid w:val="00C36ECE"/>
    <w:rsid w:val="00C36F0D"/>
    <w:rsid w:val="00C36F23"/>
    <w:rsid w:val="00C36F7F"/>
    <w:rsid w:val="00C37029"/>
    <w:rsid w:val="00C3708F"/>
    <w:rsid w:val="00C37138"/>
    <w:rsid w:val="00C371A8"/>
    <w:rsid w:val="00C37246"/>
    <w:rsid w:val="00C37289"/>
    <w:rsid w:val="00C37293"/>
    <w:rsid w:val="00C372E8"/>
    <w:rsid w:val="00C37370"/>
    <w:rsid w:val="00C373FE"/>
    <w:rsid w:val="00C3748D"/>
    <w:rsid w:val="00C374F7"/>
    <w:rsid w:val="00C375AB"/>
    <w:rsid w:val="00C3760A"/>
    <w:rsid w:val="00C3760B"/>
    <w:rsid w:val="00C37642"/>
    <w:rsid w:val="00C376B3"/>
    <w:rsid w:val="00C3772C"/>
    <w:rsid w:val="00C37789"/>
    <w:rsid w:val="00C37795"/>
    <w:rsid w:val="00C3786C"/>
    <w:rsid w:val="00C3788F"/>
    <w:rsid w:val="00C378EA"/>
    <w:rsid w:val="00C37AB1"/>
    <w:rsid w:val="00C37B49"/>
    <w:rsid w:val="00C37B7D"/>
    <w:rsid w:val="00C37C95"/>
    <w:rsid w:val="00C37CB7"/>
    <w:rsid w:val="00C37D2B"/>
    <w:rsid w:val="00C37DFE"/>
    <w:rsid w:val="00C37E17"/>
    <w:rsid w:val="00C37E22"/>
    <w:rsid w:val="00C37EA7"/>
    <w:rsid w:val="00C400AB"/>
    <w:rsid w:val="00C40198"/>
    <w:rsid w:val="00C402EA"/>
    <w:rsid w:val="00C403D4"/>
    <w:rsid w:val="00C403E2"/>
    <w:rsid w:val="00C403F0"/>
    <w:rsid w:val="00C4042C"/>
    <w:rsid w:val="00C40451"/>
    <w:rsid w:val="00C40497"/>
    <w:rsid w:val="00C4057C"/>
    <w:rsid w:val="00C406F8"/>
    <w:rsid w:val="00C4070C"/>
    <w:rsid w:val="00C4079F"/>
    <w:rsid w:val="00C407B3"/>
    <w:rsid w:val="00C407C5"/>
    <w:rsid w:val="00C407F3"/>
    <w:rsid w:val="00C4083D"/>
    <w:rsid w:val="00C4096C"/>
    <w:rsid w:val="00C40973"/>
    <w:rsid w:val="00C409FB"/>
    <w:rsid w:val="00C40A66"/>
    <w:rsid w:val="00C40AAF"/>
    <w:rsid w:val="00C40B60"/>
    <w:rsid w:val="00C40B91"/>
    <w:rsid w:val="00C40BF6"/>
    <w:rsid w:val="00C40C37"/>
    <w:rsid w:val="00C40C64"/>
    <w:rsid w:val="00C40C7F"/>
    <w:rsid w:val="00C40C89"/>
    <w:rsid w:val="00C40CF4"/>
    <w:rsid w:val="00C40D88"/>
    <w:rsid w:val="00C40DC9"/>
    <w:rsid w:val="00C40DD9"/>
    <w:rsid w:val="00C40E07"/>
    <w:rsid w:val="00C40F9F"/>
    <w:rsid w:val="00C40FEF"/>
    <w:rsid w:val="00C4107E"/>
    <w:rsid w:val="00C410E7"/>
    <w:rsid w:val="00C4110E"/>
    <w:rsid w:val="00C4114D"/>
    <w:rsid w:val="00C4115B"/>
    <w:rsid w:val="00C411B1"/>
    <w:rsid w:val="00C411D7"/>
    <w:rsid w:val="00C411F9"/>
    <w:rsid w:val="00C4128B"/>
    <w:rsid w:val="00C412AD"/>
    <w:rsid w:val="00C41429"/>
    <w:rsid w:val="00C41475"/>
    <w:rsid w:val="00C414A8"/>
    <w:rsid w:val="00C414F5"/>
    <w:rsid w:val="00C41501"/>
    <w:rsid w:val="00C4158B"/>
    <w:rsid w:val="00C41647"/>
    <w:rsid w:val="00C416BE"/>
    <w:rsid w:val="00C41753"/>
    <w:rsid w:val="00C417FC"/>
    <w:rsid w:val="00C41892"/>
    <w:rsid w:val="00C418A9"/>
    <w:rsid w:val="00C41934"/>
    <w:rsid w:val="00C41992"/>
    <w:rsid w:val="00C419F2"/>
    <w:rsid w:val="00C41AEF"/>
    <w:rsid w:val="00C41BF0"/>
    <w:rsid w:val="00C41C1D"/>
    <w:rsid w:val="00C41C35"/>
    <w:rsid w:val="00C41D1C"/>
    <w:rsid w:val="00C41D27"/>
    <w:rsid w:val="00C41D4B"/>
    <w:rsid w:val="00C41D7C"/>
    <w:rsid w:val="00C41D89"/>
    <w:rsid w:val="00C41E45"/>
    <w:rsid w:val="00C41ECD"/>
    <w:rsid w:val="00C42017"/>
    <w:rsid w:val="00C4217B"/>
    <w:rsid w:val="00C4217E"/>
    <w:rsid w:val="00C421FA"/>
    <w:rsid w:val="00C42262"/>
    <w:rsid w:val="00C4226A"/>
    <w:rsid w:val="00C422BC"/>
    <w:rsid w:val="00C422C1"/>
    <w:rsid w:val="00C422E7"/>
    <w:rsid w:val="00C42315"/>
    <w:rsid w:val="00C4234E"/>
    <w:rsid w:val="00C4235A"/>
    <w:rsid w:val="00C42398"/>
    <w:rsid w:val="00C42407"/>
    <w:rsid w:val="00C42446"/>
    <w:rsid w:val="00C425E2"/>
    <w:rsid w:val="00C42634"/>
    <w:rsid w:val="00C42713"/>
    <w:rsid w:val="00C4271F"/>
    <w:rsid w:val="00C4288E"/>
    <w:rsid w:val="00C428B4"/>
    <w:rsid w:val="00C428C9"/>
    <w:rsid w:val="00C42941"/>
    <w:rsid w:val="00C42988"/>
    <w:rsid w:val="00C429A6"/>
    <w:rsid w:val="00C42AE2"/>
    <w:rsid w:val="00C42B47"/>
    <w:rsid w:val="00C42BA1"/>
    <w:rsid w:val="00C42BF4"/>
    <w:rsid w:val="00C42C23"/>
    <w:rsid w:val="00C42D34"/>
    <w:rsid w:val="00C42DD7"/>
    <w:rsid w:val="00C42F10"/>
    <w:rsid w:val="00C4301C"/>
    <w:rsid w:val="00C4301E"/>
    <w:rsid w:val="00C43072"/>
    <w:rsid w:val="00C430F1"/>
    <w:rsid w:val="00C43177"/>
    <w:rsid w:val="00C43181"/>
    <w:rsid w:val="00C4329E"/>
    <w:rsid w:val="00C432AC"/>
    <w:rsid w:val="00C43300"/>
    <w:rsid w:val="00C43325"/>
    <w:rsid w:val="00C4342D"/>
    <w:rsid w:val="00C43647"/>
    <w:rsid w:val="00C4365A"/>
    <w:rsid w:val="00C43671"/>
    <w:rsid w:val="00C437C3"/>
    <w:rsid w:val="00C438DD"/>
    <w:rsid w:val="00C439CD"/>
    <w:rsid w:val="00C43AA7"/>
    <w:rsid w:val="00C43B89"/>
    <w:rsid w:val="00C43BF3"/>
    <w:rsid w:val="00C43CBE"/>
    <w:rsid w:val="00C43D06"/>
    <w:rsid w:val="00C43D17"/>
    <w:rsid w:val="00C43D2C"/>
    <w:rsid w:val="00C43D4D"/>
    <w:rsid w:val="00C43DB8"/>
    <w:rsid w:val="00C43DD7"/>
    <w:rsid w:val="00C43DE2"/>
    <w:rsid w:val="00C43E25"/>
    <w:rsid w:val="00C43E88"/>
    <w:rsid w:val="00C43EE7"/>
    <w:rsid w:val="00C43F96"/>
    <w:rsid w:val="00C44062"/>
    <w:rsid w:val="00C4412C"/>
    <w:rsid w:val="00C44172"/>
    <w:rsid w:val="00C441F8"/>
    <w:rsid w:val="00C44260"/>
    <w:rsid w:val="00C44367"/>
    <w:rsid w:val="00C443A1"/>
    <w:rsid w:val="00C444BB"/>
    <w:rsid w:val="00C44575"/>
    <w:rsid w:val="00C4457E"/>
    <w:rsid w:val="00C445B8"/>
    <w:rsid w:val="00C4462D"/>
    <w:rsid w:val="00C44634"/>
    <w:rsid w:val="00C446B0"/>
    <w:rsid w:val="00C446CA"/>
    <w:rsid w:val="00C446CC"/>
    <w:rsid w:val="00C4476F"/>
    <w:rsid w:val="00C4478E"/>
    <w:rsid w:val="00C44883"/>
    <w:rsid w:val="00C4489E"/>
    <w:rsid w:val="00C44904"/>
    <w:rsid w:val="00C4490F"/>
    <w:rsid w:val="00C44920"/>
    <w:rsid w:val="00C44968"/>
    <w:rsid w:val="00C44997"/>
    <w:rsid w:val="00C449DD"/>
    <w:rsid w:val="00C449F6"/>
    <w:rsid w:val="00C44A4E"/>
    <w:rsid w:val="00C44ADB"/>
    <w:rsid w:val="00C44BBC"/>
    <w:rsid w:val="00C44BBE"/>
    <w:rsid w:val="00C44E0E"/>
    <w:rsid w:val="00C44E5D"/>
    <w:rsid w:val="00C44E6A"/>
    <w:rsid w:val="00C44E6D"/>
    <w:rsid w:val="00C45140"/>
    <w:rsid w:val="00C4516F"/>
    <w:rsid w:val="00C451C8"/>
    <w:rsid w:val="00C45223"/>
    <w:rsid w:val="00C45390"/>
    <w:rsid w:val="00C45472"/>
    <w:rsid w:val="00C45491"/>
    <w:rsid w:val="00C45555"/>
    <w:rsid w:val="00C456A7"/>
    <w:rsid w:val="00C456C8"/>
    <w:rsid w:val="00C45737"/>
    <w:rsid w:val="00C45769"/>
    <w:rsid w:val="00C45792"/>
    <w:rsid w:val="00C457A9"/>
    <w:rsid w:val="00C457D5"/>
    <w:rsid w:val="00C457EC"/>
    <w:rsid w:val="00C45851"/>
    <w:rsid w:val="00C45899"/>
    <w:rsid w:val="00C4589F"/>
    <w:rsid w:val="00C458BF"/>
    <w:rsid w:val="00C458E1"/>
    <w:rsid w:val="00C458E9"/>
    <w:rsid w:val="00C4592A"/>
    <w:rsid w:val="00C4592C"/>
    <w:rsid w:val="00C4598B"/>
    <w:rsid w:val="00C459C1"/>
    <w:rsid w:val="00C459E2"/>
    <w:rsid w:val="00C45A62"/>
    <w:rsid w:val="00C45A87"/>
    <w:rsid w:val="00C45B3A"/>
    <w:rsid w:val="00C45B91"/>
    <w:rsid w:val="00C45C1D"/>
    <w:rsid w:val="00C45C34"/>
    <w:rsid w:val="00C45C7F"/>
    <w:rsid w:val="00C45CF5"/>
    <w:rsid w:val="00C45D19"/>
    <w:rsid w:val="00C45D43"/>
    <w:rsid w:val="00C45E10"/>
    <w:rsid w:val="00C45E7D"/>
    <w:rsid w:val="00C45E81"/>
    <w:rsid w:val="00C45F55"/>
    <w:rsid w:val="00C45F9F"/>
    <w:rsid w:val="00C45FA5"/>
    <w:rsid w:val="00C45FA7"/>
    <w:rsid w:val="00C45FCA"/>
    <w:rsid w:val="00C46157"/>
    <w:rsid w:val="00C4616E"/>
    <w:rsid w:val="00C46182"/>
    <w:rsid w:val="00C46184"/>
    <w:rsid w:val="00C46308"/>
    <w:rsid w:val="00C46381"/>
    <w:rsid w:val="00C463AF"/>
    <w:rsid w:val="00C46412"/>
    <w:rsid w:val="00C4642D"/>
    <w:rsid w:val="00C46516"/>
    <w:rsid w:val="00C4655A"/>
    <w:rsid w:val="00C466B6"/>
    <w:rsid w:val="00C46755"/>
    <w:rsid w:val="00C4676C"/>
    <w:rsid w:val="00C467AC"/>
    <w:rsid w:val="00C467C1"/>
    <w:rsid w:val="00C467D2"/>
    <w:rsid w:val="00C46829"/>
    <w:rsid w:val="00C4685F"/>
    <w:rsid w:val="00C46868"/>
    <w:rsid w:val="00C46922"/>
    <w:rsid w:val="00C46970"/>
    <w:rsid w:val="00C469A4"/>
    <w:rsid w:val="00C469CD"/>
    <w:rsid w:val="00C469FC"/>
    <w:rsid w:val="00C46ADC"/>
    <w:rsid w:val="00C46ADD"/>
    <w:rsid w:val="00C46B4D"/>
    <w:rsid w:val="00C46B8D"/>
    <w:rsid w:val="00C46BD0"/>
    <w:rsid w:val="00C46BE1"/>
    <w:rsid w:val="00C46C0F"/>
    <w:rsid w:val="00C46CF8"/>
    <w:rsid w:val="00C46D45"/>
    <w:rsid w:val="00C46D9E"/>
    <w:rsid w:val="00C46DF8"/>
    <w:rsid w:val="00C46E85"/>
    <w:rsid w:val="00C46F38"/>
    <w:rsid w:val="00C46F50"/>
    <w:rsid w:val="00C46F86"/>
    <w:rsid w:val="00C46F9E"/>
    <w:rsid w:val="00C4701E"/>
    <w:rsid w:val="00C470C7"/>
    <w:rsid w:val="00C4715D"/>
    <w:rsid w:val="00C4723E"/>
    <w:rsid w:val="00C472A3"/>
    <w:rsid w:val="00C472D4"/>
    <w:rsid w:val="00C472D9"/>
    <w:rsid w:val="00C47314"/>
    <w:rsid w:val="00C47355"/>
    <w:rsid w:val="00C473AA"/>
    <w:rsid w:val="00C473C9"/>
    <w:rsid w:val="00C4742C"/>
    <w:rsid w:val="00C4743D"/>
    <w:rsid w:val="00C47455"/>
    <w:rsid w:val="00C474E5"/>
    <w:rsid w:val="00C47525"/>
    <w:rsid w:val="00C4754A"/>
    <w:rsid w:val="00C4760D"/>
    <w:rsid w:val="00C47646"/>
    <w:rsid w:val="00C4766A"/>
    <w:rsid w:val="00C476B6"/>
    <w:rsid w:val="00C476BA"/>
    <w:rsid w:val="00C476EE"/>
    <w:rsid w:val="00C47762"/>
    <w:rsid w:val="00C479D6"/>
    <w:rsid w:val="00C479E7"/>
    <w:rsid w:val="00C47A09"/>
    <w:rsid w:val="00C47A28"/>
    <w:rsid w:val="00C47BB4"/>
    <w:rsid w:val="00C47BBC"/>
    <w:rsid w:val="00C47CF3"/>
    <w:rsid w:val="00C47D16"/>
    <w:rsid w:val="00C47E3F"/>
    <w:rsid w:val="00C47E8C"/>
    <w:rsid w:val="00C47EAA"/>
    <w:rsid w:val="00C47F67"/>
    <w:rsid w:val="00C5005C"/>
    <w:rsid w:val="00C500B8"/>
    <w:rsid w:val="00C5015B"/>
    <w:rsid w:val="00C501E2"/>
    <w:rsid w:val="00C5022A"/>
    <w:rsid w:val="00C5025E"/>
    <w:rsid w:val="00C503F0"/>
    <w:rsid w:val="00C503FF"/>
    <w:rsid w:val="00C5044A"/>
    <w:rsid w:val="00C50450"/>
    <w:rsid w:val="00C5047A"/>
    <w:rsid w:val="00C50531"/>
    <w:rsid w:val="00C5053A"/>
    <w:rsid w:val="00C50645"/>
    <w:rsid w:val="00C506C8"/>
    <w:rsid w:val="00C506F6"/>
    <w:rsid w:val="00C50705"/>
    <w:rsid w:val="00C5072A"/>
    <w:rsid w:val="00C507C3"/>
    <w:rsid w:val="00C5085C"/>
    <w:rsid w:val="00C509B2"/>
    <w:rsid w:val="00C50A2A"/>
    <w:rsid w:val="00C50B87"/>
    <w:rsid w:val="00C50BAA"/>
    <w:rsid w:val="00C50BAC"/>
    <w:rsid w:val="00C50BE8"/>
    <w:rsid w:val="00C50C06"/>
    <w:rsid w:val="00C50D75"/>
    <w:rsid w:val="00C50F7E"/>
    <w:rsid w:val="00C50FA2"/>
    <w:rsid w:val="00C51057"/>
    <w:rsid w:val="00C5105D"/>
    <w:rsid w:val="00C5109E"/>
    <w:rsid w:val="00C510AE"/>
    <w:rsid w:val="00C51212"/>
    <w:rsid w:val="00C51275"/>
    <w:rsid w:val="00C51333"/>
    <w:rsid w:val="00C51386"/>
    <w:rsid w:val="00C5142F"/>
    <w:rsid w:val="00C51436"/>
    <w:rsid w:val="00C51445"/>
    <w:rsid w:val="00C514CB"/>
    <w:rsid w:val="00C514E7"/>
    <w:rsid w:val="00C5152C"/>
    <w:rsid w:val="00C5153C"/>
    <w:rsid w:val="00C51563"/>
    <w:rsid w:val="00C515BF"/>
    <w:rsid w:val="00C515DA"/>
    <w:rsid w:val="00C51690"/>
    <w:rsid w:val="00C5180D"/>
    <w:rsid w:val="00C5184F"/>
    <w:rsid w:val="00C51853"/>
    <w:rsid w:val="00C51864"/>
    <w:rsid w:val="00C51955"/>
    <w:rsid w:val="00C51985"/>
    <w:rsid w:val="00C5199F"/>
    <w:rsid w:val="00C51A1C"/>
    <w:rsid w:val="00C51A3C"/>
    <w:rsid w:val="00C51A56"/>
    <w:rsid w:val="00C51A5A"/>
    <w:rsid w:val="00C51A8D"/>
    <w:rsid w:val="00C51AC2"/>
    <w:rsid w:val="00C51B09"/>
    <w:rsid w:val="00C51B0E"/>
    <w:rsid w:val="00C51B11"/>
    <w:rsid w:val="00C51BCB"/>
    <w:rsid w:val="00C51CBA"/>
    <w:rsid w:val="00C51E23"/>
    <w:rsid w:val="00C51E4D"/>
    <w:rsid w:val="00C51EA3"/>
    <w:rsid w:val="00C51ECD"/>
    <w:rsid w:val="00C51F8C"/>
    <w:rsid w:val="00C51FAD"/>
    <w:rsid w:val="00C52054"/>
    <w:rsid w:val="00C520B0"/>
    <w:rsid w:val="00C52104"/>
    <w:rsid w:val="00C5211A"/>
    <w:rsid w:val="00C52188"/>
    <w:rsid w:val="00C521AF"/>
    <w:rsid w:val="00C5221B"/>
    <w:rsid w:val="00C522BB"/>
    <w:rsid w:val="00C52344"/>
    <w:rsid w:val="00C523E6"/>
    <w:rsid w:val="00C523E8"/>
    <w:rsid w:val="00C5241E"/>
    <w:rsid w:val="00C524F1"/>
    <w:rsid w:val="00C5253D"/>
    <w:rsid w:val="00C525B5"/>
    <w:rsid w:val="00C525BB"/>
    <w:rsid w:val="00C5266A"/>
    <w:rsid w:val="00C526D6"/>
    <w:rsid w:val="00C52750"/>
    <w:rsid w:val="00C52807"/>
    <w:rsid w:val="00C5280D"/>
    <w:rsid w:val="00C5281C"/>
    <w:rsid w:val="00C5291E"/>
    <w:rsid w:val="00C5297F"/>
    <w:rsid w:val="00C52A45"/>
    <w:rsid w:val="00C52A5B"/>
    <w:rsid w:val="00C52AA7"/>
    <w:rsid w:val="00C52B21"/>
    <w:rsid w:val="00C52BB5"/>
    <w:rsid w:val="00C52C3B"/>
    <w:rsid w:val="00C52CCF"/>
    <w:rsid w:val="00C52CDD"/>
    <w:rsid w:val="00C52CEB"/>
    <w:rsid w:val="00C52CF7"/>
    <w:rsid w:val="00C52DC8"/>
    <w:rsid w:val="00C52F0B"/>
    <w:rsid w:val="00C53004"/>
    <w:rsid w:val="00C530AE"/>
    <w:rsid w:val="00C53167"/>
    <w:rsid w:val="00C5329C"/>
    <w:rsid w:val="00C533F4"/>
    <w:rsid w:val="00C53507"/>
    <w:rsid w:val="00C53580"/>
    <w:rsid w:val="00C53584"/>
    <w:rsid w:val="00C5358D"/>
    <w:rsid w:val="00C535AB"/>
    <w:rsid w:val="00C53689"/>
    <w:rsid w:val="00C5371E"/>
    <w:rsid w:val="00C53786"/>
    <w:rsid w:val="00C537B1"/>
    <w:rsid w:val="00C537B3"/>
    <w:rsid w:val="00C537C6"/>
    <w:rsid w:val="00C53808"/>
    <w:rsid w:val="00C53867"/>
    <w:rsid w:val="00C53886"/>
    <w:rsid w:val="00C538F0"/>
    <w:rsid w:val="00C53962"/>
    <w:rsid w:val="00C53964"/>
    <w:rsid w:val="00C539C1"/>
    <w:rsid w:val="00C539C8"/>
    <w:rsid w:val="00C53A1D"/>
    <w:rsid w:val="00C53BB1"/>
    <w:rsid w:val="00C53BD0"/>
    <w:rsid w:val="00C53C55"/>
    <w:rsid w:val="00C53C6F"/>
    <w:rsid w:val="00C53C80"/>
    <w:rsid w:val="00C53DD1"/>
    <w:rsid w:val="00C53E42"/>
    <w:rsid w:val="00C53E45"/>
    <w:rsid w:val="00C53F51"/>
    <w:rsid w:val="00C54005"/>
    <w:rsid w:val="00C540E4"/>
    <w:rsid w:val="00C54114"/>
    <w:rsid w:val="00C54144"/>
    <w:rsid w:val="00C542AF"/>
    <w:rsid w:val="00C542EE"/>
    <w:rsid w:val="00C542FB"/>
    <w:rsid w:val="00C5441D"/>
    <w:rsid w:val="00C54467"/>
    <w:rsid w:val="00C54543"/>
    <w:rsid w:val="00C545DA"/>
    <w:rsid w:val="00C54623"/>
    <w:rsid w:val="00C546B9"/>
    <w:rsid w:val="00C5474A"/>
    <w:rsid w:val="00C5476F"/>
    <w:rsid w:val="00C54797"/>
    <w:rsid w:val="00C54922"/>
    <w:rsid w:val="00C54947"/>
    <w:rsid w:val="00C549CA"/>
    <w:rsid w:val="00C549CD"/>
    <w:rsid w:val="00C54ADC"/>
    <w:rsid w:val="00C54B4B"/>
    <w:rsid w:val="00C54B67"/>
    <w:rsid w:val="00C54B9A"/>
    <w:rsid w:val="00C54B9F"/>
    <w:rsid w:val="00C54BEA"/>
    <w:rsid w:val="00C54BFD"/>
    <w:rsid w:val="00C54C64"/>
    <w:rsid w:val="00C54C96"/>
    <w:rsid w:val="00C54CAD"/>
    <w:rsid w:val="00C54F26"/>
    <w:rsid w:val="00C54F41"/>
    <w:rsid w:val="00C55042"/>
    <w:rsid w:val="00C5504F"/>
    <w:rsid w:val="00C55128"/>
    <w:rsid w:val="00C55186"/>
    <w:rsid w:val="00C552A7"/>
    <w:rsid w:val="00C552C1"/>
    <w:rsid w:val="00C55308"/>
    <w:rsid w:val="00C553E4"/>
    <w:rsid w:val="00C553E5"/>
    <w:rsid w:val="00C5542D"/>
    <w:rsid w:val="00C55484"/>
    <w:rsid w:val="00C5549F"/>
    <w:rsid w:val="00C554E2"/>
    <w:rsid w:val="00C556D2"/>
    <w:rsid w:val="00C55713"/>
    <w:rsid w:val="00C55721"/>
    <w:rsid w:val="00C5574D"/>
    <w:rsid w:val="00C55778"/>
    <w:rsid w:val="00C557E2"/>
    <w:rsid w:val="00C5586C"/>
    <w:rsid w:val="00C55888"/>
    <w:rsid w:val="00C558DF"/>
    <w:rsid w:val="00C55911"/>
    <w:rsid w:val="00C55A78"/>
    <w:rsid w:val="00C55AAD"/>
    <w:rsid w:val="00C55AB9"/>
    <w:rsid w:val="00C55BEE"/>
    <w:rsid w:val="00C55C7E"/>
    <w:rsid w:val="00C55C81"/>
    <w:rsid w:val="00C55DD2"/>
    <w:rsid w:val="00C55E05"/>
    <w:rsid w:val="00C55E60"/>
    <w:rsid w:val="00C55FAB"/>
    <w:rsid w:val="00C55FE3"/>
    <w:rsid w:val="00C560C8"/>
    <w:rsid w:val="00C5614C"/>
    <w:rsid w:val="00C561FC"/>
    <w:rsid w:val="00C5630E"/>
    <w:rsid w:val="00C563A6"/>
    <w:rsid w:val="00C5642D"/>
    <w:rsid w:val="00C564C8"/>
    <w:rsid w:val="00C56505"/>
    <w:rsid w:val="00C5663F"/>
    <w:rsid w:val="00C56697"/>
    <w:rsid w:val="00C56780"/>
    <w:rsid w:val="00C567C1"/>
    <w:rsid w:val="00C5681F"/>
    <w:rsid w:val="00C56826"/>
    <w:rsid w:val="00C56958"/>
    <w:rsid w:val="00C569D7"/>
    <w:rsid w:val="00C569F4"/>
    <w:rsid w:val="00C56A0B"/>
    <w:rsid w:val="00C56A2D"/>
    <w:rsid w:val="00C56A71"/>
    <w:rsid w:val="00C56AB8"/>
    <w:rsid w:val="00C56AB9"/>
    <w:rsid w:val="00C56BC0"/>
    <w:rsid w:val="00C56C25"/>
    <w:rsid w:val="00C56C54"/>
    <w:rsid w:val="00C56CB7"/>
    <w:rsid w:val="00C56CF8"/>
    <w:rsid w:val="00C56D03"/>
    <w:rsid w:val="00C56D08"/>
    <w:rsid w:val="00C56D96"/>
    <w:rsid w:val="00C56DAC"/>
    <w:rsid w:val="00C56DD7"/>
    <w:rsid w:val="00C56DE2"/>
    <w:rsid w:val="00C56E85"/>
    <w:rsid w:val="00C56FED"/>
    <w:rsid w:val="00C57037"/>
    <w:rsid w:val="00C57044"/>
    <w:rsid w:val="00C57088"/>
    <w:rsid w:val="00C570E1"/>
    <w:rsid w:val="00C57162"/>
    <w:rsid w:val="00C57181"/>
    <w:rsid w:val="00C571B5"/>
    <w:rsid w:val="00C571D7"/>
    <w:rsid w:val="00C57252"/>
    <w:rsid w:val="00C57268"/>
    <w:rsid w:val="00C572B9"/>
    <w:rsid w:val="00C572D3"/>
    <w:rsid w:val="00C57443"/>
    <w:rsid w:val="00C574CA"/>
    <w:rsid w:val="00C575F7"/>
    <w:rsid w:val="00C57613"/>
    <w:rsid w:val="00C576CD"/>
    <w:rsid w:val="00C576E2"/>
    <w:rsid w:val="00C576F1"/>
    <w:rsid w:val="00C5770D"/>
    <w:rsid w:val="00C5775A"/>
    <w:rsid w:val="00C577AD"/>
    <w:rsid w:val="00C577BD"/>
    <w:rsid w:val="00C5785F"/>
    <w:rsid w:val="00C57877"/>
    <w:rsid w:val="00C578A9"/>
    <w:rsid w:val="00C578C5"/>
    <w:rsid w:val="00C578E0"/>
    <w:rsid w:val="00C578E9"/>
    <w:rsid w:val="00C5790F"/>
    <w:rsid w:val="00C579B0"/>
    <w:rsid w:val="00C579F0"/>
    <w:rsid w:val="00C57A81"/>
    <w:rsid w:val="00C57AC0"/>
    <w:rsid w:val="00C57BAF"/>
    <w:rsid w:val="00C57C7A"/>
    <w:rsid w:val="00C57D03"/>
    <w:rsid w:val="00C57D83"/>
    <w:rsid w:val="00C57D85"/>
    <w:rsid w:val="00C57E8B"/>
    <w:rsid w:val="00C57EED"/>
    <w:rsid w:val="00C57F89"/>
    <w:rsid w:val="00C57FBB"/>
    <w:rsid w:val="00C6003A"/>
    <w:rsid w:val="00C6008A"/>
    <w:rsid w:val="00C600F0"/>
    <w:rsid w:val="00C600F2"/>
    <w:rsid w:val="00C6015D"/>
    <w:rsid w:val="00C601E3"/>
    <w:rsid w:val="00C603C5"/>
    <w:rsid w:val="00C603DB"/>
    <w:rsid w:val="00C6040A"/>
    <w:rsid w:val="00C6042C"/>
    <w:rsid w:val="00C60432"/>
    <w:rsid w:val="00C60440"/>
    <w:rsid w:val="00C60520"/>
    <w:rsid w:val="00C60531"/>
    <w:rsid w:val="00C60580"/>
    <w:rsid w:val="00C60592"/>
    <w:rsid w:val="00C6068A"/>
    <w:rsid w:val="00C606CF"/>
    <w:rsid w:val="00C606EC"/>
    <w:rsid w:val="00C60719"/>
    <w:rsid w:val="00C607F8"/>
    <w:rsid w:val="00C60806"/>
    <w:rsid w:val="00C60829"/>
    <w:rsid w:val="00C608FA"/>
    <w:rsid w:val="00C6096A"/>
    <w:rsid w:val="00C60977"/>
    <w:rsid w:val="00C609CD"/>
    <w:rsid w:val="00C609E4"/>
    <w:rsid w:val="00C609E5"/>
    <w:rsid w:val="00C60A11"/>
    <w:rsid w:val="00C60A1F"/>
    <w:rsid w:val="00C60A35"/>
    <w:rsid w:val="00C60A3C"/>
    <w:rsid w:val="00C60A7B"/>
    <w:rsid w:val="00C60AB4"/>
    <w:rsid w:val="00C60B3A"/>
    <w:rsid w:val="00C60BD5"/>
    <w:rsid w:val="00C60C14"/>
    <w:rsid w:val="00C60CBC"/>
    <w:rsid w:val="00C60CD6"/>
    <w:rsid w:val="00C60CFD"/>
    <w:rsid w:val="00C60DC6"/>
    <w:rsid w:val="00C60DDD"/>
    <w:rsid w:val="00C60E88"/>
    <w:rsid w:val="00C60E9B"/>
    <w:rsid w:val="00C60F3C"/>
    <w:rsid w:val="00C61143"/>
    <w:rsid w:val="00C611FF"/>
    <w:rsid w:val="00C6121E"/>
    <w:rsid w:val="00C61277"/>
    <w:rsid w:val="00C612BC"/>
    <w:rsid w:val="00C612EA"/>
    <w:rsid w:val="00C612F5"/>
    <w:rsid w:val="00C61430"/>
    <w:rsid w:val="00C6144D"/>
    <w:rsid w:val="00C61594"/>
    <w:rsid w:val="00C615A1"/>
    <w:rsid w:val="00C61603"/>
    <w:rsid w:val="00C61616"/>
    <w:rsid w:val="00C61643"/>
    <w:rsid w:val="00C6169E"/>
    <w:rsid w:val="00C617C8"/>
    <w:rsid w:val="00C618E7"/>
    <w:rsid w:val="00C618E9"/>
    <w:rsid w:val="00C61996"/>
    <w:rsid w:val="00C61A48"/>
    <w:rsid w:val="00C61B80"/>
    <w:rsid w:val="00C61B8A"/>
    <w:rsid w:val="00C61C71"/>
    <w:rsid w:val="00C61D23"/>
    <w:rsid w:val="00C61DE3"/>
    <w:rsid w:val="00C61DED"/>
    <w:rsid w:val="00C61EAA"/>
    <w:rsid w:val="00C61F0D"/>
    <w:rsid w:val="00C6206D"/>
    <w:rsid w:val="00C620FE"/>
    <w:rsid w:val="00C62167"/>
    <w:rsid w:val="00C62174"/>
    <w:rsid w:val="00C621B1"/>
    <w:rsid w:val="00C62223"/>
    <w:rsid w:val="00C6226B"/>
    <w:rsid w:val="00C62280"/>
    <w:rsid w:val="00C62296"/>
    <w:rsid w:val="00C622E3"/>
    <w:rsid w:val="00C6230A"/>
    <w:rsid w:val="00C62578"/>
    <w:rsid w:val="00C6269B"/>
    <w:rsid w:val="00C62740"/>
    <w:rsid w:val="00C6277B"/>
    <w:rsid w:val="00C627B7"/>
    <w:rsid w:val="00C62830"/>
    <w:rsid w:val="00C6296C"/>
    <w:rsid w:val="00C62A24"/>
    <w:rsid w:val="00C62ACA"/>
    <w:rsid w:val="00C62AFA"/>
    <w:rsid w:val="00C62B13"/>
    <w:rsid w:val="00C62BBB"/>
    <w:rsid w:val="00C62BD4"/>
    <w:rsid w:val="00C62CE9"/>
    <w:rsid w:val="00C62D19"/>
    <w:rsid w:val="00C62D3E"/>
    <w:rsid w:val="00C62DD4"/>
    <w:rsid w:val="00C62ECE"/>
    <w:rsid w:val="00C62EF3"/>
    <w:rsid w:val="00C62F2A"/>
    <w:rsid w:val="00C62F5E"/>
    <w:rsid w:val="00C62F61"/>
    <w:rsid w:val="00C62F69"/>
    <w:rsid w:val="00C62FEC"/>
    <w:rsid w:val="00C6302E"/>
    <w:rsid w:val="00C63082"/>
    <w:rsid w:val="00C6308D"/>
    <w:rsid w:val="00C6318B"/>
    <w:rsid w:val="00C6319E"/>
    <w:rsid w:val="00C631A6"/>
    <w:rsid w:val="00C631C3"/>
    <w:rsid w:val="00C631E5"/>
    <w:rsid w:val="00C631E6"/>
    <w:rsid w:val="00C63212"/>
    <w:rsid w:val="00C6337C"/>
    <w:rsid w:val="00C633BB"/>
    <w:rsid w:val="00C63439"/>
    <w:rsid w:val="00C634F2"/>
    <w:rsid w:val="00C63524"/>
    <w:rsid w:val="00C63610"/>
    <w:rsid w:val="00C6362D"/>
    <w:rsid w:val="00C6369D"/>
    <w:rsid w:val="00C6377E"/>
    <w:rsid w:val="00C63787"/>
    <w:rsid w:val="00C63846"/>
    <w:rsid w:val="00C6385F"/>
    <w:rsid w:val="00C6389E"/>
    <w:rsid w:val="00C6392E"/>
    <w:rsid w:val="00C63992"/>
    <w:rsid w:val="00C639AD"/>
    <w:rsid w:val="00C639F9"/>
    <w:rsid w:val="00C639FF"/>
    <w:rsid w:val="00C63A08"/>
    <w:rsid w:val="00C63A31"/>
    <w:rsid w:val="00C63A5B"/>
    <w:rsid w:val="00C63AB3"/>
    <w:rsid w:val="00C63AF8"/>
    <w:rsid w:val="00C63B36"/>
    <w:rsid w:val="00C63B39"/>
    <w:rsid w:val="00C63B3B"/>
    <w:rsid w:val="00C63B4D"/>
    <w:rsid w:val="00C63BD8"/>
    <w:rsid w:val="00C63CCC"/>
    <w:rsid w:val="00C63D7F"/>
    <w:rsid w:val="00C63DD2"/>
    <w:rsid w:val="00C63E75"/>
    <w:rsid w:val="00C63F4A"/>
    <w:rsid w:val="00C63FD0"/>
    <w:rsid w:val="00C63FEF"/>
    <w:rsid w:val="00C6407E"/>
    <w:rsid w:val="00C640CA"/>
    <w:rsid w:val="00C64192"/>
    <w:rsid w:val="00C642E9"/>
    <w:rsid w:val="00C644D9"/>
    <w:rsid w:val="00C644EC"/>
    <w:rsid w:val="00C64693"/>
    <w:rsid w:val="00C646AC"/>
    <w:rsid w:val="00C647DB"/>
    <w:rsid w:val="00C647F9"/>
    <w:rsid w:val="00C64850"/>
    <w:rsid w:val="00C64879"/>
    <w:rsid w:val="00C648F4"/>
    <w:rsid w:val="00C64910"/>
    <w:rsid w:val="00C64953"/>
    <w:rsid w:val="00C64969"/>
    <w:rsid w:val="00C64997"/>
    <w:rsid w:val="00C64A45"/>
    <w:rsid w:val="00C64A82"/>
    <w:rsid w:val="00C64AD3"/>
    <w:rsid w:val="00C64B09"/>
    <w:rsid w:val="00C64B17"/>
    <w:rsid w:val="00C64B9C"/>
    <w:rsid w:val="00C64BFB"/>
    <w:rsid w:val="00C64CEF"/>
    <w:rsid w:val="00C64D22"/>
    <w:rsid w:val="00C64D23"/>
    <w:rsid w:val="00C64E4E"/>
    <w:rsid w:val="00C64E89"/>
    <w:rsid w:val="00C65042"/>
    <w:rsid w:val="00C651A6"/>
    <w:rsid w:val="00C651D5"/>
    <w:rsid w:val="00C651FF"/>
    <w:rsid w:val="00C6520C"/>
    <w:rsid w:val="00C65234"/>
    <w:rsid w:val="00C6525B"/>
    <w:rsid w:val="00C653C5"/>
    <w:rsid w:val="00C654BF"/>
    <w:rsid w:val="00C65506"/>
    <w:rsid w:val="00C6556B"/>
    <w:rsid w:val="00C65658"/>
    <w:rsid w:val="00C6568A"/>
    <w:rsid w:val="00C65722"/>
    <w:rsid w:val="00C6573F"/>
    <w:rsid w:val="00C657A9"/>
    <w:rsid w:val="00C658F3"/>
    <w:rsid w:val="00C6591E"/>
    <w:rsid w:val="00C6592C"/>
    <w:rsid w:val="00C65A0E"/>
    <w:rsid w:val="00C65A11"/>
    <w:rsid w:val="00C65B71"/>
    <w:rsid w:val="00C65B8E"/>
    <w:rsid w:val="00C65BC4"/>
    <w:rsid w:val="00C65BF9"/>
    <w:rsid w:val="00C65C06"/>
    <w:rsid w:val="00C65C53"/>
    <w:rsid w:val="00C65CA7"/>
    <w:rsid w:val="00C65D75"/>
    <w:rsid w:val="00C65DFF"/>
    <w:rsid w:val="00C65E53"/>
    <w:rsid w:val="00C65EBF"/>
    <w:rsid w:val="00C660CD"/>
    <w:rsid w:val="00C660D6"/>
    <w:rsid w:val="00C661D8"/>
    <w:rsid w:val="00C661E8"/>
    <w:rsid w:val="00C661ED"/>
    <w:rsid w:val="00C663A3"/>
    <w:rsid w:val="00C663D9"/>
    <w:rsid w:val="00C66457"/>
    <w:rsid w:val="00C6651D"/>
    <w:rsid w:val="00C665D7"/>
    <w:rsid w:val="00C66692"/>
    <w:rsid w:val="00C66813"/>
    <w:rsid w:val="00C6681C"/>
    <w:rsid w:val="00C66847"/>
    <w:rsid w:val="00C6687A"/>
    <w:rsid w:val="00C6699C"/>
    <w:rsid w:val="00C6699E"/>
    <w:rsid w:val="00C669B6"/>
    <w:rsid w:val="00C66A4C"/>
    <w:rsid w:val="00C66A74"/>
    <w:rsid w:val="00C66A8B"/>
    <w:rsid w:val="00C66B23"/>
    <w:rsid w:val="00C66B69"/>
    <w:rsid w:val="00C66B6E"/>
    <w:rsid w:val="00C66C0D"/>
    <w:rsid w:val="00C66C8A"/>
    <w:rsid w:val="00C66CAB"/>
    <w:rsid w:val="00C66D50"/>
    <w:rsid w:val="00C66D60"/>
    <w:rsid w:val="00C66E94"/>
    <w:rsid w:val="00C66F7B"/>
    <w:rsid w:val="00C66F82"/>
    <w:rsid w:val="00C670DB"/>
    <w:rsid w:val="00C671C9"/>
    <w:rsid w:val="00C67295"/>
    <w:rsid w:val="00C67374"/>
    <w:rsid w:val="00C673C4"/>
    <w:rsid w:val="00C673D5"/>
    <w:rsid w:val="00C673E2"/>
    <w:rsid w:val="00C6741A"/>
    <w:rsid w:val="00C67548"/>
    <w:rsid w:val="00C6754F"/>
    <w:rsid w:val="00C675C4"/>
    <w:rsid w:val="00C67654"/>
    <w:rsid w:val="00C6778A"/>
    <w:rsid w:val="00C678D1"/>
    <w:rsid w:val="00C67998"/>
    <w:rsid w:val="00C67A0E"/>
    <w:rsid w:val="00C67AD3"/>
    <w:rsid w:val="00C67AEF"/>
    <w:rsid w:val="00C67B13"/>
    <w:rsid w:val="00C67B20"/>
    <w:rsid w:val="00C67B2C"/>
    <w:rsid w:val="00C67B90"/>
    <w:rsid w:val="00C67CDD"/>
    <w:rsid w:val="00C67D12"/>
    <w:rsid w:val="00C67DA0"/>
    <w:rsid w:val="00C67E0A"/>
    <w:rsid w:val="00C7005F"/>
    <w:rsid w:val="00C70074"/>
    <w:rsid w:val="00C7014E"/>
    <w:rsid w:val="00C701A1"/>
    <w:rsid w:val="00C701A7"/>
    <w:rsid w:val="00C701CF"/>
    <w:rsid w:val="00C70410"/>
    <w:rsid w:val="00C704B0"/>
    <w:rsid w:val="00C7051B"/>
    <w:rsid w:val="00C70560"/>
    <w:rsid w:val="00C70594"/>
    <w:rsid w:val="00C705D8"/>
    <w:rsid w:val="00C705DA"/>
    <w:rsid w:val="00C706E8"/>
    <w:rsid w:val="00C707E4"/>
    <w:rsid w:val="00C70809"/>
    <w:rsid w:val="00C70818"/>
    <w:rsid w:val="00C708A5"/>
    <w:rsid w:val="00C708BF"/>
    <w:rsid w:val="00C709E2"/>
    <w:rsid w:val="00C70A42"/>
    <w:rsid w:val="00C70B04"/>
    <w:rsid w:val="00C70C12"/>
    <w:rsid w:val="00C70C97"/>
    <w:rsid w:val="00C70CEA"/>
    <w:rsid w:val="00C70D1D"/>
    <w:rsid w:val="00C70D8C"/>
    <w:rsid w:val="00C70F81"/>
    <w:rsid w:val="00C70F88"/>
    <w:rsid w:val="00C71006"/>
    <w:rsid w:val="00C71081"/>
    <w:rsid w:val="00C71116"/>
    <w:rsid w:val="00C7115D"/>
    <w:rsid w:val="00C711C5"/>
    <w:rsid w:val="00C711C7"/>
    <w:rsid w:val="00C712CD"/>
    <w:rsid w:val="00C712DF"/>
    <w:rsid w:val="00C7136E"/>
    <w:rsid w:val="00C713B4"/>
    <w:rsid w:val="00C7143D"/>
    <w:rsid w:val="00C7145C"/>
    <w:rsid w:val="00C71511"/>
    <w:rsid w:val="00C7168E"/>
    <w:rsid w:val="00C7170A"/>
    <w:rsid w:val="00C717CE"/>
    <w:rsid w:val="00C71A67"/>
    <w:rsid w:val="00C71AD5"/>
    <w:rsid w:val="00C71CF1"/>
    <w:rsid w:val="00C71D0A"/>
    <w:rsid w:val="00C71DF6"/>
    <w:rsid w:val="00C71E31"/>
    <w:rsid w:val="00C71E34"/>
    <w:rsid w:val="00C71E7C"/>
    <w:rsid w:val="00C71F0A"/>
    <w:rsid w:val="00C72028"/>
    <w:rsid w:val="00C721F4"/>
    <w:rsid w:val="00C72275"/>
    <w:rsid w:val="00C72283"/>
    <w:rsid w:val="00C72299"/>
    <w:rsid w:val="00C722D4"/>
    <w:rsid w:val="00C724E4"/>
    <w:rsid w:val="00C7250A"/>
    <w:rsid w:val="00C72572"/>
    <w:rsid w:val="00C7270E"/>
    <w:rsid w:val="00C72760"/>
    <w:rsid w:val="00C727A1"/>
    <w:rsid w:val="00C727B4"/>
    <w:rsid w:val="00C727E3"/>
    <w:rsid w:val="00C72899"/>
    <w:rsid w:val="00C72974"/>
    <w:rsid w:val="00C72988"/>
    <w:rsid w:val="00C729E5"/>
    <w:rsid w:val="00C729F7"/>
    <w:rsid w:val="00C729FB"/>
    <w:rsid w:val="00C72A06"/>
    <w:rsid w:val="00C72A6A"/>
    <w:rsid w:val="00C72AD8"/>
    <w:rsid w:val="00C72B11"/>
    <w:rsid w:val="00C72BBE"/>
    <w:rsid w:val="00C72BD8"/>
    <w:rsid w:val="00C72C5F"/>
    <w:rsid w:val="00C72CB1"/>
    <w:rsid w:val="00C72CB6"/>
    <w:rsid w:val="00C72DAB"/>
    <w:rsid w:val="00C72DCF"/>
    <w:rsid w:val="00C72E62"/>
    <w:rsid w:val="00C72E6D"/>
    <w:rsid w:val="00C72F19"/>
    <w:rsid w:val="00C7304B"/>
    <w:rsid w:val="00C7312B"/>
    <w:rsid w:val="00C73171"/>
    <w:rsid w:val="00C731AC"/>
    <w:rsid w:val="00C731E8"/>
    <w:rsid w:val="00C73239"/>
    <w:rsid w:val="00C73279"/>
    <w:rsid w:val="00C73291"/>
    <w:rsid w:val="00C7335E"/>
    <w:rsid w:val="00C733C4"/>
    <w:rsid w:val="00C733F3"/>
    <w:rsid w:val="00C735AB"/>
    <w:rsid w:val="00C7366E"/>
    <w:rsid w:val="00C73833"/>
    <w:rsid w:val="00C7387E"/>
    <w:rsid w:val="00C73881"/>
    <w:rsid w:val="00C738AD"/>
    <w:rsid w:val="00C738D9"/>
    <w:rsid w:val="00C738F7"/>
    <w:rsid w:val="00C739F8"/>
    <w:rsid w:val="00C73A1E"/>
    <w:rsid w:val="00C73ABC"/>
    <w:rsid w:val="00C73ACA"/>
    <w:rsid w:val="00C73B0E"/>
    <w:rsid w:val="00C73B8A"/>
    <w:rsid w:val="00C73BD1"/>
    <w:rsid w:val="00C73BE5"/>
    <w:rsid w:val="00C73C14"/>
    <w:rsid w:val="00C73C88"/>
    <w:rsid w:val="00C73CF5"/>
    <w:rsid w:val="00C73E41"/>
    <w:rsid w:val="00C73E9D"/>
    <w:rsid w:val="00C73F28"/>
    <w:rsid w:val="00C73F47"/>
    <w:rsid w:val="00C73FF9"/>
    <w:rsid w:val="00C74073"/>
    <w:rsid w:val="00C740A1"/>
    <w:rsid w:val="00C7414F"/>
    <w:rsid w:val="00C74175"/>
    <w:rsid w:val="00C741D5"/>
    <w:rsid w:val="00C7423F"/>
    <w:rsid w:val="00C7437F"/>
    <w:rsid w:val="00C743D6"/>
    <w:rsid w:val="00C74443"/>
    <w:rsid w:val="00C7448B"/>
    <w:rsid w:val="00C74492"/>
    <w:rsid w:val="00C74506"/>
    <w:rsid w:val="00C74557"/>
    <w:rsid w:val="00C745C8"/>
    <w:rsid w:val="00C745E5"/>
    <w:rsid w:val="00C74606"/>
    <w:rsid w:val="00C746A5"/>
    <w:rsid w:val="00C746A6"/>
    <w:rsid w:val="00C746DD"/>
    <w:rsid w:val="00C7472C"/>
    <w:rsid w:val="00C7473B"/>
    <w:rsid w:val="00C74796"/>
    <w:rsid w:val="00C74843"/>
    <w:rsid w:val="00C7489A"/>
    <w:rsid w:val="00C74943"/>
    <w:rsid w:val="00C7494F"/>
    <w:rsid w:val="00C74A5C"/>
    <w:rsid w:val="00C74A5E"/>
    <w:rsid w:val="00C74B20"/>
    <w:rsid w:val="00C74BC6"/>
    <w:rsid w:val="00C74D21"/>
    <w:rsid w:val="00C74D3C"/>
    <w:rsid w:val="00C74D61"/>
    <w:rsid w:val="00C74DB0"/>
    <w:rsid w:val="00C74DE5"/>
    <w:rsid w:val="00C74DF0"/>
    <w:rsid w:val="00C74EBC"/>
    <w:rsid w:val="00C74EF9"/>
    <w:rsid w:val="00C74EFE"/>
    <w:rsid w:val="00C75005"/>
    <w:rsid w:val="00C7517C"/>
    <w:rsid w:val="00C751E5"/>
    <w:rsid w:val="00C7529B"/>
    <w:rsid w:val="00C7538A"/>
    <w:rsid w:val="00C753F5"/>
    <w:rsid w:val="00C754CC"/>
    <w:rsid w:val="00C755BA"/>
    <w:rsid w:val="00C75618"/>
    <w:rsid w:val="00C75656"/>
    <w:rsid w:val="00C75758"/>
    <w:rsid w:val="00C757A2"/>
    <w:rsid w:val="00C757B9"/>
    <w:rsid w:val="00C75805"/>
    <w:rsid w:val="00C75811"/>
    <w:rsid w:val="00C75829"/>
    <w:rsid w:val="00C75914"/>
    <w:rsid w:val="00C7593C"/>
    <w:rsid w:val="00C75962"/>
    <w:rsid w:val="00C75965"/>
    <w:rsid w:val="00C7599F"/>
    <w:rsid w:val="00C759BB"/>
    <w:rsid w:val="00C75A80"/>
    <w:rsid w:val="00C75B07"/>
    <w:rsid w:val="00C75B95"/>
    <w:rsid w:val="00C75BBC"/>
    <w:rsid w:val="00C75CC0"/>
    <w:rsid w:val="00C75D41"/>
    <w:rsid w:val="00C75D7E"/>
    <w:rsid w:val="00C75E00"/>
    <w:rsid w:val="00C75EAE"/>
    <w:rsid w:val="00C75F06"/>
    <w:rsid w:val="00C75F46"/>
    <w:rsid w:val="00C75FD8"/>
    <w:rsid w:val="00C76006"/>
    <w:rsid w:val="00C7601B"/>
    <w:rsid w:val="00C760DA"/>
    <w:rsid w:val="00C76111"/>
    <w:rsid w:val="00C76153"/>
    <w:rsid w:val="00C761AA"/>
    <w:rsid w:val="00C76218"/>
    <w:rsid w:val="00C762BE"/>
    <w:rsid w:val="00C762D5"/>
    <w:rsid w:val="00C76306"/>
    <w:rsid w:val="00C76347"/>
    <w:rsid w:val="00C7639D"/>
    <w:rsid w:val="00C7641D"/>
    <w:rsid w:val="00C764B9"/>
    <w:rsid w:val="00C76621"/>
    <w:rsid w:val="00C76811"/>
    <w:rsid w:val="00C7690B"/>
    <w:rsid w:val="00C7692D"/>
    <w:rsid w:val="00C76942"/>
    <w:rsid w:val="00C76980"/>
    <w:rsid w:val="00C7699A"/>
    <w:rsid w:val="00C76B19"/>
    <w:rsid w:val="00C76B60"/>
    <w:rsid w:val="00C76B6F"/>
    <w:rsid w:val="00C76BB8"/>
    <w:rsid w:val="00C76CE2"/>
    <w:rsid w:val="00C76DDB"/>
    <w:rsid w:val="00C76E32"/>
    <w:rsid w:val="00C76E6B"/>
    <w:rsid w:val="00C76E80"/>
    <w:rsid w:val="00C76EF3"/>
    <w:rsid w:val="00C76FBD"/>
    <w:rsid w:val="00C770B0"/>
    <w:rsid w:val="00C7718A"/>
    <w:rsid w:val="00C77195"/>
    <w:rsid w:val="00C7730A"/>
    <w:rsid w:val="00C77331"/>
    <w:rsid w:val="00C7741F"/>
    <w:rsid w:val="00C7746B"/>
    <w:rsid w:val="00C775A4"/>
    <w:rsid w:val="00C775BA"/>
    <w:rsid w:val="00C776BC"/>
    <w:rsid w:val="00C77713"/>
    <w:rsid w:val="00C777FF"/>
    <w:rsid w:val="00C778E3"/>
    <w:rsid w:val="00C77927"/>
    <w:rsid w:val="00C77A28"/>
    <w:rsid w:val="00C77A4A"/>
    <w:rsid w:val="00C77ADF"/>
    <w:rsid w:val="00C77CC9"/>
    <w:rsid w:val="00C77D3C"/>
    <w:rsid w:val="00C77DC5"/>
    <w:rsid w:val="00C77E8B"/>
    <w:rsid w:val="00C77F20"/>
    <w:rsid w:val="00C77F43"/>
    <w:rsid w:val="00C77F59"/>
    <w:rsid w:val="00C800B9"/>
    <w:rsid w:val="00C800E6"/>
    <w:rsid w:val="00C800F8"/>
    <w:rsid w:val="00C80108"/>
    <w:rsid w:val="00C8011A"/>
    <w:rsid w:val="00C8016F"/>
    <w:rsid w:val="00C801B2"/>
    <w:rsid w:val="00C801C6"/>
    <w:rsid w:val="00C8027C"/>
    <w:rsid w:val="00C802DE"/>
    <w:rsid w:val="00C8034F"/>
    <w:rsid w:val="00C8040E"/>
    <w:rsid w:val="00C80442"/>
    <w:rsid w:val="00C80484"/>
    <w:rsid w:val="00C804EC"/>
    <w:rsid w:val="00C8053A"/>
    <w:rsid w:val="00C8053F"/>
    <w:rsid w:val="00C8054C"/>
    <w:rsid w:val="00C805B6"/>
    <w:rsid w:val="00C805D9"/>
    <w:rsid w:val="00C80667"/>
    <w:rsid w:val="00C8085F"/>
    <w:rsid w:val="00C80A82"/>
    <w:rsid w:val="00C80A8A"/>
    <w:rsid w:val="00C80AF1"/>
    <w:rsid w:val="00C80B17"/>
    <w:rsid w:val="00C80B2D"/>
    <w:rsid w:val="00C80B6D"/>
    <w:rsid w:val="00C80BC7"/>
    <w:rsid w:val="00C80C8B"/>
    <w:rsid w:val="00C80D18"/>
    <w:rsid w:val="00C80D3A"/>
    <w:rsid w:val="00C80D57"/>
    <w:rsid w:val="00C80D81"/>
    <w:rsid w:val="00C80E06"/>
    <w:rsid w:val="00C80EB4"/>
    <w:rsid w:val="00C80FB8"/>
    <w:rsid w:val="00C810BE"/>
    <w:rsid w:val="00C811A6"/>
    <w:rsid w:val="00C811AC"/>
    <w:rsid w:val="00C811B3"/>
    <w:rsid w:val="00C81211"/>
    <w:rsid w:val="00C81234"/>
    <w:rsid w:val="00C81284"/>
    <w:rsid w:val="00C812C0"/>
    <w:rsid w:val="00C812FA"/>
    <w:rsid w:val="00C813FE"/>
    <w:rsid w:val="00C8155B"/>
    <w:rsid w:val="00C81699"/>
    <w:rsid w:val="00C816CC"/>
    <w:rsid w:val="00C817A1"/>
    <w:rsid w:val="00C81870"/>
    <w:rsid w:val="00C818C9"/>
    <w:rsid w:val="00C819BD"/>
    <w:rsid w:val="00C819D4"/>
    <w:rsid w:val="00C81A36"/>
    <w:rsid w:val="00C81ADC"/>
    <w:rsid w:val="00C81B8D"/>
    <w:rsid w:val="00C81BC3"/>
    <w:rsid w:val="00C81BD3"/>
    <w:rsid w:val="00C81C87"/>
    <w:rsid w:val="00C81EBC"/>
    <w:rsid w:val="00C81EBD"/>
    <w:rsid w:val="00C81F31"/>
    <w:rsid w:val="00C81F3A"/>
    <w:rsid w:val="00C81FCE"/>
    <w:rsid w:val="00C820E7"/>
    <w:rsid w:val="00C821B5"/>
    <w:rsid w:val="00C82249"/>
    <w:rsid w:val="00C8226C"/>
    <w:rsid w:val="00C82305"/>
    <w:rsid w:val="00C8236D"/>
    <w:rsid w:val="00C823A0"/>
    <w:rsid w:val="00C823C6"/>
    <w:rsid w:val="00C824EF"/>
    <w:rsid w:val="00C8253D"/>
    <w:rsid w:val="00C82559"/>
    <w:rsid w:val="00C82585"/>
    <w:rsid w:val="00C82592"/>
    <w:rsid w:val="00C82699"/>
    <w:rsid w:val="00C8278C"/>
    <w:rsid w:val="00C827E0"/>
    <w:rsid w:val="00C8281B"/>
    <w:rsid w:val="00C82926"/>
    <w:rsid w:val="00C82A7A"/>
    <w:rsid w:val="00C82B03"/>
    <w:rsid w:val="00C82B17"/>
    <w:rsid w:val="00C82B7F"/>
    <w:rsid w:val="00C82C21"/>
    <w:rsid w:val="00C82C79"/>
    <w:rsid w:val="00C82C84"/>
    <w:rsid w:val="00C82CD0"/>
    <w:rsid w:val="00C82E57"/>
    <w:rsid w:val="00C82F27"/>
    <w:rsid w:val="00C8300F"/>
    <w:rsid w:val="00C830C6"/>
    <w:rsid w:val="00C8312A"/>
    <w:rsid w:val="00C8312E"/>
    <w:rsid w:val="00C83160"/>
    <w:rsid w:val="00C83162"/>
    <w:rsid w:val="00C831B0"/>
    <w:rsid w:val="00C831CD"/>
    <w:rsid w:val="00C83216"/>
    <w:rsid w:val="00C832E2"/>
    <w:rsid w:val="00C8338C"/>
    <w:rsid w:val="00C833C4"/>
    <w:rsid w:val="00C833F0"/>
    <w:rsid w:val="00C834C8"/>
    <w:rsid w:val="00C83583"/>
    <w:rsid w:val="00C835F2"/>
    <w:rsid w:val="00C836BB"/>
    <w:rsid w:val="00C836D7"/>
    <w:rsid w:val="00C83701"/>
    <w:rsid w:val="00C8393B"/>
    <w:rsid w:val="00C839CA"/>
    <w:rsid w:val="00C839E2"/>
    <w:rsid w:val="00C83AB0"/>
    <w:rsid w:val="00C83ABC"/>
    <w:rsid w:val="00C83AE5"/>
    <w:rsid w:val="00C83B1E"/>
    <w:rsid w:val="00C83B2F"/>
    <w:rsid w:val="00C83B34"/>
    <w:rsid w:val="00C83C4A"/>
    <w:rsid w:val="00C83D1B"/>
    <w:rsid w:val="00C83D43"/>
    <w:rsid w:val="00C83D59"/>
    <w:rsid w:val="00C83DF8"/>
    <w:rsid w:val="00C83E44"/>
    <w:rsid w:val="00C83EAA"/>
    <w:rsid w:val="00C83F49"/>
    <w:rsid w:val="00C83F59"/>
    <w:rsid w:val="00C83F8F"/>
    <w:rsid w:val="00C83FF7"/>
    <w:rsid w:val="00C83FFD"/>
    <w:rsid w:val="00C840A9"/>
    <w:rsid w:val="00C842DC"/>
    <w:rsid w:val="00C842F4"/>
    <w:rsid w:val="00C84320"/>
    <w:rsid w:val="00C84355"/>
    <w:rsid w:val="00C8444A"/>
    <w:rsid w:val="00C844A5"/>
    <w:rsid w:val="00C844EE"/>
    <w:rsid w:val="00C8450C"/>
    <w:rsid w:val="00C845F0"/>
    <w:rsid w:val="00C8463B"/>
    <w:rsid w:val="00C84710"/>
    <w:rsid w:val="00C847D1"/>
    <w:rsid w:val="00C847FD"/>
    <w:rsid w:val="00C8489B"/>
    <w:rsid w:val="00C848A9"/>
    <w:rsid w:val="00C848B3"/>
    <w:rsid w:val="00C84928"/>
    <w:rsid w:val="00C84A01"/>
    <w:rsid w:val="00C84A39"/>
    <w:rsid w:val="00C84A51"/>
    <w:rsid w:val="00C84AAE"/>
    <w:rsid w:val="00C84B03"/>
    <w:rsid w:val="00C84B4B"/>
    <w:rsid w:val="00C84BB0"/>
    <w:rsid w:val="00C84BC6"/>
    <w:rsid w:val="00C84BD5"/>
    <w:rsid w:val="00C84C0C"/>
    <w:rsid w:val="00C84C36"/>
    <w:rsid w:val="00C84C51"/>
    <w:rsid w:val="00C84C6C"/>
    <w:rsid w:val="00C84C93"/>
    <w:rsid w:val="00C84D1F"/>
    <w:rsid w:val="00C84E5A"/>
    <w:rsid w:val="00C84E64"/>
    <w:rsid w:val="00C84E9C"/>
    <w:rsid w:val="00C84EB3"/>
    <w:rsid w:val="00C84EFD"/>
    <w:rsid w:val="00C84FA2"/>
    <w:rsid w:val="00C85050"/>
    <w:rsid w:val="00C8508D"/>
    <w:rsid w:val="00C850AF"/>
    <w:rsid w:val="00C85391"/>
    <w:rsid w:val="00C854AB"/>
    <w:rsid w:val="00C855A9"/>
    <w:rsid w:val="00C85641"/>
    <w:rsid w:val="00C85651"/>
    <w:rsid w:val="00C856B8"/>
    <w:rsid w:val="00C856C7"/>
    <w:rsid w:val="00C85703"/>
    <w:rsid w:val="00C858B2"/>
    <w:rsid w:val="00C858DC"/>
    <w:rsid w:val="00C858FA"/>
    <w:rsid w:val="00C859A4"/>
    <w:rsid w:val="00C85A36"/>
    <w:rsid w:val="00C85A45"/>
    <w:rsid w:val="00C85AC8"/>
    <w:rsid w:val="00C85B1F"/>
    <w:rsid w:val="00C85B9D"/>
    <w:rsid w:val="00C85C34"/>
    <w:rsid w:val="00C85C3D"/>
    <w:rsid w:val="00C85C73"/>
    <w:rsid w:val="00C85D87"/>
    <w:rsid w:val="00C85E19"/>
    <w:rsid w:val="00C85E36"/>
    <w:rsid w:val="00C85E61"/>
    <w:rsid w:val="00C85EAF"/>
    <w:rsid w:val="00C85F0A"/>
    <w:rsid w:val="00C85FA7"/>
    <w:rsid w:val="00C85FD9"/>
    <w:rsid w:val="00C860A4"/>
    <w:rsid w:val="00C86102"/>
    <w:rsid w:val="00C8613B"/>
    <w:rsid w:val="00C861F8"/>
    <w:rsid w:val="00C862CF"/>
    <w:rsid w:val="00C862E5"/>
    <w:rsid w:val="00C863C6"/>
    <w:rsid w:val="00C8643F"/>
    <w:rsid w:val="00C8648F"/>
    <w:rsid w:val="00C864D4"/>
    <w:rsid w:val="00C86519"/>
    <w:rsid w:val="00C86643"/>
    <w:rsid w:val="00C86654"/>
    <w:rsid w:val="00C866B9"/>
    <w:rsid w:val="00C866CC"/>
    <w:rsid w:val="00C86710"/>
    <w:rsid w:val="00C86744"/>
    <w:rsid w:val="00C867C4"/>
    <w:rsid w:val="00C86873"/>
    <w:rsid w:val="00C86955"/>
    <w:rsid w:val="00C86962"/>
    <w:rsid w:val="00C8699C"/>
    <w:rsid w:val="00C869E2"/>
    <w:rsid w:val="00C86A37"/>
    <w:rsid w:val="00C86AC3"/>
    <w:rsid w:val="00C86BBE"/>
    <w:rsid w:val="00C86C17"/>
    <w:rsid w:val="00C86C58"/>
    <w:rsid w:val="00C86C77"/>
    <w:rsid w:val="00C86DD8"/>
    <w:rsid w:val="00C86E0C"/>
    <w:rsid w:val="00C86E0E"/>
    <w:rsid w:val="00C86E64"/>
    <w:rsid w:val="00C86E7B"/>
    <w:rsid w:val="00C86E91"/>
    <w:rsid w:val="00C86E95"/>
    <w:rsid w:val="00C86F14"/>
    <w:rsid w:val="00C86F1D"/>
    <w:rsid w:val="00C8701E"/>
    <w:rsid w:val="00C87061"/>
    <w:rsid w:val="00C87140"/>
    <w:rsid w:val="00C87380"/>
    <w:rsid w:val="00C873E6"/>
    <w:rsid w:val="00C873E8"/>
    <w:rsid w:val="00C87408"/>
    <w:rsid w:val="00C8740E"/>
    <w:rsid w:val="00C874B3"/>
    <w:rsid w:val="00C8755E"/>
    <w:rsid w:val="00C87654"/>
    <w:rsid w:val="00C876EE"/>
    <w:rsid w:val="00C8776C"/>
    <w:rsid w:val="00C87790"/>
    <w:rsid w:val="00C8783A"/>
    <w:rsid w:val="00C87848"/>
    <w:rsid w:val="00C8793F"/>
    <w:rsid w:val="00C87987"/>
    <w:rsid w:val="00C879B3"/>
    <w:rsid w:val="00C87B22"/>
    <w:rsid w:val="00C87B76"/>
    <w:rsid w:val="00C87CB1"/>
    <w:rsid w:val="00C87CE7"/>
    <w:rsid w:val="00C87D00"/>
    <w:rsid w:val="00C87F50"/>
    <w:rsid w:val="00C87FB1"/>
    <w:rsid w:val="00C87FBB"/>
    <w:rsid w:val="00C90109"/>
    <w:rsid w:val="00C9012F"/>
    <w:rsid w:val="00C901A6"/>
    <w:rsid w:val="00C901C1"/>
    <w:rsid w:val="00C90236"/>
    <w:rsid w:val="00C90416"/>
    <w:rsid w:val="00C904B4"/>
    <w:rsid w:val="00C904B7"/>
    <w:rsid w:val="00C904F0"/>
    <w:rsid w:val="00C905D7"/>
    <w:rsid w:val="00C90622"/>
    <w:rsid w:val="00C90686"/>
    <w:rsid w:val="00C907BD"/>
    <w:rsid w:val="00C907EA"/>
    <w:rsid w:val="00C907EB"/>
    <w:rsid w:val="00C90801"/>
    <w:rsid w:val="00C90808"/>
    <w:rsid w:val="00C908E9"/>
    <w:rsid w:val="00C90949"/>
    <w:rsid w:val="00C90997"/>
    <w:rsid w:val="00C909A2"/>
    <w:rsid w:val="00C90A00"/>
    <w:rsid w:val="00C90A31"/>
    <w:rsid w:val="00C90BE0"/>
    <w:rsid w:val="00C90C0A"/>
    <w:rsid w:val="00C90C4D"/>
    <w:rsid w:val="00C90CC8"/>
    <w:rsid w:val="00C90D13"/>
    <w:rsid w:val="00C90E50"/>
    <w:rsid w:val="00C90E60"/>
    <w:rsid w:val="00C90F14"/>
    <w:rsid w:val="00C90F2B"/>
    <w:rsid w:val="00C90FBD"/>
    <w:rsid w:val="00C9108C"/>
    <w:rsid w:val="00C910BF"/>
    <w:rsid w:val="00C91178"/>
    <w:rsid w:val="00C9119C"/>
    <w:rsid w:val="00C913CE"/>
    <w:rsid w:val="00C9151D"/>
    <w:rsid w:val="00C915D7"/>
    <w:rsid w:val="00C915E1"/>
    <w:rsid w:val="00C915FC"/>
    <w:rsid w:val="00C91712"/>
    <w:rsid w:val="00C91747"/>
    <w:rsid w:val="00C9179C"/>
    <w:rsid w:val="00C917B3"/>
    <w:rsid w:val="00C91859"/>
    <w:rsid w:val="00C91862"/>
    <w:rsid w:val="00C918E9"/>
    <w:rsid w:val="00C918FC"/>
    <w:rsid w:val="00C91A9E"/>
    <w:rsid w:val="00C91AE6"/>
    <w:rsid w:val="00C91AF0"/>
    <w:rsid w:val="00C91B99"/>
    <w:rsid w:val="00C91C89"/>
    <w:rsid w:val="00C91D90"/>
    <w:rsid w:val="00C91DDE"/>
    <w:rsid w:val="00C91E5D"/>
    <w:rsid w:val="00C91F0A"/>
    <w:rsid w:val="00C91F19"/>
    <w:rsid w:val="00C9200A"/>
    <w:rsid w:val="00C92090"/>
    <w:rsid w:val="00C92105"/>
    <w:rsid w:val="00C9212C"/>
    <w:rsid w:val="00C92278"/>
    <w:rsid w:val="00C922D7"/>
    <w:rsid w:val="00C922DC"/>
    <w:rsid w:val="00C922E0"/>
    <w:rsid w:val="00C923A8"/>
    <w:rsid w:val="00C92427"/>
    <w:rsid w:val="00C92791"/>
    <w:rsid w:val="00C927EC"/>
    <w:rsid w:val="00C92828"/>
    <w:rsid w:val="00C92960"/>
    <w:rsid w:val="00C92A34"/>
    <w:rsid w:val="00C92B05"/>
    <w:rsid w:val="00C92B31"/>
    <w:rsid w:val="00C92BBD"/>
    <w:rsid w:val="00C92CE7"/>
    <w:rsid w:val="00C92DE3"/>
    <w:rsid w:val="00C92E18"/>
    <w:rsid w:val="00C92E1F"/>
    <w:rsid w:val="00C92E4E"/>
    <w:rsid w:val="00C92EE8"/>
    <w:rsid w:val="00C92EE9"/>
    <w:rsid w:val="00C92F82"/>
    <w:rsid w:val="00C92FF1"/>
    <w:rsid w:val="00C93048"/>
    <w:rsid w:val="00C93163"/>
    <w:rsid w:val="00C9316C"/>
    <w:rsid w:val="00C931A3"/>
    <w:rsid w:val="00C931DC"/>
    <w:rsid w:val="00C93248"/>
    <w:rsid w:val="00C932A7"/>
    <w:rsid w:val="00C932CD"/>
    <w:rsid w:val="00C93371"/>
    <w:rsid w:val="00C933AF"/>
    <w:rsid w:val="00C933C0"/>
    <w:rsid w:val="00C933F7"/>
    <w:rsid w:val="00C93419"/>
    <w:rsid w:val="00C93446"/>
    <w:rsid w:val="00C9347E"/>
    <w:rsid w:val="00C93487"/>
    <w:rsid w:val="00C93556"/>
    <w:rsid w:val="00C9358E"/>
    <w:rsid w:val="00C93619"/>
    <w:rsid w:val="00C9388C"/>
    <w:rsid w:val="00C939FD"/>
    <w:rsid w:val="00C93A34"/>
    <w:rsid w:val="00C93A41"/>
    <w:rsid w:val="00C93BBB"/>
    <w:rsid w:val="00C93BE2"/>
    <w:rsid w:val="00C93BF3"/>
    <w:rsid w:val="00C93C03"/>
    <w:rsid w:val="00C93C47"/>
    <w:rsid w:val="00C93C50"/>
    <w:rsid w:val="00C93C77"/>
    <w:rsid w:val="00C93CA0"/>
    <w:rsid w:val="00C93D08"/>
    <w:rsid w:val="00C93DDA"/>
    <w:rsid w:val="00C93DFE"/>
    <w:rsid w:val="00C93E13"/>
    <w:rsid w:val="00C93E69"/>
    <w:rsid w:val="00C93E6D"/>
    <w:rsid w:val="00C93E74"/>
    <w:rsid w:val="00C93ED5"/>
    <w:rsid w:val="00C93F89"/>
    <w:rsid w:val="00C9402D"/>
    <w:rsid w:val="00C940CB"/>
    <w:rsid w:val="00C941B7"/>
    <w:rsid w:val="00C942FE"/>
    <w:rsid w:val="00C94350"/>
    <w:rsid w:val="00C94381"/>
    <w:rsid w:val="00C94385"/>
    <w:rsid w:val="00C943B1"/>
    <w:rsid w:val="00C94421"/>
    <w:rsid w:val="00C94448"/>
    <w:rsid w:val="00C944C1"/>
    <w:rsid w:val="00C94519"/>
    <w:rsid w:val="00C94522"/>
    <w:rsid w:val="00C945DD"/>
    <w:rsid w:val="00C9464E"/>
    <w:rsid w:val="00C947E0"/>
    <w:rsid w:val="00C947F6"/>
    <w:rsid w:val="00C94865"/>
    <w:rsid w:val="00C94882"/>
    <w:rsid w:val="00C948A2"/>
    <w:rsid w:val="00C948C5"/>
    <w:rsid w:val="00C949D4"/>
    <w:rsid w:val="00C949DC"/>
    <w:rsid w:val="00C94A46"/>
    <w:rsid w:val="00C94AB2"/>
    <w:rsid w:val="00C94AC0"/>
    <w:rsid w:val="00C94B12"/>
    <w:rsid w:val="00C94BE8"/>
    <w:rsid w:val="00C94D94"/>
    <w:rsid w:val="00C94E5E"/>
    <w:rsid w:val="00C94EBF"/>
    <w:rsid w:val="00C94F0D"/>
    <w:rsid w:val="00C94F48"/>
    <w:rsid w:val="00C95110"/>
    <w:rsid w:val="00C951FA"/>
    <w:rsid w:val="00C951FF"/>
    <w:rsid w:val="00C95204"/>
    <w:rsid w:val="00C95322"/>
    <w:rsid w:val="00C953B7"/>
    <w:rsid w:val="00C95428"/>
    <w:rsid w:val="00C95437"/>
    <w:rsid w:val="00C95468"/>
    <w:rsid w:val="00C95470"/>
    <w:rsid w:val="00C95493"/>
    <w:rsid w:val="00C9552E"/>
    <w:rsid w:val="00C95544"/>
    <w:rsid w:val="00C955E5"/>
    <w:rsid w:val="00C957E6"/>
    <w:rsid w:val="00C957E7"/>
    <w:rsid w:val="00C9587B"/>
    <w:rsid w:val="00C9589C"/>
    <w:rsid w:val="00C95960"/>
    <w:rsid w:val="00C959F5"/>
    <w:rsid w:val="00C95A58"/>
    <w:rsid w:val="00C95A74"/>
    <w:rsid w:val="00C95AD5"/>
    <w:rsid w:val="00C95D63"/>
    <w:rsid w:val="00C95D82"/>
    <w:rsid w:val="00C95D8F"/>
    <w:rsid w:val="00C96008"/>
    <w:rsid w:val="00C960B0"/>
    <w:rsid w:val="00C96221"/>
    <w:rsid w:val="00C962ED"/>
    <w:rsid w:val="00C96339"/>
    <w:rsid w:val="00C9635A"/>
    <w:rsid w:val="00C963A9"/>
    <w:rsid w:val="00C963D0"/>
    <w:rsid w:val="00C963D6"/>
    <w:rsid w:val="00C9672F"/>
    <w:rsid w:val="00C96784"/>
    <w:rsid w:val="00C9685C"/>
    <w:rsid w:val="00C968A5"/>
    <w:rsid w:val="00C968AB"/>
    <w:rsid w:val="00C968E5"/>
    <w:rsid w:val="00C96911"/>
    <w:rsid w:val="00C969FC"/>
    <w:rsid w:val="00C96A4F"/>
    <w:rsid w:val="00C96A70"/>
    <w:rsid w:val="00C96A80"/>
    <w:rsid w:val="00C96B4C"/>
    <w:rsid w:val="00C96B5F"/>
    <w:rsid w:val="00C96B9A"/>
    <w:rsid w:val="00C96BD4"/>
    <w:rsid w:val="00C96C6B"/>
    <w:rsid w:val="00C96CA9"/>
    <w:rsid w:val="00C96CCA"/>
    <w:rsid w:val="00C96CEB"/>
    <w:rsid w:val="00C96D99"/>
    <w:rsid w:val="00C96DD5"/>
    <w:rsid w:val="00C96E64"/>
    <w:rsid w:val="00C96E81"/>
    <w:rsid w:val="00C96F21"/>
    <w:rsid w:val="00C96F81"/>
    <w:rsid w:val="00C96F92"/>
    <w:rsid w:val="00C96FC2"/>
    <w:rsid w:val="00C970B7"/>
    <w:rsid w:val="00C970BE"/>
    <w:rsid w:val="00C9717D"/>
    <w:rsid w:val="00C9732A"/>
    <w:rsid w:val="00C9738E"/>
    <w:rsid w:val="00C9743D"/>
    <w:rsid w:val="00C9745D"/>
    <w:rsid w:val="00C97506"/>
    <w:rsid w:val="00C97608"/>
    <w:rsid w:val="00C97622"/>
    <w:rsid w:val="00C97643"/>
    <w:rsid w:val="00C97687"/>
    <w:rsid w:val="00C97902"/>
    <w:rsid w:val="00C9797D"/>
    <w:rsid w:val="00C97A01"/>
    <w:rsid w:val="00C97A03"/>
    <w:rsid w:val="00C97AB8"/>
    <w:rsid w:val="00C97B63"/>
    <w:rsid w:val="00C97B77"/>
    <w:rsid w:val="00C97BFE"/>
    <w:rsid w:val="00C97C52"/>
    <w:rsid w:val="00C97CF7"/>
    <w:rsid w:val="00C97D49"/>
    <w:rsid w:val="00C97DD0"/>
    <w:rsid w:val="00C97DE6"/>
    <w:rsid w:val="00C97E08"/>
    <w:rsid w:val="00C97E42"/>
    <w:rsid w:val="00C97E71"/>
    <w:rsid w:val="00C97E7F"/>
    <w:rsid w:val="00C97FA4"/>
    <w:rsid w:val="00CA0002"/>
    <w:rsid w:val="00CA0100"/>
    <w:rsid w:val="00CA02B8"/>
    <w:rsid w:val="00CA02E2"/>
    <w:rsid w:val="00CA0428"/>
    <w:rsid w:val="00CA042D"/>
    <w:rsid w:val="00CA0476"/>
    <w:rsid w:val="00CA047A"/>
    <w:rsid w:val="00CA04E2"/>
    <w:rsid w:val="00CA04EC"/>
    <w:rsid w:val="00CA04F0"/>
    <w:rsid w:val="00CA0510"/>
    <w:rsid w:val="00CA0684"/>
    <w:rsid w:val="00CA06AD"/>
    <w:rsid w:val="00CA06C3"/>
    <w:rsid w:val="00CA06C5"/>
    <w:rsid w:val="00CA06CD"/>
    <w:rsid w:val="00CA0735"/>
    <w:rsid w:val="00CA07DD"/>
    <w:rsid w:val="00CA0832"/>
    <w:rsid w:val="00CA0999"/>
    <w:rsid w:val="00CA09CA"/>
    <w:rsid w:val="00CA0ADE"/>
    <w:rsid w:val="00CA0B29"/>
    <w:rsid w:val="00CA0BB2"/>
    <w:rsid w:val="00CA0CA8"/>
    <w:rsid w:val="00CA0CC1"/>
    <w:rsid w:val="00CA0DC9"/>
    <w:rsid w:val="00CA0EF2"/>
    <w:rsid w:val="00CA0F35"/>
    <w:rsid w:val="00CA1142"/>
    <w:rsid w:val="00CA1168"/>
    <w:rsid w:val="00CA117F"/>
    <w:rsid w:val="00CA122A"/>
    <w:rsid w:val="00CA123D"/>
    <w:rsid w:val="00CA12DB"/>
    <w:rsid w:val="00CA12F5"/>
    <w:rsid w:val="00CA1300"/>
    <w:rsid w:val="00CA1399"/>
    <w:rsid w:val="00CA14AD"/>
    <w:rsid w:val="00CA1580"/>
    <w:rsid w:val="00CA1687"/>
    <w:rsid w:val="00CA1691"/>
    <w:rsid w:val="00CA1694"/>
    <w:rsid w:val="00CA16B9"/>
    <w:rsid w:val="00CA172F"/>
    <w:rsid w:val="00CA1775"/>
    <w:rsid w:val="00CA17C1"/>
    <w:rsid w:val="00CA17D5"/>
    <w:rsid w:val="00CA17EB"/>
    <w:rsid w:val="00CA18B3"/>
    <w:rsid w:val="00CA18D6"/>
    <w:rsid w:val="00CA1A50"/>
    <w:rsid w:val="00CA1AE9"/>
    <w:rsid w:val="00CA1B5A"/>
    <w:rsid w:val="00CA1C56"/>
    <w:rsid w:val="00CA1C92"/>
    <w:rsid w:val="00CA1CC3"/>
    <w:rsid w:val="00CA1D3B"/>
    <w:rsid w:val="00CA1D4E"/>
    <w:rsid w:val="00CA1D69"/>
    <w:rsid w:val="00CA1D71"/>
    <w:rsid w:val="00CA1DF8"/>
    <w:rsid w:val="00CA1EAA"/>
    <w:rsid w:val="00CA1F31"/>
    <w:rsid w:val="00CA1F69"/>
    <w:rsid w:val="00CA1FD8"/>
    <w:rsid w:val="00CA20DF"/>
    <w:rsid w:val="00CA21F6"/>
    <w:rsid w:val="00CA22E7"/>
    <w:rsid w:val="00CA22F0"/>
    <w:rsid w:val="00CA2305"/>
    <w:rsid w:val="00CA239F"/>
    <w:rsid w:val="00CA23BE"/>
    <w:rsid w:val="00CA244A"/>
    <w:rsid w:val="00CA24D0"/>
    <w:rsid w:val="00CA24D8"/>
    <w:rsid w:val="00CA2560"/>
    <w:rsid w:val="00CA2564"/>
    <w:rsid w:val="00CA2585"/>
    <w:rsid w:val="00CA25D9"/>
    <w:rsid w:val="00CA2619"/>
    <w:rsid w:val="00CA262C"/>
    <w:rsid w:val="00CA2701"/>
    <w:rsid w:val="00CA27EC"/>
    <w:rsid w:val="00CA27F8"/>
    <w:rsid w:val="00CA2880"/>
    <w:rsid w:val="00CA2923"/>
    <w:rsid w:val="00CA2951"/>
    <w:rsid w:val="00CA2979"/>
    <w:rsid w:val="00CA2A14"/>
    <w:rsid w:val="00CA2A21"/>
    <w:rsid w:val="00CA2A48"/>
    <w:rsid w:val="00CA2A57"/>
    <w:rsid w:val="00CA2B7A"/>
    <w:rsid w:val="00CA2BEB"/>
    <w:rsid w:val="00CA2C13"/>
    <w:rsid w:val="00CA2C17"/>
    <w:rsid w:val="00CA2C35"/>
    <w:rsid w:val="00CA2D5E"/>
    <w:rsid w:val="00CA2D7C"/>
    <w:rsid w:val="00CA2DB2"/>
    <w:rsid w:val="00CA2E13"/>
    <w:rsid w:val="00CA2F6E"/>
    <w:rsid w:val="00CA2F78"/>
    <w:rsid w:val="00CA2FA4"/>
    <w:rsid w:val="00CA2FDD"/>
    <w:rsid w:val="00CA303C"/>
    <w:rsid w:val="00CA3058"/>
    <w:rsid w:val="00CA3147"/>
    <w:rsid w:val="00CA315F"/>
    <w:rsid w:val="00CA324F"/>
    <w:rsid w:val="00CA32F9"/>
    <w:rsid w:val="00CA3395"/>
    <w:rsid w:val="00CA33F1"/>
    <w:rsid w:val="00CA34DA"/>
    <w:rsid w:val="00CA350D"/>
    <w:rsid w:val="00CA36DE"/>
    <w:rsid w:val="00CA386C"/>
    <w:rsid w:val="00CA3878"/>
    <w:rsid w:val="00CA389A"/>
    <w:rsid w:val="00CA38DF"/>
    <w:rsid w:val="00CA391F"/>
    <w:rsid w:val="00CA3990"/>
    <w:rsid w:val="00CA39B9"/>
    <w:rsid w:val="00CA39E5"/>
    <w:rsid w:val="00CA3A45"/>
    <w:rsid w:val="00CA3A67"/>
    <w:rsid w:val="00CA3ADC"/>
    <w:rsid w:val="00CA3B04"/>
    <w:rsid w:val="00CA3B77"/>
    <w:rsid w:val="00CA3BCE"/>
    <w:rsid w:val="00CA3BD2"/>
    <w:rsid w:val="00CA3D28"/>
    <w:rsid w:val="00CA3DA8"/>
    <w:rsid w:val="00CA3DC9"/>
    <w:rsid w:val="00CA3E36"/>
    <w:rsid w:val="00CA3EF0"/>
    <w:rsid w:val="00CA3F15"/>
    <w:rsid w:val="00CA4079"/>
    <w:rsid w:val="00CA407E"/>
    <w:rsid w:val="00CA40A1"/>
    <w:rsid w:val="00CA4131"/>
    <w:rsid w:val="00CA41D7"/>
    <w:rsid w:val="00CA4259"/>
    <w:rsid w:val="00CA42FA"/>
    <w:rsid w:val="00CA4311"/>
    <w:rsid w:val="00CA43A1"/>
    <w:rsid w:val="00CA44C5"/>
    <w:rsid w:val="00CA44EA"/>
    <w:rsid w:val="00CA451C"/>
    <w:rsid w:val="00CA456B"/>
    <w:rsid w:val="00CA461F"/>
    <w:rsid w:val="00CA471F"/>
    <w:rsid w:val="00CA47B1"/>
    <w:rsid w:val="00CA47E8"/>
    <w:rsid w:val="00CA47FC"/>
    <w:rsid w:val="00CA4808"/>
    <w:rsid w:val="00CA48D4"/>
    <w:rsid w:val="00CA493E"/>
    <w:rsid w:val="00CA4960"/>
    <w:rsid w:val="00CA4AC9"/>
    <w:rsid w:val="00CA4AF6"/>
    <w:rsid w:val="00CA4B5F"/>
    <w:rsid w:val="00CA4C22"/>
    <w:rsid w:val="00CA4CC5"/>
    <w:rsid w:val="00CA4D35"/>
    <w:rsid w:val="00CA4DAE"/>
    <w:rsid w:val="00CA4DB3"/>
    <w:rsid w:val="00CA4E97"/>
    <w:rsid w:val="00CA4F07"/>
    <w:rsid w:val="00CA4F13"/>
    <w:rsid w:val="00CA4FBE"/>
    <w:rsid w:val="00CA503A"/>
    <w:rsid w:val="00CA51B4"/>
    <w:rsid w:val="00CA5249"/>
    <w:rsid w:val="00CA5271"/>
    <w:rsid w:val="00CA52BA"/>
    <w:rsid w:val="00CA5355"/>
    <w:rsid w:val="00CA53CA"/>
    <w:rsid w:val="00CA544E"/>
    <w:rsid w:val="00CA5463"/>
    <w:rsid w:val="00CA551E"/>
    <w:rsid w:val="00CA5547"/>
    <w:rsid w:val="00CA554D"/>
    <w:rsid w:val="00CA5619"/>
    <w:rsid w:val="00CA5687"/>
    <w:rsid w:val="00CA56B6"/>
    <w:rsid w:val="00CA5722"/>
    <w:rsid w:val="00CA5752"/>
    <w:rsid w:val="00CA578B"/>
    <w:rsid w:val="00CA583D"/>
    <w:rsid w:val="00CA5A79"/>
    <w:rsid w:val="00CA5ADD"/>
    <w:rsid w:val="00CA5B21"/>
    <w:rsid w:val="00CA5B28"/>
    <w:rsid w:val="00CA5CAA"/>
    <w:rsid w:val="00CA5CAD"/>
    <w:rsid w:val="00CA5CE7"/>
    <w:rsid w:val="00CA5DAB"/>
    <w:rsid w:val="00CA5DEE"/>
    <w:rsid w:val="00CA5E05"/>
    <w:rsid w:val="00CA5E23"/>
    <w:rsid w:val="00CA5E76"/>
    <w:rsid w:val="00CA5EB1"/>
    <w:rsid w:val="00CA5F40"/>
    <w:rsid w:val="00CA5F80"/>
    <w:rsid w:val="00CA60D4"/>
    <w:rsid w:val="00CA615A"/>
    <w:rsid w:val="00CA6191"/>
    <w:rsid w:val="00CA6289"/>
    <w:rsid w:val="00CA6320"/>
    <w:rsid w:val="00CA6457"/>
    <w:rsid w:val="00CA6521"/>
    <w:rsid w:val="00CA6548"/>
    <w:rsid w:val="00CA65CB"/>
    <w:rsid w:val="00CA65FC"/>
    <w:rsid w:val="00CA6706"/>
    <w:rsid w:val="00CA6750"/>
    <w:rsid w:val="00CA676D"/>
    <w:rsid w:val="00CA6807"/>
    <w:rsid w:val="00CA6826"/>
    <w:rsid w:val="00CA68CD"/>
    <w:rsid w:val="00CA692A"/>
    <w:rsid w:val="00CA69E3"/>
    <w:rsid w:val="00CA6A40"/>
    <w:rsid w:val="00CA6A6C"/>
    <w:rsid w:val="00CA6AA2"/>
    <w:rsid w:val="00CA6B6E"/>
    <w:rsid w:val="00CA6BC5"/>
    <w:rsid w:val="00CA6BC7"/>
    <w:rsid w:val="00CA6BCF"/>
    <w:rsid w:val="00CA6C16"/>
    <w:rsid w:val="00CA6CED"/>
    <w:rsid w:val="00CA6D08"/>
    <w:rsid w:val="00CA6D3E"/>
    <w:rsid w:val="00CA6F11"/>
    <w:rsid w:val="00CA6F4D"/>
    <w:rsid w:val="00CA6F74"/>
    <w:rsid w:val="00CA6FD6"/>
    <w:rsid w:val="00CA7009"/>
    <w:rsid w:val="00CA703B"/>
    <w:rsid w:val="00CA709C"/>
    <w:rsid w:val="00CA70A9"/>
    <w:rsid w:val="00CA713E"/>
    <w:rsid w:val="00CA7165"/>
    <w:rsid w:val="00CA71AD"/>
    <w:rsid w:val="00CA72B1"/>
    <w:rsid w:val="00CA72CD"/>
    <w:rsid w:val="00CA73AC"/>
    <w:rsid w:val="00CA73FC"/>
    <w:rsid w:val="00CA7478"/>
    <w:rsid w:val="00CA7509"/>
    <w:rsid w:val="00CA75CC"/>
    <w:rsid w:val="00CA75D8"/>
    <w:rsid w:val="00CA76D7"/>
    <w:rsid w:val="00CA7743"/>
    <w:rsid w:val="00CA77B3"/>
    <w:rsid w:val="00CA77EB"/>
    <w:rsid w:val="00CA78CA"/>
    <w:rsid w:val="00CA7937"/>
    <w:rsid w:val="00CA7AE9"/>
    <w:rsid w:val="00CA7B60"/>
    <w:rsid w:val="00CA7B7F"/>
    <w:rsid w:val="00CA7B9F"/>
    <w:rsid w:val="00CA7BE3"/>
    <w:rsid w:val="00CA7D6A"/>
    <w:rsid w:val="00CA7EEB"/>
    <w:rsid w:val="00CA7FEE"/>
    <w:rsid w:val="00CB0039"/>
    <w:rsid w:val="00CB0040"/>
    <w:rsid w:val="00CB0086"/>
    <w:rsid w:val="00CB0109"/>
    <w:rsid w:val="00CB0111"/>
    <w:rsid w:val="00CB016E"/>
    <w:rsid w:val="00CB01A5"/>
    <w:rsid w:val="00CB021C"/>
    <w:rsid w:val="00CB0237"/>
    <w:rsid w:val="00CB038E"/>
    <w:rsid w:val="00CB0456"/>
    <w:rsid w:val="00CB0468"/>
    <w:rsid w:val="00CB04AE"/>
    <w:rsid w:val="00CB051F"/>
    <w:rsid w:val="00CB0522"/>
    <w:rsid w:val="00CB0587"/>
    <w:rsid w:val="00CB05DA"/>
    <w:rsid w:val="00CB05EE"/>
    <w:rsid w:val="00CB060A"/>
    <w:rsid w:val="00CB0631"/>
    <w:rsid w:val="00CB0633"/>
    <w:rsid w:val="00CB0641"/>
    <w:rsid w:val="00CB0699"/>
    <w:rsid w:val="00CB06BB"/>
    <w:rsid w:val="00CB06E3"/>
    <w:rsid w:val="00CB0723"/>
    <w:rsid w:val="00CB0772"/>
    <w:rsid w:val="00CB078D"/>
    <w:rsid w:val="00CB079A"/>
    <w:rsid w:val="00CB07A4"/>
    <w:rsid w:val="00CB07DB"/>
    <w:rsid w:val="00CB0885"/>
    <w:rsid w:val="00CB096A"/>
    <w:rsid w:val="00CB0988"/>
    <w:rsid w:val="00CB09DE"/>
    <w:rsid w:val="00CB0A6F"/>
    <w:rsid w:val="00CB0B2E"/>
    <w:rsid w:val="00CB0BD1"/>
    <w:rsid w:val="00CB0BD3"/>
    <w:rsid w:val="00CB0C01"/>
    <w:rsid w:val="00CB0C27"/>
    <w:rsid w:val="00CB0C37"/>
    <w:rsid w:val="00CB0C8B"/>
    <w:rsid w:val="00CB0D7C"/>
    <w:rsid w:val="00CB0DAF"/>
    <w:rsid w:val="00CB0DC4"/>
    <w:rsid w:val="00CB0DCF"/>
    <w:rsid w:val="00CB0DE7"/>
    <w:rsid w:val="00CB0E0C"/>
    <w:rsid w:val="00CB0F02"/>
    <w:rsid w:val="00CB0F6B"/>
    <w:rsid w:val="00CB1066"/>
    <w:rsid w:val="00CB107E"/>
    <w:rsid w:val="00CB1169"/>
    <w:rsid w:val="00CB1172"/>
    <w:rsid w:val="00CB1200"/>
    <w:rsid w:val="00CB1203"/>
    <w:rsid w:val="00CB1257"/>
    <w:rsid w:val="00CB1288"/>
    <w:rsid w:val="00CB1321"/>
    <w:rsid w:val="00CB13E5"/>
    <w:rsid w:val="00CB13EF"/>
    <w:rsid w:val="00CB1403"/>
    <w:rsid w:val="00CB141C"/>
    <w:rsid w:val="00CB149B"/>
    <w:rsid w:val="00CB1582"/>
    <w:rsid w:val="00CB15D3"/>
    <w:rsid w:val="00CB1603"/>
    <w:rsid w:val="00CB16B4"/>
    <w:rsid w:val="00CB177C"/>
    <w:rsid w:val="00CB179B"/>
    <w:rsid w:val="00CB17B3"/>
    <w:rsid w:val="00CB1848"/>
    <w:rsid w:val="00CB18B5"/>
    <w:rsid w:val="00CB18C4"/>
    <w:rsid w:val="00CB1943"/>
    <w:rsid w:val="00CB198C"/>
    <w:rsid w:val="00CB1AF9"/>
    <w:rsid w:val="00CB1B1B"/>
    <w:rsid w:val="00CB1B52"/>
    <w:rsid w:val="00CB1CF4"/>
    <w:rsid w:val="00CB1D33"/>
    <w:rsid w:val="00CB1DA1"/>
    <w:rsid w:val="00CB1DF7"/>
    <w:rsid w:val="00CB1DF9"/>
    <w:rsid w:val="00CB1E79"/>
    <w:rsid w:val="00CB1E9A"/>
    <w:rsid w:val="00CB1EAE"/>
    <w:rsid w:val="00CB1F5F"/>
    <w:rsid w:val="00CB201A"/>
    <w:rsid w:val="00CB2044"/>
    <w:rsid w:val="00CB215C"/>
    <w:rsid w:val="00CB21E9"/>
    <w:rsid w:val="00CB229F"/>
    <w:rsid w:val="00CB22BF"/>
    <w:rsid w:val="00CB2301"/>
    <w:rsid w:val="00CB23E4"/>
    <w:rsid w:val="00CB2488"/>
    <w:rsid w:val="00CB24AE"/>
    <w:rsid w:val="00CB24F8"/>
    <w:rsid w:val="00CB2524"/>
    <w:rsid w:val="00CB2558"/>
    <w:rsid w:val="00CB262F"/>
    <w:rsid w:val="00CB26C6"/>
    <w:rsid w:val="00CB26D4"/>
    <w:rsid w:val="00CB272A"/>
    <w:rsid w:val="00CB2790"/>
    <w:rsid w:val="00CB2814"/>
    <w:rsid w:val="00CB28B5"/>
    <w:rsid w:val="00CB2938"/>
    <w:rsid w:val="00CB2A40"/>
    <w:rsid w:val="00CB2A79"/>
    <w:rsid w:val="00CB2A7E"/>
    <w:rsid w:val="00CB2BD7"/>
    <w:rsid w:val="00CB2C4F"/>
    <w:rsid w:val="00CB2CEA"/>
    <w:rsid w:val="00CB2D0A"/>
    <w:rsid w:val="00CB2D3A"/>
    <w:rsid w:val="00CB2D86"/>
    <w:rsid w:val="00CB2D9E"/>
    <w:rsid w:val="00CB2DEC"/>
    <w:rsid w:val="00CB2EB7"/>
    <w:rsid w:val="00CB2EC4"/>
    <w:rsid w:val="00CB2F8B"/>
    <w:rsid w:val="00CB2FD8"/>
    <w:rsid w:val="00CB302E"/>
    <w:rsid w:val="00CB315C"/>
    <w:rsid w:val="00CB320B"/>
    <w:rsid w:val="00CB32D1"/>
    <w:rsid w:val="00CB3363"/>
    <w:rsid w:val="00CB33A0"/>
    <w:rsid w:val="00CB33F6"/>
    <w:rsid w:val="00CB33FC"/>
    <w:rsid w:val="00CB3530"/>
    <w:rsid w:val="00CB357B"/>
    <w:rsid w:val="00CB359F"/>
    <w:rsid w:val="00CB366E"/>
    <w:rsid w:val="00CB36A6"/>
    <w:rsid w:val="00CB36D4"/>
    <w:rsid w:val="00CB3702"/>
    <w:rsid w:val="00CB371B"/>
    <w:rsid w:val="00CB3738"/>
    <w:rsid w:val="00CB3770"/>
    <w:rsid w:val="00CB38B3"/>
    <w:rsid w:val="00CB39B4"/>
    <w:rsid w:val="00CB39E8"/>
    <w:rsid w:val="00CB3AA7"/>
    <w:rsid w:val="00CB3B41"/>
    <w:rsid w:val="00CB3B48"/>
    <w:rsid w:val="00CB3C52"/>
    <w:rsid w:val="00CB3D0E"/>
    <w:rsid w:val="00CB3D80"/>
    <w:rsid w:val="00CB3DDF"/>
    <w:rsid w:val="00CB401D"/>
    <w:rsid w:val="00CB4157"/>
    <w:rsid w:val="00CB4253"/>
    <w:rsid w:val="00CB425E"/>
    <w:rsid w:val="00CB4353"/>
    <w:rsid w:val="00CB45B0"/>
    <w:rsid w:val="00CB4699"/>
    <w:rsid w:val="00CB46FD"/>
    <w:rsid w:val="00CB4723"/>
    <w:rsid w:val="00CB4831"/>
    <w:rsid w:val="00CB4896"/>
    <w:rsid w:val="00CB48B3"/>
    <w:rsid w:val="00CB48E3"/>
    <w:rsid w:val="00CB492C"/>
    <w:rsid w:val="00CB4B35"/>
    <w:rsid w:val="00CB4B89"/>
    <w:rsid w:val="00CB4BDD"/>
    <w:rsid w:val="00CB4C68"/>
    <w:rsid w:val="00CB4C8D"/>
    <w:rsid w:val="00CB4C97"/>
    <w:rsid w:val="00CB4E3E"/>
    <w:rsid w:val="00CB4E9F"/>
    <w:rsid w:val="00CB4F0D"/>
    <w:rsid w:val="00CB4F16"/>
    <w:rsid w:val="00CB4F44"/>
    <w:rsid w:val="00CB4FAE"/>
    <w:rsid w:val="00CB4FC9"/>
    <w:rsid w:val="00CB4FF8"/>
    <w:rsid w:val="00CB513F"/>
    <w:rsid w:val="00CB5265"/>
    <w:rsid w:val="00CB52D4"/>
    <w:rsid w:val="00CB52D9"/>
    <w:rsid w:val="00CB53F2"/>
    <w:rsid w:val="00CB5459"/>
    <w:rsid w:val="00CB548C"/>
    <w:rsid w:val="00CB54F8"/>
    <w:rsid w:val="00CB5590"/>
    <w:rsid w:val="00CB59A2"/>
    <w:rsid w:val="00CB59AB"/>
    <w:rsid w:val="00CB59D1"/>
    <w:rsid w:val="00CB59F6"/>
    <w:rsid w:val="00CB5A32"/>
    <w:rsid w:val="00CB5AC3"/>
    <w:rsid w:val="00CB5ACB"/>
    <w:rsid w:val="00CB5AD4"/>
    <w:rsid w:val="00CB5B9B"/>
    <w:rsid w:val="00CB5C17"/>
    <w:rsid w:val="00CB5C1A"/>
    <w:rsid w:val="00CB5C6D"/>
    <w:rsid w:val="00CB5C7D"/>
    <w:rsid w:val="00CB5CDA"/>
    <w:rsid w:val="00CB5D0E"/>
    <w:rsid w:val="00CB5D89"/>
    <w:rsid w:val="00CB5D99"/>
    <w:rsid w:val="00CB5DDC"/>
    <w:rsid w:val="00CB5E51"/>
    <w:rsid w:val="00CB5E56"/>
    <w:rsid w:val="00CB5E9D"/>
    <w:rsid w:val="00CB5F31"/>
    <w:rsid w:val="00CB5F46"/>
    <w:rsid w:val="00CB5F5C"/>
    <w:rsid w:val="00CB6175"/>
    <w:rsid w:val="00CB619A"/>
    <w:rsid w:val="00CB6239"/>
    <w:rsid w:val="00CB6290"/>
    <w:rsid w:val="00CB62E2"/>
    <w:rsid w:val="00CB62F0"/>
    <w:rsid w:val="00CB63D0"/>
    <w:rsid w:val="00CB650D"/>
    <w:rsid w:val="00CB6517"/>
    <w:rsid w:val="00CB65A6"/>
    <w:rsid w:val="00CB6624"/>
    <w:rsid w:val="00CB66D2"/>
    <w:rsid w:val="00CB6725"/>
    <w:rsid w:val="00CB674F"/>
    <w:rsid w:val="00CB67D1"/>
    <w:rsid w:val="00CB6846"/>
    <w:rsid w:val="00CB68B5"/>
    <w:rsid w:val="00CB691B"/>
    <w:rsid w:val="00CB69A2"/>
    <w:rsid w:val="00CB69A6"/>
    <w:rsid w:val="00CB6B37"/>
    <w:rsid w:val="00CB6BCC"/>
    <w:rsid w:val="00CB6C26"/>
    <w:rsid w:val="00CB6C3B"/>
    <w:rsid w:val="00CB6CA6"/>
    <w:rsid w:val="00CB6CBB"/>
    <w:rsid w:val="00CB6D3B"/>
    <w:rsid w:val="00CB6D7D"/>
    <w:rsid w:val="00CB6E13"/>
    <w:rsid w:val="00CB6E18"/>
    <w:rsid w:val="00CB6EB2"/>
    <w:rsid w:val="00CB6FCB"/>
    <w:rsid w:val="00CB70EB"/>
    <w:rsid w:val="00CB7115"/>
    <w:rsid w:val="00CB7116"/>
    <w:rsid w:val="00CB71B4"/>
    <w:rsid w:val="00CB72B3"/>
    <w:rsid w:val="00CB7358"/>
    <w:rsid w:val="00CB7387"/>
    <w:rsid w:val="00CB7392"/>
    <w:rsid w:val="00CB739E"/>
    <w:rsid w:val="00CB746C"/>
    <w:rsid w:val="00CB7541"/>
    <w:rsid w:val="00CB7555"/>
    <w:rsid w:val="00CB7608"/>
    <w:rsid w:val="00CB761E"/>
    <w:rsid w:val="00CB7656"/>
    <w:rsid w:val="00CB768A"/>
    <w:rsid w:val="00CB7884"/>
    <w:rsid w:val="00CB78A4"/>
    <w:rsid w:val="00CB79CA"/>
    <w:rsid w:val="00CB7A40"/>
    <w:rsid w:val="00CB7A46"/>
    <w:rsid w:val="00CB7C49"/>
    <w:rsid w:val="00CB7C56"/>
    <w:rsid w:val="00CB7CDB"/>
    <w:rsid w:val="00CB7D4F"/>
    <w:rsid w:val="00CB7E46"/>
    <w:rsid w:val="00CB7EC9"/>
    <w:rsid w:val="00CB7F49"/>
    <w:rsid w:val="00CB7F4A"/>
    <w:rsid w:val="00CB7FA1"/>
    <w:rsid w:val="00CB7FB7"/>
    <w:rsid w:val="00CB7FC4"/>
    <w:rsid w:val="00CB7FD7"/>
    <w:rsid w:val="00CC00F3"/>
    <w:rsid w:val="00CC01CF"/>
    <w:rsid w:val="00CC01DD"/>
    <w:rsid w:val="00CC0377"/>
    <w:rsid w:val="00CC0389"/>
    <w:rsid w:val="00CC039E"/>
    <w:rsid w:val="00CC03AB"/>
    <w:rsid w:val="00CC03C5"/>
    <w:rsid w:val="00CC03E8"/>
    <w:rsid w:val="00CC04BE"/>
    <w:rsid w:val="00CC04D7"/>
    <w:rsid w:val="00CC04DF"/>
    <w:rsid w:val="00CC058A"/>
    <w:rsid w:val="00CC05D2"/>
    <w:rsid w:val="00CC05DC"/>
    <w:rsid w:val="00CC0620"/>
    <w:rsid w:val="00CC071A"/>
    <w:rsid w:val="00CC072B"/>
    <w:rsid w:val="00CC07A4"/>
    <w:rsid w:val="00CC08E4"/>
    <w:rsid w:val="00CC091F"/>
    <w:rsid w:val="00CC0B55"/>
    <w:rsid w:val="00CC0C35"/>
    <w:rsid w:val="00CC0C70"/>
    <w:rsid w:val="00CC0C8C"/>
    <w:rsid w:val="00CC0DFA"/>
    <w:rsid w:val="00CC0E91"/>
    <w:rsid w:val="00CC0F22"/>
    <w:rsid w:val="00CC0F54"/>
    <w:rsid w:val="00CC0F7C"/>
    <w:rsid w:val="00CC0FF2"/>
    <w:rsid w:val="00CC1005"/>
    <w:rsid w:val="00CC1085"/>
    <w:rsid w:val="00CC1113"/>
    <w:rsid w:val="00CC11B1"/>
    <w:rsid w:val="00CC1284"/>
    <w:rsid w:val="00CC13F0"/>
    <w:rsid w:val="00CC1506"/>
    <w:rsid w:val="00CC1537"/>
    <w:rsid w:val="00CC15D8"/>
    <w:rsid w:val="00CC1617"/>
    <w:rsid w:val="00CC1632"/>
    <w:rsid w:val="00CC17A2"/>
    <w:rsid w:val="00CC1811"/>
    <w:rsid w:val="00CC191B"/>
    <w:rsid w:val="00CC1921"/>
    <w:rsid w:val="00CC1995"/>
    <w:rsid w:val="00CC1A2E"/>
    <w:rsid w:val="00CC1AB5"/>
    <w:rsid w:val="00CC1ABD"/>
    <w:rsid w:val="00CC1AEF"/>
    <w:rsid w:val="00CC1BE5"/>
    <w:rsid w:val="00CC1C0E"/>
    <w:rsid w:val="00CC1C16"/>
    <w:rsid w:val="00CC1C38"/>
    <w:rsid w:val="00CC1CCB"/>
    <w:rsid w:val="00CC1D31"/>
    <w:rsid w:val="00CC1E4B"/>
    <w:rsid w:val="00CC1F12"/>
    <w:rsid w:val="00CC1F32"/>
    <w:rsid w:val="00CC1F5D"/>
    <w:rsid w:val="00CC1FBB"/>
    <w:rsid w:val="00CC2036"/>
    <w:rsid w:val="00CC2091"/>
    <w:rsid w:val="00CC20AB"/>
    <w:rsid w:val="00CC20AD"/>
    <w:rsid w:val="00CC218D"/>
    <w:rsid w:val="00CC21B3"/>
    <w:rsid w:val="00CC2279"/>
    <w:rsid w:val="00CC2291"/>
    <w:rsid w:val="00CC2310"/>
    <w:rsid w:val="00CC2330"/>
    <w:rsid w:val="00CC23BC"/>
    <w:rsid w:val="00CC23E2"/>
    <w:rsid w:val="00CC240A"/>
    <w:rsid w:val="00CC2585"/>
    <w:rsid w:val="00CC25AC"/>
    <w:rsid w:val="00CC25D9"/>
    <w:rsid w:val="00CC2683"/>
    <w:rsid w:val="00CC2695"/>
    <w:rsid w:val="00CC272E"/>
    <w:rsid w:val="00CC276B"/>
    <w:rsid w:val="00CC276F"/>
    <w:rsid w:val="00CC2794"/>
    <w:rsid w:val="00CC28E5"/>
    <w:rsid w:val="00CC2BD7"/>
    <w:rsid w:val="00CC2D61"/>
    <w:rsid w:val="00CC2D85"/>
    <w:rsid w:val="00CC2D97"/>
    <w:rsid w:val="00CC2DF1"/>
    <w:rsid w:val="00CC2E4A"/>
    <w:rsid w:val="00CC2EDD"/>
    <w:rsid w:val="00CC2F0B"/>
    <w:rsid w:val="00CC2F7D"/>
    <w:rsid w:val="00CC2FC7"/>
    <w:rsid w:val="00CC2FCE"/>
    <w:rsid w:val="00CC2FD7"/>
    <w:rsid w:val="00CC30E0"/>
    <w:rsid w:val="00CC319E"/>
    <w:rsid w:val="00CC3454"/>
    <w:rsid w:val="00CC34CF"/>
    <w:rsid w:val="00CC3562"/>
    <w:rsid w:val="00CC3647"/>
    <w:rsid w:val="00CC3776"/>
    <w:rsid w:val="00CC37BD"/>
    <w:rsid w:val="00CC3912"/>
    <w:rsid w:val="00CC3976"/>
    <w:rsid w:val="00CC3A1B"/>
    <w:rsid w:val="00CC3A52"/>
    <w:rsid w:val="00CC3B9A"/>
    <w:rsid w:val="00CC3BBB"/>
    <w:rsid w:val="00CC3BC9"/>
    <w:rsid w:val="00CC3BF6"/>
    <w:rsid w:val="00CC3C7B"/>
    <w:rsid w:val="00CC3C84"/>
    <w:rsid w:val="00CC3C94"/>
    <w:rsid w:val="00CC3CDD"/>
    <w:rsid w:val="00CC3CF0"/>
    <w:rsid w:val="00CC3D0D"/>
    <w:rsid w:val="00CC3D24"/>
    <w:rsid w:val="00CC3DBB"/>
    <w:rsid w:val="00CC3E5A"/>
    <w:rsid w:val="00CC3E7B"/>
    <w:rsid w:val="00CC3EDD"/>
    <w:rsid w:val="00CC3F27"/>
    <w:rsid w:val="00CC3F40"/>
    <w:rsid w:val="00CC3F89"/>
    <w:rsid w:val="00CC3F95"/>
    <w:rsid w:val="00CC3FB9"/>
    <w:rsid w:val="00CC406F"/>
    <w:rsid w:val="00CC407C"/>
    <w:rsid w:val="00CC413A"/>
    <w:rsid w:val="00CC424C"/>
    <w:rsid w:val="00CC44CE"/>
    <w:rsid w:val="00CC4504"/>
    <w:rsid w:val="00CC4592"/>
    <w:rsid w:val="00CC45E9"/>
    <w:rsid w:val="00CC46F9"/>
    <w:rsid w:val="00CC4763"/>
    <w:rsid w:val="00CC476D"/>
    <w:rsid w:val="00CC4783"/>
    <w:rsid w:val="00CC47E8"/>
    <w:rsid w:val="00CC4847"/>
    <w:rsid w:val="00CC48AD"/>
    <w:rsid w:val="00CC48C2"/>
    <w:rsid w:val="00CC48F3"/>
    <w:rsid w:val="00CC4963"/>
    <w:rsid w:val="00CC4B5B"/>
    <w:rsid w:val="00CC4B70"/>
    <w:rsid w:val="00CC4C63"/>
    <w:rsid w:val="00CC4D66"/>
    <w:rsid w:val="00CC4D88"/>
    <w:rsid w:val="00CC4E68"/>
    <w:rsid w:val="00CC4EC4"/>
    <w:rsid w:val="00CC4F26"/>
    <w:rsid w:val="00CC4F64"/>
    <w:rsid w:val="00CC4F74"/>
    <w:rsid w:val="00CC501E"/>
    <w:rsid w:val="00CC5088"/>
    <w:rsid w:val="00CC5093"/>
    <w:rsid w:val="00CC51EC"/>
    <w:rsid w:val="00CC52C3"/>
    <w:rsid w:val="00CC5500"/>
    <w:rsid w:val="00CC5547"/>
    <w:rsid w:val="00CC554B"/>
    <w:rsid w:val="00CC55A6"/>
    <w:rsid w:val="00CC5641"/>
    <w:rsid w:val="00CC565E"/>
    <w:rsid w:val="00CC5708"/>
    <w:rsid w:val="00CC5788"/>
    <w:rsid w:val="00CC57A1"/>
    <w:rsid w:val="00CC57FA"/>
    <w:rsid w:val="00CC5A6D"/>
    <w:rsid w:val="00CC5AE2"/>
    <w:rsid w:val="00CC5AEE"/>
    <w:rsid w:val="00CC5B01"/>
    <w:rsid w:val="00CC5C59"/>
    <w:rsid w:val="00CC5C70"/>
    <w:rsid w:val="00CC5D06"/>
    <w:rsid w:val="00CC5D0C"/>
    <w:rsid w:val="00CC5D32"/>
    <w:rsid w:val="00CC5D74"/>
    <w:rsid w:val="00CC5EB1"/>
    <w:rsid w:val="00CC5EB9"/>
    <w:rsid w:val="00CC5F05"/>
    <w:rsid w:val="00CC6006"/>
    <w:rsid w:val="00CC6090"/>
    <w:rsid w:val="00CC6177"/>
    <w:rsid w:val="00CC62A8"/>
    <w:rsid w:val="00CC62E2"/>
    <w:rsid w:val="00CC62EC"/>
    <w:rsid w:val="00CC637C"/>
    <w:rsid w:val="00CC6448"/>
    <w:rsid w:val="00CC6516"/>
    <w:rsid w:val="00CC6612"/>
    <w:rsid w:val="00CC668A"/>
    <w:rsid w:val="00CC66BD"/>
    <w:rsid w:val="00CC66C7"/>
    <w:rsid w:val="00CC673A"/>
    <w:rsid w:val="00CC6766"/>
    <w:rsid w:val="00CC6786"/>
    <w:rsid w:val="00CC67F9"/>
    <w:rsid w:val="00CC67FF"/>
    <w:rsid w:val="00CC6882"/>
    <w:rsid w:val="00CC6954"/>
    <w:rsid w:val="00CC697A"/>
    <w:rsid w:val="00CC697C"/>
    <w:rsid w:val="00CC69A1"/>
    <w:rsid w:val="00CC6A35"/>
    <w:rsid w:val="00CC6ACD"/>
    <w:rsid w:val="00CC6B04"/>
    <w:rsid w:val="00CC6B0D"/>
    <w:rsid w:val="00CC6B44"/>
    <w:rsid w:val="00CC6B77"/>
    <w:rsid w:val="00CC6C36"/>
    <w:rsid w:val="00CC6CA1"/>
    <w:rsid w:val="00CC6CC7"/>
    <w:rsid w:val="00CC6D18"/>
    <w:rsid w:val="00CC6D5D"/>
    <w:rsid w:val="00CC6E07"/>
    <w:rsid w:val="00CC6E83"/>
    <w:rsid w:val="00CC6F25"/>
    <w:rsid w:val="00CC6F5F"/>
    <w:rsid w:val="00CC6FA2"/>
    <w:rsid w:val="00CC6FB5"/>
    <w:rsid w:val="00CC70D5"/>
    <w:rsid w:val="00CC70E9"/>
    <w:rsid w:val="00CC7157"/>
    <w:rsid w:val="00CC7227"/>
    <w:rsid w:val="00CC72C2"/>
    <w:rsid w:val="00CC73EE"/>
    <w:rsid w:val="00CC7546"/>
    <w:rsid w:val="00CC75D6"/>
    <w:rsid w:val="00CC763C"/>
    <w:rsid w:val="00CC7653"/>
    <w:rsid w:val="00CC76F6"/>
    <w:rsid w:val="00CC777F"/>
    <w:rsid w:val="00CC77F6"/>
    <w:rsid w:val="00CC783B"/>
    <w:rsid w:val="00CC7841"/>
    <w:rsid w:val="00CC799E"/>
    <w:rsid w:val="00CC7A55"/>
    <w:rsid w:val="00CC7AD2"/>
    <w:rsid w:val="00CC7B00"/>
    <w:rsid w:val="00CC7B7B"/>
    <w:rsid w:val="00CC7BDD"/>
    <w:rsid w:val="00CC7CD0"/>
    <w:rsid w:val="00CC7DC5"/>
    <w:rsid w:val="00CC7DD7"/>
    <w:rsid w:val="00CC7F27"/>
    <w:rsid w:val="00CC7FC6"/>
    <w:rsid w:val="00CC7FE1"/>
    <w:rsid w:val="00CD005A"/>
    <w:rsid w:val="00CD006E"/>
    <w:rsid w:val="00CD0184"/>
    <w:rsid w:val="00CD019D"/>
    <w:rsid w:val="00CD0241"/>
    <w:rsid w:val="00CD03F3"/>
    <w:rsid w:val="00CD05C4"/>
    <w:rsid w:val="00CD067D"/>
    <w:rsid w:val="00CD06D9"/>
    <w:rsid w:val="00CD06FD"/>
    <w:rsid w:val="00CD070B"/>
    <w:rsid w:val="00CD08B1"/>
    <w:rsid w:val="00CD0920"/>
    <w:rsid w:val="00CD0942"/>
    <w:rsid w:val="00CD0A84"/>
    <w:rsid w:val="00CD0B84"/>
    <w:rsid w:val="00CD0C03"/>
    <w:rsid w:val="00CD0C80"/>
    <w:rsid w:val="00CD0E38"/>
    <w:rsid w:val="00CD0EDD"/>
    <w:rsid w:val="00CD106D"/>
    <w:rsid w:val="00CD1216"/>
    <w:rsid w:val="00CD12AF"/>
    <w:rsid w:val="00CD1322"/>
    <w:rsid w:val="00CD13C1"/>
    <w:rsid w:val="00CD13D8"/>
    <w:rsid w:val="00CD1484"/>
    <w:rsid w:val="00CD156E"/>
    <w:rsid w:val="00CD15C3"/>
    <w:rsid w:val="00CD15E7"/>
    <w:rsid w:val="00CD15F8"/>
    <w:rsid w:val="00CD16A7"/>
    <w:rsid w:val="00CD16CA"/>
    <w:rsid w:val="00CD1812"/>
    <w:rsid w:val="00CD181C"/>
    <w:rsid w:val="00CD1835"/>
    <w:rsid w:val="00CD192F"/>
    <w:rsid w:val="00CD1968"/>
    <w:rsid w:val="00CD1990"/>
    <w:rsid w:val="00CD19D4"/>
    <w:rsid w:val="00CD1A84"/>
    <w:rsid w:val="00CD1A96"/>
    <w:rsid w:val="00CD1ACD"/>
    <w:rsid w:val="00CD1AF1"/>
    <w:rsid w:val="00CD1B11"/>
    <w:rsid w:val="00CD1C60"/>
    <w:rsid w:val="00CD1CDE"/>
    <w:rsid w:val="00CD1D7E"/>
    <w:rsid w:val="00CD1E37"/>
    <w:rsid w:val="00CD1E46"/>
    <w:rsid w:val="00CD1E77"/>
    <w:rsid w:val="00CD1F0B"/>
    <w:rsid w:val="00CD1F28"/>
    <w:rsid w:val="00CD2004"/>
    <w:rsid w:val="00CD2009"/>
    <w:rsid w:val="00CD2075"/>
    <w:rsid w:val="00CD20B7"/>
    <w:rsid w:val="00CD2115"/>
    <w:rsid w:val="00CD2139"/>
    <w:rsid w:val="00CD21D1"/>
    <w:rsid w:val="00CD2282"/>
    <w:rsid w:val="00CD2287"/>
    <w:rsid w:val="00CD229D"/>
    <w:rsid w:val="00CD2339"/>
    <w:rsid w:val="00CD2372"/>
    <w:rsid w:val="00CD23DC"/>
    <w:rsid w:val="00CD23FA"/>
    <w:rsid w:val="00CD24E8"/>
    <w:rsid w:val="00CD259E"/>
    <w:rsid w:val="00CD264D"/>
    <w:rsid w:val="00CD277B"/>
    <w:rsid w:val="00CD27C9"/>
    <w:rsid w:val="00CD2938"/>
    <w:rsid w:val="00CD2944"/>
    <w:rsid w:val="00CD2990"/>
    <w:rsid w:val="00CD29F4"/>
    <w:rsid w:val="00CD2AA9"/>
    <w:rsid w:val="00CD2B01"/>
    <w:rsid w:val="00CD2D68"/>
    <w:rsid w:val="00CD2DCB"/>
    <w:rsid w:val="00CD2DCD"/>
    <w:rsid w:val="00CD2EA3"/>
    <w:rsid w:val="00CD2F7F"/>
    <w:rsid w:val="00CD306D"/>
    <w:rsid w:val="00CD306F"/>
    <w:rsid w:val="00CD30E9"/>
    <w:rsid w:val="00CD311E"/>
    <w:rsid w:val="00CD321E"/>
    <w:rsid w:val="00CD3264"/>
    <w:rsid w:val="00CD32A2"/>
    <w:rsid w:val="00CD32DA"/>
    <w:rsid w:val="00CD3382"/>
    <w:rsid w:val="00CD33C4"/>
    <w:rsid w:val="00CD3502"/>
    <w:rsid w:val="00CD3569"/>
    <w:rsid w:val="00CD356C"/>
    <w:rsid w:val="00CD3675"/>
    <w:rsid w:val="00CD36A7"/>
    <w:rsid w:val="00CD378A"/>
    <w:rsid w:val="00CD3798"/>
    <w:rsid w:val="00CD3805"/>
    <w:rsid w:val="00CD387E"/>
    <w:rsid w:val="00CD39BA"/>
    <w:rsid w:val="00CD39D3"/>
    <w:rsid w:val="00CD39EA"/>
    <w:rsid w:val="00CD3A90"/>
    <w:rsid w:val="00CD3B1A"/>
    <w:rsid w:val="00CD3B58"/>
    <w:rsid w:val="00CD3BDF"/>
    <w:rsid w:val="00CD3C00"/>
    <w:rsid w:val="00CD3C6D"/>
    <w:rsid w:val="00CD3DCD"/>
    <w:rsid w:val="00CD3DEB"/>
    <w:rsid w:val="00CD3EDA"/>
    <w:rsid w:val="00CD3EFB"/>
    <w:rsid w:val="00CD3F8C"/>
    <w:rsid w:val="00CD4029"/>
    <w:rsid w:val="00CD415C"/>
    <w:rsid w:val="00CD42A8"/>
    <w:rsid w:val="00CD42EC"/>
    <w:rsid w:val="00CD42F6"/>
    <w:rsid w:val="00CD43AB"/>
    <w:rsid w:val="00CD43E0"/>
    <w:rsid w:val="00CD4424"/>
    <w:rsid w:val="00CD4482"/>
    <w:rsid w:val="00CD44AB"/>
    <w:rsid w:val="00CD44B6"/>
    <w:rsid w:val="00CD44BB"/>
    <w:rsid w:val="00CD44D2"/>
    <w:rsid w:val="00CD44F7"/>
    <w:rsid w:val="00CD46BF"/>
    <w:rsid w:val="00CD4722"/>
    <w:rsid w:val="00CD474D"/>
    <w:rsid w:val="00CD479C"/>
    <w:rsid w:val="00CD4827"/>
    <w:rsid w:val="00CD485A"/>
    <w:rsid w:val="00CD4882"/>
    <w:rsid w:val="00CD48B6"/>
    <w:rsid w:val="00CD4988"/>
    <w:rsid w:val="00CD49C6"/>
    <w:rsid w:val="00CD4A0C"/>
    <w:rsid w:val="00CD4A2D"/>
    <w:rsid w:val="00CD4A59"/>
    <w:rsid w:val="00CD4B34"/>
    <w:rsid w:val="00CD4BE8"/>
    <w:rsid w:val="00CD4CBE"/>
    <w:rsid w:val="00CD4D09"/>
    <w:rsid w:val="00CD4DB9"/>
    <w:rsid w:val="00CD4DCD"/>
    <w:rsid w:val="00CD4E41"/>
    <w:rsid w:val="00CD4F15"/>
    <w:rsid w:val="00CD4F78"/>
    <w:rsid w:val="00CD4FEE"/>
    <w:rsid w:val="00CD5043"/>
    <w:rsid w:val="00CD5263"/>
    <w:rsid w:val="00CD52A6"/>
    <w:rsid w:val="00CD52C9"/>
    <w:rsid w:val="00CD5348"/>
    <w:rsid w:val="00CD5377"/>
    <w:rsid w:val="00CD53A4"/>
    <w:rsid w:val="00CD53DD"/>
    <w:rsid w:val="00CD542E"/>
    <w:rsid w:val="00CD55B3"/>
    <w:rsid w:val="00CD5730"/>
    <w:rsid w:val="00CD575B"/>
    <w:rsid w:val="00CD581C"/>
    <w:rsid w:val="00CD58B5"/>
    <w:rsid w:val="00CD59FA"/>
    <w:rsid w:val="00CD5A62"/>
    <w:rsid w:val="00CD5AF2"/>
    <w:rsid w:val="00CD5B1D"/>
    <w:rsid w:val="00CD5B39"/>
    <w:rsid w:val="00CD5B59"/>
    <w:rsid w:val="00CD5B84"/>
    <w:rsid w:val="00CD5B9E"/>
    <w:rsid w:val="00CD5C23"/>
    <w:rsid w:val="00CD5C4C"/>
    <w:rsid w:val="00CD5DE0"/>
    <w:rsid w:val="00CD5DEB"/>
    <w:rsid w:val="00CD5E2B"/>
    <w:rsid w:val="00CD5ED0"/>
    <w:rsid w:val="00CD5EDB"/>
    <w:rsid w:val="00CD5F3A"/>
    <w:rsid w:val="00CD5F82"/>
    <w:rsid w:val="00CD5FD7"/>
    <w:rsid w:val="00CD6005"/>
    <w:rsid w:val="00CD600C"/>
    <w:rsid w:val="00CD60CB"/>
    <w:rsid w:val="00CD6169"/>
    <w:rsid w:val="00CD624B"/>
    <w:rsid w:val="00CD63D5"/>
    <w:rsid w:val="00CD63F7"/>
    <w:rsid w:val="00CD640A"/>
    <w:rsid w:val="00CD648A"/>
    <w:rsid w:val="00CD653F"/>
    <w:rsid w:val="00CD6587"/>
    <w:rsid w:val="00CD65F1"/>
    <w:rsid w:val="00CD6658"/>
    <w:rsid w:val="00CD665C"/>
    <w:rsid w:val="00CD6770"/>
    <w:rsid w:val="00CD6806"/>
    <w:rsid w:val="00CD6811"/>
    <w:rsid w:val="00CD6822"/>
    <w:rsid w:val="00CD6896"/>
    <w:rsid w:val="00CD6B41"/>
    <w:rsid w:val="00CD6BFD"/>
    <w:rsid w:val="00CD6D07"/>
    <w:rsid w:val="00CD6DFF"/>
    <w:rsid w:val="00CD6E5D"/>
    <w:rsid w:val="00CD707F"/>
    <w:rsid w:val="00CD7160"/>
    <w:rsid w:val="00CD71D5"/>
    <w:rsid w:val="00CD71E3"/>
    <w:rsid w:val="00CD73FF"/>
    <w:rsid w:val="00CD7407"/>
    <w:rsid w:val="00CD7449"/>
    <w:rsid w:val="00CD746B"/>
    <w:rsid w:val="00CD74A9"/>
    <w:rsid w:val="00CD74D2"/>
    <w:rsid w:val="00CD7564"/>
    <w:rsid w:val="00CD7568"/>
    <w:rsid w:val="00CD75B0"/>
    <w:rsid w:val="00CD765D"/>
    <w:rsid w:val="00CD7681"/>
    <w:rsid w:val="00CD777A"/>
    <w:rsid w:val="00CD7792"/>
    <w:rsid w:val="00CD77CB"/>
    <w:rsid w:val="00CD77E5"/>
    <w:rsid w:val="00CD77E8"/>
    <w:rsid w:val="00CD78B0"/>
    <w:rsid w:val="00CD7A95"/>
    <w:rsid w:val="00CD7AE7"/>
    <w:rsid w:val="00CD7B0F"/>
    <w:rsid w:val="00CD7BB9"/>
    <w:rsid w:val="00CD7E03"/>
    <w:rsid w:val="00CD7E12"/>
    <w:rsid w:val="00CD7E1C"/>
    <w:rsid w:val="00CD7E2C"/>
    <w:rsid w:val="00CD7FB5"/>
    <w:rsid w:val="00CE0035"/>
    <w:rsid w:val="00CE0071"/>
    <w:rsid w:val="00CE0072"/>
    <w:rsid w:val="00CE00AB"/>
    <w:rsid w:val="00CE0169"/>
    <w:rsid w:val="00CE0219"/>
    <w:rsid w:val="00CE02E8"/>
    <w:rsid w:val="00CE0397"/>
    <w:rsid w:val="00CE041C"/>
    <w:rsid w:val="00CE0442"/>
    <w:rsid w:val="00CE04D6"/>
    <w:rsid w:val="00CE053D"/>
    <w:rsid w:val="00CE0585"/>
    <w:rsid w:val="00CE058D"/>
    <w:rsid w:val="00CE0600"/>
    <w:rsid w:val="00CE0852"/>
    <w:rsid w:val="00CE0891"/>
    <w:rsid w:val="00CE08CA"/>
    <w:rsid w:val="00CE0932"/>
    <w:rsid w:val="00CE0A4A"/>
    <w:rsid w:val="00CE0BFA"/>
    <w:rsid w:val="00CE0DD2"/>
    <w:rsid w:val="00CE0EE2"/>
    <w:rsid w:val="00CE0F1F"/>
    <w:rsid w:val="00CE101E"/>
    <w:rsid w:val="00CE1023"/>
    <w:rsid w:val="00CE103A"/>
    <w:rsid w:val="00CE10B1"/>
    <w:rsid w:val="00CE10C4"/>
    <w:rsid w:val="00CE1135"/>
    <w:rsid w:val="00CE114B"/>
    <w:rsid w:val="00CE1154"/>
    <w:rsid w:val="00CE1158"/>
    <w:rsid w:val="00CE118E"/>
    <w:rsid w:val="00CE1194"/>
    <w:rsid w:val="00CE1237"/>
    <w:rsid w:val="00CE125D"/>
    <w:rsid w:val="00CE12F0"/>
    <w:rsid w:val="00CE1371"/>
    <w:rsid w:val="00CE147B"/>
    <w:rsid w:val="00CE14B6"/>
    <w:rsid w:val="00CE1506"/>
    <w:rsid w:val="00CE15A6"/>
    <w:rsid w:val="00CE15B1"/>
    <w:rsid w:val="00CE15D6"/>
    <w:rsid w:val="00CE16A3"/>
    <w:rsid w:val="00CE16C4"/>
    <w:rsid w:val="00CE171C"/>
    <w:rsid w:val="00CE17A5"/>
    <w:rsid w:val="00CE17B3"/>
    <w:rsid w:val="00CE185B"/>
    <w:rsid w:val="00CE186E"/>
    <w:rsid w:val="00CE18F2"/>
    <w:rsid w:val="00CE199A"/>
    <w:rsid w:val="00CE1A92"/>
    <w:rsid w:val="00CE1B06"/>
    <w:rsid w:val="00CE1B61"/>
    <w:rsid w:val="00CE1B62"/>
    <w:rsid w:val="00CE1BEC"/>
    <w:rsid w:val="00CE1C85"/>
    <w:rsid w:val="00CE1C8B"/>
    <w:rsid w:val="00CE1C98"/>
    <w:rsid w:val="00CE1CB7"/>
    <w:rsid w:val="00CE1D29"/>
    <w:rsid w:val="00CE1D2E"/>
    <w:rsid w:val="00CE1D84"/>
    <w:rsid w:val="00CE1E2A"/>
    <w:rsid w:val="00CE1E69"/>
    <w:rsid w:val="00CE1F97"/>
    <w:rsid w:val="00CE2090"/>
    <w:rsid w:val="00CE224B"/>
    <w:rsid w:val="00CE234A"/>
    <w:rsid w:val="00CE2350"/>
    <w:rsid w:val="00CE235C"/>
    <w:rsid w:val="00CE242E"/>
    <w:rsid w:val="00CE24D6"/>
    <w:rsid w:val="00CE25BB"/>
    <w:rsid w:val="00CE25CF"/>
    <w:rsid w:val="00CE25FC"/>
    <w:rsid w:val="00CE26E2"/>
    <w:rsid w:val="00CE26FA"/>
    <w:rsid w:val="00CE27B6"/>
    <w:rsid w:val="00CE2838"/>
    <w:rsid w:val="00CE2900"/>
    <w:rsid w:val="00CE291E"/>
    <w:rsid w:val="00CE2927"/>
    <w:rsid w:val="00CE292B"/>
    <w:rsid w:val="00CE295B"/>
    <w:rsid w:val="00CE2A60"/>
    <w:rsid w:val="00CE2AB7"/>
    <w:rsid w:val="00CE2B7D"/>
    <w:rsid w:val="00CE2CDB"/>
    <w:rsid w:val="00CE2CFF"/>
    <w:rsid w:val="00CE2D20"/>
    <w:rsid w:val="00CE2E02"/>
    <w:rsid w:val="00CE2E5C"/>
    <w:rsid w:val="00CE2FEC"/>
    <w:rsid w:val="00CE3016"/>
    <w:rsid w:val="00CE3052"/>
    <w:rsid w:val="00CE312B"/>
    <w:rsid w:val="00CE31CC"/>
    <w:rsid w:val="00CE326F"/>
    <w:rsid w:val="00CE3300"/>
    <w:rsid w:val="00CE3437"/>
    <w:rsid w:val="00CE346F"/>
    <w:rsid w:val="00CE3504"/>
    <w:rsid w:val="00CE35D9"/>
    <w:rsid w:val="00CE3656"/>
    <w:rsid w:val="00CE3731"/>
    <w:rsid w:val="00CE376C"/>
    <w:rsid w:val="00CE3780"/>
    <w:rsid w:val="00CE3835"/>
    <w:rsid w:val="00CE3850"/>
    <w:rsid w:val="00CE38B5"/>
    <w:rsid w:val="00CE38DF"/>
    <w:rsid w:val="00CE3980"/>
    <w:rsid w:val="00CE39A3"/>
    <w:rsid w:val="00CE39DB"/>
    <w:rsid w:val="00CE3B0A"/>
    <w:rsid w:val="00CE3B85"/>
    <w:rsid w:val="00CE3BFA"/>
    <w:rsid w:val="00CE3D41"/>
    <w:rsid w:val="00CE3E1E"/>
    <w:rsid w:val="00CE3E47"/>
    <w:rsid w:val="00CE3F96"/>
    <w:rsid w:val="00CE3FD8"/>
    <w:rsid w:val="00CE40A5"/>
    <w:rsid w:val="00CE40CF"/>
    <w:rsid w:val="00CE416D"/>
    <w:rsid w:val="00CE417B"/>
    <w:rsid w:val="00CE4208"/>
    <w:rsid w:val="00CE42EC"/>
    <w:rsid w:val="00CE4332"/>
    <w:rsid w:val="00CE4356"/>
    <w:rsid w:val="00CE444D"/>
    <w:rsid w:val="00CE444F"/>
    <w:rsid w:val="00CE44C5"/>
    <w:rsid w:val="00CE4578"/>
    <w:rsid w:val="00CE45CE"/>
    <w:rsid w:val="00CE45D6"/>
    <w:rsid w:val="00CE4619"/>
    <w:rsid w:val="00CE4671"/>
    <w:rsid w:val="00CE46F9"/>
    <w:rsid w:val="00CE46FE"/>
    <w:rsid w:val="00CE47EB"/>
    <w:rsid w:val="00CE488B"/>
    <w:rsid w:val="00CE4B5E"/>
    <w:rsid w:val="00CE4BE3"/>
    <w:rsid w:val="00CE4BFC"/>
    <w:rsid w:val="00CE4C0B"/>
    <w:rsid w:val="00CE4C30"/>
    <w:rsid w:val="00CE4C6A"/>
    <w:rsid w:val="00CE4C6E"/>
    <w:rsid w:val="00CE4C94"/>
    <w:rsid w:val="00CE4D21"/>
    <w:rsid w:val="00CE4DE5"/>
    <w:rsid w:val="00CE4E98"/>
    <w:rsid w:val="00CE4ED3"/>
    <w:rsid w:val="00CE4EDF"/>
    <w:rsid w:val="00CE4EED"/>
    <w:rsid w:val="00CE510B"/>
    <w:rsid w:val="00CE5112"/>
    <w:rsid w:val="00CE5183"/>
    <w:rsid w:val="00CE5195"/>
    <w:rsid w:val="00CE5227"/>
    <w:rsid w:val="00CE5246"/>
    <w:rsid w:val="00CE53A4"/>
    <w:rsid w:val="00CE5412"/>
    <w:rsid w:val="00CE546F"/>
    <w:rsid w:val="00CE547C"/>
    <w:rsid w:val="00CE54B9"/>
    <w:rsid w:val="00CE553B"/>
    <w:rsid w:val="00CE5552"/>
    <w:rsid w:val="00CE55AB"/>
    <w:rsid w:val="00CE55BB"/>
    <w:rsid w:val="00CE55D8"/>
    <w:rsid w:val="00CE5665"/>
    <w:rsid w:val="00CE56EC"/>
    <w:rsid w:val="00CE575F"/>
    <w:rsid w:val="00CE5895"/>
    <w:rsid w:val="00CE58A1"/>
    <w:rsid w:val="00CE5918"/>
    <w:rsid w:val="00CE5923"/>
    <w:rsid w:val="00CE593E"/>
    <w:rsid w:val="00CE5A44"/>
    <w:rsid w:val="00CE5A8B"/>
    <w:rsid w:val="00CE5B4C"/>
    <w:rsid w:val="00CE5B99"/>
    <w:rsid w:val="00CE5C46"/>
    <w:rsid w:val="00CE5D21"/>
    <w:rsid w:val="00CE5D4E"/>
    <w:rsid w:val="00CE5DBD"/>
    <w:rsid w:val="00CE5E20"/>
    <w:rsid w:val="00CE5EAD"/>
    <w:rsid w:val="00CE5F7F"/>
    <w:rsid w:val="00CE604B"/>
    <w:rsid w:val="00CE604D"/>
    <w:rsid w:val="00CE6127"/>
    <w:rsid w:val="00CE6149"/>
    <w:rsid w:val="00CE618A"/>
    <w:rsid w:val="00CE61D7"/>
    <w:rsid w:val="00CE623E"/>
    <w:rsid w:val="00CE625B"/>
    <w:rsid w:val="00CE6261"/>
    <w:rsid w:val="00CE6325"/>
    <w:rsid w:val="00CE636E"/>
    <w:rsid w:val="00CE65C0"/>
    <w:rsid w:val="00CE65C3"/>
    <w:rsid w:val="00CE671E"/>
    <w:rsid w:val="00CE679F"/>
    <w:rsid w:val="00CE6842"/>
    <w:rsid w:val="00CE6861"/>
    <w:rsid w:val="00CE68C2"/>
    <w:rsid w:val="00CE6902"/>
    <w:rsid w:val="00CE6A15"/>
    <w:rsid w:val="00CE6AF5"/>
    <w:rsid w:val="00CE6B39"/>
    <w:rsid w:val="00CE6BCE"/>
    <w:rsid w:val="00CE6C2F"/>
    <w:rsid w:val="00CE6C43"/>
    <w:rsid w:val="00CE6C69"/>
    <w:rsid w:val="00CE6D6D"/>
    <w:rsid w:val="00CE6D75"/>
    <w:rsid w:val="00CE6DD7"/>
    <w:rsid w:val="00CE6EB2"/>
    <w:rsid w:val="00CE6EEE"/>
    <w:rsid w:val="00CE7053"/>
    <w:rsid w:val="00CE70F8"/>
    <w:rsid w:val="00CE70FB"/>
    <w:rsid w:val="00CE7133"/>
    <w:rsid w:val="00CE7153"/>
    <w:rsid w:val="00CE71C1"/>
    <w:rsid w:val="00CE7271"/>
    <w:rsid w:val="00CE738E"/>
    <w:rsid w:val="00CE73A6"/>
    <w:rsid w:val="00CE73DE"/>
    <w:rsid w:val="00CE7433"/>
    <w:rsid w:val="00CE7477"/>
    <w:rsid w:val="00CE7541"/>
    <w:rsid w:val="00CE758B"/>
    <w:rsid w:val="00CE7623"/>
    <w:rsid w:val="00CE763F"/>
    <w:rsid w:val="00CE7671"/>
    <w:rsid w:val="00CE7675"/>
    <w:rsid w:val="00CE777B"/>
    <w:rsid w:val="00CE7794"/>
    <w:rsid w:val="00CE7797"/>
    <w:rsid w:val="00CE77C1"/>
    <w:rsid w:val="00CE79AD"/>
    <w:rsid w:val="00CE79F2"/>
    <w:rsid w:val="00CE7B5F"/>
    <w:rsid w:val="00CE7BC4"/>
    <w:rsid w:val="00CE7C1B"/>
    <w:rsid w:val="00CE7C2C"/>
    <w:rsid w:val="00CE7D9A"/>
    <w:rsid w:val="00CE7DFA"/>
    <w:rsid w:val="00CE7E3E"/>
    <w:rsid w:val="00CE7EC2"/>
    <w:rsid w:val="00CE7EEE"/>
    <w:rsid w:val="00CE7F35"/>
    <w:rsid w:val="00CE7F3F"/>
    <w:rsid w:val="00CE8C81"/>
    <w:rsid w:val="00CF014C"/>
    <w:rsid w:val="00CF018B"/>
    <w:rsid w:val="00CF02FA"/>
    <w:rsid w:val="00CF0321"/>
    <w:rsid w:val="00CF0454"/>
    <w:rsid w:val="00CF05BB"/>
    <w:rsid w:val="00CF05BC"/>
    <w:rsid w:val="00CF0715"/>
    <w:rsid w:val="00CF07BD"/>
    <w:rsid w:val="00CF0837"/>
    <w:rsid w:val="00CF08FD"/>
    <w:rsid w:val="00CF09CB"/>
    <w:rsid w:val="00CF0C5C"/>
    <w:rsid w:val="00CF0C7B"/>
    <w:rsid w:val="00CF0C9F"/>
    <w:rsid w:val="00CF0CB7"/>
    <w:rsid w:val="00CF0D31"/>
    <w:rsid w:val="00CF0E65"/>
    <w:rsid w:val="00CF0E74"/>
    <w:rsid w:val="00CF0E91"/>
    <w:rsid w:val="00CF0EB1"/>
    <w:rsid w:val="00CF0ED1"/>
    <w:rsid w:val="00CF0F43"/>
    <w:rsid w:val="00CF0F6C"/>
    <w:rsid w:val="00CF103F"/>
    <w:rsid w:val="00CF1054"/>
    <w:rsid w:val="00CF10D0"/>
    <w:rsid w:val="00CF110F"/>
    <w:rsid w:val="00CF1132"/>
    <w:rsid w:val="00CF116F"/>
    <w:rsid w:val="00CF1185"/>
    <w:rsid w:val="00CF11B8"/>
    <w:rsid w:val="00CF11BE"/>
    <w:rsid w:val="00CF1267"/>
    <w:rsid w:val="00CF12B0"/>
    <w:rsid w:val="00CF12F8"/>
    <w:rsid w:val="00CF1302"/>
    <w:rsid w:val="00CF1374"/>
    <w:rsid w:val="00CF13B7"/>
    <w:rsid w:val="00CF143A"/>
    <w:rsid w:val="00CF143C"/>
    <w:rsid w:val="00CF15B8"/>
    <w:rsid w:val="00CF16BE"/>
    <w:rsid w:val="00CF1811"/>
    <w:rsid w:val="00CF1877"/>
    <w:rsid w:val="00CF1878"/>
    <w:rsid w:val="00CF1893"/>
    <w:rsid w:val="00CF19FD"/>
    <w:rsid w:val="00CF1ADB"/>
    <w:rsid w:val="00CF1B1E"/>
    <w:rsid w:val="00CF1BE4"/>
    <w:rsid w:val="00CF1C3C"/>
    <w:rsid w:val="00CF1CFE"/>
    <w:rsid w:val="00CF1D32"/>
    <w:rsid w:val="00CF1DA0"/>
    <w:rsid w:val="00CF1DD1"/>
    <w:rsid w:val="00CF1E17"/>
    <w:rsid w:val="00CF1E8F"/>
    <w:rsid w:val="00CF1F0A"/>
    <w:rsid w:val="00CF1F41"/>
    <w:rsid w:val="00CF1F53"/>
    <w:rsid w:val="00CF1FA5"/>
    <w:rsid w:val="00CF1FC0"/>
    <w:rsid w:val="00CF20C9"/>
    <w:rsid w:val="00CF21F3"/>
    <w:rsid w:val="00CF2261"/>
    <w:rsid w:val="00CF2312"/>
    <w:rsid w:val="00CF2434"/>
    <w:rsid w:val="00CF2495"/>
    <w:rsid w:val="00CF24BD"/>
    <w:rsid w:val="00CF24CC"/>
    <w:rsid w:val="00CF24D7"/>
    <w:rsid w:val="00CF2694"/>
    <w:rsid w:val="00CF2864"/>
    <w:rsid w:val="00CF28C8"/>
    <w:rsid w:val="00CF28D8"/>
    <w:rsid w:val="00CF296B"/>
    <w:rsid w:val="00CF29CD"/>
    <w:rsid w:val="00CF2A0E"/>
    <w:rsid w:val="00CF2A9E"/>
    <w:rsid w:val="00CF2ABF"/>
    <w:rsid w:val="00CF2CF3"/>
    <w:rsid w:val="00CF2D30"/>
    <w:rsid w:val="00CF2E5F"/>
    <w:rsid w:val="00CF2F58"/>
    <w:rsid w:val="00CF3066"/>
    <w:rsid w:val="00CF33A7"/>
    <w:rsid w:val="00CF33B8"/>
    <w:rsid w:val="00CF33C3"/>
    <w:rsid w:val="00CF3553"/>
    <w:rsid w:val="00CF3629"/>
    <w:rsid w:val="00CF36DB"/>
    <w:rsid w:val="00CF370C"/>
    <w:rsid w:val="00CF379D"/>
    <w:rsid w:val="00CF379E"/>
    <w:rsid w:val="00CF37D9"/>
    <w:rsid w:val="00CF37E2"/>
    <w:rsid w:val="00CF37E3"/>
    <w:rsid w:val="00CF381F"/>
    <w:rsid w:val="00CF3893"/>
    <w:rsid w:val="00CF38D7"/>
    <w:rsid w:val="00CF392D"/>
    <w:rsid w:val="00CF3A4D"/>
    <w:rsid w:val="00CF3A98"/>
    <w:rsid w:val="00CF3ADD"/>
    <w:rsid w:val="00CF3BE2"/>
    <w:rsid w:val="00CF3D66"/>
    <w:rsid w:val="00CF3D9A"/>
    <w:rsid w:val="00CF3DBE"/>
    <w:rsid w:val="00CF3DF3"/>
    <w:rsid w:val="00CF3EA7"/>
    <w:rsid w:val="00CF3F5C"/>
    <w:rsid w:val="00CF3F6D"/>
    <w:rsid w:val="00CF3F97"/>
    <w:rsid w:val="00CF3FBF"/>
    <w:rsid w:val="00CF402C"/>
    <w:rsid w:val="00CF408A"/>
    <w:rsid w:val="00CF40EC"/>
    <w:rsid w:val="00CF412E"/>
    <w:rsid w:val="00CF41D2"/>
    <w:rsid w:val="00CF4209"/>
    <w:rsid w:val="00CF424A"/>
    <w:rsid w:val="00CF42ED"/>
    <w:rsid w:val="00CF4355"/>
    <w:rsid w:val="00CF4429"/>
    <w:rsid w:val="00CF44C5"/>
    <w:rsid w:val="00CF44E4"/>
    <w:rsid w:val="00CF450B"/>
    <w:rsid w:val="00CF458E"/>
    <w:rsid w:val="00CF460B"/>
    <w:rsid w:val="00CF4634"/>
    <w:rsid w:val="00CF4653"/>
    <w:rsid w:val="00CF46DF"/>
    <w:rsid w:val="00CF478F"/>
    <w:rsid w:val="00CF4839"/>
    <w:rsid w:val="00CF4AD6"/>
    <w:rsid w:val="00CF4B04"/>
    <w:rsid w:val="00CF4B93"/>
    <w:rsid w:val="00CF4C26"/>
    <w:rsid w:val="00CF4E58"/>
    <w:rsid w:val="00CF5018"/>
    <w:rsid w:val="00CF501D"/>
    <w:rsid w:val="00CF5053"/>
    <w:rsid w:val="00CF505D"/>
    <w:rsid w:val="00CF5103"/>
    <w:rsid w:val="00CF5150"/>
    <w:rsid w:val="00CF5158"/>
    <w:rsid w:val="00CF5162"/>
    <w:rsid w:val="00CF51AF"/>
    <w:rsid w:val="00CF5302"/>
    <w:rsid w:val="00CF530C"/>
    <w:rsid w:val="00CF53C0"/>
    <w:rsid w:val="00CF53C7"/>
    <w:rsid w:val="00CF53FF"/>
    <w:rsid w:val="00CF5494"/>
    <w:rsid w:val="00CF558F"/>
    <w:rsid w:val="00CF561E"/>
    <w:rsid w:val="00CF5671"/>
    <w:rsid w:val="00CF56C6"/>
    <w:rsid w:val="00CF56D9"/>
    <w:rsid w:val="00CF585E"/>
    <w:rsid w:val="00CF5B88"/>
    <w:rsid w:val="00CF5C53"/>
    <w:rsid w:val="00CF5C64"/>
    <w:rsid w:val="00CF5CDD"/>
    <w:rsid w:val="00CF5D01"/>
    <w:rsid w:val="00CF5DEC"/>
    <w:rsid w:val="00CF5FC3"/>
    <w:rsid w:val="00CF605E"/>
    <w:rsid w:val="00CF6068"/>
    <w:rsid w:val="00CF60DD"/>
    <w:rsid w:val="00CF6247"/>
    <w:rsid w:val="00CF6286"/>
    <w:rsid w:val="00CF6461"/>
    <w:rsid w:val="00CF6485"/>
    <w:rsid w:val="00CF6520"/>
    <w:rsid w:val="00CF652A"/>
    <w:rsid w:val="00CF659C"/>
    <w:rsid w:val="00CF65CD"/>
    <w:rsid w:val="00CF6703"/>
    <w:rsid w:val="00CF67A7"/>
    <w:rsid w:val="00CF67C9"/>
    <w:rsid w:val="00CF683D"/>
    <w:rsid w:val="00CF6861"/>
    <w:rsid w:val="00CF6883"/>
    <w:rsid w:val="00CF6890"/>
    <w:rsid w:val="00CF69EB"/>
    <w:rsid w:val="00CF6A3C"/>
    <w:rsid w:val="00CF6A98"/>
    <w:rsid w:val="00CF6AD7"/>
    <w:rsid w:val="00CF6AE3"/>
    <w:rsid w:val="00CF6B6A"/>
    <w:rsid w:val="00CF6BCE"/>
    <w:rsid w:val="00CF6BF2"/>
    <w:rsid w:val="00CF6C84"/>
    <w:rsid w:val="00CF6D62"/>
    <w:rsid w:val="00CF6E38"/>
    <w:rsid w:val="00CF6E70"/>
    <w:rsid w:val="00CF6F71"/>
    <w:rsid w:val="00CF6F7B"/>
    <w:rsid w:val="00CF709F"/>
    <w:rsid w:val="00CF71E6"/>
    <w:rsid w:val="00CF7217"/>
    <w:rsid w:val="00CF72A1"/>
    <w:rsid w:val="00CF731B"/>
    <w:rsid w:val="00CF734B"/>
    <w:rsid w:val="00CF7359"/>
    <w:rsid w:val="00CF7399"/>
    <w:rsid w:val="00CF739E"/>
    <w:rsid w:val="00CF73AC"/>
    <w:rsid w:val="00CF744B"/>
    <w:rsid w:val="00CF7451"/>
    <w:rsid w:val="00CF7499"/>
    <w:rsid w:val="00CF74E7"/>
    <w:rsid w:val="00CF7554"/>
    <w:rsid w:val="00CF758E"/>
    <w:rsid w:val="00CF75FD"/>
    <w:rsid w:val="00CF7630"/>
    <w:rsid w:val="00CF766C"/>
    <w:rsid w:val="00CF78D9"/>
    <w:rsid w:val="00CF792E"/>
    <w:rsid w:val="00CF79A0"/>
    <w:rsid w:val="00CF7A1C"/>
    <w:rsid w:val="00CF7B33"/>
    <w:rsid w:val="00CF7B71"/>
    <w:rsid w:val="00CF7C34"/>
    <w:rsid w:val="00CF7CCB"/>
    <w:rsid w:val="00CF7CEE"/>
    <w:rsid w:val="00CF7D21"/>
    <w:rsid w:val="00CF7D8C"/>
    <w:rsid w:val="00CF7DC1"/>
    <w:rsid w:val="00CF7EE6"/>
    <w:rsid w:val="00CF7F30"/>
    <w:rsid w:val="00CF7FD3"/>
    <w:rsid w:val="00D00060"/>
    <w:rsid w:val="00D00089"/>
    <w:rsid w:val="00D000F0"/>
    <w:rsid w:val="00D001ED"/>
    <w:rsid w:val="00D00375"/>
    <w:rsid w:val="00D00421"/>
    <w:rsid w:val="00D0042D"/>
    <w:rsid w:val="00D0045E"/>
    <w:rsid w:val="00D004BB"/>
    <w:rsid w:val="00D0053D"/>
    <w:rsid w:val="00D005AB"/>
    <w:rsid w:val="00D0063E"/>
    <w:rsid w:val="00D00665"/>
    <w:rsid w:val="00D0069F"/>
    <w:rsid w:val="00D00810"/>
    <w:rsid w:val="00D00A8B"/>
    <w:rsid w:val="00D00AC7"/>
    <w:rsid w:val="00D00AE9"/>
    <w:rsid w:val="00D00C00"/>
    <w:rsid w:val="00D00C82"/>
    <w:rsid w:val="00D00CE5"/>
    <w:rsid w:val="00D00D10"/>
    <w:rsid w:val="00D00D43"/>
    <w:rsid w:val="00D00DC7"/>
    <w:rsid w:val="00D00DC8"/>
    <w:rsid w:val="00D00DFE"/>
    <w:rsid w:val="00D00E53"/>
    <w:rsid w:val="00D00EF7"/>
    <w:rsid w:val="00D00F01"/>
    <w:rsid w:val="00D00F50"/>
    <w:rsid w:val="00D00F9C"/>
    <w:rsid w:val="00D01027"/>
    <w:rsid w:val="00D011D5"/>
    <w:rsid w:val="00D01206"/>
    <w:rsid w:val="00D0123D"/>
    <w:rsid w:val="00D012D7"/>
    <w:rsid w:val="00D012E4"/>
    <w:rsid w:val="00D01348"/>
    <w:rsid w:val="00D0134F"/>
    <w:rsid w:val="00D013EA"/>
    <w:rsid w:val="00D0143C"/>
    <w:rsid w:val="00D014A4"/>
    <w:rsid w:val="00D014CE"/>
    <w:rsid w:val="00D01597"/>
    <w:rsid w:val="00D016E4"/>
    <w:rsid w:val="00D017D0"/>
    <w:rsid w:val="00D0182D"/>
    <w:rsid w:val="00D0185E"/>
    <w:rsid w:val="00D01888"/>
    <w:rsid w:val="00D018DA"/>
    <w:rsid w:val="00D01B52"/>
    <w:rsid w:val="00D01B60"/>
    <w:rsid w:val="00D01BC5"/>
    <w:rsid w:val="00D01CDB"/>
    <w:rsid w:val="00D01D9C"/>
    <w:rsid w:val="00D01DF4"/>
    <w:rsid w:val="00D01E2A"/>
    <w:rsid w:val="00D01E82"/>
    <w:rsid w:val="00D01EBE"/>
    <w:rsid w:val="00D01EBF"/>
    <w:rsid w:val="00D01EF0"/>
    <w:rsid w:val="00D01EF3"/>
    <w:rsid w:val="00D01F20"/>
    <w:rsid w:val="00D01F3B"/>
    <w:rsid w:val="00D01F59"/>
    <w:rsid w:val="00D02030"/>
    <w:rsid w:val="00D020E0"/>
    <w:rsid w:val="00D022EE"/>
    <w:rsid w:val="00D02304"/>
    <w:rsid w:val="00D02362"/>
    <w:rsid w:val="00D0255F"/>
    <w:rsid w:val="00D025F5"/>
    <w:rsid w:val="00D026C7"/>
    <w:rsid w:val="00D026D8"/>
    <w:rsid w:val="00D02781"/>
    <w:rsid w:val="00D0278D"/>
    <w:rsid w:val="00D0287A"/>
    <w:rsid w:val="00D028ED"/>
    <w:rsid w:val="00D0290A"/>
    <w:rsid w:val="00D0292D"/>
    <w:rsid w:val="00D02966"/>
    <w:rsid w:val="00D029A5"/>
    <w:rsid w:val="00D02A19"/>
    <w:rsid w:val="00D02AE7"/>
    <w:rsid w:val="00D02B22"/>
    <w:rsid w:val="00D02CCF"/>
    <w:rsid w:val="00D02E0E"/>
    <w:rsid w:val="00D02E71"/>
    <w:rsid w:val="00D030C9"/>
    <w:rsid w:val="00D030D2"/>
    <w:rsid w:val="00D031F5"/>
    <w:rsid w:val="00D033FE"/>
    <w:rsid w:val="00D034BA"/>
    <w:rsid w:val="00D03518"/>
    <w:rsid w:val="00D0352B"/>
    <w:rsid w:val="00D0356E"/>
    <w:rsid w:val="00D03577"/>
    <w:rsid w:val="00D0357E"/>
    <w:rsid w:val="00D0359B"/>
    <w:rsid w:val="00D03605"/>
    <w:rsid w:val="00D0363A"/>
    <w:rsid w:val="00D0366F"/>
    <w:rsid w:val="00D0370E"/>
    <w:rsid w:val="00D0372A"/>
    <w:rsid w:val="00D0373B"/>
    <w:rsid w:val="00D0384E"/>
    <w:rsid w:val="00D03854"/>
    <w:rsid w:val="00D03877"/>
    <w:rsid w:val="00D0397D"/>
    <w:rsid w:val="00D039BF"/>
    <w:rsid w:val="00D03A0A"/>
    <w:rsid w:val="00D03A78"/>
    <w:rsid w:val="00D03A84"/>
    <w:rsid w:val="00D03A90"/>
    <w:rsid w:val="00D03B25"/>
    <w:rsid w:val="00D03B4B"/>
    <w:rsid w:val="00D03BDA"/>
    <w:rsid w:val="00D03BE8"/>
    <w:rsid w:val="00D03C15"/>
    <w:rsid w:val="00D03C38"/>
    <w:rsid w:val="00D03C5A"/>
    <w:rsid w:val="00D03D8E"/>
    <w:rsid w:val="00D03E51"/>
    <w:rsid w:val="00D03ECB"/>
    <w:rsid w:val="00D03F65"/>
    <w:rsid w:val="00D03F8D"/>
    <w:rsid w:val="00D03FFE"/>
    <w:rsid w:val="00D04048"/>
    <w:rsid w:val="00D04049"/>
    <w:rsid w:val="00D04165"/>
    <w:rsid w:val="00D041A4"/>
    <w:rsid w:val="00D041CB"/>
    <w:rsid w:val="00D0421E"/>
    <w:rsid w:val="00D04226"/>
    <w:rsid w:val="00D04315"/>
    <w:rsid w:val="00D04317"/>
    <w:rsid w:val="00D0436D"/>
    <w:rsid w:val="00D043C7"/>
    <w:rsid w:val="00D044DD"/>
    <w:rsid w:val="00D0463D"/>
    <w:rsid w:val="00D046A1"/>
    <w:rsid w:val="00D04746"/>
    <w:rsid w:val="00D04842"/>
    <w:rsid w:val="00D048AE"/>
    <w:rsid w:val="00D04915"/>
    <w:rsid w:val="00D04916"/>
    <w:rsid w:val="00D049E0"/>
    <w:rsid w:val="00D04A11"/>
    <w:rsid w:val="00D04A74"/>
    <w:rsid w:val="00D04AFA"/>
    <w:rsid w:val="00D04B2F"/>
    <w:rsid w:val="00D04B3C"/>
    <w:rsid w:val="00D04CCE"/>
    <w:rsid w:val="00D04E16"/>
    <w:rsid w:val="00D04F3A"/>
    <w:rsid w:val="00D0500A"/>
    <w:rsid w:val="00D051DE"/>
    <w:rsid w:val="00D05204"/>
    <w:rsid w:val="00D05210"/>
    <w:rsid w:val="00D05278"/>
    <w:rsid w:val="00D053E7"/>
    <w:rsid w:val="00D053F2"/>
    <w:rsid w:val="00D05481"/>
    <w:rsid w:val="00D054FA"/>
    <w:rsid w:val="00D0552E"/>
    <w:rsid w:val="00D05606"/>
    <w:rsid w:val="00D05615"/>
    <w:rsid w:val="00D05668"/>
    <w:rsid w:val="00D0577B"/>
    <w:rsid w:val="00D057DA"/>
    <w:rsid w:val="00D058B8"/>
    <w:rsid w:val="00D058DF"/>
    <w:rsid w:val="00D05959"/>
    <w:rsid w:val="00D059B3"/>
    <w:rsid w:val="00D05AB4"/>
    <w:rsid w:val="00D05B1E"/>
    <w:rsid w:val="00D05BF6"/>
    <w:rsid w:val="00D05BFF"/>
    <w:rsid w:val="00D05D18"/>
    <w:rsid w:val="00D05D86"/>
    <w:rsid w:val="00D05DDB"/>
    <w:rsid w:val="00D05DE1"/>
    <w:rsid w:val="00D05DE2"/>
    <w:rsid w:val="00D05DF6"/>
    <w:rsid w:val="00D05F29"/>
    <w:rsid w:val="00D05F72"/>
    <w:rsid w:val="00D05F7F"/>
    <w:rsid w:val="00D06051"/>
    <w:rsid w:val="00D06069"/>
    <w:rsid w:val="00D06095"/>
    <w:rsid w:val="00D061A7"/>
    <w:rsid w:val="00D062BA"/>
    <w:rsid w:val="00D062DC"/>
    <w:rsid w:val="00D06315"/>
    <w:rsid w:val="00D0633C"/>
    <w:rsid w:val="00D0636C"/>
    <w:rsid w:val="00D0637D"/>
    <w:rsid w:val="00D06441"/>
    <w:rsid w:val="00D064C3"/>
    <w:rsid w:val="00D065E8"/>
    <w:rsid w:val="00D0664A"/>
    <w:rsid w:val="00D066B6"/>
    <w:rsid w:val="00D066D5"/>
    <w:rsid w:val="00D066EA"/>
    <w:rsid w:val="00D067E1"/>
    <w:rsid w:val="00D06894"/>
    <w:rsid w:val="00D06AE2"/>
    <w:rsid w:val="00D06B99"/>
    <w:rsid w:val="00D06FD3"/>
    <w:rsid w:val="00D06FFB"/>
    <w:rsid w:val="00D070AC"/>
    <w:rsid w:val="00D070E2"/>
    <w:rsid w:val="00D07203"/>
    <w:rsid w:val="00D0723F"/>
    <w:rsid w:val="00D073E5"/>
    <w:rsid w:val="00D0742A"/>
    <w:rsid w:val="00D074C9"/>
    <w:rsid w:val="00D0750F"/>
    <w:rsid w:val="00D07609"/>
    <w:rsid w:val="00D0760B"/>
    <w:rsid w:val="00D0766C"/>
    <w:rsid w:val="00D07685"/>
    <w:rsid w:val="00D0773E"/>
    <w:rsid w:val="00D0777A"/>
    <w:rsid w:val="00D0790E"/>
    <w:rsid w:val="00D0798F"/>
    <w:rsid w:val="00D079BA"/>
    <w:rsid w:val="00D079CC"/>
    <w:rsid w:val="00D07A5B"/>
    <w:rsid w:val="00D07B2B"/>
    <w:rsid w:val="00D07B3D"/>
    <w:rsid w:val="00D07D47"/>
    <w:rsid w:val="00D07E19"/>
    <w:rsid w:val="00D07E22"/>
    <w:rsid w:val="00D07E69"/>
    <w:rsid w:val="00D07E6B"/>
    <w:rsid w:val="00D07F67"/>
    <w:rsid w:val="00D07F90"/>
    <w:rsid w:val="00D1007C"/>
    <w:rsid w:val="00D10134"/>
    <w:rsid w:val="00D101A6"/>
    <w:rsid w:val="00D101B0"/>
    <w:rsid w:val="00D101BF"/>
    <w:rsid w:val="00D101C4"/>
    <w:rsid w:val="00D1025C"/>
    <w:rsid w:val="00D1028C"/>
    <w:rsid w:val="00D103CC"/>
    <w:rsid w:val="00D10420"/>
    <w:rsid w:val="00D10447"/>
    <w:rsid w:val="00D1044D"/>
    <w:rsid w:val="00D10491"/>
    <w:rsid w:val="00D10494"/>
    <w:rsid w:val="00D104B5"/>
    <w:rsid w:val="00D104DC"/>
    <w:rsid w:val="00D10521"/>
    <w:rsid w:val="00D105D7"/>
    <w:rsid w:val="00D1068D"/>
    <w:rsid w:val="00D106A8"/>
    <w:rsid w:val="00D106C3"/>
    <w:rsid w:val="00D106EF"/>
    <w:rsid w:val="00D10712"/>
    <w:rsid w:val="00D1071C"/>
    <w:rsid w:val="00D1077B"/>
    <w:rsid w:val="00D107E2"/>
    <w:rsid w:val="00D107FF"/>
    <w:rsid w:val="00D108CC"/>
    <w:rsid w:val="00D108D4"/>
    <w:rsid w:val="00D108ED"/>
    <w:rsid w:val="00D1099E"/>
    <w:rsid w:val="00D10AF2"/>
    <w:rsid w:val="00D10B1B"/>
    <w:rsid w:val="00D10B81"/>
    <w:rsid w:val="00D10BEF"/>
    <w:rsid w:val="00D10C29"/>
    <w:rsid w:val="00D10CDA"/>
    <w:rsid w:val="00D10CF4"/>
    <w:rsid w:val="00D10D00"/>
    <w:rsid w:val="00D10D5E"/>
    <w:rsid w:val="00D10DA0"/>
    <w:rsid w:val="00D10E20"/>
    <w:rsid w:val="00D10ED1"/>
    <w:rsid w:val="00D10ED9"/>
    <w:rsid w:val="00D10F1B"/>
    <w:rsid w:val="00D10F4A"/>
    <w:rsid w:val="00D10FE9"/>
    <w:rsid w:val="00D1103A"/>
    <w:rsid w:val="00D110FE"/>
    <w:rsid w:val="00D11173"/>
    <w:rsid w:val="00D111A5"/>
    <w:rsid w:val="00D1123B"/>
    <w:rsid w:val="00D11247"/>
    <w:rsid w:val="00D112CE"/>
    <w:rsid w:val="00D113C1"/>
    <w:rsid w:val="00D11467"/>
    <w:rsid w:val="00D11503"/>
    <w:rsid w:val="00D11599"/>
    <w:rsid w:val="00D1159B"/>
    <w:rsid w:val="00D11667"/>
    <w:rsid w:val="00D116C3"/>
    <w:rsid w:val="00D1173A"/>
    <w:rsid w:val="00D118AB"/>
    <w:rsid w:val="00D1199F"/>
    <w:rsid w:val="00D11B19"/>
    <w:rsid w:val="00D11BA6"/>
    <w:rsid w:val="00D11BEE"/>
    <w:rsid w:val="00D11C73"/>
    <w:rsid w:val="00D11CD1"/>
    <w:rsid w:val="00D11DCE"/>
    <w:rsid w:val="00D11E83"/>
    <w:rsid w:val="00D11ECA"/>
    <w:rsid w:val="00D11F30"/>
    <w:rsid w:val="00D12029"/>
    <w:rsid w:val="00D1218D"/>
    <w:rsid w:val="00D1220C"/>
    <w:rsid w:val="00D12231"/>
    <w:rsid w:val="00D1225B"/>
    <w:rsid w:val="00D12282"/>
    <w:rsid w:val="00D122D7"/>
    <w:rsid w:val="00D1237A"/>
    <w:rsid w:val="00D123F7"/>
    <w:rsid w:val="00D12460"/>
    <w:rsid w:val="00D125E4"/>
    <w:rsid w:val="00D125FA"/>
    <w:rsid w:val="00D12644"/>
    <w:rsid w:val="00D1264D"/>
    <w:rsid w:val="00D127E0"/>
    <w:rsid w:val="00D12879"/>
    <w:rsid w:val="00D128BE"/>
    <w:rsid w:val="00D12956"/>
    <w:rsid w:val="00D129A2"/>
    <w:rsid w:val="00D12AE7"/>
    <w:rsid w:val="00D12B36"/>
    <w:rsid w:val="00D12C33"/>
    <w:rsid w:val="00D12C74"/>
    <w:rsid w:val="00D12C8F"/>
    <w:rsid w:val="00D12DC1"/>
    <w:rsid w:val="00D13013"/>
    <w:rsid w:val="00D13098"/>
    <w:rsid w:val="00D13126"/>
    <w:rsid w:val="00D131A7"/>
    <w:rsid w:val="00D131FB"/>
    <w:rsid w:val="00D13259"/>
    <w:rsid w:val="00D132BA"/>
    <w:rsid w:val="00D132C8"/>
    <w:rsid w:val="00D132F2"/>
    <w:rsid w:val="00D1336E"/>
    <w:rsid w:val="00D1337B"/>
    <w:rsid w:val="00D13384"/>
    <w:rsid w:val="00D133EC"/>
    <w:rsid w:val="00D13438"/>
    <w:rsid w:val="00D1347A"/>
    <w:rsid w:val="00D134A2"/>
    <w:rsid w:val="00D134F8"/>
    <w:rsid w:val="00D13539"/>
    <w:rsid w:val="00D1357C"/>
    <w:rsid w:val="00D1362B"/>
    <w:rsid w:val="00D13650"/>
    <w:rsid w:val="00D1366C"/>
    <w:rsid w:val="00D13778"/>
    <w:rsid w:val="00D1388F"/>
    <w:rsid w:val="00D13935"/>
    <w:rsid w:val="00D139A7"/>
    <w:rsid w:val="00D13AC9"/>
    <w:rsid w:val="00D13AD4"/>
    <w:rsid w:val="00D13B48"/>
    <w:rsid w:val="00D13C49"/>
    <w:rsid w:val="00D13CDC"/>
    <w:rsid w:val="00D13DBD"/>
    <w:rsid w:val="00D13E8A"/>
    <w:rsid w:val="00D13ED5"/>
    <w:rsid w:val="00D13EF8"/>
    <w:rsid w:val="00D13F33"/>
    <w:rsid w:val="00D13F45"/>
    <w:rsid w:val="00D13F76"/>
    <w:rsid w:val="00D13FD1"/>
    <w:rsid w:val="00D14000"/>
    <w:rsid w:val="00D14042"/>
    <w:rsid w:val="00D1407C"/>
    <w:rsid w:val="00D14099"/>
    <w:rsid w:val="00D14138"/>
    <w:rsid w:val="00D1416E"/>
    <w:rsid w:val="00D14382"/>
    <w:rsid w:val="00D14391"/>
    <w:rsid w:val="00D1439E"/>
    <w:rsid w:val="00D14412"/>
    <w:rsid w:val="00D1445A"/>
    <w:rsid w:val="00D14523"/>
    <w:rsid w:val="00D14551"/>
    <w:rsid w:val="00D145C8"/>
    <w:rsid w:val="00D14632"/>
    <w:rsid w:val="00D146A6"/>
    <w:rsid w:val="00D14796"/>
    <w:rsid w:val="00D147CA"/>
    <w:rsid w:val="00D1480E"/>
    <w:rsid w:val="00D1490A"/>
    <w:rsid w:val="00D14946"/>
    <w:rsid w:val="00D149E7"/>
    <w:rsid w:val="00D14A75"/>
    <w:rsid w:val="00D14BA3"/>
    <w:rsid w:val="00D14BD1"/>
    <w:rsid w:val="00D14C27"/>
    <w:rsid w:val="00D14CD0"/>
    <w:rsid w:val="00D14D82"/>
    <w:rsid w:val="00D14DF4"/>
    <w:rsid w:val="00D14EAD"/>
    <w:rsid w:val="00D14EBC"/>
    <w:rsid w:val="00D14EEF"/>
    <w:rsid w:val="00D14F01"/>
    <w:rsid w:val="00D14FC7"/>
    <w:rsid w:val="00D1503E"/>
    <w:rsid w:val="00D150D1"/>
    <w:rsid w:val="00D1515E"/>
    <w:rsid w:val="00D15235"/>
    <w:rsid w:val="00D15236"/>
    <w:rsid w:val="00D15277"/>
    <w:rsid w:val="00D152E4"/>
    <w:rsid w:val="00D1530A"/>
    <w:rsid w:val="00D15314"/>
    <w:rsid w:val="00D15333"/>
    <w:rsid w:val="00D15384"/>
    <w:rsid w:val="00D153EA"/>
    <w:rsid w:val="00D15414"/>
    <w:rsid w:val="00D155F1"/>
    <w:rsid w:val="00D1577F"/>
    <w:rsid w:val="00D157AF"/>
    <w:rsid w:val="00D158A3"/>
    <w:rsid w:val="00D159B1"/>
    <w:rsid w:val="00D15A00"/>
    <w:rsid w:val="00D15A1C"/>
    <w:rsid w:val="00D15B77"/>
    <w:rsid w:val="00D15B8B"/>
    <w:rsid w:val="00D15C43"/>
    <w:rsid w:val="00D15C77"/>
    <w:rsid w:val="00D15CA2"/>
    <w:rsid w:val="00D15D53"/>
    <w:rsid w:val="00D15D5F"/>
    <w:rsid w:val="00D15F8E"/>
    <w:rsid w:val="00D16072"/>
    <w:rsid w:val="00D160E7"/>
    <w:rsid w:val="00D1613E"/>
    <w:rsid w:val="00D1624A"/>
    <w:rsid w:val="00D162E3"/>
    <w:rsid w:val="00D162F7"/>
    <w:rsid w:val="00D16313"/>
    <w:rsid w:val="00D1631C"/>
    <w:rsid w:val="00D16384"/>
    <w:rsid w:val="00D163B6"/>
    <w:rsid w:val="00D1641D"/>
    <w:rsid w:val="00D16437"/>
    <w:rsid w:val="00D1668B"/>
    <w:rsid w:val="00D167C2"/>
    <w:rsid w:val="00D167D4"/>
    <w:rsid w:val="00D1680F"/>
    <w:rsid w:val="00D1682D"/>
    <w:rsid w:val="00D16868"/>
    <w:rsid w:val="00D168A1"/>
    <w:rsid w:val="00D168BD"/>
    <w:rsid w:val="00D16923"/>
    <w:rsid w:val="00D16949"/>
    <w:rsid w:val="00D1695A"/>
    <w:rsid w:val="00D169A4"/>
    <w:rsid w:val="00D16A8A"/>
    <w:rsid w:val="00D16ABE"/>
    <w:rsid w:val="00D16AE3"/>
    <w:rsid w:val="00D16C1B"/>
    <w:rsid w:val="00D16D7D"/>
    <w:rsid w:val="00D16DD9"/>
    <w:rsid w:val="00D16E0F"/>
    <w:rsid w:val="00D16E14"/>
    <w:rsid w:val="00D16EA1"/>
    <w:rsid w:val="00D16EB7"/>
    <w:rsid w:val="00D16EE7"/>
    <w:rsid w:val="00D16F69"/>
    <w:rsid w:val="00D16F6F"/>
    <w:rsid w:val="00D170A2"/>
    <w:rsid w:val="00D170D5"/>
    <w:rsid w:val="00D17148"/>
    <w:rsid w:val="00D1714E"/>
    <w:rsid w:val="00D17174"/>
    <w:rsid w:val="00D1718D"/>
    <w:rsid w:val="00D171C9"/>
    <w:rsid w:val="00D171F2"/>
    <w:rsid w:val="00D17300"/>
    <w:rsid w:val="00D17307"/>
    <w:rsid w:val="00D173A0"/>
    <w:rsid w:val="00D173DA"/>
    <w:rsid w:val="00D17402"/>
    <w:rsid w:val="00D174A3"/>
    <w:rsid w:val="00D174B2"/>
    <w:rsid w:val="00D17546"/>
    <w:rsid w:val="00D1765A"/>
    <w:rsid w:val="00D1766B"/>
    <w:rsid w:val="00D1774E"/>
    <w:rsid w:val="00D17784"/>
    <w:rsid w:val="00D177B2"/>
    <w:rsid w:val="00D178F7"/>
    <w:rsid w:val="00D17903"/>
    <w:rsid w:val="00D1795D"/>
    <w:rsid w:val="00D17991"/>
    <w:rsid w:val="00D17A47"/>
    <w:rsid w:val="00D17ACB"/>
    <w:rsid w:val="00D17C54"/>
    <w:rsid w:val="00D17CE1"/>
    <w:rsid w:val="00D17D52"/>
    <w:rsid w:val="00D17DEF"/>
    <w:rsid w:val="00D17EDC"/>
    <w:rsid w:val="00D17FD1"/>
    <w:rsid w:val="00D20077"/>
    <w:rsid w:val="00D200F8"/>
    <w:rsid w:val="00D201EE"/>
    <w:rsid w:val="00D20220"/>
    <w:rsid w:val="00D20267"/>
    <w:rsid w:val="00D202F7"/>
    <w:rsid w:val="00D20336"/>
    <w:rsid w:val="00D20446"/>
    <w:rsid w:val="00D204B3"/>
    <w:rsid w:val="00D205BB"/>
    <w:rsid w:val="00D20714"/>
    <w:rsid w:val="00D2091B"/>
    <w:rsid w:val="00D2092A"/>
    <w:rsid w:val="00D20938"/>
    <w:rsid w:val="00D20945"/>
    <w:rsid w:val="00D20A98"/>
    <w:rsid w:val="00D20B98"/>
    <w:rsid w:val="00D20CA7"/>
    <w:rsid w:val="00D20CC8"/>
    <w:rsid w:val="00D20CF0"/>
    <w:rsid w:val="00D20D53"/>
    <w:rsid w:val="00D20E0A"/>
    <w:rsid w:val="00D20EE0"/>
    <w:rsid w:val="00D20F0D"/>
    <w:rsid w:val="00D20F2B"/>
    <w:rsid w:val="00D20F80"/>
    <w:rsid w:val="00D20FAB"/>
    <w:rsid w:val="00D210D0"/>
    <w:rsid w:val="00D210DA"/>
    <w:rsid w:val="00D21144"/>
    <w:rsid w:val="00D212D5"/>
    <w:rsid w:val="00D212F4"/>
    <w:rsid w:val="00D213B6"/>
    <w:rsid w:val="00D213EC"/>
    <w:rsid w:val="00D21458"/>
    <w:rsid w:val="00D214ED"/>
    <w:rsid w:val="00D21588"/>
    <w:rsid w:val="00D215D5"/>
    <w:rsid w:val="00D21652"/>
    <w:rsid w:val="00D2168D"/>
    <w:rsid w:val="00D216B2"/>
    <w:rsid w:val="00D2172E"/>
    <w:rsid w:val="00D21811"/>
    <w:rsid w:val="00D21854"/>
    <w:rsid w:val="00D218BD"/>
    <w:rsid w:val="00D218E0"/>
    <w:rsid w:val="00D218E2"/>
    <w:rsid w:val="00D21912"/>
    <w:rsid w:val="00D219CE"/>
    <w:rsid w:val="00D21A23"/>
    <w:rsid w:val="00D21ACA"/>
    <w:rsid w:val="00D21EA6"/>
    <w:rsid w:val="00D21FF5"/>
    <w:rsid w:val="00D22021"/>
    <w:rsid w:val="00D220B0"/>
    <w:rsid w:val="00D220B3"/>
    <w:rsid w:val="00D220FE"/>
    <w:rsid w:val="00D2211C"/>
    <w:rsid w:val="00D2212D"/>
    <w:rsid w:val="00D22135"/>
    <w:rsid w:val="00D22269"/>
    <w:rsid w:val="00D22428"/>
    <w:rsid w:val="00D22511"/>
    <w:rsid w:val="00D229E0"/>
    <w:rsid w:val="00D22A29"/>
    <w:rsid w:val="00D22A55"/>
    <w:rsid w:val="00D22BC9"/>
    <w:rsid w:val="00D22C06"/>
    <w:rsid w:val="00D22C57"/>
    <w:rsid w:val="00D22D6C"/>
    <w:rsid w:val="00D22E90"/>
    <w:rsid w:val="00D22E9C"/>
    <w:rsid w:val="00D22EDC"/>
    <w:rsid w:val="00D22F07"/>
    <w:rsid w:val="00D23008"/>
    <w:rsid w:val="00D23040"/>
    <w:rsid w:val="00D230DC"/>
    <w:rsid w:val="00D230DE"/>
    <w:rsid w:val="00D23120"/>
    <w:rsid w:val="00D23164"/>
    <w:rsid w:val="00D23217"/>
    <w:rsid w:val="00D23274"/>
    <w:rsid w:val="00D2330F"/>
    <w:rsid w:val="00D23324"/>
    <w:rsid w:val="00D23375"/>
    <w:rsid w:val="00D23420"/>
    <w:rsid w:val="00D23445"/>
    <w:rsid w:val="00D2347B"/>
    <w:rsid w:val="00D235F8"/>
    <w:rsid w:val="00D23795"/>
    <w:rsid w:val="00D23817"/>
    <w:rsid w:val="00D238A9"/>
    <w:rsid w:val="00D238F0"/>
    <w:rsid w:val="00D2391F"/>
    <w:rsid w:val="00D23946"/>
    <w:rsid w:val="00D2398E"/>
    <w:rsid w:val="00D23A0F"/>
    <w:rsid w:val="00D23A2E"/>
    <w:rsid w:val="00D23B19"/>
    <w:rsid w:val="00D23B6F"/>
    <w:rsid w:val="00D23BFE"/>
    <w:rsid w:val="00D23D4E"/>
    <w:rsid w:val="00D23D78"/>
    <w:rsid w:val="00D23DEB"/>
    <w:rsid w:val="00D23EAA"/>
    <w:rsid w:val="00D23ED9"/>
    <w:rsid w:val="00D2402F"/>
    <w:rsid w:val="00D24039"/>
    <w:rsid w:val="00D24109"/>
    <w:rsid w:val="00D242DD"/>
    <w:rsid w:val="00D2436E"/>
    <w:rsid w:val="00D24373"/>
    <w:rsid w:val="00D2438A"/>
    <w:rsid w:val="00D2444A"/>
    <w:rsid w:val="00D24564"/>
    <w:rsid w:val="00D2459A"/>
    <w:rsid w:val="00D2464F"/>
    <w:rsid w:val="00D2476D"/>
    <w:rsid w:val="00D24841"/>
    <w:rsid w:val="00D24863"/>
    <w:rsid w:val="00D248C2"/>
    <w:rsid w:val="00D24A4F"/>
    <w:rsid w:val="00D24B00"/>
    <w:rsid w:val="00D24B42"/>
    <w:rsid w:val="00D24BE7"/>
    <w:rsid w:val="00D24C2B"/>
    <w:rsid w:val="00D24C2E"/>
    <w:rsid w:val="00D24CCB"/>
    <w:rsid w:val="00D24D18"/>
    <w:rsid w:val="00D24DDF"/>
    <w:rsid w:val="00D24E3A"/>
    <w:rsid w:val="00D24F55"/>
    <w:rsid w:val="00D24F56"/>
    <w:rsid w:val="00D250B6"/>
    <w:rsid w:val="00D25238"/>
    <w:rsid w:val="00D25319"/>
    <w:rsid w:val="00D25363"/>
    <w:rsid w:val="00D25386"/>
    <w:rsid w:val="00D253D6"/>
    <w:rsid w:val="00D253E9"/>
    <w:rsid w:val="00D254AB"/>
    <w:rsid w:val="00D2558D"/>
    <w:rsid w:val="00D255BC"/>
    <w:rsid w:val="00D256AC"/>
    <w:rsid w:val="00D256DB"/>
    <w:rsid w:val="00D25773"/>
    <w:rsid w:val="00D257A6"/>
    <w:rsid w:val="00D257EB"/>
    <w:rsid w:val="00D2586F"/>
    <w:rsid w:val="00D25961"/>
    <w:rsid w:val="00D25A46"/>
    <w:rsid w:val="00D25B23"/>
    <w:rsid w:val="00D25B31"/>
    <w:rsid w:val="00D25B4F"/>
    <w:rsid w:val="00D25BC5"/>
    <w:rsid w:val="00D25C20"/>
    <w:rsid w:val="00D25D5E"/>
    <w:rsid w:val="00D25E82"/>
    <w:rsid w:val="00D25EA1"/>
    <w:rsid w:val="00D25EE6"/>
    <w:rsid w:val="00D25EF7"/>
    <w:rsid w:val="00D2600B"/>
    <w:rsid w:val="00D26087"/>
    <w:rsid w:val="00D26109"/>
    <w:rsid w:val="00D2615C"/>
    <w:rsid w:val="00D261A0"/>
    <w:rsid w:val="00D261CF"/>
    <w:rsid w:val="00D2625B"/>
    <w:rsid w:val="00D26260"/>
    <w:rsid w:val="00D2629C"/>
    <w:rsid w:val="00D26341"/>
    <w:rsid w:val="00D263B7"/>
    <w:rsid w:val="00D263E4"/>
    <w:rsid w:val="00D26443"/>
    <w:rsid w:val="00D2645F"/>
    <w:rsid w:val="00D26499"/>
    <w:rsid w:val="00D26524"/>
    <w:rsid w:val="00D265B6"/>
    <w:rsid w:val="00D265C1"/>
    <w:rsid w:val="00D266B0"/>
    <w:rsid w:val="00D2673E"/>
    <w:rsid w:val="00D2678C"/>
    <w:rsid w:val="00D2679E"/>
    <w:rsid w:val="00D267C8"/>
    <w:rsid w:val="00D267E5"/>
    <w:rsid w:val="00D267FE"/>
    <w:rsid w:val="00D2685B"/>
    <w:rsid w:val="00D26921"/>
    <w:rsid w:val="00D26A52"/>
    <w:rsid w:val="00D26AC6"/>
    <w:rsid w:val="00D26BD1"/>
    <w:rsid w:val="00D26BF3"/>
    <w:rsid w:val="00D26C3C"/>
    <w:rsid w:val="00D26C7B"/>
    <w:rsid w:val="00D26D57"/>
    <w:rsid w:val="00D26DAA"/>
    <w:rsid w:val="00D26E16"/>
    <w:rsid w:val="00D26E6A"/>
    <w:rsid w:val="00D26EB7"/>
    <w:rsid w:val="00D26ECE"/>
    <w:rsid w:val="00D26FE0"/>
    <w:rsid w:val="00D27069"/>
    <w:rsid w:val="00D270AC"/>
    <w:rsid w:val="00D270D7"/>
    <w:rsid w:val="00D27110"/>
    <w:rsid w:val="00D27111"/>
    <w:rsid w:val="00D271A9"/>
    <w:rsid w:val="00D271EA"/>
    <w:rsid w:val="00D2721B"/>
    <w:rsid w:val="00D2730B"/>
    <w:rsid w:val="00D276A8"/>
    <w:rsid w:val="00D2778B"/>
    <w:rsid w:val="00D278A9"/>
    <w:rsid w:val="00D279E1"/>
    <w:rsid w:val="00D279FF"/>
    <w:rsid w:val="00D27A8B"/>
    <w:rsid w:val="00D27AAA"/>
    <w:rsid w:val="00D27AFE"/>
    <w:rsid w:val="00D27B42"/>
    <w:rsid w:val="00D27B5F"/>
    <w:rsid w:val="00D27C2E"/>
    <w:rsid w:val="00D27C97"/>
    <w:rsid w:val="00D27D16"/>
    <w:rsid w:val="00D27D37"/>
    <w:rsid w:val="00D27DE2"/>
    <w:rsid w:val="00D27E0D"/>
    <w:rsid w:val="00D27E5E"/>
    <w:rsid w:val="00D27E7A"/>
    <w:rsid w:val="00D27F0C"/>
    <w:rsid w:val="00D27F31"/>
    <w:rsid w:val="00D27FD7"/>
    <w:rsid w:val="00D30058"/>
    <w:rsid w:val="00D30082"/>
    <w:rsid w:val="00D30087"/>
    <w:rsid w:val="00D30116"/>
    <w:rsid w:val="00D301B7"/>
    <w:rsid w:val="00D30237"/>
    <w:rsid w:val="00D302D5"/>
    <w:rsid w:val="00D30320"/>
    <w:rsid w:val="00D30323"/>
    <w:rsid w:val="00D303ED"/>
    <w:rsid w:val="00D3041B"/>
    <w:rsid w:val="00D30576"/>
    <w:rsid w:val="00D305A8"/>
    <w:rsid w:val="00D306C4"/>
    <w:rsid w:val="00D3072A"/>
    <w:rsid w:val="00D307A3"/>
    <w:rsid w:val="00D307EB"/>
    <w:rsid w:val="00D307FA"/>
    <w:rsid w:val="00D30875"/>
    <w:rsid w:val="00D308D9"/>
    <w:rsid w:val="00D309A9"/>
    <w:rsid w:val="00D30B26"/>
    <w:rsid w:val="00D30B32"/>
    <w:rsid w:val="00D30B59"/>
    <w:rsid w:val="00D30B72"/>
    <w:rsid w:val="00D30CB7"/>
    <w:rsid w:val="00D30D59"/>
    <w:rsid w:val="00D30DD9"/>
    <w:rsid w:val="00D30E29"/>
    <w:rsid w:val="00D30E53"/>
    <w:rsid w:val="00D30E83"/>
    <w:rsid w:val="00D30F55"/>
    <w:rsid w:val="00D30F9C"/>
    <w:rsid w:val="00D31026"/>
    <w:rsid w:val="00D31034"/>
    <w:rsid w:val="00D31057"/>
    <w:rsid w:val="00D31095"/>
    <w:rsid w:val="00D310C4"/>
    <w:rsid w:val="00D310EA"/>
    <w:rsid w:val="00D3117D"/>
    <w:rsid w:val="00D312B2"/>
    <w:rsid w:val="00D3133F"/>
    <w:rsid w:val="00D313F5"/>
    <w:rsid w:val="00D31440"/>
    <w:rsid w:val="00D31465"/>
    <w:rsid w:val="00D314FC"/>
    <w:rsid w:val="00D315BF"/>
    <w:rsid w:val="00D31614"/>
    <w:rsid w:val="00D3169B"/>
    <w:rsid w:val="00D31714"/>
    <w:rsid w:val="00D3171A"/>
    <w:rsid w:val="00D31748"/>
    <w:rsid w:val="00D31781"/>
    <w:rsid w:val="00D317C0"/>
    <w:rsid w:val="00D317F1"/>
    <w:rsid w:val="00D317F6"/>
    <w:rsid w:val="00D31808"/>
    <w:rsid w:val="00D3183A"/>
    <w:rsid w:val="00D3188C"/>
    <w:rsid w:val="00D318C1"/>
    <w:rsid w:val="00D3198C"/>
    <w:rsid w:val="00D31A77"/>
    <w:rsid w:val="00D31A7B"/>
    <w:rsid w:val="00D31B15"/>
    <w:rsid w:val="00D31B57"/>
    <w:rsid w:val="00D31BDD"/>
    <w:rsid w:val="00D31C72"/>
    <w:rsid w:val="00D31D59"/>
    <w:rsid w:val="00D31E9F"/>
    <w:rsid w:val="00D31EC1"/>
    <w:rsid w:val="00D31EE2"/>
    <w:rsid w:val="00D31FB7"/>
    <w:rsid w:val="00D31FEC"/>
    <w:rsid w:val="00D3211F"/>
    <w:rsid w:val="00D32334"/>
    <w:rsid w:val="00D32357"/>
    <w:rsid w:val="00D3240F"/>
    <w:rsid w:val="00D32434"/>
    <w:rsid w:val="00D32521"/>
    <w:rsid w:val="00D32590"/>
    <w:rsid w:val="00D325DC"/>
    <w:rsid w:val="00D32646"/>
    <w:rsid w:val="00D32647"/>
    <w:rsid w:val="00D3276D"/>
    <w:rsid w:val="00D3279B"/>
    <w:rsid w:val="00D327B7"/>
    <w:rsid w:val="00D32852"/>
    <w:rsid w:val="00D32857"/>
    <w:rsid w:val="00D32889"/>
    <w:rsid w:val="00D32A40"/>
    <w:rsid w:val="00D32A41"/>
    <w:rsid w:val="00D32A62"/>
    <w:rsid w:val="00D32AFB"/>
    <w:rsid w:val="00D32B4E"/>
    <w:rsid w:val="00D32BA2"/>
    <w:rsid w:val="00D32C2E"/>
    <w:rsid w:val="00D32C2F"/>
    <w:rsid w:val="00D32D5E"/>
    <w:rsid w:val="00D32D81"/>
    <w:rsid w:val="00D32DD9"/>
    <w:rsid w:val="00D32FBA"/>
    <w:rsid w:val="00D32FD0"/>
    <w:rsid w:val="00D330CD"/>
    <w:rsid w:val="00D33156"/>
    <w:rsid w:val="00D331F3"/>
    <w:rsid w:val="00D33256"/>
    <w:rsid w:val="00D3326C"/>
    <w:rsid w:val="00D33271"/>
    <w:rsid w:val="00D33278"/>
    <w:rsid w:val="00D333B3"/>
    <w:rsid w:val="00D333EA"/>
    <w:rsid w:val="00D334B0"/>
    <w:rsid w:val="00D335E7"/>
    <w:rsid w:val="00D3360C"/>
    <w:rsid w:val="00D3361B"/>
    <w:rsid w:val="00D33683"/>
    <w:rsid w:val="00D336B5"/>
    <w:rsid w:val="00D336D1"/>
    <w:rsid w:val="00D336FC"/>
    <w:rsid w:val="00D33779"/>
    <w:rsid w:val="00D33782"/>
    <w:rsid w:val="00D33813"/>
    <w:rsid w:val="00D338D7"/>
    <w:rsid w:val="00D3396F"/>
    <w:rsid w:val="00D33996"/>
    <w:rsid w:val="00D339B4"/>
    <w:rsid w:val="00D33AB5"/>
    <w:rsid w:val="00D33AE8"/>
    <w:rsid w:val="00D33AF2"/>
    <w:rsid w:val="00D33B05"/>
    <w:rsid w:val="00D33B68"/>
    <w:rsid w:val="00D33C14"/>
    <w:rsid w:val="00D33C20"/>
    <w:rsid w:val="00D33C62"/>
    <w:rsid w:val="00D33C6F"/>
    <w:rsid w:val="00D33CFF"/>
    <w:rsid w:val="00D33D15"/>
    <w:rsid w:val="00D33D17"/>
    <w:rsid w:val="00D33D71"/>
    <w:rsid w:val="00D33E55"/>
    <w:rsid w:val="00D33EA7"/>
    <w:rsid w:val="00D33EDA"/>
    <w:rsid w:val="00D33F77"/>
    <w:rsid w:val="00D3402A"/>
    <w:rsid w:val="00D3404A"/>
    <w:rsid w:val="00D34052"/>
    <w:rsid w:val="00D3408D"/>
    <w:rsid w:val="00D3416A"/>
    <w:rsid w:val="00D342DC"/>
    <w:rsid w:val="00D34342"/>
    <w:rsid w:val="00D34517"/>
    <w:rsid w:val="00D3453D"/>
    <w:rsid w:val="00D345AA"/>
    <w:rsid w:val="00D345B8"/>
    <w:rsid w:val="00D345DA"/>
    <w:rsid w:val="00D345E0"/>
    <w:rsid w:val="00D3465A"/>
    <w:rsid w:val="00D34729"/>
    <w:rsid w:val="00D347A8"/>
    <w:rsid w:val="00D3485C"/>
    <w:rsid w:val="00D3486F"/>
    <w:rsid w:val="00D34879"/>
    <w:rsid w:val="00D348E0"/>
    <w:rsid w:val="00D348FA"/>
    <w:rsid w:val="00D349D1"/>
    <w:rsid w:val="00D34A0A"/>
    <w:rsid w:val="00D34BB5"/>
    <w:rsid w:val="00D34C80"/>
    <w:rsid w:val="00D34CE2"/>
    <w:rsid w:val="00D34CFD"/>
    <w:rsid w:val="00D34DAC"/>
    <w:rsid w:val="00D34E44"/>
    <w:rsid w:val="00D35017"/>
    <w:rsid w:val="00D35232"/>
    <w:rsid w:val="00D352CA"/>
    <w:rsid w:val="00D35301"/>
    <w:rsid w:val="00D35470"/>
    <w:rsid w:val="00D354DB"/>
    <w:rsid w:val="00D35521"/>
    <w:rsid w:val="00D35549"/>
    <w:rsid w:val="00D355C3"/>
    <w:rsid w:val="00D356B6"/>
    <w:rsid w:val="00D356E7"/>
    <w:rsid w:val="00D358A1"/>
    <w:rsid w:val="00D359C0"/>
    <w:rsid w:val="00D35A18"/>
    <w:rsid w:val="00D35AD7"/>
    <w:rsid w:val="00D35BF6"/>
    <w:rsid w:val="00D35C2D"/>
    <w:rsid w:val="00D35C49"/>
    <w:rsid w:val="00D35CA3"/>
    <w:rsid w:val="00D35D07"/>
    <w:rsid w:val="00D35D4A"/>
    <w:rsid w:val="00D35D6B"/>
    <w:rsid w:val="00D35D83"/>
    <w:rsid w:val="00D35E68"/>
    <w:rsid w:val="00D35EA3"/>
    <w:rsid w:val="00D35F50"/>
    <w:rsid w:val="00D35FE4"/>
    <w:rsid w:val="00D360EC"/>
    <w:rsid w:val="00D36144"/>
    <w:rsid w:val="00D361DB"/>
    <w:rsid w:val="00D3625E"/>
    <w:rsid w:val="00D362E3"/>
    <w:rsid w:val="00D3630B"/>
    <w:rsid w:val="00D36371"/>
    <w:rsid w:val="00D36392"/>
    <w:rsid w:val="00D363DE"/>
    <w:rsid w:val="00D3653A"/>
    <w:rsid w:val="00D36564"/>
    <w:rsid w:val="00D3658F"/>
    <w:rsid w:val="00D36694"/>
    <w:rsid w:val="00D366E1"/>
    <w:rsid w:val="00D3696B"/>
    <w:rsid w:val="00D36A06"/>
    <w:rsid w:val="00D36B03"/>
    <w:rsid w:val="00D36B20"/>
    <w:rsid w:val="00D36B41"/>
    <w:rsid w:val="00D36BFC"/>
    <w:rsid w:val="00D36C94"/>
    <w:rsid w:val="00D36EBE"/>
    <w:rsid w:val="00D36FCF"/>
    <w:rsid w:val="00D370DF"/>
    <w:rsid w:val="00D37130"/>
    <w:rsid w:val="00D3718B"/>
    <w:rsid w:val="00D371AC"/>
    <w:rsid w:val="00D371EE"/>
    <w:rsid w:val="00D37221"/>
    <w:rsid w:val="00D37370"/>
    <w:rsid w:val="00D3738D"/>
    <w:rsid w:val="00D3756C"/>
    <w:rsid w:val="00D3768E"/>
    <w:rsid w:val="00D376AA"/>
    <w:rsid w:val="00D3778E"/>
    <w:rsid w:val="00D378B1"/>
    <w:rsid w:val="00D378CB"/>
    <w:rsid w:val="00D378E6"/>
    <w:rsid w:val="00D37991"/>
    <w:rsid w:val="00D37A2D"/>
    <w:rsid w:val="00D37A67"/>
    <w:rsid w:val="00D37AC4"/>
    <w:rsid w:val="00D37ADB"/>
    <w:rsid w:val="00D37B09"/>
    <w:rsid w:val="00D37B20"/>
    <w:rsid w:val="00D37B65"/>
    <w:rsid w:val="00D37B79"/>
    <w:rsid w:val="00D37BCE"/>
    <w:rsid w:val="00D37C50"/>
    <w:rsid w:val="00D37CE1"/>
    <w:rsid w:val="00D37D11"/>
    <w:rsid w:val="00D37D6F"/>
    <w:rsid w:val="00D37DDA"/>
    <w:rsid w:val="00D37E8B"/>
    <w:rsid w:val="00D37EDA"/>
    <w:rsid w:val="00D37F16"/>
    <w:rsid w:val="00D37F92"/>
    <w:rsid w:val="00D37F9A"/>
    <w:rsid w:val="00D37FA0"/>
    <w:rsid w:val="00D4006D"/>
    <w:rsid w:val="00D40092"/>
    <w:rsid w:val="00D40190"/>
    <w:rsid w:val="00D401EE"/>
    <w:rsid w:val="00D402AD"/>
    <w:rsid w:val="00D4030F"/>
    <w:rsid w:val="00D40347"/>
    <w:rsid w:val="00D4037C"/>
    <w:rsid w:val="00D40394"/>
    <w:rsid w:val="00D403C5"/>
    <w:rsid w:val="00D40402"/>
    <w:rsid w:val="00D4042C"/>
    <w:rsid w:val="00D4047A"/>
    <w:rsid w:val="00D4054A"/>
    <w:rsid w:val="00D4058F"/>
    <w:rsid w:val="00D405FD"/>
    <w:rsid w:val="00D406D7"/>
    <w:rsid w:val="00D406F3"/>
    <w:rsid w:val="00D40718"/>
    <w:rsid w:val="00D409C5"/>
    <w:rsid w:val="00D40B3D"/>
    <w:rsid w:val="00D40B4A"/>
    <w:rsid w:val="00D40BF0"/>
    <w:rsid w:val="00D40C0F"/>
    <w:rsid w:val="00D40C1F"/>
    <w:rsid w:val="00D40E38"/>
    <w:rsid w:val="00D40E7A"/>
    <w:rsid w:val="00D40F74"/>
    <w:rsid w:val="00D40FB1"/>
    <w:rsid w:val="00D40FFA"/>
    <w:rsid w:val="00D41027"/>
    <w:rsid w:val="00D41030"/>
    <w:rsid w:val="00D41093"/>
    <w:rsid w:val="00D411B8"/>
    <w:rsid w:val="00D411BF"/>
    <w:rsid w:val="00D41284"/>
    <w:rsid w:val="00D412B1"/>
    <w:rsid w:val="00D41392"/>
    <w:rsid w:val="00D41416"/>
    <w:rsid w:val="00D41422"/>
    <w:rsid w:val="00D41463"/>
    <w:rsid w:val="00D414B4"/>
    <w:rsid w:val="00D41538"/>
    <w:rsid w:val="00D41592"/>
    <w:rsid w:val="00D415A8"/>
    <w:rsid w:val="00D415DA"/>
    <w:rsid w:val="00D4162E"/>
    <w:rsid w:val="00D41684"/>
    <w:rsid w:val="00D416BD"/>
    <w:rsid w:val="00D416FC"/>
    <w:rsid w:val="00D41775"/>
    <w:rsid w:val="00D417BC"/>
    <w:rsid w:val="00D41847"/>
    <w:rsid w:val="00D4185A"/>
    <w:rsid w:val="00D41897"/>
    <w:rsid w:val="00D41A39"/>
    <w:rsid w:val="00D41A96"/>
    <w:rsid w:val="00D41AE2"/>
    <w:rsid w:val="00D41B52"/>
    <w:rsid w:val="00D41BAD"/>
    <w:rsid w:val="00D41C45"/>
    <w:rsid w:val="00D41D0E"/>
    <w:rsid w:val="00D41D17"/>
    <w:rsid w:val="00D41DCA"/>
    <w:rsid w:val="00D41EB4"/>
    <w:rsid w:val="00D41FE2"/>
    <w:rsid w:val="00D42155"/>
    <w:rsid w:val="00D42191"/>
    <w:rsid w:val="00D4229E"/>
    <w:rsid w:val="00D42344"/>
    <w:rsid w:val="00D42397"/>
    <w:rsid w:val="00D42486"/>
    <w:rsid w:val="00D424C9"/>
    <w:rsid w:val="00D424EF"/>
    <w:rsid w:val="00D425D2"/>
    <w:rsid w:val="00D426B2"/>
    <w:rsid w:val="00D4277C"/>
    <w:rsid w:val="00D42846"/>
    <w:rsid w:val="00D42908"/>
    <w:rsid w:val="00D429A2"/>
    <w:rsid w:val="00D42A7D"/>
    <w:rsid w:val="00D42A92"/>
    <w:rsid w:val="00D42BB4"/>
    <w:rsid w:val="00D42C46"/>
    <w:rsid w:val="00D42CB8"/>
    <w:rsid w:val="00D42CD7"/>
    <w:rsid w:val="00D42D38"/>
    <w:rsid w:val="00D42DCC"/>
    <w:rsid w:val="00D42E35"/>
    <w:rsid w:val="00D42E3D"/>
    <w:rsid w:val="00D43153"/>
    <w:rsid w:val="00D43255"/>
    <w:rsid w:val="00D432AB"/>
    <w:rsid w:val="00D4341B"/>
    <w:rsid w:val="00D4348F"/>
    <w:rsid w:val="00D434F7"/>
    <w:rsid w:val="00D43526"/>
    <w:rsid w:val="00D43604"/>
    <w:rsid w:val="00D4367C"/>
    <w:rsid w:val="00D436DD"/>
    <w:rsid w:val="00D437E4"/>
    <w:rsid w:val="00D43840"/>
    <w:rsid w:val="00D43908"/>
    <w:rsid w:val="00D43927"/>
    <w:rsid w:val="00D43A09"/>
    <w:rsid w:val="00D43AC0"/>
    <w:rsid w:val="00D43BDC"/>
    <w:rsid w:val="00D43BE6"/>
    <w:rsid w:val="00D43C27"/>
    <w:rsid w:val="00D43C65"/>
    <w:rsid w:val="00D43D69"/>
    <w:rsid w:val="00D43D8C"/>
    <w:rsid w:val="00D43E07"/>
    <w:rsid w:val="00D43E18"/>
    <w:rsid w:val="00D43E4F"/>
    <w:rsid w:val="00D43F51"/>
    <w:rsid w:val="00D4406F"/>
    <w:rsid w:val="00D440FB"/>
    <w:rsid w:val="00D44102"/>
    <w:rsid w:val="00D44183"/>
    <w:rsid w:val="00D44264"/>
    <w:rsid w:val="00D44342"/>
    <w:rsid w:val="00D443CF"/>
    <w:rsid w:val="00D443D8"/>
    <w:rsid w:val="00D444F4"/>
    <w:rsid w:val="00D44658"/>
    <w:rsid w:val="00D44740"/>
    <w:rsid w:val="00D4474B"/>
    <w:rsid w:val="00D4477D"/>
    <w:rsid w:val="00D447EB"/>
    <w:rsid w:val="00D44836"/>
    <w:rsid w:val="00D448F7"/>
    <w:rsid w:val="00D449CA"/>
    <w:rsid w:val="00D449D3"/>
    <w:rsid w:val="00D44AFA"/>
    <w:rsid w:val="00D44B15"/>
    <w:rsid w:val="00D44BDB"/>
    <w:rsid w:val="00D44C48"/>
    <w:rsid w:val="00D44C88"/>
    <w:rsid w:val="00D44CAA"/>
    <w:rsid w:val="00D44E9A"/>
    <w:rsid w:val="00D44F15"/>
    <w:rsid w:val="00D44F30"/>
    <w:rsid w:val="00D450A1"/>
    <w:rsid w:val="00D450A7"/>
    <w:rsid w:val="00D450E4"/>
    <w:rsid w:val="00D45148"/>
    <w:rsid w:val="00D451AB"/>
    <w:rsid w:val="00D4529F"/>
    <w:rsid w:val="00D45344"/>
    <w:rsid w:val="00D45369"/>
    <w:rsid w:val="00D454BB"/>
    <w:rsid w:val="00D455BE"/>
    <w:rsid w:val="00D456F4"/>
    <w:rsid w:val="00D457A6"/>
    <w:rsid w:val="00D457E6"/>
    <w:rsid w:val="00D4581A"/>
    <w:rsid w:val="00D45836"/>
    <w:rsid w:val="00D4587B"/>
    <w:rsid w:val="00D458AB"/>
    <w:rsid w:val="00D45917"/>
    <w:rsid w:val="00D45976"/>
    <w:rsid w:val="00D459A8"/>
    <w:rsid w:val="00D45A9A"/>
    <w:rsid w:val="00D45B2A"/>
    <w:rsid w:val="00D45BF8"/>
    <w:rsid w:val="00D45C8E"/>
    <w:rsid w:val="00D45CA8"/>
    <w:rsid w:val="00D45E34"/>
    <w:rsid w:val="00D45EB1"/>
    <w:rsid w:val="00D45F87"/>
    <w:rsid w:val="00D4604B"/>
    <w:rsid w:val="00D46115"/>
    <w:rsid w:val="00D461EF"/>
    <w:rsid w:val="00D46222"/>
    <w:rsid w:val="00D46232"/>
    <w:rsid w:val="00D462A1"/>
    <w:rsid w:val="00D463EA"/>
    <w:rsid w:val="00D4641C"/>
    <w:rsid w:val="00D46460"/>
    <w:rsid w:val="00D4649A"/>
    <w:rsid w:val="00D4656B"/>
    <w:rsid w:val="00D46588"/>
    <w:rsid w:val="00D4663A"/>
    <w:rsid w:val="00D46653"/>
    <w:rsid w:val="00D46657"/>
    <w:rsid w:val="00D46667"/>
    <w:rsid w:val="00D4669D"/>
    <w:rsid w:val="00D46714"/>
    <w:rsid w:val="00D46839"/>
    <w:rsid w:val="00D46858"/>
    <w:rsid w:val="00D46900"/>
    <w:rsid w:val="00D469F5"/>
    <w:rsid w:val="00D46A86"/>
    <w:rsid w:val="00D46AAE"/>
    <w:rsid w:val="00D46AB9"/>
    <w:rsid w:val="00D46AD2"/>
    <w:rsid w:val="00D46BCC"/>
    <w:rsid w:val="00D46BF9"/>
    <w:rsid w:val="00D46C1F"/>
    <w:rsid w:val="00D46D07"/>
    <w:rsid w:val="00D46D70"/>
    <w:rsid w:val="00D46D7D"/>
    <w:rsid w:val="00D46DE7"/>
    <w:rsid w:val="00D46E06"/>
    <w:rsid w:val="00D46EF0"/>
    <w:rsid w:val="00D46F54"/>
    <w:rsid w:val="00D46F73"/>
    <w:rsid w:val="00D46FCD"/>
    <w:rsid w:val="00D47096"/>
    <w:rsid w:val="00D470E7"/>
    <w:rsid w:val="00D4719A"/>
    <w:rsid w:val="00D47207"/>
    <w:rsid w:val="00D472B3"/>
    <w:rsid w:val="00D472CE"/>
    <w:rsid w:val="00D473A6"/>
    <w:rsid w:val="00D473AF"/>
    <w:rsid w:val="00D47422"/>
    <w:rsid w:val="00D47495"/>
    <w:rsid w:val="00D474B6"/>
    <w:rsid w:val="00D47511"/>
    <w:rsid w:val="00D4751B"/>
    <w:rsid w:val="00D4752A"/>
    <w:rsid w:val="00D47537"/>
    <w:rsid w:val="00D476A6"/>
    <w:rsid w:val="00D476D7"/>
    <w:rsid w:val="00D47756"/>
    <w:rsid w:val="00D4778A"/>
    <w:rsid w:val="00D47793"/>
    <w:rsid w:val="00D477BB"/>
    <w:rsid w:val="00D478D4"/>
    <w:rsid w:val="00D4790B"/>
    <w:rsid w:val="00D4791D"/>
    <w:rsid w:val="00D47985"/>
    <w:rsid w:val="00D47B2E"/>
    <w:rsid w:val="00D47D3F"/>
    <w:rsid w:val="00D47DEE"/>
    <w:rsid w:val="00D47E47"/>
    <w:rsid w:val="00D47EB5"/>
    <w:rsid w:val="00D47F26"/>
    <w:rsid w:val="00D47FFA"/>
    <w:rsid w:val="00D501B8"/>
    <w:rsid w:val="00D501F4"/>
    <w:rsid w:val="00D50385"/>
    <w:rsid w:val="00D50417"/>
    <w:rsid w:val="00D5041B"/>
    <w:rsid w:val="00D504E2"/>
    <w:rsid w:val="00D50522"/>
    <w:rsid w:val="00D505A9"/>
    <w:rsid w:val="00D505B0"/>
    <w:rsid w:val="00D5064A"/>
    <w:rsid w:val="00D506C0"/>
    <w:rsid w:val="00D506C8"/>
    <w:rsid w:val="00D50707"/>
    <w:rsid w:val="00D50751"/>
    <w:rsid w:val="00D50788"/>
    <w:rsid w:val="00D507E5"/>
    <w:rsid w:val="00D50822"/>
    <w:rsid w:val="00D50861"/>
    <w:rsid w:val="00D50869"/>
    <w:rsid w:val="00D50934"/>
    <w:rsid w:val="00D5096B"/>
    <w:rsid w:val="00D509CF"/>
    <w:rsid w:val="00D50A10"/>
    <w:rsid w:val="00D50A1A"/>
    <w:rsid w:val="00D50A71"/>
    <w:rsid w:val="00D50A7C"/>
    <w:rsid w:val="00D50B54"/>
    <w:rsid w:val="00D50B8B"/>
    <w:rsid w:val="00D50BF3"/>
    <w:rsid w:val="00D50C1D"/>
    <w:rsid w:val="00D50C92"/>
    <w:rsid w:val="00D50CA4"/>
    <w:rsid w:val="00D50CC2"/>
    <w:rsid w:val="00D50D14"/>
    <w:rsid w:val="00D50D20"/>
    <w:rsid w:val="00D50D42"/>
    <w:rsid w:val="00D50EA4"/>
    <w:rsid w:val="00D50EB6"/>
    <w:rsid w:val="00D50ED6"/>
    <w:rsid w:val="00D50F3A"/>
    <w:rsid w:val="00D50F8B"/>
    <w:rsid w:val="00D510A7"/>
    <w:rsid w:val="00D51154"/>
    <w:rsid w:val="00D51161"/>
    <w:rsid w:val="00D512DC"/>
    <w:rsid w:val="00D513ED"/>
    <w:rsid w:val="00D513FE"/>
    <w:rsid w:val="00D5146D"/>
    <w:rsid w:val="00D51521"/>
    <w:rsid w:val="00D5152E"/>
    <w:rsid w:val="00D515AC"/>
    <w:rsid w:val="00D51664"/>
    <w:rsid w:val="00D51673"/>
    <w:rsid w:val="00D51715"/>
    <w:rsid w:val="00D5176F"/>
    <w:rsid w:val="00D5186B"/>
    <w:rsid w:val="00D518CA"/>
    <w:rsid w:val="00D518DC"/>
    <w:rsid w:val="00D51975"/>
    <w:rsid w:val="00D51A40"/>
    <w:rsid w:val="00D51AE7"/>
    <w:rsid w:val="00D51B78"/>
    <w:rsid w:val="00D51BEF"/>
    <w:rsid w:val="00D51C6C"/>
    <w:rsid w:val="00D51C9C"/>
    <w:rsid w:val="00D51E40"/>
    <w:rsid w:val="00D51EED"/>
    <w:rsid w:val="00D51EF6"/>
    <w:rsid w:val="00D51F07"/>
    <w:rsid w:val="00D51F48"/>
    <w:rsid w:val="00D5200A"/>
    <w:rsid w:val="00D5200F"/>
    <w:rsid w:val="00D52045"/>
    <w:rsid w:val="00D520A7"/>
    <w:rsid w:val="00D520BC"/>
    <w:rsid w:val="00D52170"/>
    <w:rsid w:val="00D52172"/>
    <w:rsid w:val="00D521B4"/>
    <w:rsid w:val="00D521B9"/>
    <w:rsid w:val="00D52276"/>
    <w:rsid w:val="00D5231C"/>
    <w:rsid w:val="00D52377"/>
    <w:rsid w:val="00D52389"/>
    <w:rsid w:val="00D524B3"/>
    <w:rsid w:val="00D5255C"/>
    <w:rsid w:val="00D5257E"/>
    <w:rsid w:val="00D525EC"/>
    <w:rsid w:val="00D526FB"/>
    <w:rsid w:val="00D52836"/>
    <w:rsid w:val="00D528BC"/>
    <w:rsid w:val="00D528CD"/>
    <w:rsid w:val="00D5294F"/>
    <w:rsid w:val="00D5295C"/>
    <w:rsid w:val="00D52990"/>
    <w:rsid w:val="00D529D2"/>
    <w:rsid w:val="00D52A05"/>
    <w:rsid w:val="00D52A75"/>
    <w:rsid w:val="00D52CB7"/>
    <w:rsid w:val="00D52CD8"/>
    <w:rsid w:val="00D52D47"/>
    <w:rsid w:val="00D52ED3"/>
    <w:rsid w:val="00D52EFA"/>
    <w:rsid w:val="00D52F09"/>
    <w:rsid w:val="00D52F10"/>
    <w:rsid w:val="00D52FC5"/>
    <w:rsid w:val="00D52FD2"/>
    <w:rsid w:val="00D53001"/>
    <w:rsid w:val="00D5307E"/>
    <w:rsid w:val="00D53109"/>
    <w:rsid w:val="00D53249"/>
    <w:rsid w:val="00D53275"/>
    <w:rsid w:val="00D532E7"/>
    <w:rsid w:val="00D53307"/>
    <w:rsid w:val="00D5332A"/>
    <w:rsid w:val="00D533E2"/>
    <w:rsid w:val="00D533F2"/>
    <w:rsid w:val="00D534B4"/>
    <w:rsid w:val="00D534FA"/>
    <w:rsid w:val="00D53540"/>
    <w:rsid w:val="00D5356D"/>
    <w:rsid w:val="00D535A4"/>
    <w:rsid w:val="00D535DB"/>
    <w:rsid w:val="00D53604"/>
    <w:rsid w:val="00D5365C"/>
    <w:rsid w:val="00D5367A"/>
    <w:rsid w:val="00D5367B"/>
    <w:rsid w:val="00D5371A"/>
    <w:rsid w:val="00D5386B"/>
    <w:rsid w:val="00D53908"/>
    <w:rsid w:val="00D53943"/>
    <w:rsid w:val="00D53981"/>
    <w:rsid w:val="00D5398C"/>
    <w:rsid w:val="00D5399E"/>
    <w:rsid w:val="00D53A5D"/>
    <w:rsid w:val="00D53AEF"/>
    <w:rsid w:val="00D53B3E"/>
    <w:rsid w:val="00D53BAB"/>
    <w:rsid w:val="00D53BBA"/>
    <w:rsid w:val="00D53D12"/>
    <w:rsid w:val="00D53D62"/>
    <w:rsid w:val="00D53F66"/>
    <w:rsid w:val="00D53F6B"/>
    <w:rsid w:val="00D53FED"/>
    <w:rsid w:val="00D54027"/>
    <w:rsid w:val="00D5403F"/>
    <w:rsid w:val="00D54173"/>
    <w:rsid w:val="00D541F0"/>
    <w:rsid w:val="00D54254"/>
    <w:rsid w:val="00D5426F"/>
    <w:rsid w:val="00D5427B"/>
    <w:rsid w:val="00D542B7"/>
    <w:rsid w:val="00D5431B"/>
    <w:rsid w:val="00D54447"/>
    <w:rsid w:val="00D54458"/>
    <w:rsid w:val="00D545CE"/>
    <w:rsid w:val="00D54647"/>
    <w:rsid w:val="00D5474A"/>
    <w:rsid w:val="00D547E7"/>
    <w:rsid w:val="00D547EC"/>
    <w:rsid w:val="00D5488E"/>
    <w:rsid w:val="00D5493B"/>
    <w:rsid w:val="00D54A38"/>
    <w:rsid w:val="00D54BE3"/>
    <w:rsid w:val="00D54CC7"/>
    <w:rsid w:val="00D54CD9"/>
    <w:rsid w:val="00D54D44"/>
    <w:rsid w:val="00D54DA0"/>
    <w:rsid w:val="00D54E14"/>
    <w:rsid w:val="00D54E26"/>
    <w:rsid w:val="00D54E63"/>
    <w:rsid w:val="00D54EFA"/>
    <w:rsid w:val="00D54F89"/>
    <w:rsid w:val="00D54FB2"/>
    <w:rsid w:val="00D54FFE"/>
    <w:rsid w:val="00D55011"/>
    <w:rsid w:val="00D550A2"/>
    <w:rsid w:val="00D5513A"/>
    <w:rsid w:val="00D5515B"/>
    <w:rsid w:val="00D55200"/>
    <w:rsid w:val="00D5525A"/>
    <w:rsid w:val="00D552BC"/>
    <w:rsid w:val="00D552BF"/>
    <w:rsid w:val="00D55350"/>
    <w:rsid w:val="00D55409"/>
    <w:rsid w:val="00D55459"/>
    <w:rsid w:val="00D5545D"/>
    <w:rsid w:val="00D554CF"/>
    <w:rsid w:val="00D554D7"/>
    <w:rsid w:val="00D55543"/>
    <w:rsid w:val="00D55658"/>
    <w:rsid w:val="00D55692"/>
    <w:rsid w:val="00D557CD"/>
    <w:rsid w:val="00D55858"/>
    <w:rsid w:val="00D55869"/>
    <w:rsid w:val="00D5586D"/>
    <w:rsid w:val="00D55876"/>
    <w:rsid w:val="00D55911"/>
    <w:rsid w:val="00D55921"/>
    <w:rsid w:val="00D55A8E"/>
    <w:rsid w:val="00D55ABF"/>
    <w:rsid w:val="00D55B88"/>
    <w:rsid w:val="00D55D15"/>
    <w:rsid w:val="00D55DA5"/>
    <w:rsid w:val="00D55E21"/>
    <w:rsid w:val="00D55E82"/>
    <w:rsid w:val="00D55EE3"/>
    <w:rsid w:val="00D55EEE"/>
    <w:rsid w:val="00D55F4F"/>
    <w:rsid w:val="00D55FBA"/>
    <w:rsid w:val="00D5610C"/>
    <w:rsid w:val="00D5611B"/>
    <w:rsid w:val="00D56133"/>
    <w:rsid w:val="00D5615A"/>
    <w:rsid w:val="00D5618D"/>
    <w:rsid w:val="00D5629D"/>
    <w:rsid w:val="00D562CB"/>
    <w:rsid w:val="00D56411"/>
    <w:rsid w:val="00D56494"/>
    <w:rsid w:val="00D564F9"/>
    <w:rsid w:val="00D56510"/>
    <w:rsid w:val="00D5654D"/>
    <w:rsid w:val="00D56588"/>
    <w:rsid w:val="00D565BF"/>
    <w:rsid w:val="00D5671B"/>
    <w:rsid w:val="00D56799"/>
    <w:rsid w:val="00D56881"/>
    <w:rsid w:val="00D568B9"/>
    <w:rsid w:val="00D568C2"/>
    <w:rsid w:val="00D56A3A"/>
    <w:rsid w:val="00D56AC5"/>
    <w:rsid w:val="00D56B0A"/>
    <w:rsid w:val="00D56D48"/>
    <w:rsid w:val="00D56D5E"/>
    <w:rsid w:val="00D56D78"/>
    <w:rsid w:val="00D56E75"/>
    <w:rsid w:val="00D56EB2"/>
    <w:rsid w:val="00D56F24"/>
    <w:rsid w:val="00D56F3E"/>
    <w:rsid w:val="00D5712F"/>
    <w:rsid w:val="00D5719E"/>
    <w:rsid w:val="00D571A9"/>
    <w:rsid w:val="00D571BE"/>
    <w:rsid w:val="00D571D3"/>
    <w:rsid w:val="00D571D5"/>
    <w:rsid w:val="00D5721D"/>
    <w:rsid w:val="00D5723D"/>
    <w:rsid w:val="00D5725C"/>
    <w:rsid w:val="00D572A2"/>
    <w:rsid w:val="00D572EB"/>
    <w:rsid w:val="00D5737B"/>
    <w:rsid w:val="00D573D3"/>
    <w:rsid w:val="00D573F9"/>
    <w:rsid w:val="00D57453"/>
    <w:rsid w:val="00D57621"/>
    <w:rsid w:val="00D5776C"/>
    <w:rsid w:val="00D577D4"/>
    <w:rsid w:val="00D578AD"/>
    <w:rsid w:val="00D578E9"/>
    <w:rsid w:val="00D57932"/>
    <w:rsid w:val="00D57970"/>
    <w:rsid w:val="00D579C5"/>
    <w:rsid w:val="00D579EE"/>
    <w:rsid w:val="00D57A47"/>
    <w:rsid w:val="00D57A49"/>
    <w:rsid w:val="00D57A7D"/>
    <w:rsid w:val="00D57AB1"/>
    <w:rsid w:val="00D57B6F"/>
    <w:rsid w:val="00D57C0F"/>
    <w:rsid w:val="00D57C11"/>
    <w:rsid w:val="00D57C33"/>
    <w:rsid w:val="00D57CDE"/>
    <w:rsid w:val="00D57D05"/>
    <w:rsid w:val="00D57D26"/>
    <w:rsid w:val="00D57DD3"/>
    <w:rsid w:val="00D57E04"/>
    <w:rsid w:val="00D57ED0"/>
    <w:rsid w:val="00D57F8C"/>
    <w:rsid w:val="00D57FA0"/>
    <w:rsid w:val="00D57FC6"/>
    <w:rsid w:val="00D60015"/>
    <w:rsid w:val="00D60077"/>
    <w:rsid w:val="00D6022F"/>
    <w:rsid w:val="00D602AE"/>
    <w:rsid w:val="00D602F0"/>
    <w:rsid w:val="00D603C3"/>
    <w:rsid w:val="00D603FE"/>
    <w:rsid w:val="00D60408"/>
    <w:rsid w:val="00D60417"/>
    <w:rsid w:val="00D60454"/>
    <w:rsid w:val="00D60469"/>
    <w:rsid w:val="00D6049E"/>
    <w:rsid w:val="00D604DE"/>
    <w:rsid w:val="00D604F1"/>
    <w:rsid w:val="00D604FD"/>
    <w:rsid w:val="00D60549"/>
    <w:rsid w:val="00D605D5"/>
    <w:rsid w:val="00D60622"/>
    <w:rsid w:val="00D6068E"/>
    <w:rsid w:val="00D606C7"/>
    <w:rsid w:val="00D609C1"/>
    <w:rsid w:val="00D609E1"/>
    <w:rsid w:val="00D60A16"/>
    <w:rsid w:val="00D60A52"/>
    <w:rsid w:val="00D60A81"/>
    <w:rsid w:val="00D60A89"/>
    <w:rsid w:val="00D60B53"/>
    <w:rsid w:val="00D60B6A"/>
    <w:rsid w:val="00D60C40"/>
    <w:rsid w:val="00D60C42"/>
    <w:rsid w:val="00D60C9A"/>
    <w:rsid w:val="00D60D68"/>
    <w:rsid w:val="00D60E8B"/>
    <w:rsid w:val="00D60EB4"/>
    <w:rsid w:val="00D60ED3"/>
    <w:rsid w:val="00D60F04"/>
    <w:rsid w:val="00D60F25"/>
    <w:rsid w:val="00D60F60"/>
    <w:rsid w:val="00D60FDC"/>
    <w:rsid w:val="00D6104F"/>
    <w:rsid w:val="00D61053"/>
    <w:rsid w:val="00D611B3"/>
    <w:rsid w:val="00D611FB"/>
    <w:rsid w:val="00D6128E"/>
    <w:rsid w:val="00D612CA"/>
    <w:rsid w:val="00D61366"/>
    <w:rsid w:val="00D6136A"/>
    <w:rsid w:val="00D613EE"/>
    <w:rsid w:val="00D6141F"/>
    <w:rsid w:val="00D614BF"/>
    <w:rsid w:val="00D614CF"/>
    <w:rsid w:val="00D614E6"/>
    <w:rsid w:val="00D6150A"/>
    <w:rsid w:val="00D61557"/>
    <w:rsid w:val="00D61598"/>
    <w:rsid w:val="00D615F5"/>
    <w:rsid w:val="00D6163F"/>
    <w:rsid w:val="00D6165F"/>
    <w:rsid w:val="00D6168F"/>
    <w:rsid w:val="00D616E4"/>
    <w:rsid w:val="00D616F9"/>
    <w:rsid w:val="00D6172A"/>
    <w:rsid w:val="00D61784"/>
    <w:rsid w:val="00D617D5"/>
    <w:rsid w:val="00D617FB"/>
    <w:rsid w:val="00D61831"/>
    <w:rsid w:val="00D6198C"/>
    <w:rsid w:val="00D61A63"/>
    <w:rsid w:val="00D61AA0"/>
    <w:rsid w:val="00D61CCB"/>
    <w:rsid w:val="00D61D15"/>
    <w:rsid w:val="00D61D72"/>
    <w:rsid w:val="00D61E01"/>
    <w:rsid w:val="00D61E81"/>
    <w:rsid w:val="00D61E9C"/>
    <w:rsid w:val="00D61F41"/>
    <w:rsid w:val="00D61F45"/>
    <w:rsid w:val="00D61F77"/>
    <w:rsid w:val="00D61FB9"/>
    <w:rsid w:val="00D61FF9"/>
    <w:rsid w:val="00D620B0"/>
    <w:rsid w:val="00D620C0"/>
    <w:rsid w:val="00D621D5"/>
    <w:rsid w:val="00D62230"/>
    <w:rsid w:val="00D622A0"/>
    <w:rsid w:val="00D623A8"/>
    <w:rsid w:val="00D623C4"/>
    <w:rsid w:val="00D623D0"/>
    <w:rsid w:val="00D62443"/>
    <w:rsid w:val="00D6258C"/>
    <w:rsid w:val="00D625A0"/>
    <w:rsid w:val="00D625B0"/>
    <w:rsid w:val="00D625C3"/>
    <w:rsid w:val="00D6264F"/>
    <w:rsid w:val="00D62689"/>
    <w:rsid w:val="00D626E3"/>
    <w:rsid w:val="00D62720"/>
    <w:rsid w:val="00D627AB"/>
    <w:rsid w:val="00D627CB"/>
    <w:rsid w:val="00D627CF"/>
    <w:rsid w:val="00D6289B"/>
    <w:rsid w:val="00D62AC8"/>
    <w:rsid w:val="00D62AE4"/>
    <w:rsid w:val="00D62BD9"/>
    <w:rsid w:val="00D62BDB"/>
    <w:rsid w:val="00D62C77"/>
    <w:rsid w:val="00D62D72"/>
    <w:rsid w:val="00D62D8B"/>
    <w:rsid w:val="00D62DA7"/>
    <w:rsid w:val="00D62E3D"/>
    <w:rsid w:val="00D62E6F"/>
    <w:rsid w:val="00D62F0A"/>
    <w:rsid w:val="00D62F41"/>
    <w:rsid w:val="00D62F91"/>
    <w:rsid w:val="00D62FF8"/>
    <w:rsid w:val="00D631A0"/>
    <w:rsid w:val="00D631D8"/>
    <w:rsid w:val="00D632DD"/>
    <w:rsid w:val="00D63302"/>
    <w:rsid w:val="00D63423"/>
    <w:rsid w:val="00D634CC"/>
    <w:rsid w:val="00D63503"/>
    <w:rsid w:val="00D635DC"/>
    <w:rsid w:val="00D63655"/>
    <w:rsid w:val="00D636C0"/>
    <w:rsid w:val="00D637F3"/>
    <w:rsid w:val="00D63852"/>
    <w:rsid w:val="00D6385C"/>
    <w:rsid w:val="00D638D9"/>
    <w:rsid w:val="00D63995"/>
    <w:rsid w:val="00D63A96"/>
    <w:rsid w:val="00D63AFE"/>
    <w:rsid w:val="00D63B43"/>
    <w:rsid w:val="00D63C0F"/>
    <w:rsid w:val="00D63CA0"/>
    <w:rsid w:val="00D63CD7"/>
    <w:rsid w:val="00D63D3A"/>
    <w:rsid w:val="00D63D55"/>
    <w:rsid w:val="00D63DB6"/>
    <w:rsid w:val="00D63DF2"/>
    <w:rsid w:val="00D63F71"/>
    <w:rsid w:val="00D63FCC"/>
    <w:rsid w:val="00D63FD4"/>
    <w:rsid w:val="00D6405A"/>
    <w:rsid w:val="00D640E0"/>
    <w:rsid w:val="00D640EB"/>
    <w:rsid w:val="00D641DA"/>
    <w:rsid w:val="00D64278"/>
    <w:rsid w:val="00D64326"/>
    <w:rsid w:val="00D643A8"/>
    <w:rsid w:val="00D64530"/>
    <w:rsid w:val="00D64535"/>
    <w:rsid w:val="00D64598"/>
    <w:rsid w:val="00D6460F"/>
    <w:rsid w:val="00D64672"/>
    <w:rsid w:val="00D64752"/>
    <w:rsid w:val="00D64753"/>
    <w:rsid w:val="00D649FA"/>
    <w:rsid w:val="00D64A1C"/>
    <w:rsid w:val="00D64A62"/>
    <w:rsid w:val="00D64AB3"/>
    <w:rsid w:val="00D64ACB"/>
    <w:rsid w:val="00D64BBB"/>
    <w:rsid w:val="00D64CC9"/>
    <w:rsid w:val="00D64D71"/>
    <w:rsid w:val="00D64D8A"/>
    <w:rsid w:val="00D64E22"/>
    <w:rsid w:val="00D64E69"/>
    <w:rsid w:val="00D64E95"/>
    <w:rsid w:val="00D64F65"/>
    <w:rsid w:val="00D64FB5"/>
    <w:rsid w:val="00D64FD5"/>
    <w:rsid w:val="00D64FFD"/>
    <w:rsid w:val="00D650F5"/>
    <w:rsid w:val="00D651B0"/>
    <w:rsid w:val="00D651CE"/>
    <w:rsid w:val="00D6520B"/>
    <w:rsid w:val="00D652B1"/>
    <w:rsid w:val="00D65390"/>
    <w:rsid w:val="00D65402"/>
    <w:rsid w:val="00D65413"/>
    <w:rsid w:val="00D654A4"/>
    <w:rsid w:val="00D65663"/>
    <w:rsid w:val="00D65696"/>
    <w:rsid w:val="00D6569D"/>
    <w:rsid w:val="00D65725"/>
    <w:rsid w:val="00D6573C"/>
    <w:rsid w:val="00D657E4"/>
    <w:rsid w:val="00D65863"/>
    <w:rsid w:val="00D65B1D"/>
    <w:rsid w:val="00D65B52"/>
    <w:rsid w:val="00D65B59"/>
    <w:rsid w:val="00D65C1D"/>
    <w:rsid w:val="00D65C24"/>
    <w:rsid w:val="00D65C63"/>
    <w:rsid w:val="00D65D91"/>
    <w:rsid w:val="00D65E44"/>
    <w:rsid w:val="00D65EB1"/>
    <w:rsid w:val="00D65ECB"/>
    <w:rsid w:val="00D65F44"/>
    <w:rsid w:val="00D65F48"/>
    <w:rsid w:val="00D65F8B"/>
    <w:rsid w:val="00D65FF5"/>
    <w:rsid w:val="00D660F5"/>
    <w:rsid w:val="00D661DA"/>
    <w:rsid w:val="00D661FD"/>
    <w:rsid w:val="00D66327"/>
    <w:rsid w:val="00D66370"/>
    <w:rsid w:val="00D6639C"/>
    <w:rsid w:val="00D663F7"/>
    <w:rsid w:val="00D6649D"/>
    <w:rsid w:val="00D664F6"/>
    <w:rsid w:val="00D664FA"/>
    <w:rsid w:val="00D66506"/>
    <w:rsid w:val="00D6651F"/>
    <w:rsid w:val="00D66541"/>
    <w:rsid w:val="00D6659F"/>
    <w:rsid w:val="00D6660B"/>
    <w:rsid w:val="00D666BE"/>
    <w:rsid w:val="00D66779"/>
    <w:rsid w:val="00D6681A"/>
    <w:rsid w:val="00D6695A"/>
    <w:rsid w:val="00D66982"/>
    <w:rsid w:val="00D66A30"/>
    <w:rsid w:val="00D66A56"/>
    <w:rsid w:val="00D66AF6"/>
    <w:rsid w:val="00D66CA7"/>
    <w:rsid w:val="00D66D0A"/>
    <w:rsid w:val="00D66D64"/>
    <w:rsid w:val="00D66D88"/>
    <w:rsid w:val="00D66E02"/>
    <w:rsid w:val="00D66E29"/>
    <w:rsid w:val="00D66EA3"/>
    <w:rsid w:val="00D66ED1"/>
    <w:rsid w:val="00D66EF4"/>
    <w:rsid w:val="00D66F0D"/>
    <w:rsid w:val="00D67058"/>
    <w:rsid w:val="00D6714F"/>
    <w:rsid w:val="00D67187"/>
    <w:rsid w:val="00D671DC"/>
    <w:rsid w:val="00D672CE"/>
    <w:rsid w:val="00D672E0"/>
    <w:rsid w:val="00D67330"/>
    <w:rsid w:val="00D6738E"/>
    <w:rsid w:val="00D674A7"/>
    <w:rsid w:val="00D6759E"/>
    <w:rsid w:val="00D6760A"/>
    <w:rsid w:val="00D67982"/>
    <w:rsid w:val="00D679B0"/>
    <w:rsid w:val="00D679CC"/>
    <w:rsid w:val="00D679D5"/>
    <w:rsid w:val="00D679DE"/>
    <w:rsid w:val="00D67A28"/>
    <w:rsid w:val="00D67B8F"/>
    <w:rsid w:val="00D67C87"/>
    <w:rsid w:val="00D67D39"/>
    <w:rsid w:val="00D67D57"/>
    <w:rsid w:val="00D67D60"/>
    <w:rsid w:val="00D67DCC"/>
    <w:rsid w:val="00D67E5D"/>
    <w:rsid w:val="00D67E83"/>
    <w:rsid w:val="00D67EAC"/>
    <w:rsid w:val="00D67F17"/>
    <w:rsid w:val="00D70171"/>
    <w:rsid w:val="00D70238"/>
    <w:rsid w:val="00D7025E"/>
    <w:rsid w:val="00D70292"/>
    <w:rsid w:val="00D702E6"/>
    <w:rsid w:val="00D703EF"/>
    <w:rsid w:val="00D704FF"/>
    <w:rsid w:val="00D70501"/>
    <w:rsid w:val="00D705A0"/>
    <w:rsid w:val="00D70602"/>
    <w:rsid w:val="00D70677"/>
    <w:rsid w:val="00D706EF"/>
    <w:rsid w:val="00D7070E"/>
    <w:rsid w:val="00D707E0"/>
    <w:rsid w:val="00D7081E"/>
    <w:rsid w:val="00D70826"/>
    <w:rsid w:val="00D7084E"/>
    <w:rsid w:val="00D70964"/>
    <w:rsid w:val="00D709DA"/>
    <w:rsid w:val="00D70BAC"/>
    <w:rsid w:val="00D70BD0"/>
    <w:rsid w:val="00D70C3B"/>
    <w:rsid w:val="00D70CB6"/>
    <w:rsid w:val="00D70CBA"/>
    <w:rsid w:val="00D70CBF"/>
    <w:rsid w:val="00D70CFE"/>
    <w:rsid w:val="00D70D6C"/>
    <w:rsid w:val="00D70DD4"/>
    <w:rsid w:val="00D70E42"/>
    <w:rsid w:val="00D70E81"/>
    <w:rsid w:val="00D70EC6"/>
    <w:rsid w:val="00D70F89"/>
    <w:rsid w:val="00D7105A"/>
    <w:rsid w:val="00D71140"/>
    <w:rsid w:val="00D71159"/>
    <w:rsid w:val="00D711EF"/>
    <w:rsid w:val="00D71299"/>
    <w:rsid w:val="00D71314"/>
    <w:rsid w:val="00D7131A"/>
    <w:rsid w:val="00D7131B"/>
    <w:rsid w:val="00D71331"/>
    <w:rsid w:val="00D714B8"/>
    <w:rsid w:val="00D7157C"/>
    <w:rsid w:val="00D715D6"/>
    <w:rsid w:val="00D716AE"/>
    <w:rsid w:val="00D7171C"/>
    <w:rsid w:val="00D7192A"/>
    <w:rsid w:val="00D7192C"/>
    <w:rsid w:val="00D719AA"/>
    <w:rsid w:val="00D71AD5"/>
    <w:rsid w:val="00D71AEE"/>
    <w:rsid w:val="00D71C26"/>
    <w:rsid w:val="00D71C87"/>
    <w:rsid w:val="00D71D10"/>
    <w:rsid w:val="00D71D9B"/>
    <w:rsid w:val="00D71DD1"/>
    <w:rsid w:val="00D71DD7"/>
    <w:rsid w:val="00D71E14"/>
    <w:rsid w:val="00D71E92"/>
    <w:rsid w:val="00D71EE5"/>
    <w:rsid w:val="00D71F1B"/>
    <w:rsid w:val="00D71F61"/>
    <w:rsid w:val="00D71FAE"/>
    <w:rsid w:val="00D71FDF"/>
    <w:rsid w:val="00D72081"/>
    <w:rsid w:val="00D7217F"/>
    <w:rsid w:val="00D72196"/>
    <w:rsid w:val="00D7227A"/>
    <w:rsid w:val="00D7227C"/>
    <w:rsid w:val="00D722C6"/>
    <w:rsid w:val="00D72333"/>
    <w:rsid w:val="00D72459"/>
    <w:rsid w:val="00D7249C"/>
    <w:rsid w:val="00D724D7"/>
    <w:rsid w:val="00D725AB"/>
    <w:rsid w:val="00D7261C"/>
    <w:rsid w:val="00D72637"/>
    <w:rsid w:val="00D726A4"/>
    <w:rsid w:val="00D726E8"/>
    <w:rsid w:val="00D7272C"/>
    <w:rsid w:val="00D727D2"/>
    <w:rsid w:val="00D72869"/>
    <w:rsid w:val="00D728D2"/>
    <w:rsid w:val="00D7292D"/>
    <w:rsid w:val="00D72965"/>
    <w:rsid w:val="00D72B1B"/>
    <w:rsid w:val="00D72BB7"/>
    <w:rsid w:val="00D72C8A"/>
    <w:rsid w:val="00D72DA1"/>
    <w:rsid w:val="00D72DA7"/>
    <w:rsid w:val="00D72DE5"/>
    <w:rsid w:val="00D72E26"/>
    <w:rsid w:val="00D72EB1"/>
    <w:rsid w:val="00D72EFF"/>
    <w:rsid w:val="00D73009"/>
    <w:rsid w:val="00D73038"/>
    <w:rsid w:val="00D73059"/>
    <w:rsid w:val="00D73089"/>
    <w:rsid w:val="00D730A2"/>
    <w:rsid w:val="00D730DF"/>
    <w:rsid w:val="00D730E8"/>
    <w:rsid w:val="00D731DB"/>
    <w:rsid w:val="00D73203"/>
    <w:rsid w:val="00D7323A"/>
    <w:rsid w:val="00D73297"/>
    <w:rsid w:val="00D732EA"/>
    <w:rsid w:val="00D7334F"/>
    <w:rsid w:val="00D73383"/>
    <w:rsid w:val="00D733B2"/>
    <w:rsid w:val="00D733F6"/>
    <w:rsid w:val="00D734C7"/>
    <w:rsid w:val="00D73564"/>
    <w:rsid w:val="00D73591"/>
    <w:rsid w:val="00D735BF"/>
    <w:rsid w:val="00D735EF"/>
    <w:rsid w:val="00D73699"/>
    <w:rsid w:val="00D73818"/>
    <w:rsid w:val="00D7381F"/>
    <w:rsid w:val="00D738F9"/>
    <w:rsid w:val="00D73AAC"/>
    <w:rsid w:val="00D73B05"/>
    <w:rsid w:val="00D73BBD"/>
    <w:rsid w:val="00D73BCE"/>
    <w:rsid w:val="00D73C34"/>
    <w:rsid w:val="00D73CF2"/>
    <w:rsid w:val="00D73D58"/>
    <w:rsid w:val="00D73D8F"/>
    <w:rsid w:val="00D73DBD"/>
    <w:rsid w:val="00D73EC4"/>
    <w:rsid w:val="00D73F1B"/>
    <w:rsid w:val="00D74092"/>
    <w:rsid w:val="00D740AC"/>
    <w:rsid w:val="00D740B1"/>
    <w:rsid w:val="00D74138"/>
    <w:rsid w:val="00D74194"/>
    <w:rsid w:val="00D742E9"/>
    <w:rsid w:val="00D743B6"/>
    <w:rsid w:val="00D7449C"/>
    <w:rsid w:val="00D744C3"/>
    <w:rsid w:val="00D744D9"/>
    <w:rsid w:val="00D74524"/>
    <w:rsid w:val="00D7456A"/>
    <w:rsid w:val="00D745A9"/>
    <w:rsid w:val="00D7468E"/>
    <w:rsid w:val="00D7471E"/>
    <w:rsid w:val="00D74771"/>
    <w:rsid w:val="00D7482D"/>
    <w:rsid w:val="00D7486D"/>
    <w:rsid w:val="00D7488C"/>
    <w:rsid w:val="00D74957"/>
    <w:rsid w:val="00D74AF7"/>
    <w:rsid w:val="00D74C1A"/>
    <w:rsid w:val="00D74C60"/>
    <w:rsid w:val="00D74C74"/>
    <w:rsid w:val="00D74C78"/>
    <w:rsid w:val="00D74D0C"/>
    <w:rsid w:val="00D74DB5"/>
    <w:rsid w:val="00D74DC6"/>
    <w:rsid w:val="00D74E2F"/>
    <w:rsid w:val="00D74EA8"/>
    <w:rsid w:val="00D74EF0"/>
    <w:rsid w:val="00D74EFE"/>
    <w:rsid w:val="00D74F25"/>
    <w:rsid w:val="00D74F35"/>
    <w:rsid w:val="00D74FF0"/>
    <w:rsid w:val="00D75045"/>
    <w:rsid w:val="00D75067"/>
    <w:rsid w:val="00D750E1"/>
    <w:rsid w:val="00D7514F"/>
    <w:rsid w:val="00D751E8"/>
    <w:rsid w:val="00D7527E"/>
    <w:rsid w:val="00D75303"/>
    <w:rsid w:val="00D75368"/>
    <w:rsid w:val="00D753D7"/>
    <w:rsid w:val="00D75458"/>
    <w:rsid w:val="00D7549D"/>
    <w:rsid w:val="00D754C5"/>
    <w:rsid w:val="00D754CF"/>
    <w:rsid w:val="00D754EC"/>
    <w:rsid w:val="00D754F0"/>
    <w:rsid w:val="00D75531"/>
    <w:rsid w:val="00D75601"/>
    <w:rsid w:val="00D7572C"/>
    <w:rsid w:val="00D75769"/>
    <w:rsid w:val="00D7583A"/>
    <w:rsid w:val="00D7590D"/>
    <w:rsid w:val="00D75948"/>
    <w:rsid w:val="00D759D6"/>
    <w:rsid w:val="00D75A27"/>
    <w:rsid w:val="00D75B40"/>
    <w:rsid w:val="00D75CAB"/>
    <w:rsid w:val="00D75D10"/>
    <w:rsid w:val="00D75DEF"/>
    <w:rsid w:val="00D75E70"/>
    <w:rsid w:val="00D75F31"/>
    <w:rsid w:val="00D75F43"/>
    <w:rsid w:val="00D75F7D"/>
    <w:rsid w:val="00D75F8E"/>
    <w:rsid w:val="00D7606A"/>
    <w:rsid w:val="00D76086"/>
    <w:rsid w:val="00D760B4"/>
    <w:rsid w:val="00D7610A"/>
    <w:rsid w:val="00D7617B"/>
    <w:rsid w:val="00D7621C"/>
    <w:rsid w:val="00D76240"/>
    <w:rsid w:val="00D762C0"/>
    <w:rsid w:val="00D762F3"/>
    <w:rsid w:val="00D762F6"/>
    <w:rsid w:val="00D765C9"/>
    <w:rsid w:val="00D765F4"/>
    <w:rsid w:val="00D7664C"/>
    <w:rsid w:val="00D766EB"/>
    <w:rsid w:val="00D76770"/>
    <w:rsid w:val="00D76776"/>
    <w:rsid w:val="00D767DB"/>
    <w:rsid w:val="00D767DC"/>
    <w:rsid w:val="00D7687D"/>
    <w:rsid w:val="00D768C6"/>
    <w:rsid w:val="00D768D6"/>
    <w:rsid w:val="00D768F9"/>
    <w:rsid w:val="00D768FE"/>
    <w:rsid w:val="00D76916"/>
    <w:rsid w:val="00D76944"/>
    <w:rsid w:val="00D76964"/>
    <w:rsid w:val="00D7698A"/>
    <w:rsid w:val="00D76A03"/>
    <w:rsid w:val="00D76A77"/>
    <w:rsid w:val="00D76AE6"/>
    <w:rsid w:val="00D76AE8"/>
    <w:rsid w:val="00D76CA2"/>
    <w:rsid w:val="00D76D2A"/>
    <w:rsid w:val="00D76D2D"/>
    <w:rsid w:val="00D76E32"/>
    <w:rsid w:val="00D771BE"/>
    <w:rsid w:val="00D771D6"/>
    <w:rsid w:val="00D7729E"/>
    <w:rsid w:val="00D772A7"/>
    <w:rsid w:val="00D772BE"/>
    <w:rsid w:val="00D77307"/>
    <w:rsid w:val="00D77317"/>
    <w:rsid w:val="00D773D3"/>
    <w:rsid w:val="00D773F4"/>
    <w:rsid w:val="00D7747B"/>
    <w:rsid w:val="00D7752F"/>
    <w:rsid w:val="00D7759B"/>
    <w:rsid w:val="00D7762D"/>
    <w:rsid w:val="00D7766D"/>
    <w:rsid w:val="00D776AF"/>
    <w:rsid w:val="00D776F7"/>
    <w:rsid w:val="00D7775B"/>
    <w:rsid w:val="00D777A2"/>
    <w:rsid w:val="00D777DD"/>
    <w:rsid w:val="00D77826"/>
    <w:rsid w:val="00D779B7"/>
    <w:rsid w:val="00D77A24"/>
    <w:rsid w:val="00D77A87"/>
    <w:rsid w:val="00D77AA4"/>
    <w:rsid w:val="00D77AB6"/>
    <w:rsid w:val="00D77B03"/>
    <w:rsid w:val="00D77B10"/>
    <w:rsid w:val="00D77E18"/>
    <w:rsid w:val="00D77E3B"/>
    <w:rsid w:val="00D77E43"/>
    <w:rsid w:val="00D77F94"/>
    <w:rsid w:val="00D77FC4"/>
    <w:rsid w:val="00D8000F"/>
    <w:rsid w:val="00D80059"/>
    <w:rsid w:val="00D80064"/>
    <w:rsid w:val="00D80170"/>
    <w:rsid w:val="00D801C6"/>
    <w:rsid w:val="00D801FA"/>
    <w:rsid w:val="00D8022A"/>
    <w:rsid w:val="00D802C3"/>
    <w:rsid w:val="00D80308"/>
    <w:rsid w:val="00D80341"/>
    <w:rsid w:val="00D8041B"/>
    <w:rsid w:val="00D80478"/>
    <w:rsid w:val="00D804DC"/>
    <w:rsid w:val="00D804E2"/>
    <w:rsid w:val="00D8054D"/>
    <w:rsid w:val="00D80586"/>
    <w:rsid w:val="00D8067F"/>
    <w:rsid w:val="00D806A8"/>
    <w:rsid w:val="00D8070C"/>
    <w:rsid w:val="00D8075C"/>
    <w:rsid w:val="00D807B4"/>
    <w:rsid w:val="00D80868"/>
    <w:rsid w:val="00D808A4"/>
    <w:rsid w:val="00D808EC"/>
    <w:rsid w:val="00D80945"/>
    <w:rsid w:val="00D80982"/>
    <w:rsid w:val="00D809C8"/>
    <w:rsid w:val="00D809F7"/>
    <w:rsid w:val="00D80A01"/>
    <w:rsid w:val="00D80A9D"/>
    <w:rsid w:val="00D80B88"/>
    <w:rsid w:val="00D80BBB"/>
    <w:rsid w:val="00D80BF6"/>
    <w:rsid w:val="00D80C9D"/>
    <w:rsid w:val="00D80D48"/>
    <w:rsid w:val="00D80EA6"/>
    <w:rsid w:val="00D80EB1"/>
    <w:rsid w:val="00D80F96"/>
    <w:rsid w:val="00D80FB1"/>
    <w:rsid w:val="00D8105E"/>
    <w:rsid w:val="00D810C3"/>
    <w:rsid w:val="00D81108"/>
    <w:rsid w:val="00D81110"/>
    <w:rsid w:val="00D81167"/>
    <w:rsid w:val="00D8121B"/>
    <w:rsid w:val="00D8134E"/>
    <w:rsid w:val="00D8135B"/>
    <w:rsid w:val="00D8141A"/>
    <w:rsid w:val="00D81512"/>
    <w:rsid w:val="00D815FA"/>
    <w:rsid w:val="00D815FC"/>
    <w:rsid w:val="00D81650"/>
    <w:rsid w:val="00D8176C"/>
    <w:rsid w:val="00D8176F"/>
    <w:rsid w:val="00D81897"/>
    <w:rsid w:val="00D818A8"/>
    <w:rsid w:val="00D818F6"/>
    <w:rsid w:val="00D8192D"/>
    <w:rsid w:val="00D81952"/>
    <w:rsid w:val="00D819AB"/>
    <w:rsid w:val="00D81A06"/>
    <w:rsid w:val="00D81ABC"/>
    <w:rsid w:val="00D81B3B"/>
    <w:rsid w:val="00D81BE9"/>
    <w:rsid w:val="00D81BEC"/>
    <w:rsid w:val="00D81C0A"/>
    <w:rsid w:val="00D81C10"/>
    <w:rsid w:val="00D81C8C"/>
    <w:rsid w:val="00D81CBB"/>
    <w:rsid w:val="00D81DA7"/>
    <w:rsid w:val="00D81DD7"/>
    <w:rsid w:val="00D81ED1"/>
    <w:rsid w:val="00D81F00"/>
    <w:rsid w:val="00D81F58"/>
    <w:rsid w:val="00D81F9A"/>
    <w:rsid w:val="00D82058"/>
    <w:rsid w:val="00D8207B"/>
    <w:rsid w:val="00D82088"/>
    <w:rsid w:val="00D820B9"/>
    <w:rsid w:val="00D82112"/>
    <w:rsid w:val="00D82197"/>
    <w:rsid w:val="00D822CE"/>
    <w:rsid w:val="00D8238C"/>
    <w:rsid w:val="00D823D8"/>
    <w:rsid w:val="00D823F8"/>
    <w:rsid w:val="00D8241C"/>
    <w:rsid w:val="00D82458"/>
    <w:rsid w:val="00D82498"/>
    <w:rsid w:val="00D82572"/>
    <w:rsid w:val="00D825F3"/>
    <w:rsid w:val="00D825FB"/>
    <w:rsid w:val="00D82664"/>
    <w:rsid w:val="00D82685"/>
    <w:rsid w:val="00D82699"/>
    <w:rsid w:val="00D826A5"/>
    <w:rsid w:val="00D8278B"/>
    <w:rsid w:val="00D82804"/>
    <w:rsid w:val="00D828FC"/>
    <w:rsid w:val="00D82A70"/>
    <w:rsid w:val="00D82AC2"/>
    <w:rsid w:val="00D82C80"/>
    <w:rsid w:val="00D82CB6"/>
    <w:rsid w:val="00D82D0A"/>
    <w:rsid w:val="00D82D78"/>
    <w:rsid w:val="00D82E41"/>
    <w:rsid w:val="00D82EC8"/>
    <w:rsid w:val="00D82F26"/>
    <w:rsid w:val="00D82F53"/>
    <w:rsid w:val="00D83304"/>
    <w:rsid w:val="00D83315"/>
    <w:rsid w:val="00D83348"/>
    <w:rsid w:val="00D833CD"/>
    <w:rsid w:val="00D833EB"/>
    <w:rsid w:val="00D8342C"/>
    <w:rsid w:val="00D83464"/>
    <w:rsid w:val="00D834C1"/>
    <w:rsid w:val="00D834C4"/>
    <w:rsid w:val="00D834E3"/>
    <w:rsid w:val="00D83587"/>
    <w:rsid w:val="00D8358A"/>
    <w:rsid w:val="00D8358F"/>
    <w:rsid w:val="00D8361D"/>
    <w:rsid w:val="00D836FF"/>
    <w:rsid w:val="00D83734"/>
    <w:rsid w:val="00D83835"/>
    <w:rsid w:val="00D838B8"/>
    <w:rsid w:val="00D838D1"/>
    <w:rsid w:val="00D83923"/>
    <w:rsid w:val="00D839A3"/>
    <w:rsid w:val="00D839C7"/>
    <w:rsid w:val="00D839E3"/>
    <w:rsid w:val="00D839FA"/>
    <w:rsid w:val="00D83A38"/>
    <w:rsid w:val="00D83AA8"/>
    <w:rsid w:val="00D83B3C"/>
    <w:rsid w:val="00D83B66"/>
    <w:rsid w:val="00D83B7B"/>
    <w:rsid w:val="00D83BA5"/>
    <w:rsid w:val="00D83BC5"/>
    <w:rsid w:val="00D83D25"/>
    <w:rsid w:val="00D83D84"/>
    <w:rsid w:val="00D83D99"/>
    <w:rsid w:val="00D83D9E"/>
    <w:rsid w:val="00D83E0A"/>
    <w:rsid w:val="00D83E50"/>
    <w:rsid w:val="00D83E71"/>
    <w:rsid w:val="00D83E8E"/>
    <w:rsid w:val="00D83F56"/>
    <w:rsid w:val="00D83F90"/>
    <w:rsid w:val="00D83FC6"/>
    <w:rsid w:val="00D83FF8"/>
    <w:rsid w:val="00D84113"/>
    <w:rsid w:val="00D84125"/>
    <w:rsid w:val="00D842CC"/>
    <w:rsid w:val="00D842FC"/>
    <w:rsid w:val="00D8449C"/>
    <w:rsid w:val="00D8454A"/>
    <w:rsid w:val="00D8454E"/>
    <w:rsid w:val="00D84553"/>
    <w:rsid w:val="00D84721"/>
    <w:rsid w:val="00D84799"/>
    <w:rsid w:val="00D847AD"/>
    <w:rsid w:val="00D848FB"/>
    <w:rsid w:val="00D8490C"/>
    <w:rsid w:val="00D849D0"/>
    <w:rsid w:val="00D84A60"/>
    <w:rsid w:val="00D84B97"/>
    <w:rsid w:val="00D84C5A"/>
    <w:rsid w:val="00D84C69"/>
    <w:rsid w:val="00D84D33"/>
    <w:rsid w:val="00D84D5F"/>
    <w:rsid w:val="00D84EB3"/>
    <w:rsid w:val="00D84EC3"/>
    <w:rsid w:val="00D84F12"/>
    <w:rsid w:val="00D84FB9"/>
    <w:rsid w:val="00D84FE9"/>
    <w:rsid w:val="00D8502F"/>
    <w:rsid w:val="00D85039"/>
    <w:rsid w:val="00D85119"/>
    <w:rsid w:val="00D851BA"/>
    <w:rsid w:val="00D851E2"/>
    <w:rsid w:val="00D85497"/>
    <w:rsid w:val="00D85508"/>
    <w:rsid w:val="00D85624"/>
    <w:rsid w:val="00D85696"/>
    <w:rsid w:val="00D856A1"/>
    <w:rsid w:val="00D856EA"/>
    <w:rsid w:val="00D85775"/>
    <w:rsid w:val="00D8588B"/>
    <w:rsid w:val="00D858C2"/>
    <w:rsid w:val="00D85A32"/>
    <w:rsid w:val="00D85A66"/>
    <w:rsid w:val="00D85A84"/>
    <w:rsid w:val="00D85B13"/>
    <w:rsid w:val="00D85B31"/>
    <w:rsid w:val="00D85C19"/>
    <w:rsid w:val="00D85C65"/>
    <w:rsid w:val="00D85CA5"/>
    <w:rsid w:val="00D85CD3"/>
    <w:rsid w:val="00D85D33"/>
    <w:rsid w:val="00D85F37"/>
    <w:rsid w:val="00D85F9F"/>
    <w:rsid w:val="00D86064"/>
    <w:rsid w:val="00D8608E"/>
    <w:rsid w:val="00D860B8"/>
    <w:rsid w:val="00D86132"/>
    <w:rsid w:val="00D86213"/>
    <w:rsid w:val="00D8627D"/>
    <w:rsid w:val="00D8628D"/>
    <w:rsid w:val="00D862BC"/>
    <w:rsid w:val="00D86362"/>
    <w:rsid w:val="00D864A5"/>
    <w:rsid w:val="00D86502"/>
    <w:rsid w:val="00D8650E"/>
    <w:rsid w:val="00D8657A"/>
    <w:rsid w:val="00D8658C"/>
    <w:rsid w:val="00D86647"/>
    <w:rsid w:val="00D86713"/>
    <w:rsid w:val="00D86730"/>
    <w:rsid w:val="00D868AB"/>
    <w:rsid w:val="00D86929"/>
    <w:rsid w:val="00D869C2"/>
    <w:rsid w:val="00D86A98"/>
    <w:rsid w:val="00D86B2F"/>
    <w:rsid w:val="00D86B41"/>
    <w:rsid w:val="00D86B61"/>
    <w:rsid w:val="00D86BBF"/>
    <w:rsid w:val="00D86CBE"/>
    <w:rsid w:val="00D86ECE"/>
    <w:rsid w:val="00D86F12"/>
    <w:rsid w:val="00D8703C"/>
    <w:rsid w:val="00D87099"/>
    <w:rsid w:val="00D870BA"/>
    <w:rsid w:val="00D870F2"/>
    <w:rsid w:val="00D87156"/>
    <w:rsid w:val="00D87173"/>
    <w:rsid w:val="00D871D5"/>
    <w:rsid w:val="00D871EB"/>
    <w:rsid w:val="00D87242"/>
    <w:rsid w:val="00D87276"/>
    <w:rsid w:val="00D872DB"/>
    <w:rsid w:val="00D87357"/>
    <w:rsid w:val="00D87371"/>
    <w:rsid w:val="00D87436"/>
    <w:rsid w:val="00D8745F"/>
    <w:rsid w:val="00D87461"/>
    <w:rsid w:val="00D87478"/>
    <w:rsid w:val="00D874BE"/>
    <w:rsid w:val="00D874D0"/>
    <w:rsid w:val="00D8751B"/>
    <w:rsid w:val="00D8753D"/>
    <w:rsid w:val="00D87603"/>
    <w:rsid w:val="00D8765E"/>
    <w:rsid w:val="00D8767D"/>
    <w:rsid w:val="00D877E9"/>
    <w:rsid w:val="00D87848"/>
    <w:rsid w:val="00D8787A"/>
    <w:rsid w:val="00D879D2"/>
    <w:rsid w:val="00D87A92"/>
    <w:rsid w:val="00D87B1A"/>
    <w:rsid w:val="00D87C3D"/>
    <w:rsid w:val="00D87CC6"/>
    <w:rsid w:val="00D87E54"/>
    <w:rsid w:val="00D87E83"/>
    <w:rsid w:val="00D87ED5"/>
    <w:rsid w:val="00D87F5E"/>
    <w:rsid w:val="00D9009F"/>
    <w:rsid w:val="00D90140"/>
    <w:rsid w:val="00D90189"/>
    <w:rsid w:val="00D9022D"/>
    <w:rsid w:val="00D90230"/>
    <w:rsid w:val="00D902FF"/>
    <w:rsid w:val="00D90353"/>
    <w:rsid w:val="00D9041D"/>
    <w:rsid w:val="00D90446"/>
    <w:rsid w:val="00D90473"/>
    <w:rsid w:val="00D904A0"/>
    <w:rsid w:val="00D90568"/>
    <w:rsid w:val="00D905AD"/>
    <w:rsid w:val="00D90686"/>
    <w:rsid w:val="00D906BE"/>
    <w:rsid w:val="00D906E6"/>
    <w:rsid w:val="00D906F1"/>
    <w:rsid w:val="00D90761"/>
    <w:rsid w:val="00D9087B"/>
    <w:rsid w:val="00D908A5"/>
    <w:rsid w:val="00D909A2"/>
    <w:rsid w:val="00D90A12"/>
    <w:rsid w:val="00D90A2E"/>
    <w:rsid w:val="00D90A9B"/>
    <w:rsid w:val="00D90AF7"/>
    <w:rsid w:val="00D90B00"/>
    <w:rsid w:val="00D90B9C"/>
    <w:rsid w:val="00D90BE1"/>
    <w:rsid w:val="00D90C44"/>
    <w:rsid w:val="00D90D47"/>
    <w:rsid w:val="00D90E58"/>
    <w:rsid w:val="00D90ECE"/>
    <w:rsid w:val="00D90F09"/>
    <w:rsid w:val="00D90F97"/>
    <w:rsid w:val="00D90FA3"/>
    <w:rsid w:val="00D90FBB"/>
    <w:rsid w:val="00D91083"/>
    <w:rsid w:val="00D910B3"/>
    <w:rsid w:val="00D910D8"/>
    <w:rsid w:val="00D91185"/>
    <w:rsid w:val="00D911B4"/>
    <w:rsid w:val="00D91217"/>
    <w:rsid w:val="00D91274"/>
    <w:rsid w:val="00D912BE"/>
    <w:rsid w:val="00D912C3"/>
    <w:rsid w:val="00D913CA"/>
    <w:rsid w:val="00D914A6"/>
    <w:rsid w:val="00D91505"/>
    <w:rsid w:val="00D91535"/>
    <w:rsid w:val="00D91592"/>
    <w:rsid w:val="00D91652"/>
    <w:rsid w:val="00D91658"/>
    <w:rsid w:val="00D91663"/>
    <w:rsid w:val="00D91685"/>
    <w:rsid w:val="00D91745"/>
    <w:rsid w:val="00D91786"/>
    <w:rsid w:val="00D917B6"/>
    <w:rsid w:val="00D917B7"/>
    <w:rsid w:val="00D917F6"/>
    <w:rsid w:val="00D917F7"/>
    <w:rsid w:val="00D918BE"/>
    <w:rsid w:val="00D918C7"/>
    <w:rsid w:val="00D918F2"/>
    <w:rsid w:val="00D91970"/>
    <w:rsid w:val="00D91A57"/>
    <w:rsid w:val="00D91A7D"/>
    <w:rsid w:val="00D91AD8"/>
    <w:rsid w:val="00D91AFA"/>
    <w:rsid w:val="00D91B20"/>
    <w:rsid w:val="00D91B6A"/>
    <w:rsid w:val="00D91B8D"/>
    <w:rsid w:val="00D91BE2"/>
    <w:rsid w:val="00D91CE8"/>
    <w:rsid w:val="00D91DF8"/>
    <w:rsid w:val="00D91E0C"/>
    <w:rsid w:val="00D91EF3"/>
    <w:rsid w:val="00D91F70"/>
    <w:rsid w:val="00D91F93"/>
    <w:rsid w:val="00D91FE4"/>
    <w:rsid w:val="00D91FF6"/>
    <w:rsid w:val="00D9212E"/>
    <w:rsid w:val="00D92144"/>
    <w:rsid w:val="00D9223E"/>
    <w:rsid w:val="00D9226A"/>
    <w:rsid w:val="00D92284"/>
    <w:rsid w:val="00D923D1"/>
    <w:rsid w:val="00D92467"/>
    <w:rsid w:val="00D9246B"/>
    <w:rsid w:val="00D9249C"/>
    <w:rsid w:val="00D924F6"/>
    <w:rsid w:val="00D9254D"/>
    <w:rsid w:val="00D925D3"/>
    <w:rsid w:val="00D926C6"/>
    <w:rsid w:val="00D926D1"/>
    <w:rsid w:val="00D928EB"/>
    <w:rsid w:val="00D92908"/>
    <w:rsid w:val="00D9293B"/>
    <w:rsid w:val="00D9294E"/>
    <w:rsid w:val="00D92AFD"/>
    <w:rsid w:val="00D92B65"/>
    <w:rsid w:val="00D92B92"/>
    <w:rsid w:val="00D92BBC"/>
    <w:rsid w:val="00D92C61"/>
    <w:rsid w:val="00D92CA8"/>
    <w:rsid w:val="00D92CE5"/>
    <w:rsid w:val="00D92DA2"/>
    <w:rsid w:val="00D92DC5"/>
    <w:rsid w:val="00D92E2E"/>
    <w:rsid w:val="00D92EF4"/>
    <w:rsid w:val="00D92FFF"/>
    <w:rsid w:val="00D9306B"/>
    <w:rsid w:val="00D9313C"/>
    <w:rsid w:val="00D93159"/>
    <w:rsid w:val="00D93167"/>
    <w:rsid w:val="00D93173"/>
    <w:rsid w:val="00D931C8"/>
    <w:rsid w:val="00D931E6"/>
    <w:rsid w:val="00D932B2"/>
    <w:rsid w:val="00D932F2"/>
    <w:rsid w:val="00D93384"/>
    <w:rsid w:val="00D9345C"/>
    <w:rsid w:val="00D934D9"/>
    <w:rsid w:val="00D934FE"/>
    <w:rsid w:val="00D935A2"/>
    <w:rsid w:val="00D935DA"/>
    <w:rsid w:val="00D93678"/>
    <w:rsid w:val="00D9382C"/>
    <w:rsid w:val="00D93957"/>
    <w:rsid w:val="00D93958"/>
    <w:rsid w:val="00D93962"/>
    <w:rsid w:val="00D93A42"/>
    <w:rsid w:val="00D93C03"/>
    <w:rsid w:val="00D93CF8"/>
    <w:rsid w:val="00D93DE9"/>
    <w:rsid w:val="00D93EA5"/>
    <w:rsid w:val="00D93EE7"/>
    <w:rsid w:val="00D93EEB"/>
    <w:rsid w:val="00D93F12"/>
    <w:rsid w:val="00D93F81"/>
    <w:rsid w:val="00D940C4"/>
    <w:rsid w:val="00D94198"/>
    <w:rsid w:val="00D94227"/>
    <w:rsid w:val="00D9425A"/>
    <w:rsid w:val="00D942C5"/>
    <w:rsid w:val="00D94302"/>
    <w:rsid w:val="00D94315"/>
    <w:rsid w:val="00D94342"/>
    <w:rsid w:val="00D94376"/>
    <w:rsid w:val="00D943AC"/>
    <w:rsid w:val="00D943F0"/>
    <w:rsid w:val="00D94463"/>
    <w:rsid w:val="00D944CB"/>
    <w:rsid w:val="00D94611"/>
    <w:rsid w:val="00D946AA"/>
    <w:rsid w:val="00D94773"/>
    <w:rsid w:val="00D94799"/>
    <w:rsid w:val="00D947D8"/>
    <w:rsid w:val="00D94819"/>
    <w:rsid w:val="00D94872"/>
    <w:rsid w:val="00D94882"/>
    <w:rsid w:val="00D9494B"/>
    <w:rsid w:val="00D949E2"/>
    <w:rsid w:val="00D949E9"/>
    <w:rsid w:val="00D949EE"/>
    <w:rsid w:val="00D94AD8"/>
    <w:rsid w:val="00D94B91"/>
    <w:rsid w:val="00D94C6F"/>
    <w:rsid w:val="00D94C9B"/>
    <w:rsid w:val="00D94DEB"/>
    <w:rsid w:val="00D94EF2"/>
    <w:rsid w:val="00D94EF6"/>
    <w:rsid w:val="00D94F12"/>
    <w:rsid w:val="00D94F33"/>
    <w:rsid w:val="00D94F7F"/>
    <w:rsid w:val="00D94FE4"/>
    <w:rsid w:val="00D94FF9"/>
    <w:rsid w:val="00D950A7"/>
    <w:rsid w:val="00D950B0"/>
    <w:rsid w:val="00D95117"/>
    <w:rsid w:val="00D95198"/>
    <w:rsid w:val="00D95254"/>
    <w:rsid w:val="00D952E4"/>
    <w:rsid w:val="00D9534D"/>
    <w:rsid w:val="00D9543C"/>
    <w:rsid w:val="00D954CC"/>
    <w:rsid w:val="00D955C5"/>
    <w:rsid w:val="00D9563F"/>
    <w:rsid w:val="00D9570F"/>
    <w:rsid w:val="00D959FB"/>
    <w:rsid w:val="00D95AC5"/>
    <w:rsid w:val="00D95AE6"/>
    <w:rsid w:val="00D95B35"/>
    <w:rsid w:val="00D95B5B"/>
    <w:rsid w:val="00D95BE2"/>
    <w:rsid w:val="00D95C7C"/>
    <w:rsid w:val="00D95C97"/>
    <w:rsid w:val="00D95E29"/>
    <w:rsid w:val="00D95E49"/>
    <w:rsid w:val="00D95E61"/>
    <w:rsid w:val="00D95E99"/>
    <w:rsid w:val="00D95ECE"/>
    <w:rsid w:val="00D960F3"/>
    <w:rsid w:val="00D96123"/>
    <w:rsid w:val="00D96125"/>
    <w:rsid w:val="00D9621D"/>
    <w:rsid w:val="00D9626D"/>
    <w:rsid w:val="00D9626E"/>
    <w:rsid w:val="00D9627B"/>
    <w:rsid w:val="00D9627F"/>
    <w:rsid w:val="00D962DF"/>
    <w:rsid w:val="00D96319"/>
    <w:rsid w:val="00D96355"/>
    <w:rsid w:val="00D96433"/>
    <w:rsid w:val="00D96440"/>
    <w:rsid w:val="00D96479"/>
    <w:rsid w:val="00D964E1"/>
    <w:rsid w:val="00D96558"/>
    <w:rsid w:val="00D965A9"/>
    <w:rsid w:val="00D966EF"/>
    <w:rsid w:val="00D967BF"/>
    <w:rsid w:val="00D968C5"/>
    <w:rsid w:val="00D96945"/>
    <w:rsid w:val="00D96998"/>
    <w:rsid w:val="00D969E8"/>
    <w:rsid w:val="00D96A1E"/>
    <w:rsid w:val="00D96A51"/>
    <w:rsid w:val="00D96A80"/>
    <w:rsid w:val="00D96AAA"/>
    <w:rsid w:val="00D96AF7"/>
    <w:rsid w:val="00D96C6F"/>
    <w:rsid w:val="00D96C9E"/>
    <w:rsid w:val="00D96D60"/>
    <w:rsid w:val="00D96DF7"/>
    <w:rsid w:val="00D96EBA"/>
    <w:rsid w:val="00D96EC8"/>
    <w:rsid w:val="00D96F00"/>
    <w:rsid w:val="00D96F08"/>
    <w:rsid w:val="00D96F75"/>
    <w:rsid w:val="00D96FEB"/>
    <w:rsid w:val="00D9718B"/>
    <w:rsid w:val="00D971F2"/>
    <w:rsid w:val="00D972BC"/>
    <w:rsid w:val="00D97332"/>
    <w:rsid w:val="00D97390"/>
    <w:rsid w:val="00D97392"/>
    <w:rsid w:val="00D974C1"/>
    <w:rsid w:val="00D97748"/>
    <w:rsid w:val="00D97778"/>
    <w:rsid w:val="00D977EF"/>
    <w:rsid w:val="00D977F4"/>
    <w:rsid w:val="00D97814"/>
    <w:rsid w:val="00D97815"/>
    <w:rsid w:val="00D97852"/>
    <w:rsid w:val="00D978C9"/>
    <w:rsid w:val="00D9790F"/>
    <w:rsid w:val="00D97922"/>
    <w:rsid w:val="00D979C0"/>
    <w:rsid w:val="00D979C5"/>
    <w:rsid w:val="00D979FE"/>
    <w:rsid w:val="00D97A44"/>
    <w:rsid w:val="00D97A59"/>
    <w:rsid w:val="00D97AE0"/>
    <w:rsid w:val="00D97AFB"/>
    <w:rsid w:val="00D97B97"/>
    <w:rsid w:val="00D97C80"/>
    <w:rsid w:val="00D97C9E"/>
    <w:rsid w:val="00D97D5F"/>
    <w:rsid w:val="00D97E24"/>
    <w:rsid w:val="00D97E42"/>
    <w:rsid w:val="00D97EE1"/>
    <w:rsid w:val="00D97EE4"/>
    <w:rsid w:val="00D97FCB"/>
    <w:rsid w:val="00DA0014"/>
    <w:rsid w:val="00DA0087"/>
    <w:rsid w:val="00DA018A"/>
    <w:rsid w:val="00DA020B"/>
    <w:rsid w:val="00DA0220"/>
    <w:rsid w:val="00DA022B"/>
    <w:rsid w:val="00DA02B3"/>
    <w:rsid w:val="00DA02DE"/>
    <w:rsid w:val="00DA02DF"/>
    <w:rsid w:val="00DA02E8"/>
    <w:rsid w:val="00DA034F"/>
    <w:rsid w:val="00DA0374"/>
    <w:rsid w:val="00DA03DD"/>
    <w:rsid w:val="00DA0451"/>
    <w:rsid w:val="00DA0465"/>
    <w:rsid w:val="00DA04C8"/>
    <w:rsid w:val="00DA057A"/>
    <w:rsid w:val="00DA0591"/>
    <w:rsid w:val="00DA0596"/>
    <w:rsid w:val="00DA0674"/>
    <w:rsid w:val="00DA0681"/>
    <w:rsid w:val="00DA06D9"/>
    <w:rsid w:val="00DA06F6"/>
    <w:rsid w:val="00DA0848"/>
    <w:rsid w:val="00DA08D5"/>
    <w:rsid w:val="00DA093B"/>
    <w:rsid w:val="00DA098C"/>
    <w:rsid w:val="00DA0A64"/>
    <w:rsid w:val="00DA0A7C"/>
    <w:rsid w:val="00DA0B0E"/>
    <w:rsid w:val="00DA0B32"/>
    <w:rsid w:val="00DA0C1C"/>
    <w:rsid w:val="00DA0C9B"/>
    <w:rsid w:val="00DA0D85"/>
    <w:rsid w:val="00DA0DD2"/>
    <w:rsid w:val="00DA0E06"/>
    <w:rsid w:val="00DA0EDE"/>
    <w:rsid w:val="00DA0F55"/>
    <w:rsid w:val="00DA0F67"/>
    <w:rsid w:val="00DA0FA1"/>
    <w:rsid w:val="00DA0FD0"/>
    <w:rsid w:val="00DA0FF4"/>
    <w:rsid w:val="00DA1129"/>
    <w:rsid w:val="00DA1131"/>
    <w:rsid w:val="00DA12D6"/>
    <w:rsid w:val="00DA1385"/>
    <w:rsid w:val="00DA1398"/>
    <w:rsid w:val="00DA13E0"/>
    <w:rsid w:val="00DA1404"/>
    <w:rsid w:val="00DA14F2"/>
    <w:rsid w:val="00DA15E9"/>
    <w:rsid w:val="00DA1668"/>
    <w:rsid w:val="00DA168D"/>
    <w:rsid w:val="00DA16A3"/>
    <w:rsid w:val="00DA177F"/>
    <w:rsid w:val="00DA1812"/>
    <w:rsid w:val="00DA1856"/>
    <w:rsid w:val="00DA1862"/>
    <w:rsid w:val="00DA186C"/>
    <w:rsid w:val="00DA193C"/>
    <w:rsid w:val="00DA1961"/>
    <w:rsid w:val="00DA1A87"/>
    <w:rsid w:val="00DA1BB5"/>
    <w:rsid w:val="00DA1C50"/>
    <w:rsid w:val="00DA1C7C"/>
    <w:rsid w:val="00DA1C9D"/>
    <w:rsid w:val="00DA1CAA"/>
    <w:rsid w:val="00DA1D8D"/>
    <w:rsid w:val="00DA1DEF"/>
    <w:rsid w:val="00DA1DFC"/>
    <w:rsid w:val="00DA1EE6"/>
    <w:rsid w:val="00DA1F09"/>
    <w:rsid w:val="00DA1F76"/>
    <w:rsid w:val="00DA1FCB"/>
    <w:rsid w:val="00DA1FD4"/>
    <w:rsid w:val="00DA2048"/>
    <w:rsid w:val="00DA20D4"/>
    <w:rsid w:val="00DA21AF"/>
    <w:rsid w:val="00DA21DA"/>
    <w:rsid w:val="00DA224B"/>
    <w:rsid w:val="00DA2383"/>
    <w:rsid w:val="00DA23DE"/>
    <w:rsid w:val="00DA23E3"/>
    <w:rsid w:val="00DA2424"/>
    <w:rsid w:val="00DA242E"/>
    <w:rsid w:val="00DA2460"/>
    <w:rsid w:val="00DA2471"/>
    <w:rsid w:val="00DA253B"/>
    <w:rsid w:val="00DA2619"/>
    <w:rsid w:val="00DA2641"/>
    <w:rsid w:val="00DA265A"/>
    <w:rsid w:val="00DA2675"/>
    <w:rsid w:val="00DA27B7"/>
    <w:rsid w:val="00DA27E0"/>
    <w:rsid w:val="00DA2818"/>
    <w:rsid w:val="00DA2853"/>
    <w:rsid w:val="00DA293C"/>
    <w:rsid w:val="00DA2946"/>
    <w:rsid w:val="00DA294C"/>
    <w:rsid w:val="00DA2982"/>
    <w:rsid w:val="00DA2BC8"/>
    <w:rsid w:val="00DA2BCA"/>
    <w:rsid w:val="00DA2D2E"/>
    <w:rsid w:val="00DA2E04"/>
    <w:rsid w:val="00DA2E14"/>
    <w:rsid w:val="00DA2E79"/>
    <w:rsid w:val="00DA2EF5"/>
    <w:rsid w:val="00DA2FCC"/>
    <w:rsid w:val="00DA31E7"/>
    <w:rsid w:val="00DA3213"/>
    <w:rsid w:val="00DA3218"/>
    <w:rsid w:val="00DA3326"/>
    <w:rsid w:val="00DA33A5"/>
    <w:rsid w:val="00DA33F1"/>
    <w:rsid w:val="00DA33FC"/>
    <w:rsid w:val="00DA3484"/>
    <w:rsid w:val="00DA3533"/>
    <w:rsid w:val="00DA3586"/>
    <w:rsid w:val="00DA3596"/>
    <w:rsid w:val="00DA363B"/>
    <w:rsid w:val="00DA36AC"/>
    <w:rsid w:val="00DA36DF"/>
    <w:rsid w:val="00DA3813"/>
    <w:rsid w:val="00DA387E"/>
    <w:rsid w:val="00DA38F4"/>
    <w:rsid w:val="00DA3DE0"/>
    <w:rsid w:val="00DA3E12"/>
    <w:rsid w:val="00DA3E29"/>
    <w:rsid w:val="00DA3E6B"/>
    <w:rsid w:val="00DA3E90"/>
    <w:rsid w:val="00DA3F0C"/>
    <w:rsid w:val="00DA3F1D"/>
    <w:rsid w:val="00DA3F6A"/>
    <w:rsid w:val="00DA3F74"/>
    <w:rsid w:val="00DA400C"/>
    <w:rsid w:val="00DA4066"/>
    <w:rsid w:val="00DA4085"/>
    <w:rsid w:val="00DA408C"/>
    <w:rsid w:val="00DA4299"/>
    <w:rsid w:val="00DA42EF"/>
    <w:rsid w:val="00DA435A"/>
    <w:rsid w:val="00DA437B"/>
    <w:rsid w:val="00DA4382"/>
    <w:rsid w:val="00DA43AF"/>
    <w:rsid w:val="00DA43EE"/>
    <w:rsid w:val="00DA4463"/>
    <w:rsid w:val="00DA44A7"/>
    <w:rsid w:val="00DA453A"/>
    <w:rsid w:val="00DA45D8"/>
    <w:rsid w:val="00DA46BF"/>
    <w:rsid w:val="00DA487A"/>
    <w:rsid w:val="00DA48B7"/>
    <w:rsid w:val="00DA498B"/>
    <w:rsid w:val="00DA49BD"/>
    <w:rsid w:val="00DA4AE7"/>
    <w:rsid w:val="00DA4B20"/>
    <w:rsid w:val="00DA4BE9"/>
    <w:rsid w:val="00DA4C82"/>
    <w:rsid w:val="00DA4D24"/>
    <w:rsid w:val="00DA4D90"/>
    <w:rsid w:val="00DA4D94"/>
    <w:rsid w:val="00DA4DFC"/>
    <w:rsid w:val="00DA4F0E"/>
    <w:rsid w:val="00DA4FC6"/>
    <w:rsid w:val="00DA50DE"/>
    <w:rsid w:val="00DA5165"/>
    <w:rsid w:val="00DA516E"/>
    <w:rsid w:val="00DA5171"/>
    <w:rsid w:val="00DA5229"/>
    <w:rsid w:val="00DA523E"/>
    <w:rsid w:val="00DA5253"/>
    <w:rsid w:val="00DA5309"/>
    <w:rsid w:val="00DA532C"/>
    <w:rsid w:val="00DA5336"/>
    <w:rsid w:val="00DA54F2"/>
    <w:rsid w:val="00DA5640"/>
    <w:rsid w:val="00DA56B7"/>
    <w:rsid w:val="00DA57C1"/>
    <w:rsid w:val="00DA57DE"/>
    <w:rsid w:val="00DA5848"/>
    <w:rsid w:val="00DA5894"/>
    <w:rsid w:val="00DA58E3"/>
    <w:rsid w:val="00DA5903"/>
    <w:rsid w:val="00DA59BB"/>
    <w:rsid w:val="00DA59CF"/>
    <w:rsid w:val="00DA59D3"/>
    <w:rsid w:val="00DA5A14"/>
    <w:rsid w:val="00DA5AC7"/>
    <w:rsid w:val="00DA5B45"/>
    <w:rsid w:val="00DA5CCC"/>
    <w:rsid w:val="00DA5D1D"/>
    <w:rsid w:val="00DA5D35"/>
    <w:rsid w:val="00DA5ED0"/>
    <w:rsid w:val="00DA5F2F"/>
    <w:rsid w:val="00DA5F61"/>
    <w:rsid w:val="00DA609D"/>
    <w:rsid w:val="00DA60A9"/>
    <w:rsid w:val="00DA60BF"/>
    <w:rsid w:val="00DA624B"/>
    <w:rsid w:val="00DA625D"/>
    <w:rsid w:val="00DA6293"/>
    <w:rsid w:val="00DA62A3"/>
    <w:rsid w:val="00DA6312"/>
    <w:rsid w:val="00DA6357"/>
    <w:rsid w:val="00DA6365"/>
    <w:rsid w:val="00DA6375"/>
    <w:rsid w:val="00DA63BD"/>
    <w:rsid w:val="00DA64C9"/>
    <w:rsid w:val="00DA650C"/>
    <w:rsid w:val="00DA6519"/>
    <w:rsid w:val="00DA6527"/>
    <w:rsid w:val="00DA6572"/>
    <w:rsid w:val="00DA6598"/>
    <w:rsid w:val="00DA65A6"/>
    <w:rsid w:val="00DA65A9"/>
    <w:rsid w:val="00DA65B4"/>
    <w:rsid w:val="00DA6682"/>
    <w:rsid w:val="00DA6687"/>
    <w:rsid w:val="00DA668A"/>
    <w:rsid w:val="00DA66C1"/>
    <w:rsid w:val="00DA6805"/>
    <w:rsid w:val="00DA68A0"/>
    <w:rsid w:val="00DA68FC"/>
    <w:rsid w:val="00DA6900"/>
    <w:rsid w:val="00DA6A22"/>
    <w:rsid w:val="00DA6A58"/>
    <w:rsid w:val="00DA6A96"/>
    <w:rsid w:val="00DA6B04"/>
    <w:rsid w:val="00DA6B5F"/>
    <w:rsid w:val="00DA6B6E"/>
    <w:rsid w:val="00DA6CB2"/>
    <w:rsid w:val="00DA6CD6"/>
    <w:rsid w:val="00DA6D32"/>
    <w:rsid w:val="00DA6D9F"/>
    <w:rsid w:val="00DA6E2E"/>
    <w:rsid w:val="00DA6EB5"/>
    <w:rsid w:val="00DA6F45"/>
    <w:rsid w:val="00DA6F74"/>
    <w:rsid w:val="00DA6F94"/>
    <w:rsid w:val="00DA6FD8"/>
    <w:rsid w:val="00DA7113"/>
    <w:rsid w:val="00DA711C"/>
    <w:rsid w:val="00DA718F"/>
    <w:rsid w:val="00DA71FD"/>
    <w:rsid w:val="00DA7250"/>
    <w:rsid w:val="00DA72B6"/>
    <w:rsid w:val="00DA73CF"/>
    <w:rsid w:val="00DA7495"/>
    <w:rsid w:val="00DA74BA"/>
    <w:rsid w:val="00DA7558"/>
    <w:rsid w:val="00DA763F"/>
    <w:rsid w:val="00DA76C7"/>
    <w:rsid w:val="00DA76E7"/>
    <w:rsid w:val="00DA78B5"/>
    <w:rsid w:val="00DA78B8"/>
    <w:rsid w:val="00DA79F0"/>
    <w:rsid w:val="00DA7A9E"/>
    <w:rsid w:val="00DA7B57"/>
    <w:rsid w:val="00DA7BC6"/>
    <w:rsid w:val="00DA7C24"/>
    <w:rsid w:val="00DA7CC4"/>
    <w:rsid w:val="00DA7D03"/>
    <w:rsid w:val="00DA7D8D"/>
    <w:rsid w:val="00DA7E7C"/>
    <w:rsid w:val="00DA7ECA"/>
    <w:rsid w:val="00DA7EED"/>
    <w:rsid w:val="00DA7F13"/>
    <w:rsid w:val="00DA7F22"/>
    <w:rsid w:val="00DA7F33"/>
    <w:rsid w:val="00DA7F9B"/>
    <w:rsid w:val="00DA7FD2"/>
    <w:rsid w:val="00DB0052"/>
    <w:rsid w:val="00DB0106"/>
    <w:rsid w:val="00DB0132"/>
    <w:rsid w:val="00DB016F"/>
    <w:rsid w:val="00DB018C"/>
    <w:rsid w:val="00DB0232"/>
    <w:rsid w:val="00DB033D"/>
    <w:rsid w:val="00DB03FF"/>
    <w:rsid w:val="00DB0642"/>
    <w:rsid w:val="00DB080F"/>
    <w:rsid w:val="00DB0846"/>
    <w:rsid w:val="00DB08AB"/>
    <w:rsid w:val="00DB08B1"/>
    <w:rsid w:val="00DB08BC"/>
    <w:rsid w:val="00DB08E3"/>
    <w:rsid w:val="00DB08F0"/>
    <w:rsid w:val="00DB08F5"/>
    <w:rsid w:val="00DB093D"/>
    <w:rsid w:val="00DB095F"/>
    <w:rsid w:val="00DB0964"/>
    <w:rsid w:val="00DB09FD"/>
    <w:rsid w:val="00DB0AA3"/>
    <w:rsid w:val="00DB0AE5"/>
    <w:rsid w:val="00DB0B29"/>
    <w:rsid w:val="00DB0C06"/>
    <w:rsid w:val="00DB0CA3"/>
    <w:rsid w:val="00DB0DCA"/>
    <w:rsid w:val="00DB0DEC"/>
    <w:rsid w:val="00DB0E76"/>
    <w:rsid w:val="00DB0F8B"/>
    <w:rsid w:val="00DB105B"/>
    <w:rsid w:val="00DB1062"/>
    <w:rsid w:val="00DB1124"/>
    <w:rsid w:val="00DB11C3"/>
    <w:rsid w:val="00DB1210"/>
    <w:rsid w:val="00DB1220"/>
    <w:rsid w:val="00DB1345"/>
    <w:rsid w:val="00DB1405"/>
    <w:rsid w:val="00DB145B"/>
    <w:rsid w:val="00DB14EC"/>
    <w:rsid w:val="00DB151F"/>
    <w:rsid w:val="00DB153A"/>
    <w:rsid w:val="00DB154E"/>
    <w:rsid w:val="00DB156F"/>
    <w:rsid w:val="00DB1593"/>
    <w:rsid w:val="00DB1605"/>
    <w:rsid w:val="00DB160B"/>
    <w:rsid w:val="00DB1693"/>
    <w:rsid w:val="00DB16A4"/>
    <w:rsid w:val="00DB17C2"/>
    <w:rsid w:val="00DB1823"/>
    <w:rsid w:val="00DB1860"/>
    <w:rsid w:val="00DB1873"/>
    <w:rsid w:val="00DB1880"/>
    <w:rsid w:val="00DB199E"/>
    <w:rsid w:val="00DB1BEC"/>
    <w:rsid w:val="00DB1C7E"/>
    <w:rsid w:val="00DB1CFE"/>
    <w:rsid w:val="00DB1D71"/>
    <w:rsid w:val="00DB1DEA"/>
    <w:rsid w:val="00DB1E32"/>
    <w:rsid w:val="00DB1EF0"/>
    <w:rsid w:val="00DB1F14"/>
    <w:rsid w:val="00DB1F3F"/>
    <w:rsid w:val="00DB1F86"/>
    <w:rsid w:val="00DB201C"/>
    <w:rsid w:val="00DB205C"/>
    <w:rsid w:val="00DB2075"/>
    <w:rsid w:val="00DB2163"/>
    <w:rsid w:val="00DB220E"/>
    <w:rsid w:val="00DB226E"/>
    <w:rsid w:val="00DB2289"/>
    <w:rsid w:val="00DB229A"/>
    <w:rsid w:val="00DB22A3"/>
    <w:rsid w:val="00DB237D"/>
    <w:rsid w:val="00DB2412"/>
    <w:rsid w:val="00DB2453"/>
    <w:rsid w:val="00DB2563"/>
    <w:rsid w:val="00DB25B5"/>
    <w:rsid w:val="00DB27B0"/>
    <w:rsid w:val="00DB27DF"/>
    <w:rsid w:val="00DB285C"/>
    <w:rsid w:val="00DB28C4"/>
    <w:rsid w:val="00DB28D8"/>
    <w:rsid w:val="00DB291D"/>
    <w:rsid w:val="00DB2ADF"/>
    <w:rsid w:val="00DB2BEE"/>
    <w:rsid w:val="00DB2BF1"/>
    <w:rsid w:val="00DB2CB6"/>
    <w:rsid w:val="00DB2D11"/>
    <w:rsid w:val="00DB2D42"/>
    <w:rsid w:val="00DB2E0D"/>
    <w:rsid w:val="00DB2E1D"/>
    <w:rsid w:val="00DB2E4D"/>
    <w:rsid w:val="00DB2E90"/>
    <w:rsid w:val="00DB3084"/>
    <w:rsid w:val="00DB30B2"/>
    <w:rsid w:val="00DB30E2"/>
    <w:rsid w:val="00DB317A"/>
    <w:rsid w:val="00DB340F"/>
    <w:rsid w:val="00DB3472"/>
    <w:rsid w:val="00DB359F"/>
    <w:rsid w:val="00DB3607"/>
    <w:rsid w:val="00DB36B0"/>
    <w:rsid w:val="00DB3712"/>
    <w:rsid w:val="00DB3727"/>
    <w:rsid w:val="00DB37B9"/>
    <w:rsid w:val="00DB37D3"/>
    <w:rsid w:val="00DB3904"/>
    <w:rsid w:val="00DB3923"/>
    <w:rsid w:val="00DB3928"/>
    <w:rsid w:val="00DB394A"/>
    <w:rsid w:val="00DB39A6"/>
    <w:rsid w:val="00DB3B31"/>
    <w:rsid w:val="00DB3B4C"/>
    <w:rsid w:val="00DB3B9D"/>
    <w:rsid w:val="00DB3C1C"/>
    <w:rsid w:val="00DB3D86"/>
    <w:rsid w:val="00DB3E54"/>
    <w:rsid w:val="00DB3EF2"/>
    <w:rsid w:val="00DB3F20"/>
    <w:rsid w:val="00DB3F48"/>
    <w:rsid w:val="00DB40A4"/>
    <w:rsid w:val="00DB4130"/>
    <w:rsid w:val="00DB413D"/>
    <w:rsid w:val="00DB41B2"/>
    <w:rsid w:val="00DB4213"/>
    <w:rsid w:val="00DB4267"/>
    <w:rsid w:val="00DB42C5"/>
    <w:rsid w:val="00DB42FC"/>
    <w:rsid w:val="00DB436B"/>
    <w:rsid w:val="00DB4371"/>
    <w:rsid w:val="00DB43CD"/>
    <w:rsid w:val="00DB44A5"/>
    <w:rsid w:val="00DB44CB"/>
    <w:rsid w:val="00DB4550"/>
    <w:rsid w:val="00DB4558"/>
    <w:rsid w:val="00DB4730"/>
    <w:rsid w:val="00DB4801"/>
    <w:rsid w:val="00DB485D"/>
    <w:rsid w:val="00DB48CA"/>
    <w:rsid w:val="00DB4985"/>
    <w:rsid w:val="00DB49F9"/>
    <w:rsid w:val="00DB4A14"/>
    <w:rsid w:val="00DB4AA1"/>
    <w:rsid w:val="00DB4B46"/>
    <w:rsid w:val="00DB4B58"/>
    <w:rsid w:val="00DB4B9E"/>
    <w:rsid w:val="00DB4BCE"/>
    <w:rsid w:val="00DB4C54"/>
    <w:rsid w:val="00DB4C5A"/>
    <w:rsid w:val="00DB4C61"/>
    <w:rsid w:val="00DB4C64"/>
    <w:rsid w:val="00DB4C9F"/>
    <w:rsid w:val="00DB4CD3"/>
    <w:rsid w:val="00DB4CF3"/>
    <w:rsid w:val="00DB4D3A"/>
    <w:rsid w:val="00DB4DD0"/>
    <w:rsid w:val="00DB4DE6"/>
    <w:rsid w:val="00DB4E79"/>
    <w:rsid w:val="00DB4E83"/>
    <w:rsid w:val="00DB4F1F"/>
    <w:rsid w:val="00DB4F4F"/>
    <w:rsid w:val="00DB4F77"/>
    <w:rsid w:val="00DB4FB8"/>
    <w:rsid w:val="00DB50C0"/>
    <w:rsid w:val="00DB514E"/>
    <w:rsid w:val="00DB51F5"/>
    <w:rsid w:val="00DB51FC"/>
    <w:rsid w:val="00DB525D"/>
    <w:rsid w:val="00DB525F"/>
    <w:rsid w:val="00DB5281"/>
    <w:rsid w:val="00DB52D9"/>
    <w:rsid w:val="00DB52DF"/>
    <w:rsid w:val="00DB5368"/>
    <w:rsid w:val="00DB5394"/>
    <w:rsid w:val="00DB53DA"/>
    <w:rsid w:val="00DB5407"/>
    <w:rsid w:val="00DB5445"/>
    <w:rsid w:val="00DB5465"/>
    <w:rsid w:val="00DB551C"/>
    <w:rsid w:val="00DB55AB"/>
    <w:rsid w:val="00DB55B9"/>
    <w:rsid w:val="00DB55D4"/>
    <w:rsid w:val="00DB569A"/>
    <w:rsid w:val="00DB575A"/>
    <w:rsid w:val="00DB5792"/>
    <w:rsid w:val="00DB57AC"/>
    <w:rsid w:val="00DB5847"/>
    <w:rsid w:val="00DB5879"/>
    <w:rsid w:val="00DB58F9"/>
    <w:rsid w:val="00DB5998"/>
    <w:rsid w:val="00DB599C"/>
    <w:rsid w:val="00DB59EA"/>
    <w:rsid w:val="00DB5AF6"/>
    <w:rsid w:val="00DB5B1D"/>
    <w:rsid w:val="00DB5B75"/>
    <w:rsid w:val="00DB5B97"/>
    <w:rsid w:val="00DB5BA4"/>
    <w:rsid w:val="00DB5EDB"/>
    <w:rsid w:val="00DB5F14"/>
    <w:rsid w:val="00DB600A"/>
    <w:rsid w:val="00DB6028"/>
    <w:rsid w:val="00DB609D"/>
    <w:rsid w:val="00DB60E4"/>
    <w:rsid w:val="00DB6122"/>
    <w:rsid w:val="00DB6131"/>
    <w:rsid w:val="00DB61F1"/>
    <w:rsid w:val="00DB636B"/>
    <w:rsid w:val="00DB63E1"/>
    <w:rsid w:val="00DB64DF"/>
    <w:rsid w:val="00DB6514"/>
    <w:rsid w:val="00DB65C4"/>
    <w:rsid w:val="00DB6814"/>
    <w:rsid w:val="00DB687A"/>
    <w:rsid w:val="00DB689E"/>
    <w:rsid w:val="00DB691F"/>
    <w:rsid w:val="00DB6973"/>
    <w:rsid w:val="00DB69AA"/>
    <w:rsid w:val="00DB69DD"/>
    <w:rsid w:val="00DB69ED"/>
    <w:rsid w:val="00DB6A18"/>
    <w:rsid w:val="00DB6A32"/>
    <w:rsid w:val="00DB6A55"/>
    <w:rsid w:val="00DB6B22"/>
    <w:rsid w:val="00DB6C06"/>
    <w:rsid w:val="00DB6C2C"/>
    <w:rsid w:val="00DB6CBF"/>
    <w:rsid w:val="00DB6CDC"/>
    <w:rsid w:val="00DB6CEC"/>
    <w:rsid w:val="00DB6D70"/>
    <w:rsid w:val="00DB6EA9"/>
    <w:rsid w:val="00DB6EE5"/>
    <w:rsid w:val="00DB6F37"/>
    <w:rsid w:val="00DB7020"/>
    <w:rsid w:val="00DB7081"/>
    <w:rsid w:val="00DB7188"/>
    <w:rsid w:val="00DB7197"/>
    <w:rsid w:val="00DB71A6"/>
    <w:rsid w:val="00DB71C9"/>
    <w:rsid w:val="00DB722B"/>
    <w:rsid w:val="00DB7264"/>
    <w:rsid w:val="00DB73CC"/>
    <w:rsid w:val="00DB73D4"/>
    <w:rsid w:val="00DB7414"/>
    <w:rsid w:val="00DB74AC"/>
    <w:rsid w:val="00DB74EA"/>
    <w:rsid w:val="00DB7502"/>
    <w:rsid w:val="00DB76B6"/>
    <w:rsid w:val="00DB76D8"/>
    <w:rsid w:val="00DB76E2"/>
    <w:rsid w:val="00DB770D"/>
    <w:rsid w:val="00DB7811"/>
    <w:rsid w:val="00DB7819"/>
    <w:rsid w:val="00DB7865"/>
    <w:rsid w:val="00DB799C"/>
    <w:rsid w:val="00DB79DA"/>
    <w:rsid w:val="00DB7A2C"/>
    <w:rsid w:val="00DB7ABB"/>
    <w:rsid w:val="00DB7ACD"/>
    <w:rsid w:val="00DB7B28"/>
    <w:rsid w:val="00DB7B81"/>
    <w:rsid w:val="00DB7BDA"/>
    <w:rsid w:val="00DB7BDC"/>
    <w:rsid w:val="00DB7CC4"/>
    <w:rsid w:val="00DB7CF8"/>
    <w:rsid w:val="00DB7D0E"/>
    <w:rsid w:val="00DB7D1F"/>
    <w:rsid w:val="00DB7D5D"/>
    <w:rsid w:val="00DB7E0C"/>
    <w:rsid w:val="00DB7E34"/>
    <w:rsid w:val="00DB7E64"/>
    <w:rsid w:val="00DB7E65"/>
    <w:rsid w:val="00DB7FBD"/>
    <w:rsid w:val="00DB7FDA"/>
    <w:rsid w:val="00DC008E"/>
    <w:rsid w:val="00DC009A"/>
    <w:rsid w:val="00DC009B"/>
    <w:rsid w:val="00DC0143"/>
    <w:rsid w:val="00DC020A"/>
    <w:rsid w:val="00DC0238"/>
    <w:rsid w:val="00DC02B3"/>
    <w:rsid w:val="00DC0406"/>
    <w:rsid w:val="00DC0551"/>
    <w:rsid w:val="00DC056B"/>
    <w:rsid w:val="00DC05B4"/>
    <w:rsid w:val="00DC065B"/>
    <w:rsid w:val="00DC078B"/>
    <w:rsid w:val="00DC07B5"/>
    <w:rsid w:val="00DC0816"/>
    <w:rsid w:val="00DC08AA"/>
    <w:rsid w:val="00DC08C1"/>
    <w:rsid w:val="00DC0920"/>
    <w:rsid w:val="00DC0952"/>
    <w:rsid w:val="00DC09A9"/>
    <w:rsid w:val="00DC0A42"/>
    <w:rsid w:val="00DC0ACF"/>
    <w:rsid w:val="00DC0AE0"/>
    <w:rsid w:val="00DC0B8D"/>
    <w:rsid w:val="00DC0C5D"/>
    <w:rsid w:val="00DC0CB0"/>
    <w:rsid w:val="00DC0E2C"/>
    <w:rsid w:val="00DC0E5D"/>
    <w:rsid w:val="00DC0EE3"/>
    <w:rsid w:val="00DC0F09"/>
    <w:rsid w:val="00DC0F92"/>
    <w:rsid w:val="00DC1115"/>
    <w:rsid w:val="00DC113C"/>
    <w:rsid w:val="00DC1180"/>
    <w:rsid w:val="00DC1226"/>
    <w:rsid w:val="00DC1332"/>
    <w:rsid w:val="00DC13E7"/>
    <w:rsid w:val="00DC14B2"/>
    <w:rsid w:val="00DC14F0"/>
    <w:rsid w:val="00DC1511"/>
    <w:rsid w:val="00DC153F"/>
    <w:rsid w:val="00DC15E6"/>
    <w:rsid w:val="00DC15EB"/>
    <w:rsid w:val="00DC165D"/>
    <w:rsid w:val="00DC1763"/>
    <w:rsid w:val="00DC180F"/>
    <w:rsid w:val="00DC18F9"/>
    <w:rsid w:val="00DC1929"/>
    <w:rsid w:val="00DC1980"/>
    <w:rsid w:val="00DC198F"/>
    <w:rsid w:val="00DC19C3"/>
    <w:rsid w:val="00DC1A0C"/>
    <w:rsid w:val="00DC1B01"/>
    <w:rsid w:val="00DC1C5F"/>
    <w:rsid w:val="00DC1D07"/>
    <w:rsid w:val="00DC1D26"/>
    <w:rsid w:val="00DC1D29"/>
    <w:rsid w:val="00DC1D97"/>
    <w:rsid w:val="00DC1E69"/>
    <w:rsid w:val="00DC1E9A"/>
    <w:rsid w:val="00DC1F74"/>
    <w:rsid w:val="00DC1FCB"/>
    <w:rsid w:val="00DC2004"/>
    <w:rsid w:val="00DC209C"/>
    <w:rsid w:val="00DC22B7"/>
    <w:rsid w:val="00DC22D1"/>
    <w:rsid w:val="00DC2306"/>
    <w:rsid w:val="00DC2315"/>
    <w:rsid w:val="00DC239C"/>
    <w:rsid w:val="00DC23A8"/>
    <w:rsid w:val="00DC23A9"/>
    <w:rsid w:val="00DC23DD"/>
    <w:rsid w:val="00DC2413"/>
    <w:rsid w:val="00DC24B6"/>
    <w:rsid w:val="00DC24CD"/>
    <w:rsid w:val="00DC24E9"/>
    <w:rsid w:val="00DC252F"/>
    <w:rsid w:val="00DC25A6"/>
    <w:rsid w:val="00DC25D3"/>
    <w:rsid w:val="00DC260F"/>
    <w:rsid w:val="00DC26A9"/>
    <w:rsid w:val="00DC2746"/>
    <w:rsid w:val="00DC289B"/>
    <w:rsid w:val="00DC2B12"/>
    <w:rsid w:val="00DC2B61"/>
    <w:rsid w:val="00DC2BC1"/>
    <w:rsid w:val="00DC2BCB"/>
    <w:rsid w:val="00DC2BE0"/>
    <w:rsid w:val="00DC2C49"/>
    <w:rsid w:val="00DC2C9D"/>
    <w:rsid w:val="00DC2D31"/>
    <w:rsid w:val="00DC2EDF"/>
    <w:rsid w:val="00DC2F22"/>
    <w:rsid w:val="00DC2F82"/>
    <w:rsid w:val="00DC303E"/>
    <w:rsid w:val="00DC306B"/>
    <w:rsid w:val="00DC3131"/>
    <w:rsid w:val="00DC317E"/>
    <w:rsid w:val="00DC3247"/>
    <w:rsid w:val="00DC3382"/>
    <w:rsid w:val="00DC3464"/>
    <w:rsid w:val="00DC34E7"/>
    <w:rsid w:val="00DC35DA"/>
    <w:rsid w:val="00DC35E6"/>
    <w:rsid w:val="00DC3630"/>
    <w:rsid w:val="00DC365E"/>
    <w:rsid w:val="00DC3711"/>
    <w:rsid w:val="00DC3767"/>
    <w:rsid w:val="00DC37C2"/>
    <w:rsid w:val="00DC3891"/>
    <w:rsid w:val="00DC38F0"/>
    <w:rsid w:val="00DC3917"/>
    <w:rsid w:val="00DC3A71"/>
    <w:rsid w:val="00DC3A74"/>
    <w:rsid w:val="00DC3AC0"/>
    <w:rsid w:val="00DC3B5D"/>
    <w:rsid w:val="00DC3B7B"/>
    <w:rsid w:val="00DC3B95"/>
    <w:rsid w:val="00DC3C10"/>
    <w:rsid w:val="00DC3CA1"/>
    <w:rsid w:val="00DC3CE7"/>
    <w:rsid w:val="00DC3CF5"/>
    <w:rsid w:val="00DC3D16"/>
    <w:rsid w:val="00DC3D5C"/>
    <w:rsid w:val="00DC3D6F"/>
    <w:rsid w:val="00DC3D8E"/>
    <w:rsid w:val="00DC3DF2"/>
    <w:rsid w:val="00DC3E45"/>
    <w:rsid w:val="00DC3EA7"/>
    <w:rsid w:val="00DC3EDF"/>
    <w:rsid w:val="00DC3F08"/>
    <w:rsid w:val="00DC3FED"/>
    <w:rsid w:val="00DC3FFA"/>
    <w:rsid w:val="00DC408F"/>
    <w:rsid w:val="00DC40C5"/>
    <w:rsid w:val="00DC4110"/>
    <w:rsid w:val="00DC4126"/>
    <w:rsid w:val="00DC4170"/>
    <w:rsid w:val="00DC41CB"/>
    <w:rsid w:val="00DC4353"/>
    <w:rsid w:val="00DC43A8"/>
    <w:rsid w:val="00DC4512"/>
    <w:rsid w:val="00DC4568"/>
    <w:rsid w:val="00DC45FA"/>
    <w:rsid w:val="00DC4763"/>
    <w:rsid w:val="00DC4829"/>
    <w:rsid w:val="00DC4885"/>
    <w:rsid w:val="00DC488C"/>
    <w:rsid w:val="00DC4894"/>
    <w:rsid w:val="00DC48A6"/>
    <w:rsid w:val="00DC48AF"/>
    <w:rsid w:val="00DC48CE"/>
    <w:rsid w:val="00DC4B2E"/>
    <w:rsid w:val="00DC4B36"/>
    <w:rsid w:val="00DC4B49"/>
    <w:rsid w:val="00DC4CD2"/>
    <w:rsid w:val="00DC4CDE"/>
    <w:rsid w:val="00DC4CFA"/>
    <w:rsid w:val="00DC4D19"/>
    <w:rsid w:val="00DC4D83"/>
    <w:rsid w:val="00DC4DB9"/>
    <w:rsid w:val="00DC4E1B"/>
    <w:rsid w:val="00DC4E43"/>
    <w:rsid w:val="00DC4E77"/>
    <w:rsid w:val="00DC509E"/>
    <w:rsid w:val="00DC50BE"/>
    <w:rsid w:val="00DC5110"/>
    <w:rsid w:val="00DC511C"/>
    <w:rsid w:val="00DC5163"/>
    <w:rsid w:val="00DC5178"/>
    <w:rsid w:val="00DC5206"/>
    <w:rsid w:val="00DC534C"/>
    <w:rsid w:val="00DC53DE"/>
    <w:rsid w:val="00DC5412"/>
    <w:rsid w:val="00DC5428"/>
    <w:rsid w:val="00DC545C"/>
    <w:rsid w:val="00DC54AB"/>
    <w:rsid w:val="00DC555F"/>
    <w:rsid w:val="00DC556A"/>
    <w:rsid w:val="00DC5642"/>
    <w:rsid w:val="00DC5647"/>
    <w:rsid w:val="00DC5665"/>
    <w:rsid w:val="00DC56C1"/>
    <w:rsid w:val="00DC5831"/>
    <w:rsid w:val="00DC583A"/>
    <w:rsid w:val="00DC5857"/>
    <w:rsid w:val="00DC58A0"/>
    <w:rsid w:val="00DC58F7"/>
    <w:rsid w:val="00DC58FD"/>
    <w:rsid w:val="00DC595A"/>
    <w:rsid w:val="00DC5977"/>
    <w:rsid w:val="00DC59EE"/>
    <w:rsid w:val="00DC5B57"/>
    <w:rsid w:val="00DC5CA3"/>
    <w:rsid w:val="00DC5D04"/>
    <w:rsid w:val="00DC5D29"/>
    <w:rsid w:val="00DC5DAA"/>
    <w:rsid w:val="00DC5DE6"/>
    <w:rsid w:val="00DC5F68"/>
    <w:rsid w:val="00DC5FBB"/>
    <w:rsid w:val="00DC6001"/>
    <w:rsid w:val="00DC605B"/>
    <w:rsid w:val="00DC6062"/>
    <w:rsid w:val="00DC60CB"/>
    <w:rsid w:val="00DC6189"/>
    <w:rsid w:val="00DC6270"/>
    <w:rsid w:val="00DC6305"/>
    <w:rsid w:val="00DC630C"/>
    <w:rsid w:val="00DC6366"/>
    <w:rsid w:val="00DC63A5"/>
    <w:rsid w:val="00DC63B7"/>
    <w:rsid w:val="00DC641E"/>
    <w:rsid w:val="00DC64B9"/>
    <w:rsid w:val="00DC64DC"/>
    <w:rsid w:val="00DC654E"/>
    <w:rsid w:val="00DC6552"/>
    <w:rsid w:val="00DC6709"/>
    <w:rsid w:val="00DC673A"/>
    <w:rsid w:val="00DC6802"/>
    <w:rsid w:val="00DC68A7"/>
    <w:rsid w:val="00DC68AA"/>
    <w:rsid w:val="00DC699D"/>
    <w:rsid w:val="00DC69BD"/>
    <w:rsid w:val="00DC69D6"/>
    <w:rsid w:val="00DC6A35"/>
    <w:rsid w:val="00DC6B12"/>
    <w:rsid w:val="00DC6B94"/>
    <w:rsid w:val="00DC6C14"/>
    <w:rsid w:val="00DC6C49"/>
    <w:rsid w:val="00DC6CB6"/>
    <w:rsid w:val="00DC6E04"/>
    <w:rsid w:val="00DC6FFB"/>
    <w:rsid w:val="00DC7039"/>
    <w:rsid w:val="00DC70A2"/>
    <w:rsid w:val="00DC7185"/>
    <w:rsid w:val="00DC72ED"/>
    <w:rsid w:val="00DC739A"/>
    <w:rsid w:val="00DC73B2"/>
    <w:rsid w:val="00DC74CC"/>
    <w:rsid w:val="00DC74CE"/>
    <w:rsid w:val="00DC74E2"/>
    <w:rsid w:val="00DC753E"/>
    <w:rsid w:val="00DC755B"/>
    <w:rsid w:val="00DC7574"/>
    <w:rsid w:val="00DC7585"/>
    <w:rsid w:val="00DC7680"/>
    <w:rsid w:val="00DC7704"/>
    <w:rsid w:val="00DC7841"/>
    <w:rsid w:val="00DC78C9"/>
    <w:rsid w:val="00DC792C"/>
    <w:rsid w:val="00DC79BB"/>
    <w:rsid w:val="00DC7A43"/>
    <w:rsid w:val="00DC7AEE"/>
    <w:rsid w:val="00DC7BED"/>
    <w:rsid w:val="00DC7C92"/>
    <w:rsid w:val="00DC7CCA"/>
    <w:rsid w:val="00DC7CF4"/>
    <w:rsid w:val="00DC7E13"/>
    <w:rsid w:val="00DC7E6B"/>
    <w:rsid w:val="00DC7E8A"/>
    <w:rsid w:val="00DC7EDB"/>
    <w:rsid w:val="00DC7F90"/>
    <w:rsid w:val="00DD0059"/>
    <w:rsid w:val="00DD007E"/>
    <w:rsid w:val="00DD016A"/>
    <w:rsid w:val="00DD0224"/>
    <w:rsid w:val="00DD02AB"/>
    <w:rsid w:val="00DD037E"/>
    <w:rsid w:val="00DD03F5"/>
    <w:rsid w:val="00DD049B"/>
    <w:rsid w:val="00DD049E"/>
    <w:rsid w:val="00DD050B"/>
    <w:rsid w:val="00DD0596"/>
    <w:rsid w:val="00DD05DB"/>
    <w:rsid w:val="00DD064A"/>
    <w:rsid w:val="00DD0681"/>
    <w:rsid w:val="00DD06B5"/>
    <w:rsid w:val="00DD06DF"/>
    <w:rsid w:val="00DD07A2"/>
    <w:rsid w:val="00DD0818"/>
    <w:rsid w:val="00DD0887"/>
    <w:rsid w:val="00DD08DE"/>
    <w:rsid w:val="00DD08E2"/>
    <w:rsid w:val="00DD090F"/>
    <w:rsid w:val="00DD092C"/>
    <w:rsid w:val="00DD09AA"/>
    <w:rsid w:val="00DD0A0C"/>
    <w:rsid w:val="00DD0B7C"/>
    <w:rsid w:val="00DD0B9E"/>
    <w:rsid w:val="00DD0BC4"/>
    <w:rsid w:val="00DD0C4C"/>
    <w:rsid w:val="00DD0CA8"/>
    <w:rsid w:val="00DD0CC7"/>
    <w:rsid w:val="00DD0D00"/>
    <w:rsid w:val="00DD0DD5"/>
    <w:rsid w:val="00DD0E76"/>
    <w:rsid w:val="00DD0ECA"/>
    <w:rsid w:val="00DD0F04"/>
    <w:rsid w:val="00DD0F7D"/>
    <w:rsid w:val="00DD0FAA"/>
    <w:rsid w:val="00DD0FEF"/>
    <w:rsid w:val="00DD1023"/>
    <w:rsid w:val="00DD1120"/>
    <w:rsid w:val="00DD1232"/>
    <w:rsid w:val="00DD1375"/>
    <w:rsid w:val="00DD13BD"/>
    <w:rsid w:val="00DD1508"/>
    <w:rsid w:val="00DD152C"/>
    <w:rsid w:val="00DD158D"/>
    <w:rsid w:val="00DD15EF"/>
    <w:rsid w:val="00DD16EB"/>
    <w:rsid w:val="00DD1716"/>
    <w:rsid w:val="00DD176B"/>
    <w:rsid w:val="00DD178F"/>
    <w:rsid w:val="00DD180F"/>
    <w:rsid w:val="00DD19DD"/>
    <w:rsid w:val="00DD1AE2"/>
    <w:rsid w:val="00DD1AF1"/>
    <w:rsid w:val="00DD1BBF"/>
    <w:rsid w:val="00DD1CBF"/>
    <w:rsid w:val="00DD1CD5"/>
    <w:rsid w:val="00DD1D42"/>
    <w:rsid w:val="00DD1E22"/>
    <w:rsid w:val="00DD1E82"/>
    <w:rsid w:val="00DD1EEB"/>
    <w:rsid w:val="00DD1F04"/>
    <w:rsid w:val="00DD1F42"/>
    <w:rsid w:val="00DD1F5F"/>
    <w:rsid w:val="00DD1F8D"/>
    <w:rsid w:val="00DD1FC8"/>
    <w:rsid w:val="00DD2056"/>
    <w:rsid w:val="00DD2131"/>
    <w:rsid w:val="00DD2143"/>
    <w:rsid w:val="00DD214F"/>
    <w:rsid w:val="00DD2171"/>
    <w:rsid w:val="00DD2174"/>
    <w:rsid w:val="00DD2334"/>
    <w:rsid w:val="00DD2341"/>
    <w:rsid w:val="00DD237F"/>
    <w:rsid w:val="00DD23D7"/>
    <w:rsid w:val="00DD23DB"/>
    <w:rsid w:val="00DD2454"/>
    <w:rsid w:val="00DD24D6"/>
    <w:rsid w:val="00DD2531"/>
    <w:rsid w:val="00DD253F"/>
    <w:rsid w:val="00DD2546"/>
    <w:rsid w:val="00DD2570"/>
    <w:rsid w:val="00DD25B1"/>
    <w:rsid w:val="00DD26B9"/>
    <w:rsid w:val="00DD27B4"/>
    <w:rsid w:val="00DD27EA"/>
    <w:rsid w:val="00DD27EE"/>
    <w:rsid w:val="00DD2820"/>
    <w:rsid w:val="00DD2846"/>
    <w:rsid w:val="00DD2891"/>
    <w:rsid w:val="00DD28E4"/>
    <w:rsid w:val="00DD2957"/>
    <w:rsid w:val="00DD29DC"/>
    <w:rsid w:val="00DD2A2E"/>
    <w:rsid w:val="00DD2AFC"/>
    <w:rsid w:val="00DD2B6F"/>
    <w:rsid w:val="00DD2C0A"/>
    <w:rsid w:val="00DD2C50"/>
    <w:rsid w:val="00DD2DC3"/>
    <w:rsid w:val="00DD2E45"/>
    <w:rsid w:val="00DD2F13"/>
    <w:rsid w:val="00DD2FD9"/>
    <w:rsid w:val="00DD301A"/>
    <w:rsid w:val="00DD3026"/>
    <w:rsid w:val="00DD303C"/>
    <w:rsid w:val="00DD30FC"/>
    <w:rsid w:val="00DD312D"/>
    <w:rsid w:val="00DD31E2"/>
    <w:rsid w:val="00DD31FD"/>
    <w:rsid w:val="00DD3233"/>
    <w:rsid w:val="00DD3284"/>
    <w:rsid w:val="00DD3295"/>
    <w:rsid w:val="00DD32EC"/>
    <w:rsid w:val="00DD3301"/>
    <w:rsid w:val="00DD3318"/>
    <w:rsid w:val="00DD336B"/>
    <w:rsid w:val="00DD33E8"/>
    <w:rsid w:val="00DD341A"/>
    <w:rsid w:val="00DD341C"/>
    <w:rsid w:val="00DD34A2"/>
    <w:rsid w:val="00DD34BA"/>
    <w:rsid w:val="00DD351E"/>
    <w:rsid w:val="00DD35E8"/>
    <w:rsid w:val="00DD35ED"/>
    <w:rsid w:val="00DD369B"/>
    <w:rsid w:val="00DD36BD"/>
    <w:rsid w:val="00DD3710"/>
    <w:rsid w:val="00DD37BB"/>
    <w:rsid w:val="00DD37C4"/>
    <w:rsid w:val="00DD37E5"/>
    <w:rsid w:val="00DD38A2"/>
    <w:rsid w:val="00DD390C"/>
    <w:rsid w:val="00DD398A"/>
    <w:rsid w:val="00DD398F"/>
    <w:rsid w:val="00DD39FE"/>
    <w:rsid w:val="00DD3A15"/>
    <w:rsid w:val="00DD3A1A"/>
    <w:rsid w:val="00DD3A89"/>
    <w:rsid w:val="00DD3A8B"/>
    <w:rsid w:val="00DD3AD3"/>
    <w:rsid w:val="00DD3B12"/>
    <w:rsid w:val="00DD3C06"/>
    <w:rsid w:val="00DD3C47"/>
    <w:rsid w:val="00DD3D45"/>
    <w:rsid w:val="00DD3E75"/>
    <w:rsid w:val="00DD3E93"/>
    <w:rsid w:val="00DD3F43"/>
    <w:rsid w:val="00DD40C0"/>
    <w:rsid w:val="00DD4252"/>
    <w:rsid w:val="00DD4339"/>
    <w:rsid w:val="00DD451F"/>
    <w:rsid w:val="00DD45C2"/>
    <w:rsid w:val="00DD4728"/>
    <w:rsid w:val="00DD4777"/>
    <w:rsid w:val="00DD482D"/>
    <w:rsid w:val="00DD48A1"/>
    <w:rsid w:val="00DD48C7"/>
    <w:rsid w:val="00DD49D5"/>
    <w:rsid w:val="00DD4A62"/>
    <w:rsid w:val="00DD4A69"/>
    <w:rsid w:val="00DD4AF7"/>
    <w:rsid w:val="00DD4B94"/>
    <w:rsid w:val="00DD4C53"/>
    <w:rsid w:val="00DD4D96"/>
    <w:rsid w:val="00DD4DA1"/>
    <w:rsid w:val="00DD4E43"/>
    <w:rsid w:val="00DD4E4D"/>
    <w:rsid w:val="00DD4E93"/>
    <w:rsid w:val="00DD4ED2"/>
    <w:rsid w:val="00DD4F1C"/>
    <w:rsid w:val="00DD4F49"/>
    <w:rsid w:val="00DD4F5E"/>
    <w:rsid w:val="00DD4F7E"/>
    <w:rsid w:val="00DD50F1"/>
    <w:rsid w:val="00DD5122"/>
    <w:rsid w:val="00DD513A"/>
    <w:rsid w:val="00DD515E"/>
    <w:rsid w:val="00DD5181"/>
    <w:rsid w:val="00DD51C6"/>
    <w:rsid w:val="00DD51D5"/>
    <w:rsid w:val="00DD51F3"/>
    <w:rsid w:val="00DD53B3"/>
    <w:rsid w:val="00DD53DD"/>
    <w:rsid w:val="00DD5448"/>
    <w:rsid w:val="00DD5478"/>
    <w:rsid w:val="00DD5670"/>
    <w:rsid w:val="00DD5692"/>
    <w:rsid w:val="00DD5703"/>
    <w:rsid w:val="00DD570B"/>
    <w:rsid w:val="00DD586C"/>
    <w:rsid w:val="00DD593A"/>
    <w:rsid w:val="00DD59B2"/>
    <w:rsid w:val="00DD5AE8"/>
    <w:rsid w:val="00DD5B28"/>
    <w:rsid w:val="00DD5B38"/>
    <w:rsid w:val="00DD5BA4"/>
    <w:rsid w:val="00DD5BBB"/>
    <w:rsid w:val="00DD5BD5"/>
    <w:rsid w:val="00DD5BF4"/>
    <w:rsid w:val="00DD5C24"/>
    <w:rsid w:val="00DD5D70"/>
    <w:rsid w:val="00DD5D90"/>
    <w:rsid w:val="00DD5DC0"/>
    <w:rsid w:val="00DD5DD9"/>
    <w:rsid w:val="00DD5E11"/>
    <w:rsid w:val="00DD5E36"/>
    <w:rsid w:val="00DD5E7E"/>
    <w:rsid w:val="00DD5EBB"/>
    <w:rsid w:val="00DD5ED0"/>
    <w:rsid w:val="00DD5F01"/>
    <w:rsid w:val="00DD5F5A"/>
    <w:rsid w:val="00DD5F7B"/>
    <w:rsid w:val="00DD6033"/>
    <w:rsid w:val="00DD60B2"/>
    <w:rsid w:val="00DD6116"/>
    <w:rsid w:val="00DD6194"/>
    <w:rsid w:val="00DD61DC"/>
    <w:rsid w:val="00DD6221"/>
    <w:rsid w:val="00DD62D2"/>
    <w:rsid w:val="00DD6479"/>
    <w:rsid w:val="00DD6493"/>
    <w:rsid w:val="00DD64A2"/>
    <w:rsid w:val="00DD64BA"/>
    <w:rsid w:val="00DD651B"/>
    <w:rsid w:val="00DD6696"/>
    <w:rsid w:val="00DD6824"/>
    <w:rsid w:val="00DD68CC"/>
    <w:rsid w:val="00DD68EC"/>
    <w:rsid w:val="00DD6933"/>
    <w:rsid w:val="00DD69F0"/>
    <w:rsid w:val="00DD6A0A"/>
    <w:rsid w:val="00DD6A3D"/>
    <w:rsid w:val="00DD6B72"/>
    <w:rsid w:val="00DD6BA0"/>
    <w:rsid w:val="00DD6CE9"/>
    <w:rsid w:val="00DD6D00"/>
    <w:rsid w:val="00DD6D37"/>
    <w:rsid w:val="00DD6E5B"/>
    <w:rsid w:val="00DD6EA7"/>
    <w:rsid w:val="00DD6EE8"/>
    <w:rsid w:val="00DD6EEB"/>
    <w:rsid w:val="00DD6F94"/>
    <w:rsid w:val="00DD6FBF"/>
    <w:rsid w:val="00DD7019"/>
    <w:rsid w:val="00DD7035"/>
    <w:rsid w:val="00DD7090"/>
    <w:rsid w:val="00DD70DA"/>
    <w:rsid w:val="00DD70E2"/>
    <w:rsid w:val="00DD7149"/>
    <w:rsid w:val="00DD71CC"/>
    <w:rsid w:val="00DD71FE"/>
    <w:rsid w:val="00DD722C"/>
    <w:rsid w:val="00DD72A0"/>
    <w:rsid w:val="00DD72E2"/>
    <w:rsid w:val="00DD72F0"/>
    <w:rsid w:val="00DD7349"/>
    <w:rsid w:val="00DD73E9"/>
    <w:rsid w:val="00DD74BD"/>
    <w:rsid w:val="00DD75BF"/>
    <w:rsid w:val="00DD75E8"/>
    <w:rsid w:val="00DD7674"/>
    <w:rsid w:val="00DD770F"/>
    <w:rsid w:val="00DD78C0"/>
    <w:rsid w:val="00DD79A1"/>
    <w:rsid w:val="00DD79CE"/>
    <w:rsid w:val="00DD79E1"/>
    <w:rsid w:val="00DD7AB4"/>
    <w:rsid w:val="00DD7B8A"/>
    <w:rsid w:val="00DD7C59"/>
    <w:rsid w:val="00DD7CA0"/>
    <w:rsid w:val="00DD7D9A"/>
    <w:rsid w:val="00DD7DDE"/>
    <w:rsid w:val="00DD7EFB"/>
    <w:rsid w:val="00DD7FCD"/>
    <w:rsid w:val="00DE0065"/>
    <w:rsid w:val="00DE0092"/>
    <w:rsid w:val="00DE012B"/>
    <w:rsid w:val="00DE0135"/>
    <w:rsid w:val="00DE015A"/>
    <w:rsid w:val="00DE02AA"/>
    <w:rsid w:val="00DE02D9"/>
    <w:rsid w:val="00DE02F5"/>
    <w:rsid w:val="00DE0352"/>
    <w:rsid w:val="00DE0372"/>
    <w:rsid w:val="00DE0408"/>
    <w:rsid w:val="00DE0442"/>
    <w:rsid w:val="00DE044C"/>
    <w:rsid w:val="00DE05BC"/>
    <w:rsid w:val="00DE0615"/>
    <w:rsid w:val="00DE0690"/>
    <w:rsid w:val="00DE06D4"/>
    <w:rsid w:val="00DE07ED"/>
    <w:rsid w:val="00DE0848"/>
    <w:rsid w:val="00DE0907"/>
    <w:rsid w:val="00DE095B"/>
    <w:rsid w:val="00DE095D"/>
    <w:rsid w:val="00DE09D9"/>
    <w:rsid w:val="00DE0AFE"/>
    <w:rsid w:val="00DE0B6F"/>
    <w:rsid w:val="00DE0B72"/>
    <w:rsid w:val="00DE0C2B"/>
    <w:rsid w:val="00DE0C8D"/>
    <w:rsid w:val="00DE0CC9"/>
    <w:rsid w:val="00DE0D01"/>
    <w:rsid w:val="00DE0E1F"/>
    <w:rsid w:val="00DE0E83"/>
    <w:rsid w:val="00DE102D"/>
    <w:rsid w:val="00DE10DA"/>
    <w:rsid w:val="00DE1314"/>
    <w:rsid w:val="00DE13D3"/>
    <w:rsid w:val="00DE1406"/>
    <w:rsid w:val="00DE143E"/>
    <w:rsid w:val="00DE1466"/>
    <w:rsid w:val="00DE14F2"/>
    <w:rsid w:val="00DE1574"/>
    <w:rsid w:val="00DE1619"/>
    <w:rsid w:val="00DE1665"/>
    <w:rsid w:val="00DE16E3"/>
    <w:rsid w:val="00DE16EB"/>
    <w:rsid w:val="00DE17FA"/>
    <w:rsid w:val="00DE183C"/>
    <w:rsid w:val="00DE1855"/>
    <w:rsid w:val="00DE1887"/>
    <w:rsid w:val="00DE18B7"/>
    <w:rsid w:val="00DE1945"/>
    <w:rsid w:val="00DE194C"/>
    <w:rsid w:val="00DE195B"/>
    <w:rsid w:val="00DE1A5C"/>
    <w:rsid w:val="00DE1ABE"/>
    <w:rsid w:val="00DE1B2B"/>
    <w:rsid w:val="00DE1B41"/>
    <w:rsid w:val="00DE1B90"/>
    <w:rsid w:val="00DE1BAC"/>
    <w:rsid w:val="00DE1BDA"/>
    <w:rsid w:val="00DE1C1B"/>
    <w:rsid w:val="00DE1C54"/>
    <w:rsid w:val="00DE1DF8"/>
    <w:rsid w:val="00DE1E3C"/>
    <w:rsid w:val="00DE1F50"/>
    <w:rsid w:val="00DE1F86"/>
    <w:rsid w:val="00DE1FE6"/>
    <w:rsid w:val="00DE202B"/>
    <w:rsid w:val="00DE217C"/>
    <w:rsid w:val="00DE21BF"/>
    <w:rsid w:val="00DE22FC"/>
    <w:rsid w:val="00DE2314"/>
    <w:rsid w:val="00DE2329"/>
    <w:rsid w:val="00DE234B"/>
    <w:rsid w:val="00DE23AA"/>
    <w:rsid w:val="00DE2401"/>
    <w:rsid w:val="00DE246F"/>
    <w:rsid w:val="00DE248E"/>
    <w:rsid w:val="00DE24F4"/>
    <w:rsid w:val="00DE270C"/>
    <w:rsid w:val="00DE275D"/>
    <w:rsid w:val="00DE27EF"/>
    <w:rsid w:val="00DE286C"/>
    <w:rsid w:val="00DE286E"/>
    <w:rsid w:val="00DE28CE"/>
    <w:rsid w:val="00DE2928"/>
    <w:rsid w:val="00DE2A62"/>
    <w:rsid w:val="00DE2AE4"/>
    <w:rsid w:val="00DE2B20"/>
    <w:rsid w:val="00DE2B9A"/>
    <w:rsid w:val="00DE2C92"/>
    <w:rsid w:val="00DE2D8F"/>
    <w:rsid w:val="00DE2D97"/>
    <w:rsid w:val="00DE2DEC"/>
    <w:rsid w:val="00DE2E39"/>
    <w:rsid w:val="00DE2EBD"/>
    <w:rsid w:val="00DE2EBE"/>
    <w:rsid w:val="00DE2FFD"/>
    <w:rsid w:val="00DE303A"/>
    <w:rsid w:val="00DE3043"/>
    <w:rsid w:val="00DE30A8"/>
    <w:rsid w:val="00DE30D2"/>
    <w:rsid w:val="00DE30F1"/>
    <w:rsid w:val="00DE31FE"/>
    <w:rsid w:val="00DE3293"/>
    <w:rsid w:val="00DE341A"/>
    <w:rsid w:val="00DE3644"/>
    <w:rsid w:val="00DE36D7"/>
    <w:rsid w:val="00DE36E8"/>
    <w:rsid w:val="00DE380A"/>
    <w:rsid w:val="00DE3818"/>
    <w:rsid w:val="00DE3827"/>
    <w:rsid w:val="00DE38AD"/>
    <w:rsid w:val="00DE38AE"/>
    <w:rsid w:val="00DE3922"/>
    <w:rsid w:val="00DE3A2C"/>
    <w:rsid w:val="00DE3A30"/>
    <w:rsid w:val="00DE3B05"/>
    <w:rsid w:val="00DE3B83"/>
    <w:rsid w:val="00DE3BAB"/>
    <w:rsid w:val="00DE3C37"/>
    <w:rsid w:val="00DE3C91"/>
    <w:rsid w:val="00DE3DA4"/>
    <w:rsid w:val="00DE3DD2"/>
    <w:rsid w:val="00DE3E1C"/>
    <w:rsid w:val="00DE3E53"/>
    <w:rsid w:val="00DE3ED3"/>
    <w:rsid w:val="00DE4069"/>
    <w:rsid w:val="00DE40BB"/>
    <w:rsid w:val="00DE40FE"/>
    <w:rsid w:val="00DE418B"/>
    <w:rsid w:val="00DE41BC"/>
    <w:rsid w:val="00DE41FF"/>
    <w:rsid w:val="00DE4239"/>
    <w:rsid w:val="00DE4294"/>
    <w:rsid w:val="00DE42DE"/>
    <w:rsid w:val="00DE4302"/>
    <w:rsid w:val="00DE4348"/>
    <w:rsid w:val="00DE440D"/>
    <w:rsid w:val="00DE4419"/>
    <w:rsid w:val="00DE44E3"/>
    <w:rsid w:val="00DE453D"/>
    <w:rsid w:val="00DE4558"/>
    <w:rsid w:val="00DE45B7"/>
    <w:rsid w:val="00DE45ED"/>
    <w:rsid w:val="00DE466B"/>
    <w:rsid w:val="00DE4739"/>
    <w:rsid w:val="00DE4772"/>
    <w:rsid w:val="00DE482E"/>
    <w:rsid w:val="00DE48F6"/>
    <w:rsid w:val="00DE4967"/>
    <w:rsid w:val="00DE49CD"/>
    <w:rsid w:val="00DE4A8D"/>
    <w:rsid w:val="00DE4AB0"/>
    <w:rsid w:val="00DE4ACF"/>
    <w:rsid w:val="00DE4BF2"/>
    <w:rsid w:val="00DE4CCB"/>
    <w:rsid w:val="00DE4DC6"/>
    <w:rsid w:val="00DE4EDE"/>
    <w:rsid w:val="00DE4EE3"/>
    <w:rsid w:val="00DE500C"/>
    <w:rsid w:val="00DE5083"/>
    <w:rsid w:val="00DE509F"/>
    <w:rsid w:val="00DE517F"/>
    <w:rsid w:val="00DE51B1"/>
    <w:rsid w:val="00DE5216"/>
    <w:rsid w:val="00DE5235"/>
    <w:rsid w:val="00DE524F"/>
    <w:rsid w:val="00DE5319"/>
    <w:rsid w:val="00DE53EF"/>
    <w:rsid w:val="00DE541F"/>
    <w:rsid w:val="00DE54B9"/>
    <w:rsid w:val="00DE5534"/>
    <w:rsid w:val="00DE557A"/>
    <w:rsid w:val="00DE557B"/>
    <w:rsid w:val="00DE55E5"/>
    <w:rsid w:val="00DE568C"/>
    <w:rsid w:val="00DE56C2"/>
    <w:rsid w:val="00DE56E6"/>
    <w:rsid w:val="00DE56F4"/>
    <w:rsid w:val="00DE57FE"/>
    <w:rsid w:val="00DE58C3"/>
    <w:rsid w:val="00DE591C"/>
    <w:rsid w:val="00DE5959"/>
    <w:rsid w:val="00DE59AD"/>
    <w:rsid w:val="00DE5A5A"/>
    <w:rsid w:val="00DE5AFA"/>
    <w:rsid w:val="00DE5B3B"/>
    <w:rsid w:val="00DE5BEE"/>
    <w:rsid w:val="00DE5C40"/>
    <w:rsid w:val="00DE5DC4"/>
    <w:rsid w:val="00DE5DD8"/>
    <w:rsid w:val="00DE5DED"/>
    <w:rsid w:val="00DE5E9B"/>
    <w:rsid w:val="00DE5EA2"/>
    <w:rsid w:val="00DE5F3D"/>
    <w:rsid w:val="00DE5F9D"/>
    <w:rsid w:val="00DE6071"/>
    <w:rsid w:val="00DE6138"/>
    <w:rsid w:val="00DE61CB"/>
    <w:rsid w:val="00DE61D0"/>
    <w:rsid w:val="00DE61D8"/>
    <w:rsid w:val="00DE6291"/>
    <w:rsid w:val="00DE632A"/>
    <w:rsid w:val="00DE63F9"/>
    <w:rsid w:val="00DE6433"/>
    <w:rsid w:val="00DE6461"/>
    <w:rsid w:val="00DE64C6"/>
    <w:rsid w:val="00DE659D"/>
    <w:rsid w:val="00DE66A2"/>
    <w:rsid w:val="00DE66A6"/>
    <w:rsid w:val="00DE6707"/>
    <w:rsid w:val="00DE678C"/>
    <w:rsid w:val="00DE6795"/>
    <w:rsid w:val="00DE6872"/>
    <w:rsid w:val="00DE694A"/>
    <w:rsid w:val="00DE6AB0"/>
    <w:rsid w:val="00DE6BB8"/>
    <w:rsid w:val="00DE6C7A"/>
    <w:rsid w:val="00DE6D3C"/>
    <w:rsid w:val="00DE6D7D"/>
    <w:rsid w:val="00DE6DF5"/>
    <w:rsid w:val="00DE6E0D"/>
    <w:rsid w:val="00DE6F8B"/>
    <w:rsid w:val="00DE6F9D"/>
    <w:rsid w:val="00DE6FBD"/>
    <w:rsid w:val="00DE6FEC"/>
    <w:rsid w:val="00DE7046"/>
    <w:rsid w:val="00DE70F1"/>
    <w:rsid w:val="00DE7173"/>
    <w:rsid w:val="00DE7196"/>
    <w:rsid w:val="00DE71C2"/>
    <w:rsid w:val="00DE727A"/>
    <w:rsid w:val="00DE7327"/>
    <w:rsid w:val="00DE7398"/>
    <w:rsid w:val="00DE7418"/>
    <w:rsid w:val="00DE748B"/>
    <w:rsid w:val="00DE767C"/>
    <w:rsid w:val="00DE76AB"/>
    <w:rsid w:val="00DE772F"/>
    <w:rsid w:val="00DE7773"/>
    <w:rsid w:val="00DE778F"/>
    <w:rsid w:val="00DE77A7"/>
    <w:rsid w:val="00DE7A7D"/>
    <w:rsid w:val="00DE7A95"/>
    <w:rsid w:val="00DE7AEC"/>
    <w:rsid w:val="00DE7BB3"/>
    <w:rsid w:val="00DE7BFB"/>
    <w:rsid w:val="00DE7D37"/>
    <w:rsid w:val="00DE7DC5"/>
    <w:rsid w:val="00DE7EA3"/>
    <w:rsid w:val="00DE7EBB"/>
    <w:rsid w:val="00DE7EE3"/>
    <w:rsid w:val="00DE7EF1"/>
    <w:rsid w:val="00DE7F04"/>
    <w:rsid w:val="00DF0007"/>
    <w:rsid w:val="00DF0031"/>
    <w:rsid w:val="00DF007C"/>
    <w:rsid w:val="00DF010F"/>
    <w:rsid w:val="00DF0188"/>
    <w:rsid w:val="00DF0421"/>
    <w:rsid w:val="00DF0436"/>
    <w:rsid w:val="00DF0466"/>
    <w:rsid w:val="00DF04BA"/>
    <w:rsid w:val="00DF0545"/>
    <w:rsid w:val="00DF0558"/>
    <w:rsid w:val="00DF05CB"/>
    <w:rsid w:val="00DF0631"/>
    <w:rsid w:val="00DF0674"/>
    <w:rsid w:val="00DF0680"/>
    <w:rsid w:val="00DF068E"/>
    <w:rsid w:val="00DF070E"/>
    <w:rsid w:val="00DF072D"/>
    <w:rsid w:val="00DF0791"/>
    <w:rsid w:val="00DF080A"/>
    <w:rsid w:val="00DF080C"/>
    <w:rsid w:val="00DF083A"/>
    <w:rsid w:val="00DF08CC"/>
    <w:rsid w:val="00DF0909"/>
    <w:rsid w:val="00DF09CC"/>
    <w:rsid w:val="00DF09E6"/>
    <w:rsid w:val="00DF0A04"/>
    <w:rsid w:val="00DF0AB9"/>
    <w:rsid w:val="00DF0B00"/>
    <w:rsid w:val="00DF0B82"/>
    <w:rsid w:val="00DF0B8D"/>
    <w:rsid w:val="00DF0BBF"/>
    <w:rsid w:val="00DF0CCA"/>
    <w:rsid w:val="00DF0D2D"/>
    <w:rsid w:val="00DF0D62"/>
    <w:rsid w:val="00DF0E1D"/>
    <w:rsid w:val="00DF0EB8"/>
    <w:rsid w:val="00DF0F36"/>
    <w:rsid w:val="00DF0F3A"/>
    <w:rsid w:val="00DF0FD3"/>
    <w:rsid w:val="00DF1043"/>
    <w:rsid w:val="00DF1054"/>
    <w:rsid w:val="00DF10B9"/>
    <w:rsid w:val="00DF111F"/>
    <w:rsid w:val="00DF1171"/>
    <w:rsid w:val="00DF129D"/>
    <w:rsid w:val="00DF1334"/>
    <w:rsid w:val="00DF149D"/>
    <w:rsid w:val="00DF14EB"/>
    <w:rsid w:val="00DF1528"/>
    <w:rsid w:val="00DF1580"/>
    <w:rsid w:val="00DF1627"/>
    <w:rsid w:val="00DF164F"/>
    <w:rsid w:val="00DF1658"/>
    <w:rsid w:val="00DF1664"/>
    <w:rsid w:val="00DF1698"/>
    <w:rsid w:val="00DF1815"/>
    <w:rsid w:val="00DF1826"/>
    <w:rsid w:val="00DF1831"/>
    <w:rsid w:val="00DF185A"/>
    <w:rsid w:val="00DF189C"/>
    <w:rsid w:val="00DF18B8"/>
    <w:rsid w:val="00DF19B2"/>
    <w:rsid w:val="00DF19CD"/>
    <w:rsid w:val="00DF19E9"/>
    <w:rsid w:val="00DF1A3B"/>
    <w:rsid w:val="00DF1A83"/>
    <w:rsid w:val="00DF1AE2"/>
    <w:rsid w:val="00DF1B2C"/>
    <w:rsid w:val="00DF1B63"/>
    <w:rsid w:val="00DF1C56"/>
    <w:rsid w:val="00DF1CC6"/>
    <w:rsid w:val="00DF1D68"/>
    <w:rsid w:val="00DF1E14"/>
    <w:rsid w:val="00DF1EA1"/>
    <w:rsid w:val="00DF2025"/>
    <w:rsid w:val="00DF2030"/>
    <w:rsid w:val="00DF217D"/>
    <w:rsid w:val="00DF21F1"/>
    <w:rsid w:val="00DF2241"/>
    <w:rsid w:val="00DF2297"/>
    <w:rsid w:val="00DF22E7"/>
    <w:rsid w:val="00DF22F2"/>
    <w:rsid w:val="00DF231E"/>
    <w:rsid w:val="00DF238C"/>
    <w:rsid w:val="00DF238F"/>
    <w:rsid w:val="00DF257E"/>
    <w:rsid w:val="00DF25A1"/>
    <w:rsid w:val="00DF25B8"/>
    <w:rsid w:val="00DF25F7"/>
    <w:rsid w:val="00DF266E"/>
    <w:rsid w:val="00DF272B"/>
    <w:rsid w:val="00DF2793"/>
    <w:rsid w:val="00DF2871"/>
    <w:rsid w:val="00DF289B"/>
    <w:rsid w:val="00DF290C"/>
    <w:rsid w:val="00DF2932"/>
    <w:rsid w:val="00DF29F9"/>
    <w:rsid w:val="00DF2A0E"/>
    <w:rsid w:val="00DF2A1A"/>
    <w:rsid w:val="00DF2AF0"/>
    <w:rsid w:val="00DF2D12"/>
    <w:rsid w:val="00DF2DDA"/>
    <w:rsid w:val="00DF2DDC"/>
    <w:rsid w:val="00DF2F0A"/>
    <w:rsid w:val="00DF2F64"/>
    <w:rsid w:val="00DF3044"/>
    <w:rsid w:val="00DF3049"/>
    <w:rsid w:val="00DF305E"/>
    <w:rsid w:val="00DF3079"/>
    <w:rsid w:val="00DF3105"/>
    <w:rsid w:val="00DF3109"/>
    <w:rsid w:val="00DF310E"/>
    <w:rsid w:val="00DF3124"/>
    <w:rsid w:val="00DF3140"/>
    <w:rsid w:val="00DF31A8"/>
    <w:rsid w:val="00DF31F9"/>
    <w:rsid w:val="00DF32F3"/>
    <w:rsid w:val="00DF3317"/>
    <w:rsid w:val="00DF3376"/>
    <w:rsid w:val="00DF338B"/>
    <w:rsid w:val="00DF33BD"/>
    <w:rsid w:val="00DF33F8"/>
    <w:rsid w:val="00DF3401"/>
    <w:rsid w:val="00DF343E"/>
    <w:rsid w:val="00DF3479"/>
    <w:rsid w:val="00DF347C"/>
    <w:rsid w:val="00DF3554"/>
    <w:rsid w:val="00DF3555"/>
    <w:rsid w:val="00DF3582"/>
    <w:rsid w:val="00DF359A"/>
    <w:rsid w:val="00DF35B3"/>
    <w:rsid w:val="00DF3658"/>
    <w:rsid w:val="00DF372F"/>
    <w:rsid w:val="00DF3803"/>
    <w:rsid w:val="00DF3943"/>
    <w:rsid w:val="00DF3963"/>
    <w:rsid w:val="00DF39A3"/>
    <w:rsid w:val="00DF39C1"/>
    <w:rsid w:val="00DF39C5"/>
    <w:rsid w:val="00DF39F3"/>
    <w:rsid w:val="00DF3A25"/>
    <w:rsid w:val="00DF3AD7"/>
    <w:rsid w:val="00DF3C1B"/>
    <w:rsid w:val="00DF3C3B"/>
    <w:rsid w:val="00DF3C5B"/>
    <w:rsid w:val="00DF3C62"/>
    <w:rsid w:val="00DF3CA1"/>
    <w:rsid w:val="00DF3CEB"/>
    <w:rsid w:val="00DF3D12"/>
    <w:rsid w:val="00DF3DCC"/>
    <w:rsid w:val="00DF3EA7"/>
    <w:rsid w:val="00DF3FC9"/>
    <w:rsid w:val="00DF4001"/>
    <w:rsid w:val="00DF4034"/>
    <w:rsid w:val="00DF4082"/>
    <w:rsid w:val="00DF40BE"/>
    <w:rsid w:val="00DF40D5"/>
    <w:rsid w:val="00DF418A"/>
    <w:rsid w:val="00DF41EE"/>
    <w:rsid w:val="00DF423B"/>
    <w:rsid w:val="00DF42BF"/>
    <w:rsid w:val="00DF433A"/>
    <w:rsid w:val="00DF4393"/>
    <w:rsid w:val="00DF4587"/>
    <w:rsid w:val="00DF458F"/>
    <w:rsid w:val="00DF4662"/>
    <w:rsid w:val="00DF4732"/>
    <w:rsid w:val="00DF474A"/>
    <w:rsid w:val="00DF4756"/>
    <w:rsid w:val="00DF4777"/>
    <w:rsid w:val="00DF47DC"/>
    <w:rsid w:val="00DF4800"/>
    <w:rsid w:val="00DF480D"/>
    <w:rsid w:val="00DF482C"/>
    <w:rsid w:val="00DF48C7"/>
    <w:rsid w:val="00DF493B"/>
    <w:rsid w:val="00DF49D3"/>
    <w:rsid w:val="00DF4A29"/>
    <w:rsid w:val="00DF4A3E"/>
    <w:rsid w:val="00DF4A97"/>
    <w:rsid w:val="00DF4AC2"/>
    <w:rsid w:val="00DF4B92"/>
    <w:rsid w:val="00DF4C34"/>
    <w:rsid w:val="00DF4C63"/>
    <w:rsid w:val="00DF4CAE"/>
    <w:rsid w:val="00DF4CCD"/>
    <w:rsid w:val="00DF4D58"/>
    <w:rsid w:val="00DF4F18"/>
    <w:rsid w:val="00DF4F89"/>
    <w:rsid w:val="00DF5057"/>
    <w:rsid w:val="00DF5061"/>
    <w:rsid w:val="00DF50BA"/>
    <w:rsid w:val="00DF5148"/>
    <w:rsid w:val="00DF5154"/>
    <w:rsid w:val="00DF51AB"/>
    <w:rsid w:val="00DF5201"/>
    <w:rsid w:val="00DF52F7"/>
    <w:rsid w:val="00DF54CE"/>
    <w:rsid w:val="00DF5510"/>
    <w:rsid w:val="00DF5572"/>
    <w:rsid w:val="00DF559D"/>
    <w:rsid w:val="00DF5625"/>
    <w:rsid w:val="00DF564E"/>
    <w:rsid w:val="00DF5689"/>
    <w:rsid w:val="00DF56D7"/>
    <w:rsid w:val="00DF5749"/>
    <w:rsid w:val="00DF57EC"/>
    <w:rsid w:val="00DF5942"/>
    <w:rsid w:val="00DF599B"/>
    <w:rsid w:val="00DF5A11"/>
    <w:rsid w:val="00DF5AA9"/>
    <w:rsid w:val="00DF5AEF"/>
    <w:rsid w:val="00DF5BBC"/>
    <w:rsid w:val="00DF5C6B"/>
    <w:rsid w:val="00DF5C6E"/>
    <w:rsid w:val="00DF5CBE"/>
    <w:rsid w:val="00DF5D0A"/>
    <w:rsid w:val="00DF5E21"/>
    <w:rsid w:val="00DF5E4C"/>
    <w:rsid w:val="00DF5EDA"/>
    <w:rsid w:val="00DF5F91"/>
    <w:rsid w:val="00DF60A6"/>
    <w:rsid w:val="00DF6121"/>
    <w:rsid w:val="00DF6168"/>
    <w:rsid w:val="00DF61BF"/>
    <w:rsid w:val="00DF61E1"/>
    <w:rsid w:val="00DF625A"/>
    <w:rsid w:val="00DF62A2"/>
    <w:rsid w:val="00DF62C6"/>
    <w:rsid w:val="00DF62D7"/>
    <w:rsid w:val="00DF634D"/>
    <w:rsid w:val="00DF6375"/>
    <w:rsid w:val="00DF6382"/>
    <w:rsid w:val="00DF6416"/>
    <w:rsid w:val="00DF64C3"/>
    <w:rsid w:val="00DF64E0"/>
    <w:rsid w:val="00DF6536"/>
    <w:rsid w:val="00DF653F"/>
    <w:rsid w:val="00DF66D1"/>
    <w:rsid w:val="00DF66E3"/>
    <w:rsid w:val="00DF67CE"/>
    <w:rsid w:val="00DF684A"/>
    <w:rsid w:val="00DF68EA"/>
    <w:rsid w:val="00DF6903"/>
    <w:rsid w:val="00DF6A3D"/>
    <w:rsid w:val="00DF6A45"/>
    <w:rsid w:val="00DF6B34"/>
    <w:rsid w:val="00DF6BA0"/>
    <w:rsid w:val="00DF6BC4"/>
    <w:rsid w:val="00DF6BE3"/>
    <w:rsid w:val="00DF6CEA"/>
    <w:rsid w:val="00DF6D55"/>
    <w:rsid w:val="00DF6D99"/>
    <w:rsid w:val="00DF6D9A"/>
    <w:rsid w:val="00DF6DE6"/>
    <w:rsid w:val="00DF6F9B"/>
    <w:rsid w:val="00DF6FBC"/>
    <w:rsid w:val="00DF7013"/>
    <w:rsid w:val="00DF7072"/>
    <w:rsid w:val="00DF7138"/>
    <w:rsid w:val="00DF7173"/>
    <w:rsid w:val="00DF7182"/>
    <w:rsid w:val="00DF71B4"/>
    <w:rsid w:val="00DF728C"/>
    <w:rsid w:val="00DF7410"/>
    <w:rsid w:val="00DF74C9"/>
    <w:rsid w:val="00DF74CF"/>
    <w:rsid w:val="00DF75B5"/>
    <w:rsid w:val="00DF75D6"/>
    <w:rsid w:val="00DF7634"/>
    <w:rsid w:val="00DF77EB"/>
    <w:rsid w:val="00DF782C"/>
    <w:rsid w:val="00DF7833"/>
    <w:rsid w:val="00DF78DC"/>
    <w:rsid w:val="00DF7A0A"/>
    <w:rsid w:val="00DF7A96"/>
    <w:rsid w:val="00DF7AE2"/>
    <w:rsid w:val="00DF7CB5"/>
    <w:rsid w:val="00DF7D69"/>
    <w:rsid w:val="00DF7D8C"/>
    <w:rsid w:val="00DF7D9C"/>
    <w:rsid w:val="00DF7E63"/>
    <w:rsid w:val="00DF7EFA"/>
    <w:rsid w:val="00DF7F3B"/>
    <w:rsid w:val="00DF7F77"/>
    <w:rsid w:val="00E0001E"/>
    <w:rsid w:val="00E00026"/>
    <w:rsid w:val="00E000FE"/>
    <w:rsid w:val="00E00142"/>
    <w:rsid w:val="00E0017B"/>
    <w:rsid w:val="00E001EC"/>
    <w:rsid w:val="00E002EA"/>
    <w:rsid w:val="00E003DD"/>
    <w:rsid w:val="00E003F0"/>
    <w:rsid w:val="00E004C6"/>
    <w:rsid w:val="00E004D4"/>
    <w:rsid w:val="00E004FB"/>
    <w:rsid w:val="00E00591"/>
    <w:rsid w:val="00E007DC"/>
    <w:rsid w:val="00E007FE"/>
    <w:rsid w:val="00E008E7"/>
    <w:rsid w:val="00E00943"/>
    <w:rsid w:val="00E00957"/>
    <w:rsid w:val="00E00D57"/>
    <w:rsid w:val="00E00D94"/>
    <w:rsid w:val="00E00ED2"/>
    <w:rsid w:val="00E00F6E"/>
    <w:rsid w:val="00E01016"/>
    <w:rsid w:val="00E01065"/>
    <w:rsid w:val="00E010C6"/>
    <w:rsid w:val="00E01182"/>
    <w:rsid w:val="00E01190"/>
    <w:rsid w:val="00E01326"/>
    <w:rsid w:val="00E01336"/>
    <w:rsid w:val="00E01375"/>
    <w:rsid w:val="00E013BE"/>
    <w:rsid w:val="00E01453"/>
    <w:rsid w:val="00E014A8"/>
    <w:rsid w:val="00E014EE"/>
    <w:rsid w:val="00E01590"/>
    <w:rsid w:val="00E01605"/>
    <w:rsid w:val="00E0167D"/>
    <w:rsid w:val="00E016B9"/>
    <w:rsid w:val="00E016F6"/>
    <w:rsid w:val="00E0187B"/>
    <w:rsid w:val="00E01905"/>
    <w:rsid w:val="00E01991"/>
    <w:rsid w:val="00E019B4"/>
    <w:rsid w:val="00E01A29"/>
    <w:rsid w:val="00E01BAF"/>
    <w:rsid w:val="00E01CD0"/>
    <w:rsid w:val="00E01D6E"/>
    <w:rsid w:val="00E01E1B"/>
    <w:rsid w:val="00E01E41"/>
    <w:rsid w:val="00E01EF1"/>
    <w:rsid w:val="00E01F98"/>
    <w:rsid w:val="00E0208B"/>
    <w:rsid w:val="00E02191"/>
    <w:rsid w:val="00E021E3"/>
    <w:rsid w:val="00E021EF"/>
    <w:rsid w:val="00E02270"/>
    <w:rsid w:val="00E022E7"/>
    <w:rsid w:val="00E023F1"/>
    <w:rsid w:val="00E02408"/>
    <w:rsid w:val="00E02435"/>
    <w:rsid w:val="00E02502"/>
    <w:rsid w:val="00E026D4"/>
    <w:rsid w:val="00E02768"/>
    <w:rsid w:val="00E02775"/>
    <w:rsid w:val="00E027AC"/>
    <w:rsid w:val="00E02876"/>
    <w:rsid w:val="00E028CC"/>
    <w:rsid w:val="00E029A0"/>
    <w:rsid w:val="00E02A77"/>
    <w:rsid w:val="00E02A79"/>
    <w:rsid w:val="00E02B03"/>
    <w:rsid w:val="00E02B5B"/>
    <w:rsid w:val="00E02B63"/>
    <w:rsid w:val="00E02C82"/>
    <w:rsid w:val="00E02D4D"/>
    <w:rsid w:val="00E02DA5"/>
    <w:rsid w:val="00E02DA7"/>
    <w:rsid w:val="00E02DEF"/>
    <w:rsid w:val="00E02E97"/>
    <w:rsid w:val="00E02EDF"/>
    <w:rsid w:val="00E02FC5"/>
    <w:rsid w:val="00E0305B"/>
    <w:rsid w:val="00E03123"/>
    <w:rsid w:val="00E031F2"/>
    <w:rsid w:val="00E03326"/>
    <w:rsid w:val="00E0332A"/>
    <w:rsid w:val="00E03436"/>
    <w:rsid w:val="00E03463"/>
    <w:rsid w:val="00E034BF"/>
    <w:rsid w:val="00E0356E"/>
    <w:rsid w:val="00E03574"/>
    <w:rsid w:val="00E035A3"/>
    <w:rsid w:val="00E03618"/>
    <w:rsid w:val="00E03665"/>
    <w:rsid w:val="00E03750"/>
    <w:rsid w:val="00E037B4"/>
    <w:rsid w:val="00E03801"/>
    <w:rsid w:val="00E03858"/>
    <w:rsid w:val="00E0389B"/>
    <w:rsid w:val="00E03984"/>
    <w:rsid w:val="00E039DB"/>
    <w:rsid w:val="00E03B0E"/>
    <w:rsid w:val="00E03B13"/>
    <w:rsid w:val="00E03BC9"/>
    <w:rsid w:val="00E03BCA"/>
    <w:rsid w:val="00E03BF6"/>
    <w:rsid w:val="00E03D7E"/>
    <w:rsid w:val="00E03EE3"/>
    <w:rsid w:val="00E03FB8"/>
    <w:rsid w:val="00E03FF4"/>
    <w:rsid w:val="00E04015"/>
    <w:rsid w:val="00E0408F"/>
    <w:rsid w:val="00E04092"/>
    <w:rsid w:val="00E041F0"/>
    <w:rsid w:val="00E04221"/>
    <w:rsid w:val="00E04241"/>
    <w:rsid w:val="00E042AB"/>
    <w:rsid w:val="00E04404"/>
    <w:rsid w:val="00E04447"/>
    <w:rsid w:val="00E04510"/>
    <w:rsid w:val="00E04528"/>
    <w:rsid w:val="00E04538"/>
    <w:rsid w:val="00E045A6"/>
    <w:rsid w:val="00E045DA"/>
    <w:rsid w:val="00E045E6"/>
    <w:rsid w:val="00E045E9"/>
    <w:rsid w:val="00E0462C"/>
    <w:rsid w:val="00E0464B"/>
    <w:rsid w:val="00E0467B"/>
    <w:rsid w:val="00E046BF"/>
    <w:rsid w:val="00E046DD"/>
    <w:rsid w:val="00E0474C"/>
    <w:rsid w:val="00E0478C"/>
    <w:rsid w:val="00E047E7"/>
    <w:rsid w:val="00E04826"/>
    <w:rsid w:val="00E04864"/>
    <w:rsid w:val="00E048F8"/>
    <w:rsid w:val="00E049F0"/>
    <w:rsid w:val="00E04C12"/>
    <w:rsid w:val="00E04D41"/>
    <w:rsid w:val="00E04DEB"/>
    <w:rsid w:val="00E04E92"/>
    <w:rsid w:val="00E04F68"/>
    <w:rsid w:val="00E04F93"/>
    <w:rsid w:val="00E04FCA"/>
    <w:rsid w:val="00E0509C"/>
    <w:rsid w:val="00E050FE"/>
    <w:rsid w:val="00E0519C"/>
    <w:rsid w:val="00E051E0"/>
    <w:rsid w:val="00E05222"/>
    <w:rsid w:val="00E05318"/>
    <w:rsid w:val="00E05351"/>
    <w:rsid w:val="00E053FA"/>
    <w:rsid w:val="00E054A4"/>
    <w:rsid w:val="00E0550E"/>
    <w:rsid w:val="00E05534"/>
    <w:rsid w:val="00E05570"/>
    <w:rsid w:val="00E0558C"/>
    <w:rsid w:val="00E05633"/>
    <w:rsid w:val="00E0569D"/>
    <w:rsid w:val="00E05723"/>
    <w:rsid w:val="00E05770"/>
    <w:rsid w:val="00E05785"/>
    <w:rsid w:val="00E0582F"/>
    <w:rsid w:val="00E05843"/>
    <w:rsid w:val="00E058B3"/>
    <w:rsid w:val="00E059E5"/>
    <w:rsid w:val="00E05A80"/>
    <w:rsid w:val="00E05AA5"/>
    <w:rsid w:val="00E05AE9"/>
    <w:rsid w:val="00E05B39"/>
    <w:rsid w:val="00E05C97"/>
    <w:rsid w:val="00E05D3F"/>
    <w:rsid w:val="00E05E02"/>
    <w:rsid w:val="00E05E95"/>
    <w:rsid w:val="00E05FAB"/>
    <w:rsid w:val="00E06062"/>
    <w:rsid w:val="00E06146"/>
    <w:rsid w:val="00E062B2"/>
    <w:rsid w:val="00E06382"/>
    <w:rsid w:val="00E063FB"/>
    <w:rsid w:val="00E06405"/>
    <w:rsid w:val="00E064D4"/>
    <w:rsid w:val="00E064F6"/>
    <w:rsid w:val="00E065CE"/>
    <w:rsid w:val="00E06778"/>
    <w:rsid w:val="00E067CA"/>
    <w:rsid w:val="00E067D2"/>
    <w:rsid w:val="00E067D5"/>
    <w:rsid w:val="00E06820"/>
    <w:rsid w:val="00E06877"/>
    <w:rsid w:val="00E0688A"/>
    <w:rsid w:val="00E06970"/>
    <w:rsid w:val="00E06A3C"/>
    <w:rsid w:val="00E06A51"/>
    <w:rsid w:val="00E06AD7"/>
    <w:rsid w:val="00E06B4B"/>
    <w:rsid w:val="00E06BB1"/>
    <w:rsid w:val="00E06C6D"/>
    <w:rsid w:val="00E06D05"/>
    <w:rsid w:val="00E06D18"/>
    <w:rsid w:val="00E06D3B"/>
    <w:rsid w:val="00E06D56"/>
    <w:rsid w:val="00E06D88"/>
    <w:rsid w:val="00E06FB0"/>
    <w:rsid w:val="00E0700F"/>
    <w:rsid w:val="00E070E5"/>
    <w:rsid w:val="00E070F6"/>
    <w:rsid w:val="00E07174"/>
    <w:rsid w:val="00E0717D"/>
    <w:rsid w:val="00E071DE"/>
    <w:rsid w:val="00E072AD"/>
    <w:rsid w:val="00E072F2"/>
    <w:rsid w:val="00E07379"/>
    <w:rsid w:val="00E0755C"/>
    <w:rsid w:val="00E0759F"/>
    <w:rsid w:val="00E07604"/>
    <w:rsid w:val="00E07653"/>
    <w:rsid w:val="00E07660"/>
    <w:rsid w:val="00E076C5"/>
    <w:rsid w:val="00E07789"/>
    <w:rsid w:val="00E077BD"/>
    <w:rsid w:val="00E077D1"/>
    <w:rsid w:val="00E07824"/>
    <w:rsid w:val="00E078CF"/>
    <w:rsid w:val="00E078FD"/>
    <w:rsid w:val="00E0790B"/>
    <w:rsid w:val="00E07915"/>
    <w:rsid w:val="00E079CA"/>
    <w:rsid w:val="00E079F3"/>
    <w:rsid w:val="00E07A0B"/>
    <w:rsid w:val="00E07A14"/>
    <w:rsid w:val="00E07AA9"/>
    <w:rsid w:val="00E07B6B"/>
    <w:rsid w:val="00E07BE5"/>
    <w:rsid w:val="00E07C1C"/>
    <w:rsid w:val="00E07C22"/>
    <w:rsid w:val="00E07CC9"/>
    <w:rsid w:val="00E07CDA"/>
    <w:rsid w:val="00E07D68"/>
    <w:rsid w:val="00E07DB0"/>
    <w:rsid w:val="00E07E8B"/>
    <w:rsid w:val="00E07E97"/>
    <w:rsid w:val="00E07EC3"/>
    <w:rsid w:val="00E07F20"/>
    <w:rsid w:val="00E07F3F"/>
    <w:rsid w:val="00E07F99"/>
    <w:rsid w:val="00E07FCE"/>
    <w:rsid w:val="00E10014"/>
    <w:rsid w:val="00E10162"/>
    <w:rsid w:val="00E102D0"/>
    <w:rsid w:val="00E102EC"/>
    <w:rsid w:val="00E103AC"/>
    <w:rsid w:val="00E103F8"/>
    <w:rsid w:val="00E104A9"/>
    <w:rsid w:val="00E104E0"/>
    <w:rsid w:val="00E10665"/>
    <w:rsid w:val="00E1068D"/>
    <w:rsid w:val="00E10755"/>
    <w:rsid w:val="00E107B7"/>
    <w:rsid w:val="00E108E7"/>
    <w:rsid w:val="00E10967"/>
    <w:rsid w:val="00E1096D"/>
    <w:rsid w:val="00E10983"/>
    <w:rsid w:val="00E109FA"/>
    <w:rsid w:val="00E10A25"/>
    <w:rsid w:val="00E10B4B"/>
    <w:rsid w:val="00E10B83"/>
    <w:rsid w:val="00E10C38"/>
    <w:rsid w:val="00E10C3F"/>
    <w:rsid w:val="00E10D58"/>
    <w:rsid w:val="00E10E20"/>
    <w:rsid w:val="00E10FB2"/>
    <w:rsid w:val="00E1103B"/>
    <w:rsid w:val="00E11047"/>
    <w:rsid w:val="00E1114B"/>
    <w:rsid w:val="00E11189"/>
    <w:rsid w:val="00E11190"/>
    <w:rsid w:val="00E1123C"/>
    <w:rsid w:val="00E113C7"/>
    <w:rsid w:val="00E11546"/>
    <w:rsid w:val="00E11556"/>
    <w:rsid w:val="00E11588"/>
    <w:rsid w:val="00E11599"/>
    <w:rsid w:val="00E1159D"/>
    <w:rsid w:val="00E115A2"/>
    <w:rsid w:val="00E1167F"/>
    <w:rsid w:val="00E117C5"/>
    <w:rsid w:val="00E11895"/>
    <w:rsid w:val="00E118A1"/>
    <w:rsid w:val="00E1196A"/>
    <w:rsid w:val="00E119EC"/>
    <w:rsid w:val="00E11A4D"/>
    <w:rsid w:val="00E11AEE"/>
    <w:rsid w:val="00E11B0F"/>
    <w:rsid w:val="00E11B76"/>
    <w:rsid w:val="00E11B8B"/>
    <w:rsid w:val="00E11BD7"/>
    <w:rsid w:val="00E11C7A"/>
    <w:rsid w:val="00E11C8D"/>
    <w:rsid w:val="00E11D5E"/>
    <w:rsid w:val="00E11DFF"/>
    <w:rsid w:val="00E11E27"/>
    <w:rsid w:val="00E1208C"/>
    <w:rsid w:val="00E120B5"/>
    <w:rsid w:val="00E12112"/>
    <w:rsid w:val="00E12148"/>
    <w:rsid w:val="00E121C6"/>
    <w:rsid w:val="00E121DC"/>
    <w:rsid w:val="00E12263"/>
    <w:rsid w:val="00E1228C"/>
    <w:rsid w:val="00E1229A"/>
    <w:rsid w:val="00E122AB"/>
    <w:rsid w:val="00E12309"/>
    <w:rsid w:val="00E12317"/>
    <w:rsid w:val="00E12343"/>
    <w:rsid w:val="00E123E1"/>
    <w:rsid w:val="00E124BA"/>
    <w:rsid w:val="00E124EB"/>
    <w:rsid w:val="00E125D1"/>
    <w:rsid w:val="00E12606"/>
    <w:rsid w:val="00E12651"/>
    <w:rsid w:val="00E126A3"/>
    <w:rsid w:val="00E12711"/>
    <w:rsid w:val="00E128BF"/>
    <w:rsid w:val="00E12908"/>
    <w:rsid w:val="00E12954"/>
    <w:rsid w:val="00E12957"/>
    <w:rsid w:val="00E12984"/>
    <w:rsid w:val="00E129D1"/>
    <w:rsid w:val="00E12A13"/>
    <w:rsid w:val="00E12A23"/>
    <w:rsid w:val="00E12A94"/>
    <w:rsid w:val="00E12C5C"/>
    <w:rsid w:val="00E12C75"/>
    <w:rsid w:val="00E12D9E"/>
    <w:rsid w:val="00E12E51"/>
    <w:rsid w:val="00E12EB4"/>
    <w:rsid w:val="00E12EF3"/>
    <w:rsid w:val="00E12EF6"/>
    <w:rsid w:val="00E12F3F"/>
    <w:rsid w:val="00E13035"/>
    <w:rsid w:val="00E13084"/>
    <w:rsid w:val="00E13087"/>
    <w:rsid w:val="00E13092"/>
    <w:rsid w:val="00E132C6"/>
    <w:rsid w:val="00E1336C"/>
    <w:rsid w:val="00E133C6"/>
    <w:rsid w:val="00E13459"/>
    <w:rsid w:val="00E13462"/>
    <w:rsid w:val="00E134B3"/>
    <w:rsid w:val="00E1353C"/>
    <w:rsid w:val="00E135D2"/>
    <w:rsid w:val="00E13699"/>
    <w:rsid w:val="00E1376F"/>
    <w:rsid w:val="00E137CB"/>
    <w:rsid w:val="00E137DA"/>
    <w:rsid w:val="00E138A3"/>
    <w:rsid w:val="00E1395C"/>
    <w:rsid w:val="00E13A6C"/>
    <w:rsid w:val="00E13B20"/>
    <w:rsid w:val="00E13B4A"/>
    <w:rsid w:val="00E13C9B"/>
    <w:rsid w:val="00E13CDE"/>
    <w:rsid w:val="00E13CF7"/>
    <w:rsid w:val="00E13D00"/>
    <w:rsid w:val="00E13D94"/>
    <w:rsid w:val="00E13DA3"/>
    <w:rsid w:val="00E13DD2"/>
    <w:rsid w:val="00E13E1D"/>
    <w:rsid w:val="00E13E77"/>
    <w:rsid w:val="00E13E78"/>
    <w:rsid w:val="00E13EB2"/>
    <w:rsid w:val="00E13EEE"/>
    <w:rsid w:val="00E13F53"/>
    <w:rsid w:val="00E13FB9"/>
    <w:rsid w:val="00E13FCF"/>
    <w:rsid w:val="00E14253"/>
    <w:rsid w:val="00E142AC"/>
    <w:rsid w:val="00E14332"/>
    <w:rsid w:val="00E1440E"/>
    <w:rsid w:val="00E1446D"/>
    <w:rsid w:val="00E145F1"/>
    <w:rsid w:val="00E1462F"/>
    <w:rsid w:val="00E146AB"/>
    <w:rsid w:val="00E14772"/>
    <w:rsid w:val="00E147E6"/>
    <w:rsid w:val="00E147EB"/>
    <w:rsid w:val="00E14811"/>
    <w:rsid w:val="00E14830"/>
    <w:rsid w:val="00E1483C"/>
    <w:rsid w:val="00E14883"/>
    <w:rsid w:val="00E148D2"/>
    <w:rsid w:val="00E14911"/>
    <w:rsid w:val="00E1495C"/>
    <w:rsid w:val="00E14A26"/>
    <w:rsid w:val="00E14A50"/>
    <w:rsid w:val="00E14AAF"/>
    <w:rsid w:val="00E14B37"/>
    <w:rsid w:val="00E14C07"/>
    <w:rsid w:val="00E14CC1"/>
    <w:rsid w:val="00E14CEB"/>
    <w:rsid w:val="00E14D23"/>
    <w:rsid w:val="00E14D40"/>
    <w:rsid w:val="00E14D87"/>
    <w:rsid w:val="00E14DE4"/>
    <w:rsid w:val="00E14E02"/>
    <w:rsid w:val="00E14ED6"/>
    <w:rsid w:val="00E14F43"/>
    <w:rsid w:val="00E14FB6"/>
    <w:rsid w:val="00E14FBC"/>
    <w:rsid w:val="00E14FF6"/>
    <w:rsid w:val="00E15094"/>
    <w:rsid w:val="00E1521B"/>
    <w:rsid w:val="00E15256"/>
    <w:rsid w:val="00E15294"/>
    <w:rsid w:val="00E1536D"/>
    <w:rsid w:val="00E15395"/>
    <w:rsid w:val="00E154E0"/>
    <w:rsid w:val="00E15553"/>
    <w:rsid w:val="00E15689"/>
    <w:rsid w:val="00E156DE"/>
    <w:rsid w:val="00E15760"/>
    <w:rsid w:val="00E157AB"/>
    <w:rsid w:val="00E15806"/>
    <w:rsid w:val="00E1591D"/>
    <w:rsid w:val="00E159C1"/>
    <w:rsid w:val="00E159DE"/>
    <w:rsid w:val="00E159E0"/>
    <w:rsid w:val="00E15A15"/>
    <w:rsid w:val="00E15A39"/>
    <w:rsid w:val="00E15A61"/>
    <w:rsid w:val="00E15AFC"/>
    <w:rsid w:val="00E15B3C"/>
    <w:rsid w:val="00E15CA5"/>
    <w:rsid w:val="00E15D7D"/>
    <w:rsid w:val="00E15E39"/>
    <w:rsid w:val="00E15E6A"/>
    <w:rsid w:val="00E15E74"/>
    <w:rsid w:val="00E15EC9"/>
    <w:rsid w:val="00E15ECB"/>
    <w:rsid w:val="00E15EFE"/>
    <w:rsid w:val="00E15F2E"/>
    <w:rsid w:val="00E15FF2"/>
    <w:rsid w:val="00E1604A"/>
    <w:rsid w:val="00E160A1"/>
    <w:rsid w:val="00E160C9"/>
    <w:rsid w:val="00E160E2"/>
    <w:rsid w:val="00E160EB"/>
    <w:rsid w:val="00E1620E"/>
    <w:rsid w:val="00E1622E"/>
    <w:rsid w:val="00E16242"/>
    <w:rsid w:val="00E16247"/>
    <w:rsid w:val="00E1626B"/>
    <w:rsid w:val="00E162B0"/>
    <w:rsid w:val="00E163C5"/>
    <w:rsid w:val="00E16463"/>
    <w:rsid w:val="00E165E2"/>
    <w:rsid w:val="00E166FC"/>
    <w:rsid w:val="00E167A6"/>
    <w:rsid w:val="00E167C1"/>
    <w:rsid w:val="00E167D9"/>
    <w:rsid w:val="00E16878"/>
    <w:rsid w:val="00E16938"/>
    <w:rsid w:val="00E16A1E"/>
    <w:rsid w:val="00E16A68"/>
    <w:rsid w:val="00E16AED"/>
    <w:rsid w:val="00E16B34"/>
    <w:rsid w:val="00E16B5F"/>
    <w:rsid w:val="00E16C0B"/>
    <w:rsid w:val="00E16C16"/>
    <w:rsid w:val="00E16C96"/>
    <w:rsid w:val="00E16CB6"/>
    <w:rsid w:val="00E16D5E"/>
    <w:rsid w:val="00E16DC4"/>
    <w:rsid w:val="00E16DCC"/>
    <w:rsid w:val="00E16DF1"/>
    <w:rsid w:val="00E16FAC"/>
    <w:rsid w:val="00E16FDD"/>
    <w:rsid w:val="00E1701C"/>
    <w:rsid w:val="00E17196"/>
    <w:rsid w:val="00E171A0"/>
    <w:rsid w:val="00E17394"/>
    <w:rsid w:val="00E17443"/>
    <w:rsid w:val="00E174D0"/>
    <w:rsid w:val="00E174E8"/>
    <w:rsid w:val="00E17517"/>
    <w:rsid w:val="00E1757D"/>
    <w:rsid w:val="00E1757F"/>
    <w:rsid w:val="00E175B4"/>
    <w:rsid w:val="00E175E0"/>
    <w:rsid w:val="00E176E9"/>
    <w:rsid w:val="00E17833"/>
    <w:rsid w:val="00E17897"/>
    <w:rsid w:val="00E178B2"/>
    <w:rsid w:val="00E17929"/>
    <w:rsid w:val="00E17B40"/>
    <w:rsid w:val="00E17B47"/>
    <w:rsid w:val="00E17B48"/>
    <w:rsid w:val="00E17BB2"/>
    <w:rsid w:val="00E17C2B"/>
    <w:rsid w:val="00E17C7A"/>
    <w:rsid w:val="00E17CA7"/>
    <w:rsid w:val="00E17CCB"/>
    <w:rsid w:val="00E17E6F"/>
    <w:rsid w:val="00E17F2E"/>
    <w:rsid w:val="00E2004B"/>
    <w:rsid w:val="00E20142"/>
    <w:rsid w:val="00E20147"/>
    <w:rsid w:val="00E2023E"/>
    <w:rsid w:val="00E2037A"/>
    <w:rsid w:val="00E20384"/>
    <w:rsid w:val="00E2043A"/>
    <w:rsid w:val="00E204A5"/>
    <w:rsid w:val="00E20502"/>
    <w:rsid w:val="00E2051B"/>
    <w:rsid w:val="00E20541"/>
    <w:rsid w:val="00E2057B"/>
    <w:rsid w:val="00E20627"/>
    <w:rsid w:val="00E2069F"/>
    <w:rsid w:val="00E2078E"/>
    <w:rsid w:val="00E207B2"/>
    <w:rsid w:val="00E20839"/>
    <w:rsid w:val="00E2083B"/>
    <w:rsid w:val="00E20868"/>
    <w:rsid w:val="00E20910"/>
    <w:rsid w:val="00E2095A"/>
    <w:rsid w:val="00E20A05"/>
    <w:rsid w:val="00E20A2C"/>
    <w:rsid w:val="00E20B1C"/>
    <w:rsid w:val="00E20B7C"/>
    <w:rsid w:val="00E20B9E"/>
    <w:rsid w:val="00E20C9F"/>
    <w:rsid w:val="00E20D70"/>
    <w:rsid w:val="00E20E19"/>
    <w:rsid w:val="00E20E77"/>
    <w:rsid w:val="00E20E83"/>
    <w:rsid w:val="00E20FA2"/>
    <w:rsid w:val="00E20FE0"/>
    <w:rsid w:val="00E210F8"/>
    <w:rsid w:val="00E21115"/>
    <w:rsid w:val="00E211D4"/>
    <w:rsid w:val="00E212F2"/>
    <w:rsid w:val="00E2132B"/>
    <w:rsid w:val="00E2132E"/>
    <w:rsid w:val="00E21412"/>
    <w:rsid w:val="00E2153D"/>
    <w:rsid w:val="00E2159B"/>
    <w:rsid w:val="00E215F1"/>
    <w:rsid w:val="00E21722"/>
    <w:rsid w:val="00E21743"/>
    <w:rsid w:val="00E217EA"/>
    <w:rsid w:val="00E217F7"/>
    <w:rsid w:val="00E21806"/>
    <w:rsid w:val="00E218FA"/>
    <w:rsid w:val="00E21966"/>
    <w:rsid w:val="00E21A04"/>
    <w:rsid w:val="00E21A24"/>
    <w:rsid w:val="00E21AB5"/>
    <w:rsid w:val="00E21B1E"/>
    <w:rsid w:val="00E21C33"/>
    <w:rsid w:val="00E21CD8"/>
    <w:rsid w:val="00E21D33"/>
    <w:rsid w:val="00E21D7B"/>
    <w:rsid w:val="00E21D94"/>
    <w:rsid w:val="00E21E61"/>
    <w:rsid w:val="00E21EAA"/>
    <w:rsid w:val="00E21EB7"/>
    <w:rsid w:val="00E21EDC"/>
    <w:rsid w:val="00E21FA1"/>
    <w:rsid w:val="00E21FCA"/>
    <w:rsid w:val="00E220A1"/>
    <w:rsid w:val="00E220CB"/>
    <w:rsid w:val="00E2211F"/>
    <w:rsid w:val="00E2212E"/>
    <w:rsid w:val="00E2214B"/>
    <w:rsid w:val="00E22258"/>
    <w:rsid w:val="00E2225A"/>
    <w:rsid w:val="00E2225E"/>
    <w:rsid w:val="00E22284"/>
    <w:rsid w:val="00E22399"/>
    <w:rsid w:val="00E22422"/>
    <w:rsid w:val="00E22463"/>
    <w:rsid w:val="00E22500"/>
    <w:rsid w:val="00E22753"/>
    <w:rsid w:val="00E22782"/>
    <w:rsid w:val="00E227B8"/>
    <w:rsid w:val="00E227CE"/>
    <w:rsid w:val="00E227DF"/>
    <w:rsid w:val="00E22887"/>
    <w:rsid w:val="00E228BE"/>
    <w:rsid w:val="00E228F4"/>
    <w:rsid w:val="00E22906"/>
    <w:rsid w:val="00E22908"/>
    <w:rsid w:val="00E22C72"/>
    <w:rsid w:val="00E22D2B"/>
    <w:rsid w:val="00E22D6F"/>
    <w:rsid w:val="00E22E77"/>
    <w:rsid w:val="00E23035"/>
    <w:rsid w:val="00E23042"/>
    <w:rsid w:val="00E23147"/>
    <w:rsid w:val="00E23182"/>
    <w:rsid w:val="00E23210"/>
    <w:rsid w:val="00E23266"/>
    <w:rsid w:val="00E23337"/>
    <w:rsid w:val="00E233E7"/>
    <w:rsid w:val="00E23431"/>
    <w:rsid w:val="00E2343F"/>
    <w:rsid w:val="00E23441"/>
    <w:rsid w:val="00E23455"/>
    <w:rsid w:val="00E234A4"/>
    <w:rsid w:val="00E2359F"/>
    <w:rsid w:val="00E236C8"/>
    <w:rsid w:val="00E236E1"/>
    <w:rsid w:val="00E23780"/>
    <w:rsid w:val="00E23831"/>
    <w:rsid w:val="00E23855"/>
    <w:rsid w:val="00E23949"/>
    <w:rsid w:val="00E23ADB"/>
    <w:rsid w:val="00E23B0A"/>
    <w:rsid w:val="00E23B5B"/>
    <w:rsid w:val="00E23B64"/>
    <w:rsid w:val="00E23B66"/>
    <w:rsid w:val="00E23BBA"/>
    <w:rsid w:val="00E23C19"/>
    <w:rsid w:val="00E23C45"/>
    <w:rsid w:val="00E23C76"/>
    <w:rsid w:val="00E23CFB"/>
    <w:rsid w:val="00E23E03"/>
    <w:rsid w:val="00E23EAB"/>
    <w:rsid w:val="00E23F2D"/>
    <w:rsid w:val="00E23F7D"/>
    <w:rsid w:val="00E2419D"/>
    <w:rsid w:val="00E2424C"/>
    <w:rsid w:val="00E24292"/>
    <w:rsid w:val="00E242D7"/>
    <w:rsid w:val="00E242EF"/>
    <w:rsid w:val="00E24442"/>
    <w:rsid w:val="00E2444B"/>
    <w:rsid w:val="00E2448D"/>
    <w:rsid w:val="00E24578"/>
    <w:rsid w:val="00E245CD"/>
    <w:rsid w:val="00E245E0"/>
    <w:rsid w:val="00E245F7"/>
    <w:rsid w:val="00E2478D"/>
    <w:rsid w:val="00E2478F"/>
    <w:rsid w:val="00E247FE"/>
    <w:rsid w:val="00E24943"/>
    <w:rsid w:val="00E2495E"/>
    <w:rsid w:val="00E249F4"/>
    <w:rsid w:val="00E24A2C"/>
    <w:rsid w:val="00E24A2E"/>
    <w:rsid w:val="00E24BC7"/>
    <w:rsid w:val="00E24BCE"/>
    <w:rsid w:val="00E24C7C"/>
    <w:rsid w:val="00E24C87"/>
    <w:rsid w:val="00E24D27"/>
    <w:rsid w:val="00E24D9F"/>
    <w:rsid w:val="00E24DB4"/>
    <w:rsid w:val="00E24DBC"/>
    <w:rsid w:val="00E24E25"/>
    <w:rsid w:val="00E25116"/>
    <w:rsid w:val="00E2514E"/>
    <w:rsid w:val="00E2515F"/>
    <w:rsid w:val="00E251B6"/>
    <w:rsid w:val="00E251C5"/>
    <w:rsid w:val="00E25231"/>
    <w:rsid w:val="00E25246"/>
    <w:rsid w:val="00E2524F"/>
    <w:rsid w:val="00E252B5"/>
    <w:rsid w:val="00E252E4"/>
    <w:rsid w:val="00E252F4"/>
    <w:rsid w:val="00E25366"/>
    <w:rsid w:val="00E2543A"/>
    <w:rsid w:val="00E254F2"/>
    <w:rsid w:val="00E25503"/>
    <w:rsid w:val="00E2550F"/>
    <w:rsid w:val="00E25549"/>
    <w:rsid w:val="00E25595"/>
    <w:rsid w:val="00E255A5"/>
    <w:rsid w:val="00E255BA"/>
    <w:rsid w:val="00E255D1"/>
    <w:rsid w:val="00E255F3"/>
    <w:rsid w:val="00E25648"/>
    <w:rsid w:val="00E2565C"/>
    <w:rsid w:val="00E2565E"/>
    <w:rsid w:val="00E256AB"/>
    <w:rsid w:val="00E256CE"/>
    <w:rsid w:val="00E2580D"/>
    <w:rsid w:val="00E2582D"/>
    <w:rsid w:val="00E2583C"/>
    <w:rsid w:val="00E2583D"/>
    <w:rsid w:val="00E2588F"/>
    <w:rsid w:val="00E259B4"/>
    <w:rsid w:val="00E259CF"/>
    <w:rsid w:val="00E25A17"/>
    <w:rsid w:val="00E25B5C"/>
    <w:rsid w:val="00E25C38"/>
    <w:rsid w:val="00E25CA3"/>
    <w:rsid w:val="00E25D06"/>
    <w:rsid w:val="00E25D93"/>
    <w:rsid w:val="00E25E56"/>
    <w:rsid w:val="00E25E77"/>
    <w:rsid w:val="00E25EA7"/>
    <w:rsid w:val="00E25F5D"/>
    <w:rsid w:val="00E25F6A"/>
    <w:rsid w:val="00E25FAD"/>
    <w:rsid w:val="00E26122"/>
    <w:rsid w:val="00E2619B"/>
    <w:rsid w:val="00E261CB"/>
    <w:rsid w:val="00E261D1"/>
    <w:rsid w:val="00E2624C"/>
    <w:rsid w:val="00E262F8"/>
    <w:rsid w:val="00E262FD"/>
    <w:rsid w:val="00E26306"/>
    <w:rsid w:val="00E26322"/>
    <w:rsid w:val="00E26403"/>
    <w:rsid w:val="00E26568"/>
    <w:rsid w:val="00E26585"/>
    <w:rsid w:val="00E265A4"/>
    <w:rsid w:val="00E26783"/>
    <w:rsid w:val="00E26818"/>
    <w:rsid w:val="00E26835"/>
    <w:rsid w:val="00E26853"/>
    <w:rsid w:val="00E2687D"/>
    <w:rsid w:val="00E268A8"/>
    <w:rsid w:val="00E26919"/>
    <w:rsid w:val="00E26AD0"/>
    <w:rsid w:val="00E26B18"/>
    <w:rsid w:val="00E26BD4"/>
    <w:rsid w:val="00E26BE5"/>
    <w:rsid w:val="00E26BF1"/>
    <w:rsid w:val="00E26BF3"/>
    <w:rsid w:val="00E26CB9"/>
    <w:rsid w:val="00E26DBA"/>
    <w:rsid w:val="00E26DEE"/>
    <w:rsid w:val="00E26E62"/>
    <w:rsid w:val="00E26EAD"/>
    <w:rsid w:val="00E26F0A"/>
    <w:rsid w:val="00E26F2B"/>
    <w:rsid w:val="00E26F8A"/>
    <w:rsid w:val="00E270F1"/>
    <w:rsid w:val="00E2722B"/>
    <w:rsid w:val="00E272B0"/>
    <w:rsid w:val="00E272CF"/>
    <w:rsid w:val="00E2734C"/>
    <w:rsid w:val="00E27381"/>
    <w:rsid w:val="00E2753A"/>
    <w:rsid w:val="00E2766D"/>
    <w:rsid w:val="00E277B4"/>
    <w:rsid w:val="00E27840"/>
    <w:rsid w:val="00E2789D"/>
    <w:rsid w:val="00E278B2"/>
    <w:rsid w:val="00E278E2"/>
    <w:rsid w:val="00E278E4"/>
    <w:rsid w:val="00E278ED"/>
    <w:rsid w:val="00E27A68"/>
    <w:rsid w:val="00E27A9E"/>
    <w:rsid w:val="00E27B45"/>
    <w:rsid w:val="00E27BAE"/>
    <w:rsid w:val="00E27CF2"/>
    <w:rsid w:val="00E27CFA"/>
    <w:rsid w:val="00E27D1E"/>
    <w:rsid w:val="00E27D55"/>
    <w:rsid w:val="00E27D6C"/>
    <w:rsid w:val="00E27D75"/>
    <w:rsid w:val="00E27D7C"/>
    <w:rsid w:val="00E27DB3"/>
    <w:rsid w:val="00E27E15"/>
    <w:rsid w:val="00E27EA2"/>
    <w:rsid w:val="00E27EBA"/>
    <w:rsid w:val="00E27EF4"/>
    <w:rsid w:val="00E27F4D"/>
    <w:rsid w:val="00E27F90"/>
    <w:rsid w:val="00E27FBA"/>
    <w:rsid w:val="00E27FC0"/>
    <w:rsid w:val="00E30025"/>
    <w:rsid w:val="00E3004C"/>
    <w:rsid w:val="00E300E5"/>
    <w:rsid w:val="00E300EB"/>
    <w:rsid w:val="00E30101"/>
    <w:rsid w:val="00E3012D"/>
    <w:rsid w:val="00E3016D"/>
    <w:rsid w:val="00E301DF"/>
    <w:rsid w:val="00E301E9"/>
    <w:rsid w:val="00E30340"/>
    <w:rsid w:val="00E30424"/>
    <w:rsid w:val="00E3069C"/>
    <w:rsid w:val="00E306CE"/>
    <w:rsid w:val="00E307F6"/>
    <w:rsid w:val="00E307F8"/>
    <w:rsid w:val="00E3081E"/>
    <w:rsid w:val="00E30825"/>
    <w:rsid w:val="00E30855"/>
    <w:rsid w:val="00E3086D"/>
    <w:rsid w:val="00E308A4"/>
    <w:rsid w:val="00E308CD"/>
    <w:rsid w:val="00E308FF"/>
    <w:rsid w:val="00E309A5"/>
    <w:rsid w:val="00E30A68"/>
    <w:rsid w:val="00E30AC4"/>
    <w:rsid w:val="00E30B22"/>
    <w:rsid w:val="00E30B5E"/>
    <w:rsid w:val="00E30BD9"/>
    <w:rsid w:val="00E30C2A"/>
    <w:rsid w:val="00E30D44"/>
    <w:rsid w:val="00E30D49"/>
    <w:rsid w:val="00E30DD4"/>
    <w:rsid w:val="00E30DD9"/>
    <w:rsid w:val="00E30DDA"/>
    <w:rsid w:val="00E30E2C"/>
    <w:rsid w:val="00E30E49"/>
    <w:rsid w:val="00E30F20"/>
    <w:rsid w:val="00E30F41"/>
    <w:rsid w:val="00E31004"/>
    <w:rsid w:val="00E3100E"/>
    <w:rsid w:val="00E3101D"/>
    <w:rsid w:val="00E31033"/>
    <w:rsid w:val="00E311CD"/>
    <w:rsid w:val="00E311E1"/>
    <w:rsid w:val="00E31233"/>
    <w:rsid w:val="00E31245"/>
    <w:rsid w:val="00E31262"/>
    <w:rsid w:val="00E312A4"/>
    <w:rsid w:val="00E312AE"/>
    <w:rsid w:val="00E31315"/>
    <w:rsid w:val="00E313DA"/>
    <w:rsid w:val="00E313FD"/>
    <w:rsid w:val="00E31449"/>
    <w:rsid w:val="00E314A9"/>
    <w:rsid w:val="00E314D7"/>
    <w:rsid w:val="00E314DA"/>
    <w:rsid w:val="00E314FB"/>
    <w:rsid w:val="00E31521"/>
    <w:rsid w:val="00E3152F"/>
    <w:rsid w:val="00E3155D"/>
    <w:rsid w:val="00E3157D"/>
    <w:rsid w:val="00E315BA"/>
    <w:rsid w:val="00E3164C"/>
    <w:rsid w:val="00E3169E"/>
    <w:rsid w:val="00E316FB"/>
    <w:rsid w:val="00E317ED"/>
    <w:rsid w:val="00E317FB"/>
    <w:rsid w:val="00E31815"/>
    <w:rsid w:val="00E31819"/>
    <w:rsid w:val="00E31826"/>
    <w:rsid w:val="00E3185B"/>
    <w:rsid w:val="00E31909"/>
    <w:rsid w:val="00E31932"/>
    <w:rsid w:val="00E31A55"/>
    <w:rsid w:val="00E31AC2"/>
    <w:rsid w:val="00E31BEF"/>
    <w:rsid w:val="00E31BF3"/>
    <w:rsid w:val="00E31CD5"/>
    <w:rsid w:val="00E31D2C"/>
    <w:rsid w:val="00E31D53"/>
    <w:rsid w:val="00E31D86"/>
    <w:rsid w:val="00E31E21"/>
    <w:rsid w:val="00E31E29"/>
    <w:rsid w:val="00E31E4E"/>
    <w:rsid w:val="00E31E7E"/>
    <w:rsid w:val="00E31EC9"/>
    <w:rsid w:val="00E31ED1"/>
    <w:rsid w:val="00E31F01"/>
    <w:rsid w:val="00E32024"/>
    <w:rsid w:val="00E32195"/>
    <w:rsid w:val="00E321CF"/>
    <w:rsid w:val="00E3223C"/>
    <w:rsid w:val="00E32279"/>
    <w:rsid w:val="00E32280"/>
    <w:rsid w:val="00E32440"/>
    <w:rsid w:val="00E324D3"/>
    <w:rsid w:val="00E325AF"/>
    <w:rsid w:val="00E32657"/>
    <w:rsid w:val="00E3272E"/>
    <w:rsid w:val="00E3275D"/>
    <w:rsid w:val="00E3279F"/>
    <w:rsid w:val="00E327DD"/>
    <w:rsid w:val="00E32850"/>
    <w:rsid w:val="00E328BF"/>
    <w:rsid w:val="00E328EF"/>
    <w:rsid w:val="00E3299A"/>
    <w:rsid w:val="00E329FA"/>
    <w:rsid w:val="00E32A43"/>
    <w:rsid w:val="00E32A95"/>
    <w:rsid w:val="00E32AE5"/>
    <w:rsid w:val="00E32B4E"/>
    <w:rsid w:val="00E32C5E"/>
    <w:rsid w:val="00E32CAD"/>
    <w:rsid w:val="00E32D1C"/>
    <w:rsid w:val="00E32D5D"/>
    <w:rsid w:val="00E32D93"/>
    <w:rsid w:val="00E32DCF"/>
    <w:rsid w:val="00E32E22"/>
    <w:rsid w:val="00E32E6C"/>
    <w:rsid w:val="00E32EC9"/>
    <w:rsid w:val="00E32ED3"/>
    <w:rsid w:val="00E32F20"/>
    <w:rsid w:val="00E32F6A"/>
    <w:rsid w:val="00E32F87"/>
    <w:rsid w:val="00E32FB9"/>
    <w:rsid w:val="00E33017"/>
    <w:rsid w:val="00E33048"/>
    <w:rsid w:val="00E33053"/>
    <w:rsid w:val="00E330CD"/>
    <w:rsid w:val="00E33197"/>
    <w:rsid w:val="00E33198"/>
    <w:rsid w:val="00E3320D"/>
    <w:rsid w:val="00E332E8"/>
    <w:rsid w:val="00E33353"/>
    <w:rsid w:val="00E33381"/>
    <w:rsid w:val="00E33402"/>
    <w:rsid w:val="00E3346D"/>
    <w:rsid w:val="00E334E7"/>
    <w:rsid w:val="00E33527"/>
    <w:rsid w:val="00E3358F"/>
    <w:rsid w:val="00E335C1"/>
    <w:rsid w:val="00E33620"/>
    <w:rsid w:val="00E33650"/>
    <w:rsid w:val="00E3367A"/>
    <w:rsid w:val="00E33686"/>
    <w:rsid w:val="00E3371A"/>
    <w:rsid w:val="00E33784"/>
    <w:rsid w:val="00E33798"/>
    <w:rsid w:val="00E337EE"/>
    <w:rsid w:val="00E338AC"/>
    <w:rsid w:val="00E33971"/>
    <w:rsid w:val="00E33A91"/>
    <w:rsid w:val="00E33BA4"/>
    <w:rsid w:val="00E33C30"/>
    <w:rsid w:val="00E33C3B"/>
    <w:rsid w:val="00E33C53"/>
    <w:rsid w:val="00E33C75"/>
    <w:rsid w:val="00E33CA4"/>
    <w:rsid w:val="00E33CB3"/>
    <w:rsid w:val="00E33CB6"/>
    <w:rsid w:val="00E33CEC"/>
    <w:rsid w:val="00E33D29"/>
    <w:rsid w:val="00E33D2A"/>
    <w:rsid w:val="00E33D4D"/>
    <w:rsid w:val="00E33D63"/>
    <w:rsid w:val="00E33FA6"/>
    <w:rsid w:val="00E33FF1"/>
    <w:rsid w:val="00E3403A"/>
    <w:rsid w:val="00E340E4"/>
    <w:rsid w:val="00E34157"/>
    <w:rsid w:val="00E3420F"/>
    <w:rsid w:val="00E342E2"/>
    <w:rsid w:val="00E34361"/>
    <w:rsid w:val="00E343C6"/>
    <w:rsid w:val="00E343F3"/>
    <w:rsid w:val="00E3445A"/>
    <w:rsid w:val="00E34511"/>
    <w:rsid w:val="00E3453A"/>
    <w:rsid w:val="00E345C8"/>
    <w:rsid w:val="00E346D2"/>
    <w:rsid w:val="00E3471F"/>
    <w:rsid w:val="00E347CA"/>
    <w:rsid w:val="00E34804"/>
    <w:rsid w:val="00E34923"/>
    <w:rsid w:val="00E3495B"/>
    <w:rsid w:val="00E34985"/>
    <w:rsid w:val="00E34A13"/>
    <w:rsid w:val="00E34A4A"/>
    <w:rsid w:val="00E34ACF"/>
    <w:rsid w:val="00E34CA3"/>
    <w:rsid w:val="00E34CA5"/>
    <w:rsid w:val="00E34CFA"/>
    <w:rsid w:val="00E34D2A"/>
    <w:rsid w:val="00E34D75"/>
    <w:rsid w:val="00E34DF7"/>
    <w:rsid w:val="00E34E05"/>
    <w:rsid w:val="00E34E1E"/>
    <w:rsid w:val="00E34E2E"/>
    <w:rsid w:val="00E34E3B"/>
    <w:rsid w:val="00E34E60"/>
    <w:rsid w:val="00E34E69"/>
    <w:rsid w:val="00E34F38"/>
    <w:rsid w:val="00E35012"/>
    <w:rsid w:val="00E35041"/>
    <w:rsid w:val="00E3514C"/>
    <w:rsid w:val="00E351F8"/>
    <w:rsid w:val="00E3527B"/>
    <w:rsid w:val="00E35341"/>
    <w:rsid w:val="00E35348"/>
    <w:rsid w:val="00E353DA"/>
    <w:rsid w:val="00E35422"/>
    <w:rsid w:val="00E35460"/>
    <w:rsid w:val="00E3546F"/>
    <w:rsid w:val="00E3577E"/>
    <w:rsid w:val="00E357C3"/>
    <w:rsid w:val="00E357D7"/>
    <w:rsid w:val="00E35860"/>
    <w:rsid w:val="00E35932"/>
    <w:rsid w:val="00E35988"/>
    <w:rsid w:val="00E35A83"/>
    <w:rsid w:val="00E35B3A"/>
    <w:rsid w:val="00E35C2D"/>
    <w:rsid w:val="00E35CF1"/>
    <w:rsid w:val="00E35DDC"/>
    <w:rsid w:val="00E35DF5"/>
    <w:rsid w:val="00E35DFE"/>
    <w:rsid w:val="00E35E51"/>
    <w:rsid w:val="00E35E89"/>
    <w:rsid w:val="00E35EBD"/>
    <w:rsid w:val="00E35F7A"/>
    <w:rsid w:val="00E35FED"/>
    <w:rsid w:val="00E36068"/>
    <w:rsid w:val="00E36084"/>
    <w:rsid w:val="00E362A3"/>
    <w:rsid w:val="00E362D6"/>
    <w:rsid w:val="00E363FA"/>
    <w:rsid w:val="00E36449"/>
    <w:rsid w:val="00E36563"/>
    <w:rsid w:val="00E3663F"/>
    <w:rsid w:val="00E36651"/>
    <w:rsid w:val="00E367DA"/>
    <w:rsid w:val="00E36862"/>
    <w:rsid w:val="00E3693C"/>
    <w:rsid w:val="00E36953"/>
    <w:rsid w:val="00E36A1A"/>
    <w:rsid w:val="00E36A55"/>
    <w:rsid w:val="00E36A64"/>
    <w:rsid w:val="00E36A88"/>
    <w:rsid w:val="00E36CAD"/>
    <w:rsid w:val="00E36E44"/>
    <w:rsid w:val="00E36EDD"/>
    <w:rsid w:val="00E36EE1"/>
    <w:rsid w:val="00E36F0A"/>
    <w:rsid w:val="00E36F4F"/>
    <w:rsid w:val="00E36F77"/>
    <w:rsid w:val="00E37040"/>
    <w:rsid w:val="00E37094"/>
    <w:rsid w:val="00E37154"/>
    <w:rsid w:val="00E3717F"/>
    <w:rsid w:val="00E37216"/>
    <w:rsid w:val="00E37327"/>
    <w:rsid w:val="00E373A2"/>
    <w:rsid w:val="00E373C7"/>
    <w:rsid w:val="00E374CE"/>
    <w:rsid w:val="00E37506"/>
    <w:rsid w:val="00E3756E"/>
    <w:rsid w:val="00E3757F"/>
    <w:rsid w:val="00E3761D"/>
    <w:rsid w:val="00E376FB"/>
    <w:rsid w:val="00E37751"/>
    <w:rsid w:val="00E37785"/>
    <w:rsid w:val="00E377C8"/>
    <w:rsid w:val="00E377CE"/>
    <w:rsid w:val="00E37805"/>
    <w:rsid w:val="00E37850"/>
    <w:rsid w:val="00E37865"/>
    <w:rsid w:val="00E37884"/>
    <w:rsid w:val="00E379C5"/>
    <w:rsid w:val="00E37A30"/>
    <w:rsid w:val="00E37ABE"/>
    <w:rsid w:val="00E37B89"/>
    <w:rsid w:val="00E37BB2"/>
    <w:rsid w:val="00E37BCC"/>
    <w:rsid w:val="00E37C01"/>
    <w:rsid w:val="00E37CFC"/>
    <w:rsid w:val="00E37D29"/>
    <w:rsid w:val="00E37F02"/>
    <w:rsid w:val="00E37FA2"/>
    <w:rsid w:val="00E37FA4"/>
    <w:rsid w:val="00E37FB8"/>
    <w:rsid w:val="00E4000B"/>
    <w:rsid w:val="00E4007E"/>
    <w:rsid w:val="00E400B3"/>
    <w:rsid w:val="00E400C9"/>
    <w:rsid w:val="00E400DC"/>
    <w:rsid w:val="00E401D9"/>
    <w:rsid w:val="00E401E3"/>
    <w:rsid w:val="00E40206"/>
    <w:rsid w:val="00E40233"/>
    <w:rsid w:val="00E40262"/>
    <w:rsid w:val="00E4030D"/>
    <w:rsid w:val="00E4037F"/>
    <w:rsid w:val="00E4038D"/>
    <w:rsid w:val="00E403CA"/>
    <w:rsid w:val="00E403DD"/>
    <w:rsid w:val="00E40410"/>
    <w:rsid w:val="00E404F9"/>
    <w:rsid w:val="00E4052D"/>
    <w:rsid w:val="00E40583"/>
    <w:rsid w:val="00E40633"/>
    <w:rsid w:val="00E40653"/>
    <w:rsid w:val="00E4065A"/>
    <w:rsid w:val="00E40663"/>
    <w:rsid w:val="00E40664"/>
    <w:rsid w:val="00E40688"/>
    <w:rsid w:val="00E406CC"/>
    <w:rsid w:val="00E40716"/>
    <w:rsid w:val="00E40752"/>
    <w:rsid w:val="00E4082D"/>
    <w:rsid w:val="00E4084D"/>
    <w:rsid w:val="00E408BE"/>
    <w:rsid w:val="00E40919"/>
    <w:rsid w:val="00E40990"/>
    <w:rsid w:val="00E40A5E"/>
    <w:rsid w:val="00E40A63"/>
    <w:rsid w:val="00E40A8E"/>
    <w:rsid w:val="00E40ADD"/>
    <w:rsid w:val="00E40B80"/>
    <w:rsid w:val="00E40BEE"/>
    <w:rsid w:val="00E40C38"/>
    <w:rsid w:val="00E40CD7"/>
    <w:rsid w:val="00E40CDA"/>
    <w:rsid w:val="00E40D09"/>
    <w:rsid w:val="00E40D26"/>
    <w:rsid w:val="00E40D59"/>
    <w:rsid w:val="00E40D63"/>
    <w:rsid w:val="00E40D86"/>
    <w:rsid w:val="00E40DF3"/>
    <w:rsid w:val="00E40E2A"/>
    <w:rsid w:val="00E40E5A"/>
    <w:rsid w:val="00E40E96"/>
    <w:rsid w:val="00E40F34"/>
    <w:rsid w:val="00E41158"/>
    <w:rsid w:val="00E4123F"/>
    <w:rsid w:val="00E41263"/>
    <w:rsid w:val="00E41336"/>
    <w:rsid w:val="00E413C4"/>
    <w:rsid w:val="00E413D2"/>
    <w:rsid w:val="00E4147E"/>
    <w:rsid w:val="00E414CC"/>
    <w:rsid w:val="00E414FA"/>
    <w:rsid w:val="00E41539"/>
    <w:rsid w:val="00E41554"/>
    <w:rsid w:val="00E41587"/>
    <w:rsid w:val="00E416A8"/>
    <w:rsid w:val="00E416F8"/>
    <w:rsid w:val="00E418C9"/>
    <w:rsid w:val="00E418EC"/>
    <w:rsid w:val="00E419A9"/>
    <w:rsid w:val="00E419BF"/>
    <w:rsid w:val="00E41A90"/>
    <w:rsid w:val="00E41B06"/>
    <w:rsid w:val="00E41B95"/>
    <w:rsid w:val="00E41BA3"/>
    <w:rsid w:val="00E41BCF"/>
    <w:rsid w:val="00E41C45"/>
    <w:rsid w:val="00E41CDD"/>
    <w:rsid w:val="00E41D56"/>
    <w:rsid w:val="00E41DD9"/>
    <w:rsid w:val="00E41EAB"/>
    <w:rsid w:val="00E41EEF"/>
    <w:rsid w:val="00E4202C"/>
    <w:rsid w:val="00E420A3"/>
    <w:rsid w:val="00E42104"/>
    <w:rsid w:val="00E4216C"/>
    <w:rsid w:val="00E42185"/>
    <w:rsid w:val="00E421E6"/>
    <w:rsid w:val="00E42316"/>
    <w:rsid w:val="00E423A6"/>
    <w:rsid w:val="00E424E1"/>
    <w:rsid w:val="00E4266F"/>
    <w:rsid w:val="00E426E4"/>
    <w:rsid w:val="00E426E6"/>
    <w:rsid w:val="00E426E7"/>
    <w:rsid w:val="00E426EF"/>
    <w:rsid w:val="00E42735"/>
    <w:rsid w:val="00E42747"/>
    <w:rsid w:val="00E4276D"/>
    <w:rsid w:val="00E42781"/>
    <w:rsid w:val="00E427A2"/>
    <w:rsid w:val="00E4283F"/>
    <w:rsid w:val="00E429CB"/>
    <w:rsid w:val="00E42A22"/>
    <w:rsid w:val="00E42A8C"/>
    <w:rsid w:val="00E42AC3"/>
    <w:rsid w:val="00E42B05"/>
    <w:rsid w:val="00E42B31"/>
    <w:rsid w:val="00E42B56"/>
    <w:rsid w:val="00E42C45"/>
    <w:rsid w:val="00E42C6E"/>
    <w:rsid w:val="00E42D11"/>
    <w:rsid w:val="00E42EBF"/>
    <w:rsid w:val="00E42EC5"/>
    <w:rsid w:val="00E42FB0"/>
    <w:rsid w:val="00E430E4"/>
    <w:rsid w:val="00E4317F"/>
    <w:rsid w:val="00E431E4"/>
    <w:rsid w:val="00E431EF"/>
    <w:rsid w:val="00E4327C"/>
    <w:rsid w:val="00E4337F"/>
    <w:rsid w:val="00E433E6"/>
    <w:rsid w:val="00E433F7"/>
    <w:rsid w:val="00E433FB"/>
    <w:rsid w:val="00E43408"/>
    <w:rsid w:val="00E43519"/>
    <w:rsid w:val="00E43526"/>
    <w:rsid w:val="00E4356A"/>
    <w:rsid w:val="00E435D3"/>
    <w:rsid w:val="00E435E1"/>
    <w:rsid w:val="00E43670"/>
    <w:rsid w:val="00E436BA"/>
    <w:rsid w:val="00E436ED"/>
    <w:rsid w:val="00E43701"/>
    <w:rsid w:val="00E4372A"/>
    <w:rsid w:val="00E437A0"/>
    <w:rsid w:val="00E4383E"/>
    <w:rsid w:val="00E43980"/>
    <w:rsid w:val="00E43A59"/>
    <w:rsid w:val="00E43AC5"/>
    <w:rsid w:val="00E43B34"/>
    <w:rsid w:val="00E43CF7"/>
    <w:rsid w:val="00E43D1D"/>
    <w:rsid w:val="00E43D96"/>
    <w:rsid w:val="00E43E4F"/>
    <w:rsid w:val="00E43FDE"/>
    <w:rsid w:val="00E44061"/>
    <w:rsid w:val="00E4407D"/>
    <w:rsid w:val="00E4408F"/>
    <w:rsid w:val="00E4409E"/>
    <w:rsid w:val="00E44184"/>
    <w:rsid w:val="00E44268"/>
    <w:rsid w:val="00E44286"/>
    <w:rsid w:val="00E44430"/>
    <w:rsid w:val="00E44494"/>
    <w:rsid w:val="00E444D1"/>
    <w:rsid w:val="00E44519"/>
    <w:rsid w:val="00E4476C"/>
    <w:rsid w:val="00E44784"/>
    <w:rsid w:val="00E44822"/>
    <w:rsid w:val="00E44858"/>
    <w:rsid w:val="00E4486B"/>
    <w:rsid w:val="00E448BD"/>
    <w:rsid w:val="00E4491D"/>
    <w:rsid w:val="00E4494E"/>
    <w:rsid w:val="00E449B4"/>
    <w:rsid w:val="00E44B06"/>
    <w:rsid w:val="00E44B36"/>
    <w:rsid w:val="00E44B69"/>
    <w:rsid w:val="00E44BA1"/>
    <w:rsid w:val="00E44C7F"/>
    <w:rsid w:val="00E44C9F"/>
    <w:rsid w:val="00E44CA3"/>
    <w:rsid w:val="00E44D1B"/>
    <w:rsid w:val="00E44DF7"/>
    <w:rsid w:val="00E44DFF"/>
    <w:rsid w:val="00E44ED7"/>
    <w:rsid w:val="00E44EEB"/>
    <w:rsid w:val="00E450C4"/>
    <w:rsid w:val="00E45107"/>
    <w:rsid w:val="00E451F6"/>
    <w:rsid w:val="00E4524C"/>
    <w:rsid w:val="00E4524E"/>
    <w:rsid w:val="00E4529B"/>
    <w:rsid w:val="00E452C6"/>
    <w:rsid w:val="00E453EA"/>
    <w:rsid w:val="00E45412"/>
    <w:rsid w:val="00E45431"/>
    <w:rsid w:val="00E45452"/>
    <w:rsid w:val="00E45524"/>
    <w:rsid w:val="00E45532"/>
    <w:rsid w:val="00E45630"/>
    <w:rsid w:val="00E4565A"/>
    <w:rsid w:val="00E45692"/>
    <w:rsid w:val="00E456AF"/>
    <w:rsid w:val="00E45780"/>
    <w:rsid w:val="00E457EE"/>
    <w:rsid w:val="00E457F1"/>
    <w:rsid w:val="00E459D6"/>
    <w:rsid w:val="00E45B31"/>
    <w:rsid w:val="00E45B4C"/>
    <w:rsid w:val="00E45BC1"/>
    <w:rsid w:val="00E45BF2"/>
    <w:rsid w:val="00E45C0A"/>
    <w:rsid w:val="00E45C6F"/>
    <w:rsid w:val="00E45CB5"/>
    <w:rsid w:val="00E45D63"/>
    <w:rsid w:val="00E45D7B"/>
    <w:rsid w:val="00E45D9B"/>
    <w:rsid w:val="00E45DAF"/>
    <w:rsid w:val="00E45F0A"/>
    <w:rsid w:val="00E46030"/>
    <w:rsid w:val="00E46095"/>
    <w:rsid w:val="00E460A6"/>
    <w:rsid w:val="00E461DF"/>
    <w:rsid w:val="00E46252"/>
    <w:rsid w:val="00E462B5"/>
    <w:rsid w:val="00E462C3"/>
    <w:rsid w:val="00E46311"/>
    <w:rsid w:val="00E46434"/>
    <w:rsid w:val="00E46552"/>
    <w:rsid w:val="00E466BF"/>
    <w:rsid w:val="00E466C2"/>
    <w:rsid w:val="00E46717"/>
    <w:rsid w:val="00E46758"/>
    <w:rsid w:val="00E46795"/>
    <w:rsid w:val="00E467DA"/>
    <w:rsid w:val="00E467E7"/>
    <w:rsid w:val="00E4687F"/>
    <w:rsid w:val="00E468A1"/>
    <w:rsid w:val="00E468AA"/>
    <w:rsid w:val="00E468D6"/>
    <w:rsid w:val="00E469CA"/>
    <w:rsid w:val="00E46B25"/>
    <w:rsid w:val="00E46B81"/>
    <w:rsid w:val="00E46BA3"/>
    <w:rsid w:val="00E46C42"/>
    <w:rsid w:val="00E46C74"/>
    <w:rsid w:val="00E46D02"/>
    <w:rsid w:val="00E46D62"/>
    <w:rsid w:val="00E46D75"/>
    <w:rsid w:val="00E46DDB"/>
    <w:rsid w:val="00E46DF2"/>
    <w:rsid w:val="00E46DF5"/>
    <w:rsid w:val="00E46E49"/>
    <w:rsid w:val="00E46F76"/>
    <w:rsid w:val="00E46FA3"/>
    <w:rsid w:val="00E4701E"/>
    <w:rsid w:val="00E4716B"/>
    <w:rsid w:val="00E471B3"/>
    <w:rsid w:val="00E471DA"/>
    <w:rsid w:val="00E47227"/>
    <w:rsid w:val="00E47289"/>
    <w:rsid w:val="00E4728C"/>
    <w:rsid w:val="00E473C4"/>
    <w:rsid w:val="00E473F1"/>
    <w:rsid w:val="00E47488"/>
    <w:rsid w:val="00E474B3"/>
    <w:rsid w:val="00E47566"/>
    <w:rsid w:val="00E4758C"/>
    <w:rsid w:val="00E47730"/>
    <w:rsid w:val="00E4777E"/>
    <w:rsid w:val="00E477A5"/>
    <w:rsid w:val="00E47879"/>
    <w:rsid w:val="00E47A8F"/>
    <w:rsid w:val="00E47B47"/>
    <w:rsid w:val="00E47BF8"/>
    <w:rsid w:val="00E47C06"/>
    <w:rsid w:val="00E47CEF"/>
    <w:rsid w:val="00E47CF5"/>
    <w:rsid w:val="00E47D4C"/>
    <w:rsid w:val="00E47DA1"/>
    <w:rsid w:val="00E47E36"/>
    <w:rsid w:val="00E47ED8"/>
    <w:rsid w:val="00E50017"/>
    <w:rsid w:val="00E500A8"/>
    <w:rsid w:val="00E50198"/>
    <w:rsid w:val="00E501D8"/>
    <w:rsid w:val="00E502B6"/>
    <w:rsid w:val="00E502D9"/>
    <w:rsid w:val="00E504DB"/>
    <w:rsid w:val="00E504DF"/>
    <w:rsid w:val="00E50568"/>
    <w:rsid w:val="00E50767"/>
    <w:rsid w:val="00E507CC"/>
    <w:rsid w:val="00E507E2"/>
    <w:rsid w:val="00E5086F"/>
    <w:rsid w:val="00E508AB"/>
    <w:rsid w:val="00E50947"/>
    <w:rsid w:val="00E509D4"/>
    <w:rsid w:val="00E509E1"/>
    <w:rsid w:val="00E50A32"/>
    <w:rsid w:val="00E50A51"/>
    <w:rsid w:val="00E50ABC"/>
    <w:rsid w:val="00E50B98"/>
    <w:rsid w:val="00E50BE1"/>
    <w:rsid w:val="00E50C64"/>
    <w:rsid w:val="00E50C83"/>
    <w:rsid w:val="00E50D58"/>
    <w:rsid w:val="00E50DB2"/>
    <w:rsid w:val="00E50E68"/>
    <w:rsid w:val="00E50E8C"/>
    <w:rsid w:val="00E50EEB"/>
    <w:rsid w:val="00E50EF2"/>
    <w:rsid w:val="00E50F1C"/>
    <w:rsid w:val="00E50F60"/>
    <w:rsid w:val="00E50FA0"/>
    <w:rsid w:val="00E51031"/>
    <w:rsid w:val="00E51049"/>
    <w:rsid w:val="00E5119F"/>
    <w:rsid w:val="00E511AB"/>
    <w:rsid w:val="00E51215"/>
    <w:rsid w:val="00E512E2"/>
    <w:rsid w:val="00E5132B"/>
    <w:rsid w:val="00E51340"/>
    <w:rsid w:val="00E513DD"/>
    <w:rsid w:val="00E513F0"/>
    <w:rsid w:val="00E51469"/>
    <w:rsid w:val="00E514DE"/>
    <w:rsid w:val="00E51514"/>
    <w:rsid w:val="00E51673"/>
    <w:rsid w:val="00E51710"/>
    <w:rsid w:val="00E51727"/>
    <w:rsid w:val="00E5173C"/>
    <w:rsid w:val="00E51766"/>
    <w:rsid w:val="00E517B6"/>
    <w:rsid w:val="00E51850"/>
    <w:rsid w:val="00E51910"/>
    <w:rsid w:val="00E519BF"/>
    <w:rsid w:val="00E51A75"/>
    <w:rsid w:val="00E51A97"/>
    <w:rsid w:val="00E51AB5"/>
    <w:rsid w:val="00E51BCF"/>
    <w:rsid w:val="00E51C4D"/>
    <w:rsid w:val="00E51C5A"/>
    <w:rsid w:val="00E51CC7"/>
    <w:rsid w:val="00E51DBC"/>
    <w:rsid w:val="00E51E69"/>
    <w:rsid w:val="00E51E96"/>
    <w:rsid w:val="00E51F20"/>
    <w:rsid w:val="00E51F65"/>
    <w:rsid w:val="00E51F6A"/>
    <w:rsid w:val="00E51FA3"/>
    <w:rsid w:val="00E52056"/>
    <w:rsid w:val="00E520C0"/>
    <w:rsid w:val="00E520CE"/>
    <w:rsid w:val="00E5214C"/>
    <w:rsid w:val="00E52238"/>
    <w:rsid w:val="00E522C7"/>
    <w:rsid w:val="00E523EE"/>
    <w:rsid w:val="00E52470"/>
    <w:rsid w:val="00E524EA"/>
    <w:rsid w:val="00E52610"/>
    <w:rsid w:val="00E5276E"/>
    <w:rsid w:val="00E527B9"/>
    <w:rsid w:val="00E5289A"/>
    <w:rsid w:val="00E528E6"/>
    <w:rsid w:val="00E529A0"/>
    <w:rsid w:val="00E52B96"/>
    <w:rsid w:val="00E52BAB"/>
    <w:rsid w:val="00E52C2F"/>
    <w:rsid w:val="00E52C36"/>
    <w:rsid w:val="00E52CAF"/>
    <w:rsid w:val="00E52D71"/>
    <w:rsid w:val="00E52DE2"/>
    <w:rsid w:val="00E52E16"/>
    <w:rsid w:val="00E52FF7"/>
    <w:rsid w:val="00E53045"/>
    <w:rsid w:val="00E530B7"/>
    <w:rsid w:val="00E530CF"/>
    <w:rsid w:val="00E5314F"/>
    <w:rsid w:val="00E531CD"/>
    <w:rsid w:val="00E531D4"/>
    <w:rsid w:val="00E531E1"/>
    <w:rsid w:val="00E53242"/>
    <w:rsid w:val="00E53400"/>
    <w:rsid w:val="00E534AF"/>
    <w:rsid w:val="00E534C9"/>
    <w:rsid w:val="00E534D0"/>
    <w:rsid w:val="00E534EC"/>
    <w:rsid w:val="00E53512"/>
    <w:rsid w:val="00E5353F"/>
    <w:rsid w:val="00E535FB"/>
    <w:rsid w:val="00E53699"/>
    <w:rsid w:val="00E53706"/>
    <w:rsid w:val="00E5371A"/>
    <w:rsid w:val="00E53729"/>
    <w:rsid w:val="00E5383C"/>
    <w:rsid w:val="00E53855"/>
    <w:rsid w:val="00E5385B"/>
    <w:rsid w:val="00E538B1"/>
    <w:rsid w:val="00E53991"/>
    <w:rsid w:val="00E539E7"/>
    <w:rsid w:val="00E53A1E"/>
    <w:rsid w:val="00E53AAA"/>
    <w:rsid w:val="00E53B08"/>
    <w:rsid w:val="00E53B3B"/>
    <w:rsid w:val="00E53BDD"/>
    <w:rsid w:val="00E53C46"/>
    <w:rsid w:val="00E53C82"/>
    <w:rsid w:val="00E53CA7"/>
    <w:rsid w:val="00E53CC0"/>
    <w:rsid w:val="00E53D95"/>
    <w:rsid w:val="00E53DF5"/>
    <w:rsid w:val="00E53E1E"/>
    <w:rsid w:val="00E53EBD"/>
    <w:rsid w:val="00E53F6A"/>
    <w:rsid w:val="00E53FFA"/>
    <w:rsid w:val="00E5400A"/>
    <w:rsid w:val="00E54011"/>
    <w:rsid w:val="00E54089"/>
    <w:rsid w:val="00E540BE"/>
    <w:rsid w:val="00E5414B"/>
    <w:rsid w:val="00E54187"/>
    <w:rsid w:val="00E54262"/>
    <w:rsid w:val="00E542D8"/>
    <w:rsid w:val="00E54332"/>
    <w:rsid w:val="00E543EE"/>
    <w:rsid w:val="00E544B7"/>
    <w:rsid w:val="00E544F8"/>
    <w:rsid w:val="00E545DA"/>
    <w:rsid w:val="00E54638"/>
    <w:rsid w:val="00E547AA"/>
    <w:rsid w:val="00E5489F"/>
    <w:rsid w:val="00E548DE"/>
    <w:rsid w:val="00E54B30"/>
    <w:rsid w:val="00E54B58"/>
    <w:rsid w:val="00E54B74"/>
    <w:rsid w:val="00E54B9A"/>
    <w:rsid w:val="00E54D45"/>
    <w:rsid w:val="00E54D64"/>
    <w:rsid w:val="00E54D74"/>
    <w:rsid w:val="00E54E7B"/>
    <w:rsid w:val="00E54F24"/>
    <w:rsid w:val="00E54F52"/>
    <w:rsid w:val="00E54FD9"/>
    <w:rsid w:val="00E54FFA"/>
    <w:rsid w:val="00E550EB"/>
    <w:rsid w:val="00E55220"/>
    <w:rsid w:val="00E55230"/>
    <w:rsid w:val="00E5556A"/>
    <w:rsid w:val="00E5559B"/>
    <w:rsid w:val="00E55764"/>
    <w:rsid w:val="00E55766"/>
    <w:rsid w:val="00E55809"/>
    <w:rsid w:val="00E558F2"/>
    <w:rsid w:val="00E55929"/>
    <w:rsid w:val="00E559E1"/>
    <w:rsid w:val="00E559F3"/>
    <w:rsid w:val="00E55A06"/>
    <w:rsid w:val="00E55AD1"/>
    <w:rsid w:val="00E55AE7"/>
    <w:rsid w:val="00E55B23"/>
    <w:rsid w:val="00E55C64"/>
    <w:rsid w:val="00E55C6A"/>
    <w:rsid w:val="00E55D51"/>
    <w:rsid w:val="00E55DC7"/>
    <w:rsid w:val="00E55ED7"/>
    <w:rsid w:val="00E55F6F"/>
    <w:rsid w:val="00E55F96"/>
    <w:rsid w:val="00E560AA"/>
    <w:rsid w:val="00E5613D"/>
    <w:rsid w:val="00E561AC"/>
    <w:rsid w:val="00E561E9"/>
    <w:rsid w:val="00E56284"/>
    <w:rsid w:val="00E56372"/>
    <w:rsid w:val="00E563FD"/>
    <w:rsid w:val="00E563FF"/>
    <w:rsid w:val="00E56421"/>
    <w:rsid w:val="00E56480"/>
    <w:rsid w:val="00E5648A"/>
    <w:rsid w:val="00E564C7"/>
    <w:rsid w:val="00E564E9"/>
    <w:rsid w:val="00E56559"/>
    <w:rsid w:val="00E56566"/>
    <w:rsid w:val="00E5658C"/>
    <w:rsid w:val="00E5666E"/>
    <w:rsid w:val="00E566A0"/>
    <w:rsid w:val="00E56735"/>
    <w:rsid w:val="00E56749"/>
    <w:rsid w:val="00E56792"/>
    <w:rsid w:val="00E568B7"/>
    <w:rsid w:val="00E5691C"/>
    <w:rsid w:val="00E56A07"/>
    <w:rsid w:val="00E56AB7"/>
    <w:rsid w:val="00E56AD5"/>
    <w:rsid w:val="00E56B3F"/>
    <w:rsid w:val="00E56B40"/>
    <w:rsid w:val="00E56B4E"/>
    <w:rsid w:val="00E56B73"/>
    <w:rsid w:val="00E56C8A"/>
    <w:rsid w:val="00E56D13"/>
    <w:rsid w:val="00E56DE0"/>
    <w:rsid w:val="00E56FA3"/>
    <w:rsid w:val="00E56FEE"/>
    <w:rsid w:val="00E57024"/>
    <w:rsid w:val="00E5704F"/>
    <w:rsid w:val="00E570B9"/>
    <w:rsid w:val="00E57142"/>
    <w:rsid w:val="00E57166"/>
    <w:rsid w:val="00E5729B"/>
    <w:rsid w:val="00E572AF"/>
    <w:rsid w:val="00E57319"/>
    <w:rsid w:val="00E5741D"/>
    <w:rsid w:val="00E574FA"/>
    <w:rsid w:val="00E57524"/>
    <w:rsid w:val="00E57588"/>
    <w:rsid w:val="00E575BB"/>
    <w:rsid w:val="00E575CB"/>
    <w:rsid w:val="00E57632"/>
    <w:rsid w:val="00E57740"/>
    <w:rsid w:val="00E57743"/>
    <w:rsid w:val="00E57786"/>
    <w:rsid w:val="00E577E5"/>
    <w:rsid w:val="00E5780D"/>
    <w:rsid w:val="00E57885"/>
    <w:rsid w:val="00E578EA"/>
    <w:rsid w:val="00E5793E"/>
    <w:rsid w:val="00E57A4F"/>
    <w:rsid w:val="00E57A65"/>
    <w:rsid w:val="00E57A70"/>
    <w:rsid w:val="00E57A97"/>
    <w:rsid w:val="00E57CB1"/>
    <w:rsid w:val="00E57CEB"/>
    <w:rsid w:val="00E57D49"/>
    <w:rsid w:val="00E57E3C"/>
    <w:rsid w:val="00E57E72"/>
    <w:rsid w:val="00E57F1D"/>
    <w:rsid w:val="00E57F36"/>
    <w:rsid w:val="00E57FE0"/>
    <w:rsid w:val="00E60077"/>
    <w:rsid w:val="00E600DA"/>
    <w:rsid w:val="00E600FC"/>
    <w:rsid w:val="00E6013D"/>
    <w:rsid w:val="00E6016E"/>
    <w:rsid w:val="00E60199"/>
    <w:rsid w:val="00E60239"/>
    <w:rsid w:val="00E60279"/>
    <w:rsid w:val="00E60284"/>
    <w:rsid w:val="00E602D1"/>
    <w:rsid w:val="00E6031D"/>
    <w:rsid w:val="00E6032F"/>
    <w:rsid w:val="00E6042B"/>
    <w:rsid w:val="00E60487"/>
    <w:rsid w:val="00E60642"/>
    <w:rsid w:val="00E60A4A"/>
    <w:rsid w:val="00E60A8D"/>
    <w:rsid w:val="00E60B3E"/>
    <w:rsid w:val="00E60B71"/>
    <w:rsid w:val="00E60C81"/>
    <w:rsid w:val="00E60CA8"/>
    <w:rsid w:val="00E60CF8"/>
    <w:rsid w:val="00E60D07"/>
    <w:rsid w:val="00E60D3A"/>
    <w:rsid w:val="00E60D90"/>
    <w:rsid w:val="00E60DD2"/>
    <w:rsid w:val="00E60EC0"/>
    <w:rsid w:val="00E60FC3"/>
    <w:rsid w:val="00E61079"/>
    <w:rsid w:val="00E61192"/>
    <w:rsid w:val="00E611AC"/>
    <w:rsid w:val="00E611AD"/>
    <w:rsid w:val="00E61255"/>
    <w:rsid w:val="00E612AF"/>
    <w:rsid w:val="00E61314"/>
    <w:rsid w:val="00E61361"/>
    <w:rsid w:val="00E614BA"/>
    <w:rsid w:val="00E614CE"/>
    <w:rsid w:val="00E615E4"/>
    <w:rsid w:val="00E6161D"/>
    <w:rsid w:val="00E61793"/>
    <w:rsid w:val="00E61814"/>
    <w:rsid w:val="00E6184A"/>
    <w:rsid w:val="00E61892"/>
    <w:rsid w:val="00E618B6"/>
    <w:rsid w:val="00E619AD"/>
    <w:rsid w:val="00E61A1D"/>
    <w:rsid w:val="00E61A2B"/>
    <w:rsid w:val="00E61A31"/>
    <w:rsid w:val="00E61B13"/>
    <w:rsid w:val="00E61B34"/>
    <w:rsid w:val="00E61B74"/>
    <w:rsid w:val="00E61B7C"/>
    <w:rsid w:val="00E61BEA"/>
    <w:rsid w:val="00E61CAA"/>
    <w:rsid w:val="00E61D22"/>
    <w:rsid w:val="00E61D3A"/>
    <w:rsid w:val="00E61D64"/>
    <w:rsid w:val="00E61E4D"/>
    <w:rsid w:val="00E61E5F"/>
    <w:rsid w:val="00E61EDC"/>
    <w:rsid w:val="00E61F26"/>
    <w:rsid w:val="00E61F83"/>
    <w:rsid w:val="00E6202E"/>
    <w:rsid w:val="00E62039"/>
    <w:rsid w:val="00E62044"/>
    <w:rsid w:val="00E62070"/>
    <w:rsid w:val="00E6207B"/>
    <w:rsid w:val="00E620C1"/>
    <w:rsid w:val="00E620C8"/>
    <w:rsid w:val="00E62145"/>
    <w:rsid w:val="00E621C3"/>
    <w:rsid w:val="00E6226B"/>
    <w:rsid w:val="00E622E5"/>
    <w:rsid w:val="00E622F2"/>
    <w:rsid w:val="00E62384"/>
    <w:rsid w:val="00E623AB"/>
    <w:rsid w:val="00E62430"/>
    <w:rsid w:val="00E62538"/>
    <w:rsid w:val="00E625A9"/>
    <w:rsid w:val="00E625E5"/>
    <w:rsid w:val="00E6263C"/>
    <w:rsid w:val="00E628FB"/>
    <w:rsid w:val="00E629D1"/>
    <w:rsid w:val="00E62A41"/>
    <w:rsid w:val="00E62A56"/>
    <w:rsid w:val="00E62A94"/>
    <w:rsid w:val="00E62BA2"/>
    <w:rsid w:val="00E62C1A"/>
    <w:rsid w:val="00E62C49"/>
    <w:rsid w:val="00E62D54"/>
    <w:rsid w:val="00E62D8A"/>
    <w:rsid w:val="00E62DCC"/>
    <w:rsid w:val="00E62E35"/>
    <w:rsid w:val="00E62E7B"/>
    <w:rsid w:val="00E62EF0"/>
    <w:rsid w:val="00E63054"/>
    <w:rsid w:val="00E6309A"/>
    <w:rsid w:val="00E631B3"/>
    <w:rsid w:val="00E631F5"/>
    <w:rsid w:val="00E63298"/>
    <w:rsid w:val="00E632B4"/>
    <w:rsid w:val="00E63332"/>
    <w:rsid w:val="00E633C9"/>
    <w:rsid w:val="00E63597"/>
    <w:rsid w:val="00E635CE"/>
    <w:rsid w:val="00E6366E"/>
    <w:rsid w:val="00E63706"/>
    <w:rsid w:val="00E637C2"/>
    <w:rsid w:val="00E637DE"/>
    <w:rsid w:val="00E63802"/>
    <w:rsid w:val="00E6387C"/>
    <w:rsid w:val="00E638C2"/>
    <w:rsid w:val="00E63906"/>
    <w:rsid w:val="00E639FF"/>
    <w:rsid w:val="00E63A12"/>
    <w:rsid w:val="00E63A30"/>
    <w:rsid w:val="00E63A50"/>
    <w:rsid w:val="00E63A93"/>
    <w:rsid w:val="00E63BCC"/>
    <w:rsid w:val="00E63BD3"/>
    <w:rsid w:val="00E63BF4"/>
    <w:rsid w:val="00E63CF3"/>
    <w:rsid w:val="00E63D03"/>
    <w:rsid w:val="00E63DA3"/>
    <w:rsid w:val="00E63DE4"/>
    <w:rsid w:val="00E63E17"/>
    <w:rsid w:val="00E63F6C"/>
    <w:rsid w:val="00E63FCD"/>
    <w:rsid w:val="00E63FCE"/>
    <w:rsid w:val="00E640C6"/>
    <w:rsid w:val="00E640CE"/>
    <w:rsid w:val="00E6417E"/>
    <w:rsid w:val="00E641CE"/>
    <w:rsid w:val="00E6426B"/>
    <w:rsid w:val="00E642B8"/>
    <w:rsid w:val="00E64321"/>
    <w:rsid w:val="00E64333"/>
    <w:rsid w:val="00E64432"/>
    <w:rsid w:val="00E644C8"/>
    <w:rsid w:val="00E644D0"/>
    <w:rsid w:val="00E64510"/>
    <w:rsid w:val="00E645E4"/>
    <w:rsid w:val="00E6460A"/>
    <w:rsid w:val="00E646CB"/>
    <w:rsid w:val="00E6471C"/>
    <w:rsid w:val="00E64763"/>
    <w:rsid w:val="00E6476A"/>
    <w:rsid w:val="00E647B7"/>
    <w:rsid w:val="00E6480E"/>
    <w:rsid w:val="00E648C3"/>
    <w:rsid w:val="00E6495A"/>
    <w:rsid w:val="00E64ADA"/>
    <w:rsid w:val="00E64ADB"/>
    <w:rsid w:val="00E64AEC"/>
    <w:rsid w:val="00E64B1A"/>
    <w:rsid w:val="00E64B72"/>
    <w:rsid w:val="00E64C6B"/>
    <w:rsid w:val="00E64CA5"/>
    <w:rsid w:val="00E64F61"/>
    <w:rsid w:val="00E64F82"/>
    <w:rsid w:val="00E64F91"/>
    <w:rsid w:val="00E64FD4"/>
    <w:rsid w:val="00E65073"/>
    <w:rsid w:val="00E650A6"/>
    <w:rsid w:val="00E650BC"/>
    <w:rsid w:val="00E65128"/>
    <w:rsid w:val="00E65268"/>
    <w:rsid w:val="00E652A8"/>
    <w:rsid w:val="00E65303"/>
    <w:rsid w:val="00E65305"/>
    <w:rsid w:val="00E65410"/>
    <w:rsid w:val="00E65489"/>
    <w:rsid w:val="00E65515"/>
    <w:rsid w:val="00E655A9"/>
    <w:rsid w:val="00E65886"/>
    <w:rsid w:val="00E65954"/>
    <w:rsid w:val="00E65956"/>
    <w:rsid w:val="00E6598A"/>
    <w:rsid w:val="00E659CD"/>
    <w:rsid w:val="00E65A29"/>
    <w:rsid w:val="00E65AF7"/>
    <w:rsid w:val="00E65C1D"/>
    <w:rsid w:val="00E65CD2"/>
    <w:rsid w:val="00E65DE4"/>
    <w:rsid w:val="00E65E12"/>
    <w:rsid w:val="00E65EEB"/>
    <w:rsid w:val="00E66038"/>
    <w:rsid w:val="00E66111"/>
    <w:rsid w:val="00E66292"/>
    <w:rsid w:val="00E662E9"/>
    <w:rsid w:val="00E66413"/>
    <w:rsid w:val="00E6644F"/>
    <w:rsid w:val="00E6652D"/>
    <w:rsid w:val="00E6662D"/>
    <w:rsid w:val="00E666C3"/>
    <w:rsid w:val="00E66786"/>
    <w:rsid w:val="00E667CA"/>
    <w:rsid w:val="00E6682D"/>
    <w:rsid w:val="00E6690B"/>
    <w:rsid w:val="00E66952"/>
    <w:rsid w:val="00E669D3"/>
    <w:rsid w:val="00E66BA4"/>
    <w:rsid w:val="00E66C1D"/>
    <w:rsid w:val="00E66CB7"/>
    <w:rsid w:val="00E66CF9"/>
    <w:rsid w:val="00E66D63"/>
    <w:rsid w:val="00E66D89"/>
    <w:rsid w:val="00E66E6A"/>
    <w:rsid w:val="00E66E9A"/>
    <w:rsid w:val="00E66F0F"/>
    <w:rsid w:val="00E66F44"/>
    <w:rsid w:val="00E66FCE"/>
    <w:rsid w:val="00E670C2"/>
    <w:rsid w:val="00E670E0"/>
    <w:rsid w:val="00E67102"/>
    <w:rsid w:val="00E67151"/>
    <w:rsid w:val="00E671A5"/>
    <w:rsid w:val="00E671EC"/>
    <w:rsid w:val="00E67235"/>
    <w:rsid w:val="00E673D9"/>
    <w:rsid w:val="00E67515"/>
    <w:rsid w:val="00E67518"/>
    <w:rsid w:val="00E6753F"/>
    <w:rsid w:val="00E67640"/>
    <w:rsid w:val="00E67684"/>
    <w:rsid w:val="00E676B5"/>
    <w:rsid w:val="00E676CB"/>
    <w:rsid w:val="00E676DC"/>
    <w:rsid w:val="00E676E4"/>
    <w:rsid w:val="00E67740"/>
    <w:rsid w:val="00E6776C"/>
    <w:rsid w:val="00E67884"/>
    <w:rsid w:val="00E678F8"/>
    <w:rsid w:val="00E67915"/>
    <w:rsid w:val="00E6796A"/>
    <w:rsid w:val="00E67ABC"/>
    <w:rsid w:val="00E67AC3"/>
    <w:rsid w:val="00E67BC3"/>
    <w:rsid w:val="00E67BFC"/>
    <w:rsid w:val="00E67C0E"/>
    <w:rsid w:val="00E67CC0"/>
    <w:rsid w:val="00E67D28"/>
    <w:rsid w:val="00E67D5E"/>
    <w:rsid w:val="00E67D8E"/>
    <w:rsid w:val="00E67DAB"/>
    <w:rsid w:val="00E67DFF"/>
    <w:rsid w:val="00E67E77"/>
    <w:rsid w:val="00E67FEF"/>
    <w:rsid w:val="00E700AA"/>
    <w:rsid w:val="00E700BA"/>
    <w:rsid w:val="00E7014F"/>
    <w:rsid w:val="00E7018A"/>
    <w:rsid w:val="00E701DB"/>
    <w:rsid w:val="00E70324"/>
    <w:rsid w:val="00E703D9"/>
    <w:rsid w:val="00E70421"/>
    <w:rsid w:val="00E70431"/>
    <w:rsid w:val="00E70461"/>
    <w:rsid w:val="00E704B6"/>
    <w:rsid w:val="00E704F7"/>
    <w:rsid w:val="00E7054E"/>
    <w:rsid w:val="00E7074E"/>
    <w:rsid w:val="00E70778"/>
    <w:rsid w:val="00E7079A"/>
    <w:rsid w:val="00E707AA"/>
    <w:rsid w:val="00E707C0"/>
    <w:rsid w:val="00E707FE"/>
    <w:rsid w:val="00E7089D"/>
    <w:rsid w:val="00E70933"/>
    <w:rsid w:val="00E7095D"/>
    <w:rsid w:val="00E70974"/>
    <w:rsid w:val="00E70A9F"/>
    <w:rsid w:val="00E70AF8"/>
    <w:rsid w:val="00E70B70"/>
    <w:rsid w:val="00E70BEF"/>
    <w:rsid w:val="00E70BF2"/>
    <w:rsid w:val="00E70BFD"/>
    <w:rsid w:val="00E70C1C"/>
    <w:rsid w:val="00E70C4D"/>
    <w:rsid w:val="00E70D43"/>
    <w:rsid w:val="00E70D92"/>
    <w:rsid w:val="00E70D94"/>
    <w:rsid w:val="00E70DFC"/>
    <w:rsid w:val="00E70EEC"/>
    <w:rsid w:val="00E710B7"/>
    <w:rsid w:val="00E711BF"/>
    <w:rsid w:val="00E7121A"/>
    <w:rsid w:val="00E71232"/>
    <w:rsid w:val="00E7125E"/>
    <w:rsid w:val="00E71290"/>
    <w:rsid w:val="00E712C2"/>
    <w:rsid w:val="00E712FC"/>
    <w:rsid w:val="00E713C8"/>
    <w:rsid w:val="00E71402"/>
    <w:rsid w:val="00E71549"/>
    <w:rsid w:val="00E715CB"/>
    <w:rsid w:val="00E7162C"/>
    <w:rsid w:val="00E71720"/>
    <w:rsid w:val="00E71723"/>
    <w:rsid w:val="00E71864"/>
    <w:rsid w:val="00E7189A"/>
    <w:rsid w:val="00E718DE"/>
    <w:rsid w:val="00E719DD"/>
    <w:rsid w:val="00E71A02"/>
    <w:rsid w:val="00E71A94"/>
    <w:rsid w:val="00E71AB4"/>
    <w:rsid w:val="00E71AEA"/>
    <w:rsid w:val="00E71B5F"/>
    <w:rsid w:val="00E71B74"/>
    <w:rsid w:val="00E71C5E"/>
    <w:rsid w:val="00E71C5F"/>
    <w:rsid w:val="00E71C99"/>
    <w:rsid w:val="00E71D15"/>
    <w:rsid w:val="00E71E78"/>
    <w:rsid w:val="00E71F2C"/>
    <w:rsid w:val="00E71F97"/>
    <w:rsid w:val="00E72057"/>
    <w:rsid w:val="00E720D6"/>
    <w:rsid w:val="00E7218A"/>
    <w:rsid w:val="00E72198"/>
    <w:rsid w:val="00E721B9"/>
    <w:rsid w:val="00E721CA"/>
    <w:rsid w:val="00E721DC"/>
    <w:rsid w:val="00E7221D"/>
    <w:rsid w:val="00E72235"/>
    <w:rsid w:val="00E72247"/>
    <w:rsid w:val="00E722EC"/>
    <w:rsid w:val="00E7238E"/>
    <w:rsid w:val="00E723DA"/>
    <w:rsid w:val="00E72552"/>
    <w:rsid w:val="00E72560"/>
    <w:rsid w:val="00E72660"/>
    <w:rsid w:val="00E72674"/>
    <w:rsid w:val="00E72680"/>
    <w:rsid w:val="00E726B9"/>
    <w:rsid w:val="00E726FC"/>
    <w:rsid w:val="00E72709"/>
    <w:rsid w:val="00E727B0"/>
    <w:rsid w:val="00E727C1"/>
    <w:rsid w:val="00E728C7"/>
    <w:rsid w:val="00E729FC"/>
    <w:rsid w:val="00E72B94"/>
    <w:rsid w:val="00E72BD9"/>
    <w:rsid w:val="00E72C34"/>
    <w:rsid w:val="00E72C5A"/>
    <w:rsid w:val="00E72D02"/>
    <w:rsid w:val="00E72D17"/>
    <w:rsid w:val="00E72D4F"/>
    <w:rsid w:val="00E72DBD"/>
    <w:rsid w:val="00E72FFF"/>
    <w:rsid w:val="00E73028"/>
    <w:rsid w:val="00E73047"/>
    <w:rsid w:val="00E73048"/>
    <w:rsid w:val="00E73063"/>
    <w:rsid w:val="00E73148"/>
    <w:rsid w:val="00E7317F"/>
    <w:rsid w:val="00E73385"/>
    <w:rsid w:val="00E7345D"/>
    <w:rsid w:val="00E7347A"/>
    <w:rsid w:val="00E73503"/>
    <w:rsid w:val="00E735D5"/>
    <w:rsid w:val="00E73653"/>
    <w:rsid w:val="00E7370A"/>
    <w:rsid w:val="00E7375A"/>
    <w:rsid w:val="00E73787"/>
    <w:rsid w:val="00E73811"/>
    <w:rsid w:val="00E73814"/>
    <w:rsid w:val="00E7385A"/>
    <w:rsid w:val="00E7385C"/>
    <w:rsid w:val="00E7389D"/>
    <w:rsid w:val="00E738C3"/>
    <w:rsid w:val="00E73904"/>
    <w:rsid w:val="00E73A9E"/>
    <w:rsid w:val="00E73AD9"/>
    <w:rsid w:val="00E73AE0"/>
    <w:rsid w:val="00E73BAF"/>
    <w:rsid w:val="00E73BCE"/>
    <w:rsid w:val="00E73C0C"/>
    <w:rsid w:val="00E73C88"/>
    <w:rsid w:val="00E73CB0"/>
    <w:rsid w:val="00E73D57"/>
    <w:rsid w:val="00E73E19"/>
    <w:rsid w:val="00E73F58"/>
    <w:rsid w:val="00E73FB6"/>
    <w:rsid w:val="00E73FCE"/>
    <w:rsid w:val="00E73FDD"/>
    <w:rsid w:val="00E74115"/>
    <w:rsid w:val="00E74141"/>
    <w:rsid w:val="00E74279"/>
    <w:rsid w:val="00E74504"/>
    <w:rsid w:val="00E74566"/>
    <w:rsid w:val="00E7456A"/>
    <w:rsid w:val="00E745EC"/>
    <w:rsid w:val="00E7465C"/>
    <w:rsid w:val="00E7468D"/>
    <w:rsid w:val="00E74771"/>
    <w:rsid w:val="00E747C2"/>
    <w:rsid w:val="00E747E9"/>
    <w:rsid w:val="00E747F9"/>
    <w:rsid w:val="00E74878"/>
    <w:rsid w:val="00E748F0"/>
    <w:rsid w:val="00E74947"/>
    <w:rsid w:val="00E7497B"/>
    <w:rsid w:val="00E7497F"/>
    <w:rsid w:val="00E74A25"/>
    <w:rsid w:val="00E74A45"/>
    <w:rsid w:val="00E74A56"/>
    <w:rsid w:val="00E74ABF"/>
    <w:rsid w:val="00E74B33"/>
    <w:rsid w:val="00E74C20"/>
    <w:rsid w:val="00E74D6F"/>
    <w:rsid w:val="00E74E62"/>
    <w:rsid w:val="00E74F8F"/>
    <w:rsid w:val="00E74FAB"/>
    <w:rsid w:val="00E74FF9"/>
    <w:rsid w:val="00E75000"/>
    <w:rsid w:val="00E75044"/>
    <w:rsid w:val="00E7519E"/>
    <w:rsid w:val="00E751E1"/>
    <w:rsid w:val="00E75210"/>
    <w:rsid w:val="00E75273"/>
    <w:rsid w:val="00E75347"/>
    <w:rsid w:val="00E75358"/>
    <w:rsid w:val="00E7535C"/>
    <w:rsid w:val="00E75459"/>
    <w:rsid w:val="00E754EF"/>
    <w:rsid w:val="00E75531"/>
    <w:rsid w:val="00E7555C"/>
    <w:rsid w:val="00E75565"/>
    <w:rsid w:val="00E75572"/>
    <w:rsid w:val="00E75581"/>
    <w:rsid w:val="00E7558E"/>
    <w:rsid w:val="00E7561F"/>
    <w:rsid w:val="00E75707"/>
    <w:rsid w:val="00E757B9"/>
    <w:rsid w:val="00E757D9"/>
    <w:rsid w:val="00E758C6"/>
    <w:rsid w:val="00E758EB"/>
    <w:rsid w:val="00E7597A"/>
    <w:rsid w:val="00E75A2B"/>
    <w:rsid w:val="00E75AE2"/>
    <w:rsid w:val="00E75B36"/>
    <w:rsid w:val="00E75B3D"/>
    <w:rsid w:val="00E75B69"/>
    <w:rsid w:val="00E75BC5"/>
    <w:rsid w:val="00E75C6E"/>
    <w:rsid w:val="00E75C87"/>
    <w:rsid w:val="00E75DF4"/>
    <w:rsid w:val="00E75F04"/>
    <w:rsid w:val="00E75F0B"/>
    <w:rsid w:val="00E75FD9"/>
    <w:rsid w:val="00E76056"/>
    <w:rsid w:val="00E7609B"/>
    <w:rsid w:val="00E760EE"/>
    <w:rsid w:val="00E76147"/>
    <w:rsid w:val="00E762A6"/>
    <w:rsid w:val="00E762B8"/>
    <w:rsid w:val="00E762BE"/>
    <w:rsid w:val="00E76408"/>
    <w:rsid w:val="00E76442"/>
    <w:rsid w:val="00E76505"/>
    <w:rsid w:val="00E76529"/>
    <w:rsid w:val="00E765B0"/>
    <w:rsid w:val="00E765B8"/>
    <w:rsid w:val="00E765C2"/>
    <w:rsid w:val="00E765CF"/>
    <w:rsid w:val="00E765FA"/>
    <w:rsid w:val="00E767B5"/>
    <w:rsid w:val="00E767FA"/>
    <w:rsid w:val="00E76963"/>
    <w:rsid w:val="00E769D8"/>
    <w:rsid w:val="00E76A12"/>
    <w:rsid w:val="00E76A7A"/>
    <w:rsid w:val="00E76ADC"/>
    <w:rsid w:val="00E76AEC"/>
    <w:rsid w:val="00E76B77"/>
    <w:rsid w:val="00E76BE5"/>
    <w:rsid w:val="00E76CA2"/>
    <w:rsid w:val="00E76CD6"/>
    <w:rsid w:val="00E76CF6"/>
    <w:rsid w:val="00E76D01"/>
    <w:rsid w:val="00E76D09"/>
    <w:rsid w:val="00E76D19"/>
    <w:rsid w:val="00E76D82"/>
    <w:rsid w:val="00E76E28"/>
    <w:rsid w:val="00E76E4A"/>
    <w:rsid w:val="00E76EAA"/>
    <w:rsid w:val="00E76FEE"/>
    <w:rsid w:val="00E7705E"/>
    <w:rsid w:val="00E7706D"/>
    <w:rsid w:val="00E770E1"/>
    <w:rsid w:val="00E77120"/>
    <w:rsid w:val="00E77124"/>
    <w:rsid w:val="00E77323"/>
    <w:rsid w:val="00E774F8"/>
    <w:rsid w:val="00E77511"/>
    <w:rsid w:val="00E77542"/>
    <w:rsid w:val="00E77599"/>
    <w:rsid w:val="00E775D4"/>
    <w:rsid w:val="00E77807"/>
    <w:rsid w:val="00E7780A"/>
    <w:rsid w:val="00E7791B"/>
    <w:rsid w:val="00E779BB"/>
    <w:rsid w:val="00E77A12"/>
    <w:rsid w:val="00E77A64"/>
    <w:rsid w:val="00E77A96"/>
    <w:rsid w:val="00E77AFA"/>
    <w:rsid w:val="00E77B70"/>
    <w:rsid w:val="00E77B8A"/>
    <w:rsid w:val="00E77C2D"/>
    <w:rsid w:val="00E77C90"/>
    <w:rsid w:val="00E77CEC"/>
    <w:rsid w:val="00E77DA6"/>
    <w:rsid w:val="00E77E2A"/>
    <w:rsid w:val="00E77E59"/>
    <w:rsid w:val="00E77FC5"/>
    <w:rsid w:val="00E8014A"/>
    <w:rsid w:val="00E80156"/>
    <w:rsid w:val="00E8015B"/>
    <w:rsid w:val="00E8019D"/>
    <w:rsid w:val="00E801BA"/>
    <w:rsid w:val="00E8040F"/>
    <w:rsid w:val="00E8041F"/>
    <w:rsid w:val="00E80443"/>
    <w:rsid w:val="00E804B1"/>
    <w:rsid w:val="00E80566"/>
    <w:rsid w:val="00E80571"/>
    <w:rsid w:val="00E805E2"/>
    <w:rsid w:val="00E8063B"/>
    <w:rsid w:val="00E8066A"/>
    <w:rsid w:val="00E806E9"/>
    <w:rsid w:val="00E807DC"/>
    <w:rsid w:val="00E8087A"/>
    <w:rsid w:val="00E80A67"/>
    <w:rsid w:val="00E80BBA"/>
    <w:rsid w:val="00E80BBC"/>
    <w:rsid w:val="00E80BDD"/>
    <w:rsid w:val="00E80CC5"/>
    <w:rsid w:val="00E80D49"/>
    <w:rsid w:val="00E80F28"/>
    <w:rsid w:val="00E80FB5"/>
    <w:rsid w:val="00E81043"/>
    <w:rsid w:val="00E8109C"/>
    <w:rsid w:val="00E810E2"/>
    <w:rsid w:val="00E81160"/>
    <w:rsid w:val="00E81218"/>
    <w:rsid w:val="00E81300"/>
    <w:rsid w:val="00E81352"/>
    <w:rsid w:val="00E813B4"/>
    <w:rsid w:val="00E813F4"/>
    <w:rsid w:val="00E814DF"/>
    <w:rsid w:val="00E81515"/>
    <w:rsid w:val="00E81516"/>
    <w:rsid w:val="00E81584"/>
    <w:rsid w:val="00E81590"/>
    <w:rsid w:val="00E8167A"/>
    <w:rsid w:val="00E816C8"/>
    <w:rsid w:val="00E816D7"/>
    <w:rsid w:val="00E81728"/>
    <w:rsid w:val="00E81779"/>
    <w:rsid w:val="00E817E3"/>
    <w:rsid w:val="00E819DA"/>
    <w:rsid w:val="00E81A1C"/>
    <w:rsid w:val="00E81A3E"/>
    <w:rsid w:val="00E81A98"/>
    <w:rsid w:val="00E81B5C"/>
    <w:rsid w:val="00E81B6E"/>
    <w:rsid w:val="00E81C1B"/>
    <w:rsid w:val="00E81CC9"/>
    <w:rsid w:val="00E81CE9"/>
    <w:rsid w:val="00E81CF8"/>
    <w:rsid w:val="00E81D00"/>
    <w:rsid w:val="00E81D20"/>
    <w:rsid w:val="00E81F62"/>
    <w:rsid w:val="00E81FA8"/>
    <w:rsid w:val="00E82047"/>
    <w:rsid w:val="00E8206C"/>
    <w:rsid w:val="00E8209F"/>
    <w:rsid w:val="00E82215"/>
    <w:rsid w:val="00E82222"/>
    <w:rsid w:val="00E822F8"/>
    <w:rsid w:val="00E8234A"/>
    <w:rsid w:val="00E82392"/>
    <w:rsid w:val="00E823EC"/>
    <w:rsid w:val="00E823F0"/>
    <w:rsid w:val="00E82485"/>
    <w:rsid w:val="00E82507"/>
    <w:rsid w:val="00E8252A"/>
    <w:rsid w:val="00E825CA"/>
    <w:rsid w:val="00E825F6"/>
    <w:rsid w:val="00E825FA"/>
    <w:rsid w:val="00E8264C"/>
    <w:rsid w:val="00E82662"/>
    <w:rsid w:val="00E8272A"/>
    <w:rsid w:val="00E82732"/>
    <w:rsid w:val="00E827AF"/>
    <w:rsid w:val="00E8285A"/>
    <w:rsid w:val="00E828AD"/>
    <w:rsid w:val="00E82A08"/>
    <w:rsid w:val="00E82A19"/>
    <w:rsid w:val="00E82A72"/>
    <w:rsid w:val="00E82A9D"/>
    <w:rsid w:val="00E82AA3"/>
    <w:rsid w:val="00E82B12"/>
    <w:rsid w:val="00E82B8B"/>
    <w:rsid w:val="00E82BE9"/>
    <w:rsid w:val="00E82C14"/>
    <w:rsid w:val="00E82C68"/>
    <w:rsid w:val="00E82C6A"/>
    <w:rsid w:val="00E82C71"/>
    <w:rsid w:val="00E82D81"/>
    <w:rsid w:val="00E82DF3"/>
    <w:rsid w:val="00E82E5D"/>
    <w:rsid w:val="00E82ED9"/>
    <w:rsid w:val="00E82EFB"/>
    <w:rsid w:val="00E82FE0"/>
    <w:rsid w:val="00E83014"/>
    <w:rsid w:val="00E83023"/>
    <w:rsid w:val="00E8303E"/>
    <w:rsid w:val="00E83178"/>
    <w:rsid w:val="00E831A7"/>
    <w:rsid w:val="00E831D0"/>
    <w:rsid w:val="00E832DD"/>
    <w:rsid w:val="00E83356"/>
    <w:rsid w:val="00E833F0"/>
    <w:rsid w:val="00E833F4"/>
    <w:rsid w:val="00E8375E"/>
    <w:rsid w:val="00E8378B"/>
    <w:rsid w:val="00E8388D"/>
    <w:rsid w:val="00E83903"/>
    <w:rsid w:val="00E83B2C"/>
    <w:rsid w:val="00E83B48"/>
    <w:rsid w:val="00E83B56"/>
    <w:rsid w:val="00E83B5D"/>
    <w:rsid w:val="00E83B62"/>
    <w:rsid w:val="00E83BD5"/>
    <w:rsid w:val="00E83C51"/>
    <w:rsid w:val="00E83C54"/>
    <w:rsid w:val="00E83C9C"/>
    <w:rsid w:val="00E83D05"/>
    <w:rsid w:val="00E83D12"/>
    <w:rsid w:val="00E83D2C"/>
    <w:rsid w:val="00E83EC8"/>
    <w:rsid w:val="00E83ECC"/>
    <w:rsid w:val="00E83F17"/>
    <w:rsid w:val="00E83FCE"/>
    <w:rsid w:val="00E84012"/>
    <w:rsid w:val="00E840E9"/>
    <w:rsid w:val="00E84118"/>
    <w:rsid w:val="00E84135"/>
    <w:rsid w:val="00E84184"/>
    <w:rsid w:val="00E84202"/>
    <w:rsid w:val="00E8426F"/>
    <w:rsid w:val="00E843BA"/>
    <w:rsid w:val="00E84472"/>
    <w:rsid w:val="00E844C7"/>
    <w:rsid w:val="00E844CC"/>
    <w:rsid w:val="00E845E9"/>
    <w:rsid w:val="00E845EA"/>
    <w:rsid w:val="00E84682"/>
    <w:rsid w:val="00E84878"/>
    <w:rsid w:val="00E84879"/>
    <w:rsid w:val="00E84881"/>
    <w:rsid w:val="00E84886"/>
    <w:rsid w:val="00E848B5"/>
    <w:rsid w:val="00E8490D"/>
    <w:rsid w:val="00E8494E"/>
    <w:rsid w:val="00E84A37"/>
    <w:rsid w:val="00E84ADA"/>
    <w:rsid w:val="00E84AFA"/>
    <w:rsid w:val="00E84B08"/>
    <w:rsid w:val="00E84B33"/>
    <w:rsid w:val="00E84B34"/>
    <w:rsid w:val="00E84B80"/>
    <w:rsid w:val="00E84B8C"/>
    <w:rsid w:val="00E84BB0"/>
    <w:rsid w:val="00E84C0E"/>
    <w:rsid w:val="00E84C2B"/>
    <w:rsid w:val="00E84C91"/>
    <w:rsid w:val="00E84CFE"/>
    <w:rsid w:val="00E84D74"/>
    <w:rsid w:val="00E84DCB"/>
    <w:rsid w:val="00E84DE0"/>
    <w:rsid w:val="00E84E6D"/>
    <w:rsid w:val="00E84E81"/>
    <w:rsid w:val="00E84E9B"/>
    <w:rsid w:val="00E84F50"/>
    <w:rsid w:val="00E84F53"/>
    <w:rsid w:val="00E84F5F"/>
    <w:rsid w:val="00E84F89"/>
    <w:rsid w:val="00E85025"/>
    <w:rsid w:val="00E85026"/>
    <w:rsid w:val="00E85084"/>
    <w:rsid w:val="00E8509B"/>
    <w:rsid w:val="00E850B3"/>
    <w:rsid w:val="00E850C2"/>
    <w:rsid w:val="00E850FB"/>
    <w:rsid w:val="00E85163"/>
    <w:rsid w:val="00E851FA"/>
    <w:rsid w:val="00E85201"/>
    <w:rsid w:val="00E85339"/>
    <w:rsid w:val="00E8536C"/>
    <w:rsid w:val="00E85411"/>
    <w:rsid w:val="00E85418"/>
    <w:rsid w:val="00E85759"/>
    <w:rsid w:val="00E857E0"/>
    <w:rsid w:val="00E85866"/>
    <w:rsid w:val="00E85B9D"/>
    <w:rsid w:val="00E85BDF"/>
    <w:rsid w:val="00E85C3B"/>
    <w:rsid w:val="00E85C94"/>
    <w:rsid w:val="00E85CBD"/>
    <w:rsid w:val="00E85DC9"/>
    <w:rsid w:val="00E85EA3"/>
    <w:rsid w:val="00E85F51"/>
    <w:rsid w:val="00E8609C"/>
    <w:rsid w:val="00E861FD"/>
    <w:rsid w:val="00E8622B"/>
    <w:rsid w:val="00E86353"/>
    <w:rsid w:val="00E863CE"/>
    <w:rsid w:val="00E8641F"/>
    <w:rsid w:val="00E86483"/>
    <w:rsid w:val="00E864C1"/>
    <w:rsid w:val="00E8651F"/>
    <w:rsid w:val="00E86544"/>
    <w:rsid w:val="00E865C3"/>
    <w:rsid w:val="00E865ED"/>
    <w:rsid w:val="00E866A3"/>
    <w:rsid w:val="00E86789"/>
    <w:rsid w:val="00E8678B"/>
    <w:rsid w:val="00E8686C"/>
    <w:rsid w:val="00E86979"/>
    <w:rsid w:val="00E869B7"/>
    <w:rsid w:val="00E869BF"/>
    <w:rsid w:val="00E86A08"/>
    <w:rsid w:val="00E86A3D"/>
    <w:rsid w:val="00E86B01"/>
    <w:rsid w:val="00E86B2A"/>
    <w:rsid w:val="00E86B32"/>
    <w:rsid w:val="00E86B3B"/>
    <w:rsid w:val="00E86B9E"/>
    <w:rsid w:val="00E86BAD"/>
    <w:rsid w:val="00E86C53"/>
    <w:rsid w:val="00E86CA1"/>
    <w:rsid w:val="00E86CD2"/>
    <w:rsid w:val="00E86DD5"/>
    <w:rsid w:val="00E86F08"/>
    <w:rsid w:val="00E86F16"/>
    <w:rsid w:val="00E86FED"/>
    <w:rsid w:val="00E87123"/>
    <w:rsid w:val="00E871FD"/>
    <w:rsid w:val="00E8724C"/>
    <w:rsid w:val="00E872DF"/>
    <w:rsid w:val="00E873F2"/>
    <w:rsid w:val="00E87498"/>
    <w:rsid w:val="00E875AC"/>
    <w:rsid w:val="00E8767D"/>
    <w:rsid w:val="00E87686"/>
    <w:rsid w:val="00E8768F"/>
    <w:rsid w:val="00E876F4"/>
    <w:rsid w:val="00E87727"/>
    <w:rsid w:val="00E877C6"/>
    <w:rsid w:val="00E878E9"/>
    <w:rsid w:val="00E8790C"/>
    <w:rsid w:val="00E8796E"/>
    <w:rsid w:val="00E879E0"/>
    <w:rsid w:val="00E87A02"/>
    <w:rsid w:val="00E87A74"/>
    <w:rsid w:val="00E87CAA"/>
    <w:rsid w:val="00E87CCF"/>
    <w:rsid w:val="00E87CFC"/>
    <w:rsid w:val="00E87D3F"/>
    <w:rsid w:val="00E87E01"/>
    <w:rsid w:val="00E87EA6"/>
    <w:rsid w:val="00E87EF1"/>
    <w:rsid w:val="00E87F91"/>
    <w:rsid w:val="00E90045"/>
    <w:rsid w:val="00E901E4"/>
    <w:rsid w:val="00E902F5"/>
    <w:rsid w:val="00E9036A"/>
    <w:rsid w:val="00E903D4"/>
    <w:rsid w:val="00E90422"/>
    <w:rsid w:val="00E90482"/>
    <w:rsid w:val="00E90551"/>
    <w:rsid w:val="00E90649"/>
    <w:rsid w:val="00E907B7"/>
    <w:rsid w:val="00E9081B"/>
    <w:rsid w:val="00E909DE"/>
    <w:rsid w:val="00E90A20"/>
    <w:rsid w:val="00E90A3E"/>
    <w:rsid w:val="00E90B0A"/>
    <w:rsid w:val="00E90B94"/>
    <w:rsid w:val="00E90C0E"/>
    <w:rsid w:val="00E90C35"/>
    <w:rsid w:val="00E90C40"/>
    <w:rsid w:val="00E90D33"/>
    <w:rsid w:val="00E90D36"/>
    <w:rsid w:val="00E90D82"/>
    <w:rsid w:val="00E90D9A"/>
    <w:rsid w:val="00E90DD4"/>
    <w:rsid w:val="00E90F32"/>
    <w:rsid w:val="00E9105E"/>
    <w:rsid w:val="00E91067"/>
    <w:rsid w:val="00E910C0"/>
    <w:rsid w:val="00E9112B"/>
    <w:rsid w:val="00E911E1"/>
    <w:rsid w:val="00E9122C"/>
    <w:rsid w:val="00E9124F"/>
    <w:rsid w:val="00E912A7"/>
    <w:rsid w:val="00E913BC"/>
    <w:rsid w:val="00E91420"/>
    <w:rsid w:val="00E91496"/>
    <w:rsid w:val="00E9155B"/>
    <w:rsid w:val="00E9156D"/>
    <w:rsid w:val="00E915B8"/>
    <w:rsid w:val="00E915E6"/>
    <w:rsid w:val="00E91681"/>
    <w:rsid w:val="00E91790"/>
    <w:rsid w:val="00E91792"/>
    <w:rsid w:val="00E917E7"/>
    <w:rsid w:val="00E918BC"/>
    <w:rsid w:val="00E91907"/>
    <w:rsid w:val="00E9197C"/>
    <w:rsid w:val="00E919BE"/>
    <w:rsid w:val="00E91AF4"/>
    <w:rsid w:val="00E91B8F"/>
    <w:rsid w:val="00E91BB2"/>
    <w:rsid w:val="00E91C3E"/>
    <w:rsid w:val="00E91CA7"/>
    <w:rsid w:val="00E91CE2"/>
    <w:rsid w:val="00E91D0A"/>
    <w:rsid w:val="00E91D59"/>
    <w:rsid w:val="00E91E26"/>
    <w:rsid w:val="00E91FCA"/>
    <w:rsid w:val="00E91FD6"/>
    <w:rsid w:val="00E92001"/>
    <w:rsid w:val="00E92054"/>
    <w:rsid w:val="00E920DE"/>
    <w:rsid w:val="00E921EB"/>
    <w:rsid w:val="00E92218"/>
    <w:rsid w:val="00E92379"/>
    <w:rsid w:val="00E923AF"/>
    <w:rsid w:val="00E924A4"/>
    <w:rsid w:val="00E92522"/>
    <w:rsid w:val="00E92565"/>
    <w:rsid w:val="00E925C4"/>
    <w:rsid w:val="00E925C8"/>
    <w:rsid w:val="00E92637"/>
    <w:rsid w:val="00E92756"/>
    <w:rsid w:val="00E92784"/>
    <w:rsid w:val="00E927A7"/>
    <w:rsid w:val="00E92858"/>
    <w:rsid w:val="00E92948"/>
    <w:rsid w:val="00E92970"/>
    <w:rsid w:val="00E929F6"/>
    <w:rsid w:val="00E92A6C"/>
    <w:rsid w:val="00E92C07"/>
    <w:rsid w:val="00E92C17"/>
    <w:rsid w:val="00E92C82"/>
    <w:rsid w:val="00E92CE7"/>
    <w:rsid w:val="00E92D33"/>
    <w:rsid w:val="00E92D38"/>
    <w:rsid w:val="00E92D83"/>
    <w:rsid w:val="00E92DA8"/>
    <w:rsid w:val="00E92E3A"/>
    <w:rsid w:val="00E92E40"/>
    <w:rsid w:val="00E92EF4"/>
    <w:rsid w:val="00E92EF9"/>
    <w:rsid w:val="00E92F1E"/>
    <w:rsid w:val="00E9300F"/>
    <w:rsid w:val="00E930A4"/>
    <w:rsid w:val="00E93168"/>
    <w:rsid w:val="00E93182"/>
    <w:rsid w:val="00E931AC"/>
    <w:rsid w:val="00E931C3"/>
    <w:rsid w:val="00E93284"/>
    <w:rsid w:val="00E933CC"/>
    <w:rsid w:val="00E933E8"/>
    <w:rsid w:val="00E93437"/>
    <w:rsid w:val="00E934C1"/>
    <w:rsid w:val="00E934EE"/>
    <w:rsid w:val="00E93549"/>
    <w:rsid w:val="00E9359B"/>
    <w:rsid w:val="00E93643"/>
    <w:rsid w:val="00E937EB"/>
    <w:rsid w:val="00E937ED"/>
    <w:rsid w:val="00E93836"/>
    <w:rsid w:val="00E938C6"/>
    <w:rsid w:val="00E9398A"/>
    <w:rsid w:val="00E9398F"/>
    <w:rsid w:val="00E93B0A"/>
    <w:rsid w:val="00E93BB0"/>
    <w:rsid w:val="00E93BB6"/>
    <w:rsid w:val="00E93C2E"/>
    <w:rsid w:val="00E93C94"/>
    <w:rsid w:val="00E93CA0"/>
    <w:rsid w:val="00E93D66"/>
    <w:rsid w:val="00E93D80"/>
    <w:rsid w:val="00E93EFB"/>
    <w:rsid w:val="00E93F3F"/>
    <w:rsid w:val="00E93F57"/>
    <w:rsid w:val="00E93FAD"/>
    <w:rsid w:val="00E94024"/>
    <w:rsid w:val="00E940B5"/>
    <w:rsid w:val="00E940E7"/>
    <w:rsid w:val="00E9420E"/>
    <w:rsid w:val="00E942E5"/>
    <w:rsid w:val="00E942F5"/>
    <w:rsid w:val="00E94302"/>
    <w:rsid w:val="00E94328"/>
    <w:rsid w:val="00E94355"/>
    <w:rsid w:val="00E94361"/>
    <w:rsid w:val="00E943F1"/>
    <w:rsid w:val="00E9445D"/>
    <w:rsid w:val="00E94484"/>
    <w:rsid w:val="00E944A8"/>
    <w:rsid w:val="00E9453A"/>
    <w:rsid w:val="00E9454C"/>
    <w:rsid w:val="00E9456E"/>
    <w:rsid w:val="00E9460A"/>
    <w:rsid w:val="00E9461F"/>
    <w:rsid w:val="00E94620"/>
    <w:rsid w:val="00E946ED"/>
    <w:rsid w:val="00E94712"/>
    <w:rsid w:val="00E94717"/>
    <w:rsid w:val="00E94832"/>
    <w:rsid w:val="00E9484D"/>
    <w:rsid w:val="00E948D7"/>
    <w:rsid w:val="00E94A84"/>
    <w:rsid w:val="00E94AA8"/>
    <w:rsid w:val="00E94AFB"/>
    <w:rsid w:val="00E94B63"/>
    <w:rsid w:val="00E94BDA"/>
    <w:rsid w:val="00E94C23"/>
    <w:rsid w:val="00E94C34"/>
    <w:rsid w:val="00E94D20"/>
    <w:rsid w:val="00E94D61"/>
    <w:rsid w:val="00E94D77"/>
    <w:rsid w:val="00E94DBA"/>
    <w:rsid w:val="00E94DD2"/>
    <w:rsid w:val="00E94DD8"/>
    <w:rsid w:val="00E94E16"/>
    <w:rsid w:val="00E94E27"/>
    <w:rsid w:val="00E94E43"/>
    <w:rsid w:val="00E94EC2"/>
    <w:rsid w:val="00E94F4B"/>
    <w:rsid w:val="00E9504A"/>
    <w:rsid w:val="00E95053"/>
    <w:rsid w:val="00E9505D"/>
    <w:rsid w:val="00E950C4"/>
    <w:rsid w:val="00E951E0"/>
    <w:rsid w:val="00E951FE"/>
    <w:rsid w:val="00E952D9"/>
    <w:rsid w:val="00E95315"/>
    <w:rsid w:val="00E9531E"/>
    <w:rsid w:val="00E953FA"/>
    <w:rsid w:val="00E9546D"/>
    <w:rsid w:val="00E954B6"/>
    <w:rsid w:val="00E95525"/>
    <w:rsid w:val="00E95674"/>
    <w:rsid w:val="00E956D1"/>
    <w:rsid w:val="00E956DB"/>
    <w:rsid w:val="00E95705"/>
    <w:rsid w:val="00E95752"/>
    <w:rsid w:val="00E9576B"/>
    <w:rsid w:val="00E95774"/>
    <w:rsid w:val="00E957B7"/>
    <w:rsid w:val="00E95829"/>
    <w:rsid w:val="00E95854"/>
    <w:rsid w:val="00E95867"/>
    <w:rsid w:val="00E958F7"/>
    <w:rsid w:val="00E9590C"/>
    <w:rsid w:val="00E95956"/>
    <w:rsid w:val="00E95A06"/>
    <w:rsid w:val="00E95A97"/>
    <w:rsid w:val="00E95AB4"/>
    <w:rsid w:val="00E95B21"/>
    <w:rsid w:val="00E95B4E"/>
    <w:rsid w:val="00E95BAF"/>
    <w:rsid w:val="00E95BBE"/>
    <w:rsid w:val="00E95C81"/>
    <w:rsid w:val="00E95CB0"/>
    <w:rsid w:val="00E95CB5"/>
    <w:rsid w:val="00E96024"/>
    <w:rsid w:val="00E96071"/>
    <w:rsid w:val="00E9617B"/>
    <w:rsid w:val="00E9621C"/>
    <w:rsid w:val="00E96269"/>
    <w:rsid w:val="00E962C3"/>
    <w:rsid w:val="00E96342"/>
    <w:rsid w:val="00E96380"/>
    <w:rsid w:val="00E963A0"/>
    <w:rsid w:val="00E963A5"/>
    <w:rsid w:val="00E96504"/>
    <w:rsid w:val="00E9650C"/>
    <w:rsid w:val="00E965CE"/>
    <w:rsid w:val="00E965F5"/>
    <w:rsid w:val="00E9668A"/>
    <w:rsid w:val="00E966F3"/>
    <w:rsid w:val="00E9672D"/>
    <w:rsid w:val="00E96769"/>
    <w:rsid w:val="00E968BF"/>
    <w:rsid w:val="00E968C5"/>
    <w:rsid w:val="00E96986"/>
    <w:rsid w:val="00E9698D"/>
    <w:rsid w:val="00E96A36"/>
    <w:rsid w:val="00E96AB6"/>
    <w:rsid w:val="00E96B1D"/>
    <w:rsid w:val="00E96B5A"/>
    <w:rsid w:val="00E96BDA"/>
    <w:rsid w:val="00E96C74"/>
    <w:rsid w:val="00E96D4C"/>
    <w:rsid w:val="00E96E00"/>
    <w:rsid w:val="00E96E81"/>
    <w:rsid w:val="00E96E86"/>
    <w:rsid w:val="00E96E9C"/>
    <w:rsid w:val="00E96E9F"/>
    <w:rsid w:val="00E96F23"/>
    <w:rsid w:val="00E971BC"/>
    <w:rsid w:val="00E97288"/>
    <w:rsid w:val="00E97327"/>
    <w:rsid w:val="00E973BA"/>
    <w:rsid w:val="00E973C7"/>
    <w:rsid w:val="00E9749F"/>
    <w:rsid w:val="00E97517"/>
    <w:rsid w:val="00E9757A"/>
    <w:rsid w:val="00E975C5"/>
    <w:rsid w:val="00E975D7"/>
    <w:rsid w:val="00E975E9"/>
    <w:rsid w:val="00E97743"/>
    <w:rsid w:val="00E9775C"/>
    <w:rsid w:val="00E9777A"/>
    <w:rsid w:val="00E97846"/>
    <w:rsid w:val="00E97877"/>
    <w:rsid w:val="00E978D3"/>
    <w:rsid w:val="00E978D9"/>
    <w:rsid w:val="00E97922"/>
    <w:rsid w:val="00E97983"/>
    <w:rsid w:val="00E97AD7"/>
    <w:rsid w:val="00E97B30"/>
    <w:rsid w:val="00E97B50"/>
    <w:rsid w:val="00E97BB4"/>
    <w:rsid w:val="00E97CCC"/>
    <w:rsid w:val="00E97CE3"/>
    <w:rsid w:val="00E97DAF"/>
    <w:rsid w:val="00E97DE0"/>
    <w:rsid w:val="00E97EE4"/>
    <w:rsid w:val="00E97F5F"/>
    <w:rsid w:val="00EA0021"/>
    <w:rsid w:val="00EA0044"/>
    <w:rsid w:val="00EA0099"/>
    <w:rsid w:val="00EA00ED"/>
    <w:rsid w:val="00EA00FF"/>
    <w:rsid w:val="00EA012C"/>
    <w:rsid w:val="00EA0179"/>
    <w:rsid w:val="00EA017B"/>
    <w:rsid w:val="00EA01CD"/>
    <w:rsid w:val="00EA01ED"/>
    <w:rsid w:val="00EA0312"/>
    <w:rsid w:val="00EA038C"/>
    <w:rsid w:val="00EA038D"/>
    <w:rsid w:val="00EA0509"/>
    <w:rsid w:val="00EA063A"/>
    <w:rsid w:val="00EA0695"/>
    <w:rsid w:val="00EA06E4"/>
    <w:rsid w:val="00EA06E6"/>
    <w:rsid w:val="00EA06F3"/>
    <w:rsid w:val="00EA0750"/>
    <w:rsid w:val="00EA0790"/>
    <w:rsid w:val="00EA07B5"/>
    <w:rsid w:val="00EA0887"/>
    <w:rsid w:val="00EA08EE"/>
    <w:rsid w:val="00EA08FD"/>
    <w:rsid w:val="00EA0901"/>
    <w:rsid w:val="00EA0995"/>
    <w:rsid w:val="00EA0A0B"/>
    <w:rsid w:val="00EA0A31"/>
    <w:rsid w:val="00EA0B43"/>
    <w:rsid w:val="00EA0B8B"/>
    <w:rsid w:val="00EA0B97"/>
    <w:rsid w:val="00EA0C42"/>
    <w:rsid w:val="00EA0C4C"/>
    <w:rsid w:val="00EA0CB4"/>
    <w:rsid w:val="00EA0D07"/>
    <w:rsid w:val="00EA0E40"/>
    <w:rsid w:val="00EA0E56"/>
    <w:rsid w:val="00EA0ED0"/>
    <w:rsid w:val="00EA0EDA"/>
    <w:rsid w:val="00EA0F75"/>
    <w:rsid w:val="00EA0F8B"/>
    <w:rsid w:val="00EA0FF8"/>
    <w:rsid w:val="00EA1043"/>
    <w:rsid w:val="00EA1053"/>
    <w:rsid w:val="00EA10D9"/>
    <w:rsid w:val="00EA11B6"/>
    <w:rsid w:val="00EA1252"/>
    <w:rsid w:val="00EA1255"/>
    <w:rsid w:val="00EA1329"/>
    <w:rsid w:val="00EA13C3"/>
    <w:rsid w:val="00EA1414"/>
    <w:rsid w:val="00EA1472"/>
    <w:rsid w:val="00EA14AB"/>
    <w:rsid w:val="00EA1519"/>
    <w:rsid w:val="00EA1524"/>
    <w:rsid w:val="00EA164B"/>
    <w:rsid w:val="00EA16C5"/>
    <w:rsid w:val="00EA172B"/>
    <w:rsid w:val="00EA1777"/>
    <w:rsid w:val="00EA17AE"/>
    <w:rsid w:val="00EA17FD"/>
    <w:rsid w:val="00EA183D"/>
    <w:rsid w:val="00EA1917"/>
    <w:rsid w:val="00EA195A"/>
    <w:rsid w:val="00EA19C9"/>
    <w:rsid w:val="00EA1A87"/>
    <w:rsid w:val="00EA1ABC"/>
    <w:rsid w:val="00EA1B6A"/>
    <w:rsid w:val="00EA1BBB"/>
    <w:rsid w:val="00EA1D11"/>
    <w:rsid w:val="00EA1D68"/>
    <w:rsid w:val="00EA1DB8"/>
    <w:rsid w:val="00EA1DC0"/>
    <w:rsid w:val="00EA1DCE"/>
    <w:rsid w:val="00EA1E5F"/>
    <w:rsid w:val="00EA218F"/>
    <w:rsid w:val="00EA21BF"/>
    <w:rsid w:val="00EA21EB"/>
    <w:rsid w:val="00EA2345"/>
    <w:rsid w:val="00EA2433"/>
    <w:rsid w:val="00EA2448"/>
    <w:rsid w:val="00EA257B"/>
    <w:rsid w:val="00EA25DE"/>
    <w:rsid w:val="00EA266B"/>
    <w:rsid w:val="00EA26A7"/>
    <w:rsid w:val="00EA26B4"/>
    <w:rsid w:val="00EA2705"/>
    <w:rsid w:val="00EA2709"/>
    <w:rsid w:val="00EA275D"/>
    <w:rsid w:val="00EA288E"/>
    <w:rsid w:val="00EA2922"/>
    <w:rsid w:val="00EA2960"/>
    <w:rsid w:val="00EA2985"/>
    <w:rsid w:val="00EA2A5B"/>
    <w:rsid w:val="00EA2AEE"/>
    <w:rsid w:val="00EA2B2B"/>
    <w:rsid w:val="00EA2B2E"/>
    <w:rsid w:val="00EA2B81"/>
    <w:rsid w:val="00EA2CA2"/>
    <w:rsid w:val="00EA2DC9"/>
    <w:rsid w:val="00EA2E48"/>
    <w:rsid w:val="00EA2E5F"/>
    <w:rsid w:val="00EA2EA1"/>
    <w:rsid w:val="00EA3011"/>
    <w:rsid w:val="00EA3049"/>
    <w:rsid w:val="00EA30C3"/>
    <w:rsid w:val="00EA30FB"/>
    <w:rsid w:val="00EA31BD"/>
    <w:rsid w:val="00EA31FE"/>
    <w:rsid w:val="00EA3214"/>
    <w:rsid w:val="00EA327D"/>
    <w:rsid w:val="00EA336B"/>
    <w:rsid w:val="00EA344E"/>
    <w:rsid w:val="00EA34E3"/>
    <w:rsid w:val="00EA3577"/>
    <w:rsid w:val="00EA35B4"/>
    <w:rsid w:val="00EA365D"/>
    <w:rsid w:val="00EA36F0"/>
    <w:rsid w:val="00EA3759"/>
    <w:rsid w:val="00EA37CC"/>
    <w:rsid w:val="00EA37FB"/>
    <w:rsid w:val="00EA3809"/>
    <w:rsid w:val="00EA388D"/>
    <w:rsid w:val="00EA3890"/>
    <w:rsid w:val="00EA38E9"/>
    <w:rsid w:val="00EA38F8"/>
    <w:rsid w:val="00EA393C"/>
    <w:rsid w:val="00EA39C2"/>
    <w:rsid w:val="00EA3A11"/>
    <w:rsid w:val="00EA3A61"/>
    <w:rsid w:val="00EA3A7C"/>
    <w:rsid w:val="00EA3A8F"/>
    <w:rsid w:val="00EA3ACF"/>
    <w:rsid w:val="00EA3AFC"/>
    <w:rsid w:val="00EA3C04"/>
    <w:rsid w:val="00EA3D20"/>
    <w:rsid w:val="00EA3DB2"/>
    <w:rsid w:val="00EA3DB5"/>
    <w:rsid w:val="00EA3F57"/>
    <w:rsid w:val="00EA402D"/>
    <w:rsid w:val="00EA40CE"/>
    <w:rsid w:val="00EA4164"/>
    <w:rsid w:val="00EA42CB"/>
    <w:rsid w:val="00EA433F"/>
    <w:rsid w:val="00EA4364"/>
    <w:rsid w:val="00EA437F"/>
    <w:rsid w:val="00EA43EC"/>
    <w:rsid w:val="00EA43ED"/>
    <w:rsid w:val="00EA442C"/>
    <w:rsid w:val="00EA44B3"/>
    <w:rsid w:val="00EA4527"/>
    <w:rsid w:val="00EA45C2"/>
    <w:rsid w:val="00EA4783"/>
    <w:rsid w:val="00EA4795"/>
    <w:rsid w:val="00EA4798"/>
    <w:rsid w:val="00EA4859"/>
    <w:rsid w:val="00EA48D0"/>
    <w:rsid w:val="00EA4983"/>
    <w:rsid w:val="00EA498E"/>
    <w:rsid w:val="00EA49CD"/>
    <w:rsid w:val="00EA49DA"/>
    <w:rsid w:val="00EA49FE"/>
    <w:rsid w:val="00EA4A8E"/>
    <w:rsid w:val="00EA4B05"/>
    <w:rsid w:val="00EA4BE3"/>
    <w:rsid w:val="00EA4C64"/>
    <w:rsid w:val="00EA4D30"/>
    <w:rsid w:val="00EA4DDD"/>
    <w:rsid w:val="00EA4DF1"/>
    <w:rsid w:val="00EA4DF5"/>
    <w:rsid w:val="00EA4E98"/>
    <w:rsid w:val="00EA4ECC"/>
    <w:rsid w:val="00EA5036"/>
    <w:rsid w:val="00EA50C3"/>
    <w:rsid w:val="00EA5156"/>
    <w:rsid w:val="00EA518F"/>
    <w:rsid w:val="00EA51B3"/>
    <w:rsid w:val="00EA520D"/>
    <w:rsid w:val="00EA5260"/>
    <w:rsid w:val="00EA52AC"/>
    <w:rsid w:val="00EA52EB"/>
    <w:rsid w:val="00EA52F5"/>
    <w:rsid w:val="00EA5372"/>
    <w:rsid w:val="00EA538B"/>
    <w:rsid w:val="00EA53A1"/>
    <w:rsid w:val="00EA546B"/>
    <w:rsid w:val="00EA54CA"/>
    <w:rsid w:val="00EA54D8"/>
    <w:rsid w:val="00EA5500"/>
    <w:rsid w:val="00EA55CC"/>
    <w:rsid w:val="00EA560A"/>
    <w:rsid w:val="00EA565F"/>
    <w:rsid w:val="00EA56A2"/>
    <w:rsid w:val="00EA5837"/>
    <w:rsid w:val="00EA59E1"/>
    <w:rsid w:val="00EA59FB"/>
    <w:rsid w:val="00EA5A2F"/>
    <w:rsid w:val="00EA5AAC"/>
    <w:rsid w:val="00EA5AF2"/>
    <w:rsid w:val="00EA5B01"/>
    <w:rsid w:val="00EA5BA9"/>
    <w:rsid w:val="00EA5C1C"/>
    <w:rsid w:val="00EA5C29"/>
    <w:rsid w:val="00EA5C7E"/>
    <w:rsid w:val="00EA5CB6"/>
    <w:rsid w:val="00EA5CDB"/>
    <w:rsid w:val="00EA5D11"/>
    <w:rsid w:val="00EA5D46"/>
    <w:rsid w:val="00EA5E8F"/>
    <w:rsid w:val="00EA5F3A"/>
    <w:rsid w:val="00EA5FF1"/>
    <w:rsid w:val="00EA60B6"/>
    <w:rsid w:val="00EA60E1"/>
    <w:rsid w:val="00EA610B"/>
    <w:rsid w:val="00EA619A"/>
    <w:rsid w:val="00EA61B5"/>
    <w:rsid w:val="00EA6213"/>
    <w:rsid w:val="00EA62D6"/>
    <w:rsid w:val="00EA62EA"/>
    <w:rsid w:val="00EA62EE"/>
    <w:rsid w:val="00EA6338"/>
    <w:rsid w:val="00EA634C"/>
    <w:rsid w:val="00EA63BF"/>
    <w:rsid w:val="00EA63D8"/>
    <w:rsid w:val="00EA64A2"/>
    <w:rsid w:val="00EA64AB"/>
    <w:rsid w:val="00EA657E"/>
    <w:rsid w:val="00EA6684"/>
    <w:rsid w:val="00EA66C9"/>
    <w:rsid w:val="00EA670F"/>
    <w:rsid w:val="00EA67D7"/>
    <w:rsid w:val="00EA6881"/>
    <w:rsid w:val="00EA6960"/>
    <w:rsid w:val="00EA69CF"/>
    <w:rsid w:val="00EA6A71"/>
    <w:rsid w:val="00EA6B01"/>
    <w:rsid w:val="00EA6BBA"/>
    <w:rsid w:val="00EA6C23"/>
    <w:rsid w:val="00EA6C54"/>
    <w:rsid w:val="00EA6C59"/>
    <w:rsid w:val="00EA6CBB"/>
    <w:rsid w:val="00EA6CC5"/>
    <w:rsid w:val="00EA6CE3"/>
    <w:rsid w:val="00EA6D6D"/>
    <w:rsid w:val="00EA6DB0"/>
    <w:rsid w:val="00EA6F5C"/>
    <w:rsid w:val="00EA6F79"/>
    <w:rsid w:val="00EA7053"/>
    <w:rsid w:val="00EA7221"/>
    <w:rsid w:val="00EA7238"/>
    <w:rsid w:val="00EA7271"/>
    <w:rsid w:val="00EA72B8"/>
    <w:rsid w:val="00EA72E8"/>
    <w:rsid w:val="00EA7374"/>
    <w:rsid w:val="00EA73BA"/>
    <w:rsid w:val="00EA73E6"/>
    <w:rsid w:val="00EA747D"/>
    <w:rsid w:val="00EA748F"/>
    <w:rsid w:val="00EA752E"/>
    <w:rsid w:val="00EA7549"/>
    <w:rsid w:val="00EA76B1"/>
    <w:rsid w:val="00EA7720"/>
    <w:rsid w:val="00EA78AF"/>
    <w:rsid w:val="00EA7A69"/>
    <w:rsid w:val="00EA7B5B"/>
    <w:rsid w:val="00EA7B62"/>
    <w:rsid w:val="00EA7BBD"/>
    <w:rsid w:val="00EA7C35"/>
    <w:rsid w:val="00EA7C9B"/>
    <w:rsid w:val="00EA7CAF"/>
    <w:rsid w:val="00EA7D0D"/>
    <w:rsid w:val="00EA7DCF"/>
    <w:rsid w:val="00EA7DD9"/>
    <w:rsid w:val="00EA7ED8"/>
    <w:rsid w:val="00EA7EE8"/>
    <w:rsid w:val="00EA7F5D"/>
    <w:rsid w:val="00EB0045"/>
    <w:rsid w:val="00EB00F8"/>
    <w:rsid w:val="00EB0148"/>
    <w:rsid w:val="00EB017E"/>
    <w:rsid w:val="00EB01A4"/>
    <w:rsid w:val="00EB01B6"/>
    <w:rsid w:val="00EB0205"/>
    <w:rsid w:val="00EB021A"/>
    <w:rsid w:val="00EB025C"/>
    <w:rsid w:val="00EB02AF"/>
    <w:rsid w:val="00EB02BC"/>
    <w:rsid w:val="00EB02FC"/>
    <w:rsid w:val="00EB03C4"/>
    <w:rsid w:val="00EB0407"/>
    <w:rsid w:val="00EB04D1"/>
    <w:rsid w:val="00EB0536"/>
    <w:rsid w:val="00EB062B"/>
    <w:rsid w:val="00EB063A"/>
    <w:rsid w:val="00EB0703"/>
    <w:rsid w:val="00EB0717"/>
    <w:rsid w:val="00EB0730"/>
    <w:rsid w:val="00EB07B1"/>
    <w:rsid w:val="00EB07EA"/>
    <w:rsid w:val="00EB07FA"/>
    <w:rsid w:val="00EB086C"/>
    <w:rsid w:val="00EB08A1"/>
    <w:rsid w:val="00EB092F"/>
    <w:rsid w:val="00EB097C"/>
    <w:rsid w:val="00EB0B94"/>
    <w:rsid w:val="00EB0C6D"/>
    <w:rsid w:val="00EB0CB8"/>
    <w:rsid w:val="00EB0DEA"/>
    <w:rsid w:val="00EB0E47"/>
    <w:rsid w:val="00EB0E5E"/>
    <w:rsid w:val="00EB0ED1"/>
    <w:rsid w:val="00EB0F4C"/>
    <w:rsid w:val="00EB0FE0"/>
    <w:rsid w:val="00EB1004"/>
    <w:rsid w:val="00EB11DA"/>
    <w:rsid w:val="00EB1203"/>
    <w:rsid w:val="00EB1205"/>
    <w:rsid w:val="00EB122E"/>
    <w:rsid w:val="00EB12D2"/>
    <w:rsid w:val="00EB12D5"/>
    <w:rsid w:val="00EB14DF"/>
    <w:rsid w:val="00EB151C"/>
    <w:rsid w:val="00EB1572"/>
    <w:rsid w:val="00EB163E"/>
    <w:rsid w:val="00EB190F"/>
    <w:rsid w:val="00EB19DE"/>
    <w:rsid w:val="00EB1AB1"/>
    <w:rsid w:val="00EB1B00"/>
    <w:rsid w:val="00EB1C72"/>
    <w:rsid w:val="00EB1D2C"/>
    <w:rsid w:val="00EB1D68"/>
    <w:rsid w:val="00EB1D7F"/>
    <w:rsid w:val="00EB1D83"/>
    <w:rsid w:val="00EB1FC1"/>
    <w:rsid w:val="00EB20C1"/>
    <w:rsid w:val="00EB20EE"/>
    <w:rsid w:val="00EB20F5"/>
    <w:rsid w:val="00EB223D"/>
    <w:rsid w:val="00EB228E"/>
    <w:rsid w:val="00EB22D6"/>
    <w:rsid w:val="00EB2308"/>
    <w:rsid w:val="00EB2333"/>
    <w:rsid w:val="00EB2338"/>
    <w:rsid w:val="00EB2373"/>
    <w:rsid w:val="00EB23CB"/>
    <w:rsid w:val="00EB24A2"/>
    <w:rsid w:val="00EB2540"/>
    <w:rsid w:val="00EB2587"/>
    <w:rsid w:val="00EB271C"/>
    <w:rsid w:val="00EB2729"/>
    <w:rsid w:val="00EB2953"/>
    <w:rsid w:val="00EB299F"/>
    <w:rsid w:val="00EB29A6"/>
    <w:rsid w:val="00EB2A19"/>
    <w:rsid w:val="00EB2A95"/>
    <w:rsid w:val="00EB2B33"/>
    <w:rsid w:val="00EB2B8A"/>
    <w:rsid w:val="00EB2BAB"/>
    <w:rsid w:val="00EB2C28"/>
    <w:rsid w:val="00EB2C5E"/>
    <w:rsid w:val="00EB2C94"/>
    <w:rsid w:val="00EB2DA2"/>
    <w:rsid w:val="00EB2DBA"/>
    <w:rsid w:val="00EB2ECF"/>
    <w:rsid w:val="00EB2F10"/>
    <w:rsid w:val="00EB2FC2"/>
    <w:rsid w:val="00EB30FA"/>
    <w:rsid w:val="00EB3106"/>
    <w:rsid w:val="00EB316A"/>
    <w:rsid w:val="00EB3202"/>
    <w:rsid w:val="00EB327B"/>
    <w:rsid w:val="00EB32B0"/>
    <w:rsid w:val="00EB32C3"/>
    <w:rsid w:val="00EB33B3"/>
    <w:rsid w:val="00EB33C3"/>
    <w:rsid w:val="00EB33F2"/>
    <w:rsid w:val="00EB3459"/>
    <w:rsid w:val="00EB355A"/>
    <w:rsid w:val="00EB35C7"/>
    <w:rsid w:val="00EB35EC"/>
    <w:rsid w:val="00EB366B"/>
    <w:rsid w:val="00EB36AF"/>
    <w:rsid w:val="00EB37F1"/>
    <w:rsid w:val="00EB380A"/>
    <w:rsid w:val="00EB388A"/>
    <w:rsid w:val="00EB38A1"/>
    <w:rsid w:val="00EB39C8"/>
    <w:rsid w:val="00EB3A88"/>
    <w:rsid w:val="00EB3AEA"/>
    <w:rsid w:val="00EB3BB3"/>
    <w:rsid w:val="00EB3C3E"/>
    <w:rsid w:val="00EB3CBF"/>
    <w:rsid w:val="00EB3D0C"/>
    <w:rsid w:val="00EB3D65"/>
    <w:rsid w:val="00EB3DFB"/>
    <w:rsid w:val="00EB3E20"/>
    <w:rsid w:val="00EB3E40"/>
    <w:rsid w:val="00EB3E48"/>
    <w:rsid w:val="00EB3EBF"/>
    <w:rsid w:val="00EB4043"/>
    <w:rsid w:val="00EB4068"/>
    <w:rsid w:val="00EB40D8"/>
    <w:rsid w:val="00EB414A"/>
    <w:rsid w:val="00EB41CE"/>
    <w:rsid w:val="00EB4231"/>
    <w:rsid w:val="00EB4291"/>
    <w:rsid w:val="00EB42A8"/>
    <w:rsid w:val="00EB43F1"/>
    <w:rsid w:val="00EB4566"/>
    <w:rsid w:val="00EB45A4"/>
    <w:rsid w:val="00EB45B1"/>
    <w:rsid w:val="00EB464E"/>
    <w:rsid w:val="00EB469E"/>
    <w:rsid w:val="00EB474C"/>
    <w:rsid w:val="00EB4815"/>
    <w:rsid w:val="00EB4853"/>
    <w:rsid w:val="00EB4896"/>
    <w:rsid w:val="00EB4944"/>
    <w:rsid w:val="00EB494F"/>
    <w:rsid w:val="00EB4A3C"/>
    <w:rsid w:val="00EB4BD1"/>
    <w:rsid w:val="00EB4BE0"/>
    <w:rsid w:val="00EB4C63"/>
    <w:rsid w:val="00EB4D44"/>
    <w:rsid w:val="00EB4D71"/>
    <w:rsid w:val="00EB4D78"/>
    <w:rsid w:val="00EB4D7E"/>
    <w:rsid w:val="00EB4D81"/>
    <w:rsid w:val="00EB4D8E"/>
    <w:rsid w:val="00EB4DBE"/>
    <w:rsid w:val="00EB4E27"/>
    <w:rsid w:val="00EB4E9E"/>
    <w:rsid w:val="00EB4F6A"/>
    <w:rsid w:val="00EB4F9C"/>
    <w:rsid w:val="00EB50B6"/>
    <w:rsid w:val="00EB5179"/>
    <w:rsid w:val="00EB51A1"/>
    <w:rsid w:val="00EB51CD"/>
    <w:rsid w:val="00EB5394"/>
    <w:rsid w:val="00EB53FC"/>
    <w:rsid w:val="00EB5457"/>
    <w:rsid w:val="00EB5601"/>
    <w:rsid w:val="00EB5652"/>
    <w:rsid w:val="00EB5783"/>
    <w:rsid w:val="00EB57FF"/>
    <w:rsid w:val="00EB5817"/>
    <w:rsid w:val="00EB5822"/>
    <w:rsid w:val="00EB587B"/>
    <w:rsid w:val="00EB58D2"/>
    <w:rsid w:val="00EB5943"/>
    <w:rsid w:val="00EB5AAD"/>
    <w:rsid w:val="00EB5AB8"/>
    <w:rsid w:val="00EB5C28"/>
    <w:rsid w:val="00EB5C4F"/>
    <w:rsid w:val="00EB5C86"/>
    <w:rsid w:val="00EB5CB9"/>
    <w:rsid w:val="00EB5CC6"/>
    <w:rsid w:val="00EB5CFF"/>
    <w:rsid w:val="00EB5D04"/>
    <w:rsid w:val="00EB5D4E"/>
    <w:rsid w:val="00EB5DE6"/>
    <w:rsid w:val="00EB5E74"/>
    <w:rsid w:val="00EB6059"/>
    <w:rsid w:val="00EB6065"/>
    <w:rsid w:val="00EB611F"/>
    <w:rsid w:val="00EB6169"/>
    <w:rsid w:val="00EB6189"/>
    <w:rsid w:val="00EB61A0"/>
    <w:rsid w:val="00EB61D8"/>
    <w:rsid w:val="00EB62B4"/>
    <w:rsid w:val="00EB6309"/>
    <w:rsid w:val="00EB6405"/>
    <w:rsid w:val="00EB645F"/>
    <w:rsid w:val="00EB6475"/>
    <w:rsid w:val="00EB6497"/>
    <w:rsid w:val="00EB6499"/>
    <w:rsid w:val="00EB651A"/>
    <w:rsid w:val="00EB654B"/>
    <w:rsid w:val="00EB6580"/>
    <w:rsid w:val="00EB65C5"/>
    <w:rsid w:val="00EB6751"/>
    <w:rsid w:val="00EB6811"/>
    <w:rsid w:val="00EB6885"/>
    <w:rsid w:val="00EB68A5"/>
    <w:rsid w:val="00EB6986"/>
    <w:rsid w:val="00EB698B"/>
    <w:rsid w:val="00EB699B"/>
    <w:rsid w:val="00EB6B58"/>
    <w:rsid w:val="00EB6BB8"/>
    <w:rsid w:val="00EB6C08"/>
    <w:rsid w:val="00EB6C09"/>
    <w:rsid w:val="00EB6C3C"/>
    <w:rsid w:val="00EB6CAF"/>
    <w:rsid w:val="00EB6D34"/>
    <w:rsid w:val="00EB6D7B"/>
    <w:rsid w:val="00EB6DD1"/>
    <w:rsid w:val="00EB6DDC"/>
    <w:rsid w:val="00EB6DFE"/>
    <w:rsid w:val="00EB6F31"/>
    <w:rsid w:val="00EB6F53"/>
    <w:rsid w:val="00EB6FBC"/>
    <w:rsid w:val="00EB7003"/>
    <w:rsid w:val="00EB7013"/>
    <w:rsid w:val="00EB7027"/>
    <w:rsid w:val="00EB707C"/>
    <w:rsid w:val="00EB7095"/>
    <w:rsid w:val="00EB70DD"/>
    <w:rsid w:val="00EB7152"/>
    <w:rsid w:val="00EB7255"/>
    <w:rsid w:val="00EB7291"/>
    <w:rsid w:val="00EB729F"/>
    <w:rsid w:val="00EB72F1"/>
    <w:rsid w:val="00EB7311"/>
    <w:rsid w:val="00EB73BE"/>
    <w:rsid w:val="00EB7401"/>
    <w:rsid w:val="00EB7419"/>
    <w:rsid w:val="00EB7559"/>
    <w:rsid w:val="00EB75E7"/>
    <w:rsid w:val="00EB7811"/>
    <w:rsid w:val="00EB78A0"/>
    <w:rsid w:val="00EB795D"/>
    <w:rsid w:val="00EB7ADC"/>
    <w:rsid w:val="00EB7B03"/>
    <w:rsid w:val="00EB7B1F"/>
    <w:rsid w:val="00EB7B7E"/>
    <w:rsid w:val="00EB7BEE"/>
    <w:rsid w:val="00EB7C1E"/>
    <w:rsid w:val="00EB7C4F"/>
    <w:rsid w:val="00EB7D54"/>
    <w:rsid w:val="00EB7DA4"/>
    <w:rsid w:val="00EB7DCC"/>
    <w:rsid w:val="00EB7E12"/>
    <w:rsid w:val="00EB7EEC"/>
    <w:rsid w:val="00EB7F13"/>
    <w:rsid w:val="00EB7FE7"/>
    <w:rsid w:val="00EC0024"/>
    <w:rsid w:val="00EC00DA"/>
    <w:rsid w:val="00EC0220"/>
    <w:rsid w:val="00EC0233"/>
    <w:rsid w:val="00EC03C9"/>
    <w:rsid w:val="00EC04AE"/>
    <w:rsid w:val="00EC06C1"/>
    <w:rsid w:val="00EC06F9"/>
    <w:rsid w:val="00EC07B4"/>
    <w:rsid w:val="00EC083F"/>
    <w:rsid w:val="00EC0877"/>
    <w:rsid w:val="00EC0890"/>
    <w:rsid w:val="00EC094C"/>
    <w:rsid w:val="00EC09D2"/>
    <w:rsid w:val="00EC0A4E"/>
    <w:rsid w:val="00EC0A9D"/>
    <w:rsid w:val="00EC0B7D"/>
    <w:rsid w:val="00EC0BF0"/>
    <w:rsid w:val="00EC0C70"/>
    <w:rsid w:val="00EC0D0D"/>
    <w:rsid w:val="00EC0DB8"/>
    <w:rsid w:val="00EC0DEA"/>
    <w:rsid w:val="00EC0DEE"/>
    <w:rsid w:val="00EC0F19"/>
    <w:rsid w:val="00EC0FD9"/>
    <w:rsid w:val="00EC1043"/>
    <w:rsid w:val="00EC110C"/>
    <w:rsid w:val="00EC1116"/>
    <w:rsid w:val="00EC11A6"/>
    <w:rsid w:val="00EC11A8"/>
    <w:rsid w:val="00EC11F7"/>
    <w:rsid w:val="00EC126E"/>
    <w:rsid w:val="00EC12A6"/>
    <w:rsid w:val="00EC12AD"/>
    <w:rsid w:val="00EC139C"/>
    <w:rsid w:val="00EC1408"/>
    <w:rsid w:val="00EC142A"/>
    <w:rsid w:val="00EC1514"/>
    <w:rsid w:val="00EC1530"/>
    <w:rsid w:val="00EC15A9"/>
    <w:rsid w:val="00EC15BA"/>
    <w:rsid w:val="00EC15C2"/>
    <w:rsid w:val="00EC16CB"/>
    <w:rsid w:val="00EC16E3"/>
    <w:rsid w:val="00EC18C8"/>
    <w:rsid w:val="00EC1942"/>
    <w:rsid w:val="00EC1966"/>
    <w:rsid w:val="00EC196A"/>
    <w:rsid w:val="00EC1A09"/>
    <w:rsid w:val="00EC1A40"/>
    <w:rsid w:val="00EC1A46"/>
    <w:rsid w:val="00EC1A55"/>
    <w:rsid w:val="00EC1B27"/>
    <w:rsid w:val="00EC1BD4"/>
    <w:rsid w:val="00EC1BD7"/>
    <w:rsid w:val="00EC1BEE"/>
    <w:rsid w:val="00EC1C63"/>
    <w:rsid w:val="00EC1CAF"/>
    <w:rsid w:val="00EC1CB0"/>
    <w:rsid w:val="00EC1D02"/>
    <w:rsid w:val="00EC1E18"/>
    <w:rsid w:val="00EC1E21"/>
    <w:rsid w:val="00EC1EA4"/>
    <w:rsid w:val="00EC1EEE"/>
    <w:rsid w:val="00EC1F1B"/>
    <w:rsid w:val="00EC1F84"/>
    <w:rsid w:val="00EC1F91"/>
    <w:rsid w:val="00EC21E5"/>
    <w:rsid w:val="00EC21FE"/>
    <w:rsid w:val="00EC221C"/>
    <w:rsid w:val="00EC2231"/>
    <w:rsid w:val="00EC22F8"/>
    <w:rsid w:val="00EC250A"/>
    <w:rsid w:val="00EC2548"/>
    <w:rsid w:val="00EC254F"/>
    <w:rsid w:val="00EC2572"/>
    <w:rsid w:val="00EC2573"/>
    <w:rsid w:val="00EC260A"/>
    <w:rsid w:val="00EC2624"/>
    <w:rsid w:val="00EC26FE"/>
    <w:rsid w:val="00EC2810"/>
    <w:rsid w:val="00EC2835"/>
    <w:rsid w:val="00EC2880"/>
    <w:rsid w:val="00EC28A2"/>
    <w:rsid w:val="00EC28CE"/>
    <w:rsid w:val="00EC2940"/>
    <w:rsid w:val="00EC2B3B"/>
    <w:rsid w:val="00EC2C0A"/>
    <w:rsid w:val="00EC2C25"/>
    <w:rsid w:val="00EC2C2D"/>
    <w:rsid w:val="00EC2C50"/>
    <w:rsid w:val="00EC2CF8"/>
    <w:rsid w:val="00EC2D1E"/>
    <w:rsid w:val="00EC2E0A"/>
    <w:rsid w:val="00EC2F2C"/>
    <w:rsid w:val="00EC3058"/>
    <w:rsid w:val="00EC30F8"/>
    <w:rsid w:val="00EC31FD"/>
    <w:rsid w:val="00EC3201"/>
    <w:rsid w:val="00EC3250"/>
    <w:rsid w:val="00EC33BC"/>
    <w:rsid w:val="00EC358B"/>
    <w:rsid w:val="00EC35DF"/>
    <w:rsid w:val="00EC35E4"/>
    <w:rsid w:val="00EC3607"/>
    <w:rsid w:val="00EC368C"/>
    <w:rsid w:val="00EC36F3"/>
    <w:rsid w:val="00EC36F8"/>
    <w:rsid w:val="00EC3718"/>
    <w:rsid w:val="00EC37AE"/>
    <w:rsid w:val="00EC383F"/>
    <w:rsid w:val="00EC388A"/>
    <w:rsid w:val="00EC3909"/>
    <w:rsid w:val="00EC3A4B"/>
    <w:rsid w:val="00EC3A80"/>
    <w:rsid w:val="00EC3AAF"/>
    <w:rsid w:val="00EC3B00"/>
    <w:rsid w:val="00EC3B93"/>
    <w:rsid w:val="00EC3BC0"/>
    <w:rsid w:val="00EC3C36"/>
    <w:rsid w:val="00EC3C3D"/>
    <w:rsid w:val="00EC3DA7"/>
    <w:rsid w:val="00EC3DF6"/>
    <w:rsid w:val="00EC3E65"/>
    <w:rsid w:val="00EC3F85"/>
    <w:rsid w:val="00EC3FAD"/>
    <w:rsid w:val="00EC4072"/>
    <w:rsid w:val="00EC4141"/>
    <w:rsid w:val="00EC4161"/>
    <w:rsid w:val="00EC4177"/>
    <w:rsid w:val="00EC41DE"/>
    <w:rsid w:val="00EC41E1"/>
    <w:rsid w:val="00EC426B"/>
    <w:rsid w:val="00EC4413"/>
    <w:rsid w:val="00EC45F7"/>
    <w:rsid w:val="00EC4602"/>
    <w:rsid w:val="00EC461E"/>
    <w:rsid w:val="00EC46E3"/>
    <w:rsid w:val="00EC4735"/>
    <w:rsid w:val="00EC4799"/>
    <w:rsid w:val="00EC4830"/>
    <w:rsid w:val="00EC4857"/>
    <w:rsid w:val="00EC48C4"/>
    <w:rsid w:val="00EC48F6"/>
    <w:rsid w:val="00EC4946"/>
    <w:rsid w:val="00EC495E"/>
    <w:rsid w:val="00EC49E7"/>
    <w:rsid w:val="00EC4A3F"/>
    <w:rsid w:val="00EC4B4E"/>
    <w:rsid w:val="00EC4B5B"/>
    <w:rsid w:val="00EC4B68"/>
    <w:rsid w:val="00EC4CC4"/>
    <w:rsid w:val="00EC4CEE"/>
    <w:rsid w:val="00EC4CF3"/>
    <w:rsid w:val="00EC4D82"/>
    <w:rsid w:val="00EC4E60"/>
    <w:rsid w:val="00EC4F77"/>
    <w:rsid w:val="00EC501A"/>
    <w:rsid w:val="00EC5039"/>
    <w:rsid w:val="00EC50E7"/>
    <w:rsid w:val="00EC50F0"/>
    <w:rsid w:val="00EC51F1"/>
    <w:rsid w:val="00EC526F"/>
    <w:rsid w:val="00EC5288"/>
    <w:rsid w:val="00EC5318"/>
    <w:rsid w:val="00EC5329"/>
    <w:rsid w:val="00EC5333"/>
    <w:rsid w:val="00EC53D4"/>
    <w:rsid w:val="00EC5474"/>
    <w:rsid w:val="00EC54D7"/>
    <w:rsid w:val="00EC54FD"/>
    <w:rsid w:val="00EC5530"/>
    <w:rsid w:val="00EC55A7"/>
    <w:rsid w:val="00EC562B"/>
    <w:rsid w:val="00EC562D"/>
    <w:rsid w:val="00EC569F"/>
    <w:rsid w:val="00EC571C"/>
    <w:rsid w:val="00EC5798"/>
    <w:rsid w:val="00EC57D6"/>
    <w:rsid w:val="00EC5882"/>
    <w:rsid w:val="00EC5B03"/>
    <w:rsid w:val="00EC5B6D"/>
    <w:rsid w:val="00EC5BA8"/>
    <w:rsid w:val="00EC5C01"/>
    <w:rsid w:val="00EC5C22"/>
    <w:rsid w:val="00EC5C5A"/>
    <w:rsid w:val="00EC5CD5"/>
    <w:rsid w:val="00EC5D38"/>
    <w:rsid w:val="00EC5D9D"/>
    <w:rsid w:val="00EC5DC9"/>
    <w:rsid w:val="00EC5DE1"/>
    <w:rsid w:val="00EC5E3B"/>
    <w:rsid w:val="00EC5E44"/>
    <w:rsid w:val="00EC5EE7"/>
    <w:rsid w:val="00EC5EEA"/>
    <w:rsid w:val="00EC605E"/>
    <w:rsid w:val="00EC6129"/>
    <w:rsid w:val="00EC618B"/>
    <w:rsid w:val="00EC6219"/>
    <w:rsid w:val="00EC621B"/>
    <w:rsid w:val="00EC6339"/>
    <w:rsid w:val="00EC63CA"/>
    <w:rsid w:val="00EC6499"/>
    <w:rsid w:val="00EC64D1"/>
    <w:rsid w:val="00EC6503"/>
    <w:rsid w:val="00EC66AF"/>
    <w:rsid w:val="00EC671F"/>
    <w:rsid w:val="00EC6756"/>
    <w:rsid w:val="00EC6787"/>
    <w:rsid w:val="00EC681A"/>
    <w:rsid w:val="00EC685A"/>
    <w:rsid w:val="00EC685D"/>
    <w:rsid w:val="00EC6937"/>
    <w:rsid w:val="00EC693A"/>
    <w:rsid w:val="00EC698E"/>
    <w:rsid w:val="00EC6A27"/>
    <w:rsid w:val="00EC6A53"/>
    <w:rsid w:val="00EC6A5F"/>
    <w:rsid w:val="00EC6ACB"/>
    <w:rsid w:val="00EC6ACF"/>
    <w:rsid w:val="00EC6B1C"/>
    <w:rsid w:val="00EC6B49"/>
    <w:rsid w:val="00EC6B65"/>
    <w:rsid w:val="00EC6C7C"/>
    <w:rsid w:val="00EC6C9A"/>
    <w:rsid w:val="00EC6D61"/>
    <w:rsid w:val="00EC6DB6"/>
    <w:rsid w:val="00EC6DC1"/>
    <w:rsid w:val="00EC6E00"/>
    <w:rsid w:val="00EC6E0D"/>
    <w:rsid w:val="00EC6E7D"/>
    <w:rsid w:val="00EC6E7E"/>
    <w:rsid w:val="00EC6F13"/>
    <w:rsid w:val="00EC6F3C"/>
    <w:rsid w:val="00EC7012"/>
    <w:rsid w:val="00EC7017"/>
    <w:rsid w:val="00EC7152"/>
    <w:rsid w:val="00EC71F2"/>
    <w:rsid w:val="00EC7292"/>
    <w:rsid w:val="00EC72F2"/>
    <w:rsid w:val="00EC731A"/>
    <w:rsid w:val="00EC7451"/>
    <w:rsid w:val="00EC74BF"/>
    <w:rsid w:val="00EC75F6"/>
    <w:rsid w:val="00EC76C3"/>
    <w:rsid w:val="00EC77CF"/>
    <w:rsid w:val="00EC7859"/>
    <w:rsid w:val="00EC78A1"/>
    <w:rsid w:val="00EC7973"/>
    <w:rsid w:val="00EC79F6"/>
    <w:rsid w:val="00EC7A55"/>
    <w:rsid w:val="00EC7AE3"/>
    <w:rsid w:val="00EC7B13"/>
    <w:rsid w:val="00EC7B76"/>
    <w:rsid w:val="00EC7B8C"/>
    <w:rsid w:val="00EC7D4B"/>
    <w:rsid w:val="00EC7E50"/>
    <w:rsid w:val="00EC7EBA"/>
    <w:rsid w:val="00EC7EC0"/>
    <w:rsid w:val="00EC7F44"/>
    <w:rsid w:val="00EC7FB0"/>
    <w:rsid w:val="00ED00AE"/>
    <w:rsid w:val="00ED00F8"/>
    <w:rsid w:val="00ED0124"/>
    <w:rsid w:val="00ED0167"/>
    <w:rsid w:val="00ED016C"/>
    <w:rsid w:val="00ED01A8"/>
    <w:rsid w:val="00ED0231"/>
    <w:rsid w:val="00ED023E"/>
    <w:rsid w:val="00ED0382"/>
    <w:rsid w:val="00ED04EF"/>
    <w:rsid w:val="00ED0574"/>
    <w:rsid w:val="00ED066A"/>
    <w:rsid w:val="00ED0691"/>
    <w:rsid w:val="00ED06A7"/>
    <w:rsid w:val="00ED0738"/>
    <w:rsid w:val="00ED0795"/>
    <w:rsid w:val="00ED07EB"/>
    <w:rsid w:val="00ED08BA"/>
    <w:rsid w:val="00ED0999"/>
    <w:rsid w:val="00ED0A70"/>
    <w:rsid w:val="00ED0A75"/>
    <w:rsid w:val="00ED0B14"/>
    <w:rsid w:val="00ED0BCA"/>
    <w:rsid w:val="00ED0C2B"/>
    <w:rsid w:val="00ED0C68"/>
    <w:rsid w:val="00ED0C88"/>
    <w:rsid w:val="00ED0CCB"/>
    <w:rsid w:val="00ED0D26"/>
    <w:rsid w:val="00ED0D28"/>
    <w:rsid w:val="00ED0D50"/>
    <w:rsid w:val="00ED0D7C"/>
    <w:rsid w:val="00ED0DCC"/>
    <w:rsid w:val="00ED0E8F"/>
    <w:rsid w:val="00ED0F63"/>
    <w:rsid w:val="00ED0FFD"/>
    <w:rsid w:val="00ED1397"/>
    <w:rsid w:val="00ED13E9"/>
    <w:rsid w:val="00ED1425"/>
    <w:rsid w:val="00ED14DC"/>
    <w:rsid w:val="00ED1578"/>
    <w:rsid w:val="00ED16EE"/>
    <w:rsid w:val="00ED17A3"/>
    <w:rsid w:val="00ED17EE"/>
    <w:rsid w:val="00ED1A3E"/>
    <w:rsid w:val="00ED1A53"/>
    <w:rsid w:val="00ED1AD3"/>
    <w:rsid w:val="00ED1AF1"/>
    <w:rsid w:val="00ED1B62"/>
    <w:rsid w:val="00ED1BC7"/>
    <w:rsid w:val="00ED1C3B"/>
    <w:rsid w:val="00ED1C5D"/>
    <w:rsid w:val="00ED1C6B"/>
    <w:rsid w:val="00ED1D4B"/>
    <w:rsid w:val="00ED1D59"/>
    <w:rsid w:val="00ED1DBD"/>
    <w:rsid w:val="00ED1F01"/>
    <w:rsid w:val="00ED1F39"/>
    <w:rsid w:val="00ED1F9D"/>
    <w:rsid w:val="00ED2014"/>
    <w:rsid w:val="00ED2037"/>
    <w:rsid w:val="00ED20A9"/>
    <w:rsid w:val="00ED21C0"/>
    <w:rsid w:val="00ED220B"/>
    <w:rsid w:val="00ED220D"/>
    <w:rsid w:val="00ED228E"/>
    <w:rsid w:val="00ED22F7"/>
    <w:rsid w:val="00ED23F4"/>
    <w:rsid w:val="00ED2483"/>
    <w:rsid w:val="00ED248A"/>
    <w:rsid w:val="00ED2577"/>
    <w:rsid w:val="00ED25CE"/>
    <w:rsid w:val="00ED264A"/>
    <w:rsid w:val="00ED27AE"/>
    <w:rsid w:val="00ED27D2"/>
    <w:rsid w:val="00ED27ED"/>
    <w:rsid w:val="00ED285A"/>
    <w:rsid w:val="00ED28FA"/>
    <w:rsid w:val="00ED299B"/>
    <w:rsid w:val="00ED29B0"/>
    <w:rsid w:val="00ED29EF"/>
    <w:rsid w:val="00ED2A6D"/>
    <w:rsid w:val="00ED2BCF"/>
    <w:rsid w:val="00ED2BF1"/>
    <w:rsid w:val="00ED2CC3"/>
    <w:rsid w:val="00ED2E04"/>
    <w:rsid w:val="00ED2E59"/>
    <w:rsid w:val="00ED2F06"/>
    <w:rsid w:val="00ED2F4A"/>
    <w:rsid w:val="00ED2F4B"/>
    <w:rsid w:val="00ED3006"/>
    <w:rsid w:val="00ED301C"/>
    <w:rsid w:val="00ED32B5"/>
    <w:rsid w:val="00ED32F2"/>
    <w:rsid w:val="00ED33C0"/>
    <w:rsid w:val="00ED33E7"/>
    <w:rsid w:val="00ED3445"/>
    <w:rsid w:val="00ED3497"/>
    <w:rsid w:val="00ED34B7"/>
    <w:rsid w:val="00ED34EB"/>
    <w:rsid w:val="00ED35C3"/>
    <w:rsid w:val="00ED35CA"/>
    <w:rsid w:val="00ED35CB"/>
    <w:rsid w:val="00ED360D"/>
    <w:rsid w:val="00ED36D0"/>
    <w:rsid w:val="00ED3881"/>
    <w:rsid w:val="00ED3971"/>
    <w:rsid w:val="00ED39BF"/>
    <w:rsid w:val="00ED3A6E"/>
    <w:rsid w:val="00ED3AA7"/>
    <w:rsid w:val="00ED3B68"/>
    <w:rsid w:val="00ED3B9F"/>
    <w:rsid w:val="00ED3BC3"/>
    <w:rsid w:val="00ED3C27"/>
    <w:rsid w:val="00ED3CCF"/>
    <w:rsid w:val="00ED3DF6"/>
    <w:rsid w:val="00ED3E34"/>
    <w:rsid w:val="00ED3E38"/>
    <w:rsid w:val="00ED3E68"/>
    <w:rsid w:val="00ED3ED5"/>
    <w:rsid w:val="00ED40FC"/>
    <w:rsid w:val="00ED4100"/>
    <w:rsid w:val="00ED4136"/>
    <w:rsid w:val="00ED4190"/>
    <w:rsid w:val="00ED4260"/>
    <w:rsid w:val="00ED42A2"/>
    <w:rsid w:val="00ED42E4"/>
    <w:rsid w:val="00ED42EF"/>
    <w:rsid w:val="00ED4310"/>
    <w:rsid w:val="00ED433D"/>
    <w:rsid w:val="00ED4461"/>
    <w:rsid w:val="00ED44AA"/>
    <w:rsid w:val="00ED45B0"/>
    <w:rsid w:val="00ED45DD"/>
    <w:rsid w:val="00ED45FD"/>
    <w:rsid w:val="00ED462E"/>
    <w:rsid w:val="00ED46BA"/>
    <w:rsid w:val="00ED4714"/>
    <w:rsid w:val="00ED4766"/>
    <w:rsid w:val="00ED477E"/>
    <w:rsid w:val="00ED48BC"/>
    <w:rsid w:val="00ED48E0"/>
    <w:rsid w:val="00ED4AA6"/>
    <w:rsid w:val="00ED4B47"/>
    <w:rsid w:val="00ED4BA2"/>
    <w:rsid w:val="00ED4BCC"/>
    <w:rsid w:val="00ED4BFE"/>
    <w:rsid w:val="00ED4C4F"/>
    <w:rsid w:val="00ED4C58"/>
    <w:rsid w:val="00ED4D1F"/>
    <w:rsid w:val="00ED4D2C"/>
    <w:rsid w:val="00ED4F4E"/>
    <w:rsid w:val="00ED4FBA"/>
    <w:rsid w:val="00ED4FF2"/>
    <w:rsid w:val="00ED502C"/>
    <w:rsid w:val="00ED506F"/>
    <w:rsid w:val="00ED5096"/>
    <w:rsid w:val="00ED5151"/>
    <w:rsid w:val="00ED5210"/>
    <w:rsid w:val="00ED5226"/>
    <w:rsid w:val="00ED524E"/>
    <w:rsid w:val="00ED5305"/>
    <w:rsid w:val="00ED5353"/>
    <w:rsid w:val="00ED538E"/>
    <w:rsid w:val="00ED53EE"/>
    <w:rsid w:val="00ED5666"/>
    <w:rsid w:val="00ED56B0"/>
    <w:rsid w:val="00ED5770"/>
    <w:rsid w:val="00ED578F"/>
    <w:rsid w:val="00ED5894"/>
    <w:rsid w:val="00ED58D0"/>
    <w:rsid w:val="00ED5999"/>
    <w:rsid w:val="00ED5A2D"/>
    <w:rsid w:val="00ED5AA8"/>
    <w:rsid w:val="00ED5AEB"/>
    <w:rsid w:val="00ED5B8C"/>
    <w:rsid w:val="00ED5B9E"/>
    <w:rsid w:val="00ED5BD6"/>
    <w:rsid w:val="00ED5C14"/>
    <w:rsid w:val="00ED5C6A"/>
    <w:rsid w:val="00ED5CF1"/>
    <w:rsid w:val="00ED5D1D"/>
    <w:rsid w:val="00ED5D9F"/>
    <w:rsid w:val="00ED5E69"/>
    <w:rsid w:val="00ED5EDA"/>
    <w:rsid w:val="00ED5F7C"/>
    <w:rsid w:val="00ED5FB0"/>
    <w:rsid w:val="00ED5FCE"/>
    <w:rsid w:val="00ED60A9"/>
    <w:rsid w:val="00ED60C8"/>
    <w:rsid w:val="00ED6311"/>
    <w:rsid w:val="00ED636A"/>
    <w:rsid w:val="00ED6397"/>
    <w:rsid w:val="00ED63E3"/>
    <w:rsid w:val="00ED6417"/>
    <w:rsid w:val="00ED642F"/>
    <w:rsid w:val="00ED6498"/>
    <w:rsid w:val="00ED64BB"/>
    <w:rsid w:val="00ED64CC"/>
    <w:rsid w:val="00ED64D3"/>
    <w:rsid w:val="00ED64D5"/>
    <w:rsid w:val="00ED6564"/>
    <w:rsid w:val="00ED6665"/>
    <w:rsid w:val="00ED66E4"/>
    <w:rsid w:val="00ED66F5"/>
    <w:rsid w:val="00ED68FA"/>
    <w:rsid w:val="00ED6947"/>
    <w:rsid w:val="00ED6997"/>
    <w:rsid w:val="00ED6AB8"/>
    <w:rsid w:val="00ED6B7B"/>
    <w:rsid w:val="00ED6B8A"/>
    <w:rsid w:val="00ED6B9D"/>
    <w:rsid w:val="00ED6BC4"/>
    <w:rsid w:val="00ED6CBF"/>
    <w:rsid w:val="00ED6CC1"/>
    <w:rsid w:val="00ED6CDA"/>
    <w:rsid w:val="00ED6D1A"/>
    <w:rsid w:val="00ED6D6E"/>
    <w:rsid w:val="00ED6DD3"/>
    <w:rsid w:val="00ED6DD8"/>
    <w:rsid w:val="00ED6E81"/>
    <w:rsid w:val="00ED6FDA"/>
    <w:rsid w:val="00ED706D"/>
    <w:rsid w:val="00ED70E2"/>
    <w:rsid w:val="00ED7103"/>
    <w:rsid w:val="00ED7123"/>
    <w:rsid w:val="00ED7156"/>
    <w:rsid w:val="00ED71FE"/>
    <w:rsid w:val="00ED72A0"/>
    <w:rsid w:val="00ED730F"/>
    <w:rsid w:val="00ED7375"/>
    <w:rsid w:val="00ED739C"/>
    <w:rsid w:val="00ED73E9"/>
    <w:rsid w:val="00ED7433"/>
    <w:rsid w:val="00ED7439"/>
    <w:rsid w:val="00ED74EA"/>
    <w:rsid w:val="00ED74F7"/>
    <w:rsid w:val="00ED7571"/>
    <w:rsid w:val="00ED75FA"/>
    <w:rsid w:val="00ED7708"/>
    <w:rsid w:val="00ED7718"/>
    <w:rsid w:val="00ED77CC"/>
    <w:rsid w:val="00ED78FA"/>
    <w:rsid w:val="00ED790B"/>
    <w:rsid w:val="00ED7969"/>
    <w:rsid w:val="00ED799F"/>
    <w:rsid w:val="00ED79DB"/>
    <w:rsid w:val="00ED79FA"/>
    <w:rsid w:val="00ED7AE7"/>
    <w:rsid w:val="00ED7AF7"/>
    <w:rsid w:val="00ED7AF8"/>
    <w:rsid w:val="00ED7B0A"/>
    <w:rsid w:val="00ED7BFC"/>
    <w:rsid w:val="00ED7C7F"/>
    <w:rsid w:val="00ED7D03"/>
    <w:rsid w:val="00ED7D42"/>
    <w:rsid w:val="00ED7E09"/>
    <w:rsid w:val="00ED7E32"/>
    <w:rsid w:val="00ED7F42"/>
    <w:rsid w:val="00ED7F50"/>
    <w:rsid w:val="00ED7FEA"/>
    <w:rsid w:val="00ED7FF9"/>
    <w:rsid w:val="00EE001E"/>
    <w:rsid w:val="00EE003D"/>
    <w:rsid w:val="00EE005D"/>
    <w:rsid w:val="00EE0066"/>
    <w:rsid w:val="00EE009C"/>
    <w:rsid w:val="00EE00D8"/>
    <w:rsid w:val="00EE00FE"/>
    <w:rsid w:val="00EE0133"/>
    <w:rsid w:val="00EE016E"/>
    <w:rsid w:val="00EE0214"/>
    <w:rsid w:val="00EE0274"/>
    <w:rsid w:val="00EE02EC"/>
    <w:rsid w:val="00EE032A"/>
    <w:rsid w:val="00EE048E"/>
    <w:rsid w:val="00EE05AD"/>
    <w:rsid w:val="00EE05CF"/>
    <w:rsid w:val="00EE0610"/>
    <w:rsid w:val="00EE0631"/>
    <w:rsid w:val="00EE06D4"/>
    <w:rsid w:val="00EE08F1"/>
    <w:rsid w:val="00EE08F7"/>
    <w:rsid w:val="00EE09ED"/>
    <w:rsid w:val="00EE0A39"/>
    <w:rsid w:val="00EE0AB3"/>
    <w:rsid w:val="00EE0ACC"/>
    <w:rsid w:val="00EE0B30"/>
    <w:rsid w:val="00EE0B83"/>
    <w:rsid w:val="00EE0BF6"/>
    <w:rsid w:val="00EE0C08"/>
    <w:rsid w:val="00EE0C6B"/>
    <w:rsid w:val="00EE0C99"/>
    <w:rsid w:val="00EE0D35"/>
    <w:rsid w:val="00EE0E57"/>
    <w:rsid w:val="00EE0E98"/>
    <w:rsid w:val="00EE0E99"/>
    <w:rsid w:val="00EE0E9B"/>
    <w:rsid w:val="00EE0EE6"/>
    <w:rsid w:val="00EE0FCF"/>
    <w:rsid w:val="00EE105E"/>
    <w:rsid w:val="00EE107D"/>
    <w:rsid w:val="00EE10A8"/>
    <w:rsid w:val="00EE1134"/>
    <w:rsid w:val="00EE11B4"/>
    <w:rsid w:val="00EE1223"/>
    <w:rsid w:val="00EE1259"/>
    <w:rsid w:val="00EE1326"/>
    <w:rsid w:val="00EE13BE"/>
    <w:rsid w:val="00EE13EB"/>
    <w:rsid w:val="00EE1437"/>
    <w:rsid w:val="00EE1441"/>
    <w:rsid w:val="00EE1451"/>
    <w:rsid w:val="00EE1471"/>
    <w:rsid w:val="00EE15AC"/>
    <w:rsid w:val="00EE161D"/>
    <w:rsid w:val="00EE188E"/>
    <w:rsid w:val="00EE18F6"/>
    <w:rsid w:val="00EE192F"/>
    <w:rsid w:val="00EE1972"/>
    <w:rsid w:val="00EE1A4A"/>
    <w:rsid w:val="00EE1A9B"/>
    <w:rsid w:val="00EE1ACF"/>
    <w:rsid w:val="00EE1B12"/>
    <w:rsid w:val="00EE1B7D"/>
    <w:rsid w:val="00EE1BB6"/>
    <w:rsid w:val="00EE1BD0"/>
    <w:rsid w:val="00EE1C8D"/>
    <w:rsid w:val="00EE1DAC"/>
    <w:rsid w:val="00EE1EBC"/>
    <w:rsid w:val="00EE1F35"/>
    <w:rsid w:val="00EE1F9C"/>
    <w:rsid w:val="00EE1FB2"/>
    <w:rsid w:val="00EE2019"/>
    <w:rsid w:val="00EE2039"/>
    <w:rsid w:val="00EE204A"/>
    <w:rsid w:val="00EE20D9"/>
    <w:rsid w:val="00EE20FD"/>
    <w:rsid w:val="00EE21B9"/>
    <w:rsid w:val="00EE2204"/>
    <w:rsid w:val="00EE238A"/>
    <w:rsid w:val="00EE23DB"/>
    <w:rsid w:val="00EE2443"/>
    <w:rsid w:val="00EE2448"/>
    <w:rsid w:val="00EE250C"/>
    <w:rsid w:val="00EE250F"/>
    <w:rsid w:val="00EE2687"/>
    <w:rsid w:val="00EE26B6"/>
    <w:rsid w:val="00EE2726"/>
    <w:rsid w:val="00EE275D"/>
    <w:rsid w:val="00EE291D"/>
    <w:rsid w:val="00EE293D"/>
    <w:rsid w:val="00EE293E"/>
    <w:rsid w:val="00EE294F"/>
    <w:rsid w:val="00EE297A"/>
    <w:rsid w:val="00EE2ACA"/>
    <w:rsid w:val="00EE2B5E"/>
    <w:rsid w:val="00EE2B5F"/>
    <w:rsid w:val="00EE2B77"/>
    <w:rsid w:val="00EE2BC1"/>
    <w:rsid w:val="00EE2CC1"/>
    <w:rsid w:val="00EE2DBE"/>
    <w:rsid w:val="00EE2EA3"/>
    <w:rsid w:val="00EE3067"/>
    <w:rsid w:val="00EE3090"/>
    <w:rsid w:val="00EE316A"/>
    <w:rsid w:val="00EE322B"/>
    <w:rsid w:val="00EE32D9"/>
    <w:rsid w:val="00EE3370"/>
    <w:rsid w:val="00EE3394"/>
    <w:rsid w:val="00EE33A7"/>
    <w:rsid w:val="00EE33CD"/>
    <w:rsid w:val="00EE33E3"/>
    <w:rsid w:val="00EE340E"/>
    <w:rsid w:val="00EE3481"/>
    <w:rsid w:val="00EE34E4"/>
    <w:rsid w:val="00EE34FE"/>
    <w:rsid w:val="00EE3525"/>
    <w:rsid w:val="00EE359F"/>
    <w:rsid w:val="00EE36AE"/>
    <w:rsid w:val="00EE36CB"/>
    <w:rsid w:val="00EE3711"/>
    <w:rsid w:val="00EE385D"/>
    <w:rsid w:val="00EE38B0"/>
    <w:rsid w:val="00EE3926"/>
    <w:rsid w:val="00EE3953"/>
    <w:rsid w:val="00EE3A05"/>
    <w:rsid w:val="00EE3B20"/>
    <w:rsid w:val="00EE3B67"/>
    <w:rsid w:val="00EE3B86"/>
    <w:rsid w:val="00EE3BAA"/>
    <w:rsid w:val="00EE3C14"/>
    <w:rsid w:val="00EE3C2A"/>
    <w:rsid w:val="00EE3C33"/>
    <w:rsid w:val="00EE3E63"/>
    <w:rsid w:val="00EE3EB8"/>
    <w:rsid w:val="00EE3FBE"/>
    <w:rsid w:val="00EE4035"/>
    <w:rsid w:val="00EE4068"/>
    <w:rsid w:val="00EE40FE"/>
    <w:rsid w:val="00EE427D"/>
    <w:rsid w:val="00EE436E"/>
    <w:rsid w:val="00EE4377"/>
    <w:rsid w:val="00EE4669"/>
    <w:rsid w:val="00EE4677"/>
    <w:rsid w:val="00EE4694"/>
    <w:rsid w:val="00EE46F1"/>
    <w:rsid w:val="00EE47AD"/>
    <w:rsid w:val="00EE48BD"/>
    <w:rsid w:val="00EE48DD"/>
    <w:rsid w:val="00EE491E"/>
    <w:rsid w:val="00EE4A15"/>
    <w:rsid w:val="00EE4A72"/>
    <w:rsid w:val="00EE4B37"/>
    <w:rsid w:val="00EE4B97"/>
    <w:rsid w:val="00EE4C0F"/>
    <w:rsid w:val="00EE4C45"/>
    <w:rsid w:val="00EE4C63"/>
    <w:rsid w:val="00EE4CBF"/>
    <w:rsid w:val="00EE4D11"/>
    <w:rsid w:val="00EE4E75"/>
    <w:rsid w:val="00EE4E8B"/>
    <w:rsid w:val="00EE5114"/>
    <w:rsid w:val="00EE5120"/>
    <w:rsid w:val="00EE51D2"/>
    <w:rsid w:val="00EE52D7"/>
    <w:rsid w:val="00EE53E7"/>
    <w:rsid w:val="00EE5423"/>
    <w:rsid w:val="00EE56C0"/>
    <w:rsid w:val="00EE5710"/>
    <w:rsid w:val="00EE581A"/>
    <w:rsid w:val="00EE58C3"/>
    <w:rsid w:val="00EE5952"/>
    <w:rsid w:val="00EE59B4"/>
    <w:rsid w:val="00EE5A3A"/>
    <w:rsid w:val="00EE5A3D"/>
    <w:rsid w:val="00EE5A74"/>
    <w:rsid w:val="00EE5B41"/>
    <w:rsid w:val="00EE5C91"/>
    <w:rsid w:val="00EE5CDE"/>
    <w:rsid w:val="00EE5D16"/>
    <w:rsid w:val="00EE5DDD"/>
    <w:rsid w:val="00EE5DF4"/>
    <w:rsid w:val="00EE5F4B"/>
    <w:rsid w:val="00EE5F5C"/>
    <w:rsid w:val="00EE5F7D"/>
    <w:rsid w:val="00EE5F9D"/>
    <w:rsid w:val="00EE5FBD"/>
    <w:rsid w:val="00EE60A2"/>
    <w:rsid w:val="00EE612E"/>
    <w:rsid w:val="00EE618D"/>
    <w:rsid w:val="00EE6202"/>
    <w:rsid w:val="00EE6210"/>
    <w:rsid w:val="00EE6281"/>
    <w:rsid w:val="00EE639E"/>
    <w:rsid w:val="00EE63BA"/>
    <w:rsid w:val="00EE63DA"/>
    <w:rsid w:val="00EE63EC"/>
    <w:rsid w:val="00EE63FA"/>
    <w:rsid w:val="00EE640F"/>
    <w:rsid w:val="00EE6411"/>
    <w:rsid w:val="00EE65E2"/>
    <w:rsid w:val="00EE6617"/>
    <w:rsid w:val="00EE66D4"/>
    <w:rsid w:val="00EE66E4"/>
    <w:rsid w:val="00EE6795"/>
    <w:rsid w:val="00EE68DE"/>
    <w:rsid w:val="00EE6947"/>
    <w:rsid w:val="00EE6965"/>
    <w:rsid w:val="00EE6A09"/>
    <w:rsid w:val="00EE6A76"/>
    <w:rsid w:val="00EE6B03"/>
    <w:rsid w:val="00EE6B71"/>
    <w:rsid w:val="00EE6BC3"/>
    <w:rsid w:val="00EE6CBD"/>
    <w:rsid w:val="00EE6D3F"/>
    <w:rsid w:val="00EE6E33"/>
    <w:rsid w:val="00EE6F55"/>
    <w:rsid w:val="00EE708A"/>
    <w:rsid w:val="00EE71F0"/>
    <w:rsid w:val="00EE720A"/>
    <w:rsid w:val="00EE725F"/>
    <w:rsid w:val="00EE7266"/>
    <w:rsid w:val="00EE728E"/>
    <w:rsid w:val="00EE734F"/>
    <w:rsid w:val="00EE7375"/>
    <w:rsid w:val="00EE73C7"/>
    <w:rsid w:val="00EE73D9"/>
    <w:rsid w:val="00EE758F"/>
    <w:rsid w:val="00EE75F8"/>
    <w:rsid w:val="00EE7629"/>
    <w:rsid w:val="00EE769B"/>
    <w:rsid w:val="00EE773C"/>
    <w:rsid w:val="00EE779D"/>
    <w:rsid w:val="00EE7809"/>
    <w:rsid w:val="00EE7829"/>
    <w:rsid w:val="00EE7830"/>
    <w:rsid w:val="00EE7885"/>
    <w:rsid w:val="00EE78AD"/>
    <w:rsid w:val="00EE78DC"/>
    <w:rsid w:val="00EE7914"/>
    <w:rsid w:val="00EE79CC"/>
    <w:rsid w:val="00EE7A94"/>
    <w:rsid w:val="00EE7AE6"/>
    <w:rsid w:val="00EE7B30"/>
    <w:rsid w:val="00EE7B81"/>
    <w:rsid w:val="00EE7B84"/>
    <w:rsid w:val="00EE7BC1"/>
    <w:rsid w:val="00EE7BC5"/>
    <w:rsid w:val="00EE7BFC"/>
    <w:rsid w:val="00EE7C16"/>
    <w:rsid w:val="00EE7D6D"/>
    <w:rsid w:val="00EE7E2D"/>
    <w:rsid w:val="00EE7F44"/>
    <w:rsid w:val="00EE7F4C"/>
    <w:rsid w:val="00EE7F85"/>
    <w:rsid w:val="00EF0013"/>
    <w:rsid w:val="00EF0025"/>
    <w:rsid w:val="00EF0045"/>
    <w:rsid w:val="00EF004C"/>
    <w:rsid w:val="00EF0065"/>
    <w:rsid w:val="00EF01E1"/>
    <w:rsid w:val="00EF023B"/>
    <w:rsid w:val="00EF027E"/>
    <w:rsid w:val="00EF0344"/>
    <w:rsid w:val="00EF0365"/>
    <w:rsid w:val="00EF046C"/>
    <w:rsid w:val="00EF0499"/>
    <w:rsid w:val="00EF04D4"/>
    <w:rsid w:val="00EF0704"/>
    <w:rsid w:val="00EF0746"/>
    <w:rsid w:val="00EF07F2"/>
    <w:rsid w:val="00EF08E3"/>
    <w:rsid w:val="00EF0957"/>
    <w:rsid w:val="00EF0A89"/>
    <w:rsid w:val="00EF0A99"/>
    <w:rsid w:val="00EF0AF0"/>
    <w:rsid w:val="00EF0AF7"/>
    <w:rsid w:val="00EF0C35"/>
    <w:rsid w:val="00EF0C75"/>
    <w:rsid w:val="00EF0DE6"/>
    <w:rsid w:val="00EF0DF2"/>
    <w:rsid w:val="00EF0DF8"/>
    <w:rsid w:val="00EF0E2C"/>
    <w:rsid w:val="00EF0E55"/>
    <w:rsid w:val="00EF0EBF"/>
    <w:rsid w:val="00EF0F25"/>
    <w:rsid w:val="00EF0FBE"/>
    <w:rsid w:val="00EF102A"/>
    <w:rsid w:val="00EF1059"/>
    <w:rsid w:val="00EF10B4"/>
    <w:rsid w:val="00EF1200"/>
    <w:rsid w:val="00EF1212"/>
    <w:rsid w:val="00EF1231"/>
    <w:rsid w:val="00EF1273"/>
    <w:rsid w:val="00EF12CC"/>
    <w:rsid w:val="00EF1329"/>
    <w:rsid w:val="00EF132A"/>
    <w:rsid w:val="00EF1354"/>
    <w:rsid w:val="00EF135A"/>
    <w:rsid w:val="00EF1405"/>
    <w:rsid w:val="00EF1547"/>
    <w:rsid w:val="00EF155F"/>
    <w:rsid w:val="00EF1561"/>
    <w:rsid w:val="00EF1636"/>
    <w:rsid w:val="00EF164E"/>
    <w:rsid w:val="00EF16D2"/>
    <w:rsid w:val="00EF17D1"/>
    <w:rsid w:val="00EF17F7"/>
    <w:rsid w:val="00EF17F8"/>
    <w:rsid w:val="00EF18CA"/>
    <w:rsid w:val="00EF191E"/>
    <w:rsid w:val="00EF1957"/>
    <w:rsid w:val="00EF1965"/>
    <w:rsid w:val="00EF1A02"/>
    <w:rsid w:val="00EF1B9F"/>
    <w:rsid w:val="00EF1CF9"/>
    <w:rsid w:val="00EF1D3B"/>
    <w:rsid w:val="00EF1DBB"/>
    <w:rsid w:val="00EF1DC9"/>
    <w:rsid w:val="00EF1E40"/>
    <w:rsid w:val="00EF1E64"/>
    <w:rsid w:val="00EF1EF4"/>
    <w:rsid w:val="00EF209C"/>
    <w:rsid w:val="00EF21A9"/>
    <w:rsid w:val="00EF21AF"/>
    <w:rsid w:val="00EF21D1"/>
    <w:rsid w:val="00EF21FA"/>
    <w:rsid w:val="00EF2350"/>
    <w:rsid w:val="00EF23B8"/>
    <w:rsid w:val="00EF23EC"/>
    <w:rsid w:val="00EF2417"/>
    <w:rsid w:val="00EF2513"/>
    <w:rsid w:val="00EF251D"/>
    <w:rsid w:val="00EF254B"/>
    <w:rsid w:val="00EF25FF"/>
    <w:rsid w:val="00EF26CF"/>
    <w:rsid w:val="00EF2761"/>
    <w:rsid w:val="00EF2812"/>
    <w:rsid w:val="00EF285D"/>
    <w:rsid w:val="00EF2866"/>
    <w:rsid w:val="00EF286B"/>
    <w:rsid w:val="00EF2900"/>
    <w:rsid w:val="00EF292B"/>
    <w:rsid w:val="00EF2A08"/>
    <w:rsid w:val="00EF2A62"/>
    <w:rsid w:val="00EF2A81"/>
    <w:rsid w:val="00EF2B76"/>
    <w:rsid w:val="00EF2BA3"/>
    <w:rsid w:val="00EF2C11"/>
    <w:rsid w:val="00EF2E4D"/>
    <w:rsid w:val="00EF2EBE"/>
    <w:rsid w:val="00EF2F0A"/>
    <w:rsid w:val="00EF2F2C"/>
    <w:rsid w:val="00EF2FFA"/>
    <w:rsid w:val="00EF3013"/>
    <w:rsid w:val="00EF302C"/>
    <w:rsid w:val="00EF30FF"/>
    <w:rsid w:val="00EF31A0"/>
    <w:rsid w:val="00EF31DC"/>
    <w:rsid w:val="00EF323B"/>
    <w:rsid w:val="00EF327E"/>
    <w:rsid w:val="00EF3338"/>
    <w:rsid w:val="00EF3390"/>
    <w:rsid w:val="00EF33DF"/>
    <w:rsid w:val="00EF3427"/>
    <w:rsid w:val="00EF3442"/>
    <w:rsid w:val="00EF344F"/>
    <w:rsid w:val="00EF3588"/>
    <w:rsid w:val="00EF358B"/>
    <w:rsid w:val="00EF3607"/>
    <w:rsid w:val="00EF3671"/>
    <w:rsid w:val="00EF3673"/>
    <w:rsid w:val="00EF377C"/>
    <w:rsid w:val="00EF3836"/>
    <w:rsid w:val="00EF3890"/>
    <w:rsid w:val="00EF38AD"/>
    <w:rsid w:val="00EF38B1"/>
    <w:rsid w:val="00EF38EE"/>
    <w:rsid w:val="00EF3937"/>
    <w:rsid w:val="00EF3A62"/>
    <w:rsid w:val="00EF3AAB"/>
    <w:rsid w:val="00EF3C28"/>
    <w:rsid w:val="00EF3C2F"/>
    <w:rsid w:val="00EF3C4B"/>
    <w:rsid w:val="00EF3CBC"/>
    <w:rsid w:val="00EF3D33"/>
    <w:rsid w:val="00EF3DB8"/>
    <w:rsid w:val="00EF3E2F"/>
    <w:rsid w:val="00EF3E37"/>
    <w:rsid w:val="00EF3EA5"/>
    <w:rsid w:val="00EF3ED9"/>
    <w:rsid w:val="00EF3F7F"/>
    <w:rsid w:val="00EF40CF"/>
    <w:rsid w:val="00EF413E"/>
    <w:rsid w:val="00EF4156"/>
    <w:rsid w:val="00EF4179"/>
    <w:rsid w:val="00EF41F3"/>
    <w:rsid w:val="00EF42E5"/>
    <w:rsid w:val="00EF442C"/>
    <w:rsid w:val="00EF445A"/>
    <w:rsid w:val="00EF44A0"/>
    <w:rsid w:val="00EF44BD"/>
    <w:rsid w:val="00EF44F4"/>
    <w:rsid w:val="00EF4633"/>
    <w:rsid w:val="00EF4725"/>
    <w:rsid w:val="00EF473A"/>
    <w:rsid w:val="00EF4749"/>
    <w:rsid w:val="00EF475F"/>
    <w:rsid w:val="00EF4817"/>
    <w:rsid w:val="00EF4841"/>
    <w:rsid w:val="00EF484E"/>
    <w:rsid w:val="00EF4897"/>
    <w:rsid w:val="00EF4981"/>
    <w:rsid w:val="00EF4A28"/>
    <w:rsid w:val="00EF4A2D"/>
    <w:rsid w:val="00EF4A43"/>
    <w:rsid w:val="00EF4BC7"/>
    <w:rsid w:val="00EF4CC1"/>
    <w:rsid w:val="00EF4D45"/>
    <w:rsid w:val="00EF4D63"/>
    <w:rsid w:val="00EF4E33"/>
    <w:rsid w:val="00EF4E7C"/>
    <w:rsid w:val="00EF4EA3"/>
    <w:rsid w:val="00EF4EC2"/>
    <w:rsid w:val="00EF4F4E"/>
    <w:rsid w:val="00EF4F6A"/>
    <w:rsid w:val="00EF5038"/>
    <w:rsid w:val="00EF503E"/>
    <w:rsid w:val="00EF5074"/>
    <w:rsid w:val="00EF50C8"/>
    <w:rsid w:val="00EF512B"/>
    <w:rsid w:val="00EF517B"/>
    <w:rsid w:val="00EF5440"/>
    <w:rsid w:val="00EF5504"/>
    <w:rsid w:val="00EF554C"/>
    <w:rsid w:val="00EF5555"/>
    <w:rsid w:val="00EF55E5"/>
    <w:rsid w:val="00EF55F6"/>
    <w:rsid w:val="00EF563D"/>
    <w:rsid w:val="00EF5646"/>
    <w:rsid w:val="00EF573A"/>
    <w:rsid w:val="00EF5755"/>
    <w:rsid w:val="00EF5826"/>
    <w:rsid w:val="00EF58B8"/>
    <w:rsid w:val="00EF595A"/>
    <w:rsid w:val="00EF5991"/>
    <w:rsid w:val="00EF5AFB"/>
    <w:rsid w:val="00EF5B8B"/>
    <w:rsid w:val="00EF5BA0"/>
    <w:rsid w:val="00EF5BCD"/>
    <w:rsid w:val="00EF5BDB"/>
    <w:rsid w:val="00EF5CC9"/>
    <w:rsid w:val="00EF5CF3"/>
    <w:rsid w:val="00EF5D65"/>
    <w:rsid w:val="00EF5E03"/>
    <w:rsid w:val="00EF5E04"/>
    <w:rsid w:val="00EF5EB4"/>
    <w:rsid w:val="00EF5F02"/>
    <w:rsid w:val="00EF5F42"/>
    <w:rsid w:val="00EF5FB5"/>
    <w:rsid w:val="00EF608E"/>
    <w:rsid w:val="00EF60FE"/>
    <w:rsid w:val="00EF6104"/>
    <w:rsid w:val="00EF61C5"/>
    <w:rsid w:val="00EF6223"/>
    <w:rsid w:val="00EF623E"/>
    <w:rsid w:val="00EF6268"/>
    <w:rsid w:val="00EF63C6"/>
    <w:rsid w:val="00EF651D"/>
    <w:rsid w:val="00EF6530"/>
    <w:rsid w:val="00EF6546"/>
    <w:rsid w:val="00EF65CF"/>
    <w:rsid w:val="00EF6613"/>
    <w:rsid w:val="00EF661C"/>
    <w:rsid w:val="00EF6698"/>
    <w:rsid w:val="00EF672F"/>
    <w:rsid w:val="00EF675E"/>
    <w:rsid w:val="00EF68ED"/>
    <w:rsid w:val="00EF6905"/>
    <w:rsid w:val="00EF6907"/>
    <w:rsid w:val="00EF6A3E"/>
    <w:rsid w:val="00EF6A51"/>
    <w:rsid w:val="00EF6A62"/>
    <w:rsid w:val="00EF6A7B"/>
    <w:rsid w:val="00EF6AA8"/>
    <w:rsid w:val="00EF6B20"/>
    <w:rsid w:val="00EF6C22"/>
    <w:rsid w:val="00EF6C2C"/>
    <w:rsid w:val="00EF6D25"/>
    <w:rsid w:val="00EF6D99"/>
    <w:rsid w:val="00EF6DC0"/>
    <w:rsid w:val="00EF6E09"/>
    <w:rsid w:val="00EF6E30"/>
    <w:rsid w:val="00EF6E31"/>
    <w:rsid w:val="00EF6F21"/>
    <w:rsid w:val="00EF6FE1"/>
    <w:rsid w:val="00EF70BD"/>
    <w:rsid w:val="00EF7146"/>
    <w:rsid w:val="00EF714D"/>
    <w:rsid w:val="00EF7270"/>
    <w:rsid w:val="00EF7324"/>
    <w:rsid w:val="00EF73B3"/>
    <w:rsid w:val="00EF7435"/>
    <w:rsid w:val="00EF750A"/>
    <w:rsid w:val="00EF755D"/>
    <w:rsid w:val="00EF756D"/>
    <w:rsid w:val="00EF7589"/>
    <w:rsid w:val="00EF75F2"/>
    <w:rsid w:val="00EF7606"/>
    <w:rsid w:val="00EF7696"/>
    <w:rsid w:val="00EF76E2"/>
    <w:rsid w:val="00EF76FC"/>
    <w:rsid w:val="00EF76FD"/>
    <w:rsid w:val="00EF7731"/>
    <w:rsid w:val="00EF77DB"/>
    <w:rsid w:val="00EF77FF"/>
    <w:rsid w:val="00EF7818"/>
    <w:rsid w:val="00EF7913"/>
    <w:rsid w:val="00EF7934"/>
    <w:rsid w:val="00EF798A"/>
    <w:rsid w:val="00EF79CB"/>
    <w:rsid w:val="00EF79E1"/>
    <w:rsid w:val="00EF7B1F"/>
    <w:rsid w:val="00EF7B72"/>
    <w:rsid w:val="00EF7B7D"/>
    <w:rsid w:val="00EF7B89"/>
    <w:rsid w:val="00EF7BA6"/>
    <w:rsid w:val="00EF7C31"/>
    <w:rsid w:val="00EF7D38"/>
    <w:rsid w:val="00EF7D60"/>
    <w:rsid w:val="00EF7D9D"/>
    <w:rsid w:val="00EF7DD7"/>
    <w:rsid w:val="00EF7E88"/>
    <w:rsid w:val="00EF7E8C"/>
    <w:rsid w:val="00EF7ED4"/>
    <w:rsid w:val="00EF7F67"/>
    <w:rsid w:val="00EF7FE7"/>
    <w:rsid w:val="00F00040"/>
    <w:rsid w:val="00F0010C"/>
    <w:rsid w:val="00F001AB"/>
    <w:rsid w:val="00F001B7"/>
    <w:rsid w:val="00F001C0"/>
    <w:rsid w:val="00F0022D"/>
    <w:rsid w:val="00F002F0"/>
    <w:rsid w:val="00F00313"/>
    <w:rsid w:val="00F0031A"/>
    <w:rsid w:val="00F00332"/>
    <w:rsid w:val="00F0033C"/>
    <w:rsid w:val="00F00351"/>
    <w:rsid w:val="00F003B3"/>
    <w:rsid w:val="00F00415"/>
    <w:rsid w:val="00F0046D"/>
    <w:rsid w:val="00F00510"/>
    <w:rsid w:val="00F0057B"/>
    <w:rsid w:val="00F0058D"/>
    <w:rsid w:val="00F00622"/>
    <w:rsid w:val="00F0062F"/>
    <w:rsid w:val="00F00657"/>
    <w:rsid w:val="00F0088F"/>
    <w:rsid w:val="00F00969"/>
    <w:rsid w:val="00F0096C"/>
    <w:rsid w:val="00F009B1"/>
    <w:rsid w:val="00F00A4C"/>
    <w:rsid w:val="00F00A9B"/>
    <w:rsid w:val="00F00B58"/>
    <w:rsid w:val="00F00C18"/>
    <w:rsid w:val="00F00C3D"/>
    <w:rsid w:val="00F00CBB"/>
    <w:rsid w:val="00F00D71"/>
    <w:rsid w:val="00F00EEA"/>
    <w:rsid w:val="00F00F16"/>
    <w:rsid w:val="00F00F8D"/>
    <w:rsid w:val="00F00FB1"/>
    <w:rsid w:val="00F01074"/>
    <w:rsid w:val="00F010CB"/>
    <w:rsid w:val="00F0118F"/>
    <w:rsid w:val="00F011A5"/>
    <w:rsid w:val="00F011A9"/>
    <w:rsid w:val="00F01260"/>
    <w:rsid w:val="00F012A3"/>
    <w:rsid w:val="00F012E5"/>
    <w:rsid w:val="00F012FE"/>
    <w:rsid w:val="00F01391"/>
    <w:rsid w:val="00F01416"/>
    <w:rsid w:val="00F0143B"/>
    <w:rsid w:val="00F01484"/>
    <w:rsid w:val="00F01530"/>
    <w:rsid w:val="00F01543"/>
    <w:rsid w:val="00F015D4"/>
    <w:rsid w:val="00F015FE"/>
    <w:rsid w:val="00F016BB"/>
    <w:rsid w:val="00F016D9"/>
    <w:rsid w:val="00F01793"/>
    <w:rsid w:val="00F017F3"/>
    <w:rsid w:val="00F0189F"/>
    <w:rsid w:val="00F01A34"/>
    <w:rsid w:val="00F01B27"/>
    <w:rsid w:val="00F01B28"/>
    <w:rsid w:val="00F01D14"/>
    <w:rsid w:val="00F01D85"/>
    <w:rsid w:val="00F01D87"/>
    <w:rsid w:val="00F01DAF"/>
    <w:rsid w:val="00F01E1A"/>
    <w:rsid w:val="00F01E65"/>
    <w:rsid w:val="00F01EE7"/>
    <w:rsid w:val="00F01EFF"/>
    <w:rsid w:val="00F01F80"/>
    <w:rsid w:val="00F01FA4"/>
    <w:rsid w:val="00F02061"/>
    <w:rsid w:val="00F020B0"/>
    <w:rsid w:val="00F020B4"/>
    <w:rsid w:val="00F020EE"/>
    <w:rsid w:val="00F020F8"/>
    <w:rsid w:val="00F0214A"/>
    <w:rsid w:val="00F02195"/>
    <w:rsid w:val="00F021E5"/>
    <w:rsid w:val="00F0228E"/>
    <w:rsid w:val="00F022BB"/>
    <w:rsid w:val="00F022DE"/>
    <w:rsid w:val="00F022F4"/>
    <w:rsid w:val="00F023B1"/>
    <w:rsid w:val="00F023E7"/>
    <w:rsid w:val="00F02448"/>
    <w:rsid w:val="00F024DB"/>
    <w:rsid w:val="00F0256F"/>
    <w:rsid w:val="00F025BA"/>
    <w:rsid w:val="00F02609"/>
    <w:rsid w:val="00F02651"/>
    <w:rsid w:val="00F026EA"/>
    <w:rsid w:val="00F0271C"/>
    <w:rsid w:val="00F02742"/>
    <w:rsid w:val="00F0275F"/>
    <w:rsid w:val="00F0278D"/>
    <w:rsid w:val="00F027F2"/>
    <w:rsid w:val="00F02882"/>
    <w:rsid w:val="00F02891"/>
    <w:rsid w:val="00F028E3"/>
    <w:rsid w:val="00F02904"/>
    <w:rsid w:val="00F0292D"/>
    <w:rsid w:val="00F02938"/>
    <w:rsid w:val="00F02970"/>
    <w:rsid w:val="00F02ABB"/>
    <w:rsid w:val="00F02AE2"/>
    <w:rsid w:val="00F02B77"/>
    <w:rsid w:val="00F02BA0"/>
    <w:rsid w:val="00F02BA9"/>
    <w:rsid w:val="00F02BCE"/>
    <w:rsid w:val="00F02C48"/>
    <w:rsid w:val="00F02C5E"/>
    <w:rsid w:val="00F02CFD"/>
    <w:rsid w:val="00F02D8F"/>
    <w:rsid w:val="00F02DBF"/>
    <w:rsid w:val="00F02EED"/>
    <w:rsid w:val="00F02FE6"/>
    <w:rsid w:val="00F03139"/>
    <w:rsid w:val="00F03224"/>
    <w:rsid w:val="00F032A2"/>
    <w:rsid w:val="00F032DA"/>
    <w:rsid w:val="00F03389"/>
    <w:rsid w:val="00F03470"/>
    <w:rsid w:val="00F0352B"/>
    <w:rsid w:val="00F03586"/>
    <w:rsid w:val="00F03713"/>
    <w:rsid w:val="00F03775"/>
    <w:rsid w:val="00F03831"/>
    <w:rsid w:val="00F0385A"/>
    <w:rsid w:val="00F038FF"/>
    <w:rsid w:val="00F0390B"/>
    <w:rsid w:val="00F0392C"/>
    <w:rsid w:val="00F039EB"/>
    <w:rsid w:val="00F03A12"/>
    <w:rsid w:val="00F03AD0"/>
    <w:rsid w:val="00F03BE1"/>
    <w:rsid w:val="00F03C25"/>
    <w:rsid w:val="00F03D03"/>
    <w:rsid w:val="00F03D43"/>
    <w:rsid w:val="00F03D69"/>
    <w:rsid w:val="00F03E15"/>
    <w:rsid w:val="00F03E49"/>
    <w:rsid w:val="00F03ECD"/>
    <w:rsid w:val="00F03FCD"/>
    <w:rsid w:val="00F040BB"/>
    <w:rsid w:val="00F04194"/>
    <w:rsid w:val="00F041D3"/>
    <w:rsid w:val="00F04274"/>
    <w:rsid w:val="00F0427D"/>
    <w:rsid w:val="00F042BC"/>
    <w:rsid w:val="00F044F4"/>
    <w:rsid w:val="00F0458A"/>
    <w:rsid w:val="00F045D3"/>
    <w:rsid w:val="00F0467F"/>
    <w:rsid w:val="00F046D8"/>
    <w:rsid w:val="00F046E2"/>
    <w:rsid w:val="00F04706"/>
    <w:rsid w:val="00F04728"/>
    <w:rsid w:val="00F04732"/>
    <w:rsid w:val="00F04808"/>
    <w:rsid w:val="00F048AB"/>
    <w:rsid w:val="00F048C6"/>
    <w:rsid w:val="00F04997"/>
    <w:rsid w:val="00F0499D"/>
    <w:rsid w:val="00F04A07"/>
    <w:rsid w:val="00F04A71"/>
    <w:rsid w:val="00F04BA2"/>
    <w:rsid w:val="00F04BAF"/>
    <w:rsid w:val="00F04C19"/>
    <w:rsid w:val="00F04C35"/>
    <w:rsid w:val="00F04C3C"/>
    <w:rsid w:val="00F04C64"/>
    <w:rsid w:val="00F04C67"/>
    <w:rsid w:val="00F04EB9"/>
    <w:rsid w:val="00F04ED0"/>
    <w:rsid w:val="00F04ED1"/>
    <w:rsid w:val="00F04FDA"/>
    <w:rsid w:val="00F05009"/>
    <w:rsid w:val="00F05089"/>
    <w:rsid w:val="00F050E7"/>
    <w:rsid w:val="00F050F9"/>
    <w:rsid w:val="00F05147"/>
    <w:rsid w:val="00F05176"/>
    <w:rsid w:val="00F05294"/>
    <w:rsid w:val="00F052D5"/>
    <w:rsid w:val="00F052DB"/>
    <w:rsid w:val="00F0530A"/>
    <w:rsid w:val="00F0531D"/>
    <w:rsid w:val="00F053C9"/>
    <w:rsid w:val="00F054EA"/>
    <w:rsid w:val="00F05517"/>
    <w:rsid w:val="00F056B3"/>
    <w:rsid w:val="00F05707"/>
    <w:rsid w:val="00F058A9"/>
    <w:rsid w:val="00F058AC"/>
    <w:rsid w:val="00F058FA"/>
    <w:rsid w:val="00F059B4"/>
    <w:rsid w:val="00F05A74"/>
    <w:rsid w:val="00F05AC3"/>
    <w:rsid w:val="00F05ACA"/>
    <w:rsid w:val="00F05AE3"/>
    <w:rsid w:val="00F05B3A"/>
    <w:rsid w:val="00F05B7F"/>
    <w:rsid w:val="00F05BE1"/>
    <w:rsid w:val="00F05D99"/>
    <w:rsid w:val="00F05E5B"/>
    <w:rsid w:val="00F05E83"/>
    <w:rsid w:val="00F05E9A"/>
    <w:rsid w:val="00F0616A"/>
    <w:rsid w:val="00F062BB"/>
    <w:rsid w:val="00F062E8"/>
    <w:rsid w:val="00F06303"/>
    <w:rsid w:val="00F06339"/>
    <w:rsid w:val="00F0639A"/>
    <w:rsid w:val="00F063C7"/>
    <w:rsid w:val="00F06455"/>
    <w:rsid w:val="00F06498"/>
    <w:rsid w:val="00F06584"/>
    <w:rsid w:val="00F065AC"/>
    <w:rsid w:val="00F065FD"/>
    <w:rsid w:val="00F06668"/>
    <w:rsid w:val="00F06680"/>
    <w:rsid w:val="00F066C8"/>
    <w:rsid w:val="00F066F2"/>
    <w:rsid w:val="00F06704"/>
    <w:rsid w:val="00F067EF"/>
    <w:rsid w:val="00F068C0"/>
    <w:rsid w:val="00F06928"/>
    <w:rsid w:val="00F069CA"/>
    <w:rsid w:val="00F06A3E"/>
    <w:rsid w:val="00F06A57"/>
    <w:rsid w:val="00F06AA0"/>
    <w:rsid w:val="00F06AA2"/>
    <w:rsid w:val="00F06B3B"/>
    <w:rsid w:val="00F06B4F"/>
    <w:rsid w:val="00F06B62"/>
    <w:rsid w:val="00F06BB4"/>
    <w:rsid w:val="00F06C0E"/>
    <w:rsid w:val="00F06C1A"/>
    <w:rsid w:val="00F06C6C"/>
    <w:rsid w:val="00F06C96"/>
    <w:rsid w:val="00F06CC2"/>
    <w:rsid w:val="00F06D28"/>
    <w:rsid w:val="00F06D38"/>
    <w:rsid w:val="00F06E16"/>
    <w:rsid w:val="00F06F26"/>
    <w:rsid w:val="00F06F4A"/>
    <w:rsid w:val="00F07028"/>
    <w:rsid w:val="00F070AB"/>
    <w:rsid w:val="00F0712E"/>
    <w:rsid w:val="00F071E3"/>
    <w:rsid w:val="00F072BB"/>
    <w:rsid w:val="00F072D9"/>
    <w:rsid w:val="00F073A5"/>
    <w:rsid w:val="00F073BA"/>
    <w:rsid w:val="00F073C9"/>
    <w:rsid w:val="00F07460"/>
    <w:rsid w:val="00F07561"/>
    <w:rsid w:val="00F0762E"/>
    <w:rsid w:val="00F07670"/>
    <w:rsid w:val="00F07759"/>
    <w:rsid w:val="00F0780C"/>
    <w:rsid w:val="00F078F2"/>
    <w:rsid w:val="00F07920"/>
    <w:rsid w:val="00F07943"/>
    <w:rsid w:val="00F079A2"/>
    <w:rsid w:val="00F07A06"/>
    <w:rsid w:val="00F07A23"/>
    <w:rsid w:val="00F07B21"/>
    <w:rsid w:val="00F07B43"/>
    <w:rsid w:val="00F07B77"/>
    <w:rsid w:val="00F07BAD"/>
    <w:rsid w:val="00F07BB2"/>
    <w:rsid w:val="00F07C49"/>
    <w:rsid w:val="00F07CC6"/>
    <w:rsid w:val="00F07CE5"/>
    <w:rsid w:val="00F07DC5"/>
    <w:rsid w:val="00F07E18"/>
    <w:rsid w:val="00F07EFC"/>
    <w:rsid w:val="00F07F51"/>
    <w:rsid w:val="00F07F73"/>
    <w:rsid w:val="00F07F82"/>
    <w:rsid w:val="00F07FD7"/>
    <w:rsid w:val="00F07FE5"/>
    <w:rsid w:val="00F100D5"/>
    <w:rsid w:val="00F100F0"/>
    <w:rsid w:val="00F10197"/>
    <w:rsid w:val="00F101AB"/>
    <w:rsid w:val="00F101E4"/>
    <w:rsid w:val="00F10268"/>
    <w:rsid w:val="00F10287"/>
    <w:rsid w:val="00F102A2"/>
    <w:rsid w:val="00F102CA"/>
    <w:rsid w:val="00F1032D"/>
    <w:rsid w:val="00F10410"/>
    <w:rsid w:val="00F10434"/>
    <w:rsid w:val="00F104E9"/>
    <w:rsid w:val="00F10511"/>
    <w:rsid w:val="00F1051F"/>
    <w:rsid w:val="00F10578"/>
    <w:rsid w:val="00F105E3"/>
    <w:rsid w:val="00F1061E"/>
    <w:rsid w:val="00F10629"/>
    <w:rsid w:val="00F10633"/>
    <w:rsid w:val="00F106F2"/>
    <w:rsid w:val="00F106F9"/>
    <w:rsid w:val="00F107D7"/>
    <w:rsid w:val="00F1083D"/>
    <w:rsid w:val="00F1089D"/>
    <w:rsid w:val="00F108A8"/>
    <w:rsid w:val="00F108AE"/>
    <w:rsid w:val="00F10923"/>
    <w:rsid w:val="00F10924"/>
    <w:rsid w:val="00F109D5"/>
    <w:rsid w:val="00F109D7"/>
    <w:rsid w:val="00F10A0A"/>
    <w:rsid w:val="00F10D25"/>
    <w:rsid w:val="00F10D48"/>
    <w:rsid w:val="00F10E62"/>
    <w:rsid w:val="00F10E9A"/>
    <w:rsid w:val="00F10F3A"/>
    <w:rsid w:val="00F10F78"/>
    <w:rsid w:val="00F10F9F"/>
    <w:rsid w:val="00F10FCC"/>
    <w:rsid w:val="00F11154"/>
    <w:rsid w:val="00F11270"/>
    <w:rsid w:val="00F11292"/>
    <w:rsid w:val="00F11359"/>
    <w:rsid w:val="00F11382"/>
    <w:rsid w:val="00F1139F"/>
    <w:rsid w:val="00F113B6"/>
    <w:rsid w:val="00F11411"/>
    <w:rsid w:val="00F114CF"/>
    <w:rsid w:val="00F1151F"/>
    <w:rsid w:val="00F11547"/>
    <w:rsid w:val="00F115F0"/>
    <w:rsid w:val="00F11634"/>
    <w:rsid w:val="00F1183E"/>
    <w:rsid w:val="00F11892"/>
    <w:rsid w:val="00F11977"/>
    <w:rsid w:val="00F11989"/>
    <w:rsid w:val="00F11994"/>
    <w:rsid w:val="00F119BA"/>
    <w:rsid w:val="00F119DC"/>
    <w:rsid w:val="00F119F7"/>
    <w:rsid w:val="00F11A31"/>
    <w:rsid w:val="00F11A5D"/>
    <w:rsid w:val="00F11AC0"/>
    <w:rsid w:val="00F11B92"/>
    <w:rsid w:val="00F11BA6"/>
    <w:rsid w:val="00F11CAA"/>
    <w:rsid w:val="00F11CC1"/>
    <w:rsid w:val="00F11DB4"/>
    <w:rsid w:val="00F11E30"/>
    <w:rsid w:val="00F11F59"/>
    <w:rsid w:val="00F12052"/>
    <w:rsid w:val="00F12136"/>
    <w:rsid w:val="00F121EA"/>
    <w:rsid w:val="00F1221B"/>
    <w:rsid w:val="00F1223B"/>
    <w:rsid w:val="00F122CA"/>
    <w:rsid w:val="00F12361"/>
    <w:rsid w:val="00F12376"/>
    <w:rsid w:val="00F123B6"/>
    <w:rsid w:val="00F123F0"/>
    <w:rsid w:val="00F12484"/>
    <w:rsid w:val="00F124AB"/>
    <w:rsid w:val="00F124AD"/>
    <w:rsid w:val="00F12695"/>
    <w:rsid w:val="00F1270D"/>
    <w:rsid w:val="00F127D9"/>
    <w:rsid w:val="00F1287F"/>
    <w:rsid w:val="00F12A7A"/>
    <w:rsid w:val="00F12AB3"/>
    <w:rsid w:val="00F12BC9"/>
    <w:rsid w:val="00F12CB7"/>
    <w:rsid w:val="00F12D7D"/>
    <w:rsid w:val="00F12DB5"/>
    <w:rsid w:val="00F12E53"/>
    <w:rsid w:val="00F12E61"/>
    <w:rsid w:val="00F12E97"/>
    <w:rsid w:val="00F12EA9"/>
    <w:rsid w:val="00F12F6C"/>
    <w:rsid w:val="00F1317C"/>
    <w:rsid w:val="00F131E5"/>
    <w:rsid w:val="00F132C2"/>
    <w:rsid w:val="00F133B6"/>
    <w:rsid w:val="00F13497"/>
    <w:rsid w:val="00F134B0"/>
    <w:rsid w:val="00F1351A"/>
    <w:rsid w:val="00F13550"/>
    <w:rsid w:val="00F1358A"/>
    <w:rsid w:val="00F1358D"/>
    <w:rsid w:val="00F13734"/>
    <w:rsid w:val="00F1377C"/>
    <w:rsid w:val="00F137D5"/>
    <w:rsid w:val="00F13898"/>
    <w:rsid w:val="00F13969"/>
    <w:rsid w:val="00F139EF"/>
    <w:rsid w:val="00F13A5C"/>
    <w:rsid w:val="00F13A7A"/>
    <w:rsid w:val="00F13B6F"/>
    <w:rsid w:val="00F13C6E"/>
    <w:rsid w:val="00F13D18"/>
    <w:rsid w:val="00F13D53"/>
    <w:rsid w:val="00F13D6B"/>
    <w:rsid w:val="00F13E30"/>
    <w:rsid w:val="00F13F3A"/>
    <w:rsid w:val="00F13F90"/>
    <w:rsid w:val="00F13FD4"/>
    <w:rsid w:val="00F141EE"/>
    <w:rsid w:val="00F14246"/>
    <w:rsid w:val="00F14274"/>
    <w:rsid w:val="00F1427B"/>
    <w:rsid w:val="00F14311"/>
    <w:rsid w:val="00F1431E"/>
    <w:rsid w:val="00F14355"/>
    <w:rsid w:val="00F143BD"/>
    <w:rsid w:val="00F143D6"/>
    <w:rsid w:val="00F143F1"/>
    <w:rsid w:val="00F14412"/>
    <w:rsid w:val="00F144AA"/>
    <w:rsid w:val="00F144D0"/>
    <w:rsid w:val="00F14594"/>
    <w:rsid w:val="00F14681"/>
    <w:rsid w:val="00F146D2"/>
    <w:rsid w:val="00F147EC"/>
    <w:rsid w:val="00F14800"/>
    <w:rsid w:val="00F1482F"/>
    <w:rsid w:val="00F14B42"/>
    <w:rsid w:val="00F14BD3"/>
    <w:rsid w:val="00F14DDB"/>
    <w:rsid w:val="00F14E4A"/>
    <w:rsid w:val="00F14F5A"/>
    <w:rsid w:val="00F150B0"/>
    <w:rsid w:val="00F151E2"/>
    <w:rsid w:val="00F1530D"/>
    <w:rsid w:val="00F1546A"/>
    <w:rsid w:val="00F1548E"/>
    <w:rsid w:val="00F154B0"/>
    <w:rsid w:val="00F154E7"/>
    <w:rsid w:val="00F1560C"/>
    <w:rsid w:val="00F156A6"/>
    <w:rsid w:val="00F156D7"/>
    <w:rsid w:val="00F1570C"/>
    <w:rsid w:val="00F15839"/>
    <w:rsid w:val="00F15888"/>
    <w:rsid w:val="00F15892"/>
    <w:rsid w:val="00F158BC"/>
    <w:rsid w:val="00F1596B"/>
    <w:rsid w:val="00F15A0D"/>
    <w:rsid w:val="00F15AA3"/>
    <w:rsid w:val="00F15ACA"/>
    <w:rsid w:val="00F15B50"/>
    <w:rsid w:val="00F15BEA"/>
    <w:rsid w:val="00F15C6D"/>
    <w:rsid w:val="00F15CB9"/>
    <w:rsid w:val="00F15CC0"/>
    <w:rsid w:val="00F15CEC"/>
    <w:rsid w:val="00F15CF4"/>
    <w:rsid w:val="00F15CF8"/>
    <w:rsid w:val="00F15CFE"/>
    <w:rsid w:val="00F15D14"/>
    <w:rsid w:val="00F15D90"/>
    <w:rsid w:val="00F15E1D"/>
    <w:rsid w:val="00F15EB0"/>
    <w:rsid w:val="00F15EBA"/>
    <w:rsid w:val="00F15F4C"/>
    <w:rsid w:val="00F15F8F"/>
    <w:rsid w:val="00F15FBD"/>
    <w:rsid w:val="00F1602A"/>
    <w:rsid w:val="00F1610C"/>
    <w:rsid w:val="00F16166"/>
    <w:rsid w:val="00F1626A"/>
    <w:rsid w:val="00F16279"/>
    <w:rsid w:val="00F162AB"/>
    <w:rsid w:val="00F162E5"/>
    <w:rsid w:val="00F16330"/>
    <w:rsid w:val="00F163CF"/>
    <w:rsid w:val="00F1640F"/>
    <w:rsid w:val="00F1644D"/>
    <w:rsid w:val="00F16569"/>
    <w:rsid w:val="00F1657D"/>
    <w:rsid w:val="00F16589"/>
    <w:rsid w:val="00F165DC"/>
    <w:rsid w:val="00F16658"/>
    <w:rsid w:val="00F1676E"/>
    <w:rsid w:val="00F167AB"/>
    <w:rsid w:val="00F16801"/>
    <w:rsid w:val="00F16818"/>
    <w:rsid w:val="00F1686A"/>
    <w:rsid w:val="00F169D6"/>
    <w:rsid w:val="00F16A01"/>
    <w:rsid w:val="00F16A07"/>
    <w:rsid w:val="00F16AD5"/>
    <w:rsid w:val="00F16B4B"/>
    <w:rsid w:val="00F16BDB"/>
    <w:rsid w:val="00F16C6A"/>
    <w:rsid w:val="00F16CE2"/>
    <w:rsid w:val="00F16E63"/>
    <w:rsid w:val="00F16ED9"/>
    <w:rsid w:val="00F16F31"/>
    <w:rsid w:val="00F17019"/>
    <w:rsid w:val="00F170CA"/>
    <w:rsid w:val="00F17125"/>
    <w:rsid w:val="00F1715F"/>
    <w:rsid w:val="00F17213"/>
    <w:rsid w:val="00F173A6"/>
    <w:rsid w:val="00F173F0"/>
    <w:rsid w:val="00F1747C"/>
    <w:rsid w:val="00F175FF"/>
    <w:rsid w:val="00F1765F"/>
    <w:rsid w:val="00F176ED"/>
    <w:rsid w:val="00F1773B"/>
    <w:rsid w:val="00F178A7"/>
    <w:rsid w:val="00F178DE"/>
    <w:rsid w:val="00F178E8"/>
    <w:rsid w:val="00F17935"/>
    <w:rsid w:val="00F17955"/>
    <w:rsid w:val="00F17A7C"/>
    <w:rsid w:val="00F17ABF"/>
    <w:rsid w:val="00F17CAC"/>
    <w:rsid w:val="00F17DA6"/>
    <w:rsid w:val="00F17DEB"/>
    <w:rsid w:val="00F17E1C"/>
    <w:rsid w:val="00F17E39"/>
    <w:rsid w:val="00F17EA9"/>
    <w:rsid w:val="00F17ECE"/>
    <w:rsid w:val="00F17ED0"/>
    <w:rsid w:val="00F17EE1"/>
    <w:rsid w:val="00F17EF3"/>
    <w:rsid w:val="00F17FD2"/>
    <w:rsid w:val="00F17FEB"/>
    <w:rsid w:val="00F20095"/>
    <w:rsid w:val="00F201D7"/>
    <w:rsid w:val="00F20238"/>
    <w:rsid w:val="00F20257"/>
    <w:rsid w:val="00F202A5"/>
    <w:rsid w:val="00F202C7"/>
    <w:rsid w:val="00F20338"/>
    <w:rsid w:val="00F20417"/>
    <w:rsid w:val="00F205CD"/>
    <w:rsid w:val="00F20639"/>
    <w:rsid w:val="00F206DF"/>
    <w:rsid w:val="00F2072B"/>
    <w:rsid w:val="00F20833"/>
    <w:rsid w:val="00F20908"/>
    <w:rsid w:val="00F20914"/>
    <w:rsid w:val="00F20947"/>
    <w:rsid w:val="00F20D22"/>
    <w:rsid w:val="00F20DA4"/>
    <w:rsid w:val="00F20E77"/>
    <w:rsid w:val="00F20EE0"/>
    <w:rsid w:val="00F20FF5"/>
    <w:rsid w:val="00F21079"/>
    <w:rsid w:val="00F21091"/>
    <w:rsid w:val="00F21180"/>
    <w:rsid w:val="00F211B5"/>
    <w:rsid w:val="00F2121E"/>
    <w:rsid w:val="00F21285"/>
    <w:rsid w:val="00F212C2"/>
    <w:rsid w:val="00F212E2"/>
    <w:rsid w:val="00F212E3"/>
    <w:rsid w:val="00F21303"/>
    <w:rsid w:val="00F21335"/>
    <w:rsid w:val="00F2133E"/>
    <w:rsid w:val="00F21341"/>
    <w:rsid w:val="00F213FF"/>
    <w:rsid w:val="00F2145D"/>
    <w:rsid w:val="00F214DE"/>
    <w:rsid w:val="00F2151B"/>
    <w:rsid w:val="00F2155F"/>
    <w:rsid w:val="00F215AA"/>
    <w:rsid w:val="00F2168C"/>
    <w:rsid w:val="00F21702"/>
    <w:rsid w:val="00F217D6"/>
    <w:rsid w:val="00F2187F"/>
    <w:rsid w:val="00F2191E"/>
    <w:rsid w:val="00F21A55"/>
    <w:rsid w:val="00F21A7C"/>
    <w:rsid w:val="00F21A7E"/>
    <w:rsid w:val="00F21AC9"/>
    <w:rsid w:val="00F21B9E"/>
    <w:rsid w:val="00F21BBA"/>
    <w:rsid w:val="00F21BE4"/>
    <w:rsid w:val="00F21D4C"/>
    <w:rsid w:val="00F21D9F"/>
    <w:rsid w:val="00F21DE3"/>
    <w:rsid w:val="00F21E54"/>
    <w:rsid w:val="00F21EAF"/>
    <w:rsid w:val="00F21EEF"/>
    <w:rsid w:val="00F21F91"/>
    <w:rsid w:val="00F22007"/>
    <w:rsid w:val="00F221AE"/>
    <w:rsid w:val="00F221D3"/>
    <w:rsid w:val="00F22267"/>
    <w:rsid w:val="00F222AC"/>
    <w:rsid w:val="00F222F6"/>
    <w:rsid w:val="00F22355"/>
    <w:rsid w:val="00F2247E"/>
    <w:rsid w:val="00F226E0"/>
    <w:rsid w:val="00F22807"/>
    <w:rsid w:val="00F22873"/>
    <w:rsid w:val="00F228FF"/>
    <w:rsid w:val="00F22932"/>
    <w:rsid w:val="00F22941"/>
    <w:rsid w:val="00F22965"/>
    <w:rsid w:val="00F22A25"/>
    <w:rsid w:val="00F22A33"/>
    <w:rsid w:val="00F22D0F"/>
    <w:rsid w:val="00F22D76"/>
    <w:rsid w:val="00F22DD5"/>
    <w:rsid w:val="00F22DD9"/>
    <w:rsid w:val="00F22EBA"/>
    <w:rsid w:val="00F22F2B"/>
    <w:rsid w:val="00F232DE"/>
    <w:rsid w:val="00F233E1"/>
    <w:rsid w:val="00F23454"/>
    <w:rsid w:val="00F234FF"/>
    <w:rsid w:val="00F2354B"/>
    <w:rsid w:val="00F235BF"/>
    <w:rsid w:val="00F23644"/>
    <w:rsid w:val="00F23668"/>
    <w:rsid w:val="00F23747"/>
    <w:rsid w:val="00F23775"/>
    <w:rsid w:val="00F23847"/>
    <w:rsid w:val="00F238BE"/>
    <w:rsid w:val="00F23A48"/>
    <w:rsid w:val="00F23AF2"/>
    <w:rsid w:val="00F23B29"/>
    <w:rsid w:val="00F23BD8"/>
    <w:rsid w:val="00F23BE6"/>
    <w:rsid w:val="00F23C4A"/>
    <w:rsid w:val="00F23CEE"/>
    <w:rsid w:val="00F23D29"/>
    <w:rsid w:val="00F23D5C"/>
    <w:rsid w:val="00F23DD1"/>
    <w:rsid w:val="00F23E7D"/>
    <w:rsid w:val="00F23F3B"/>
    <w:rsid w:val="00F23F3E"/>
    <w:rsid w:val="00F23F67"/>
    <w:rsid w:val="00F23FEB"/>
    <w:rsid w:val="00F2404D"/>
    <w:rsid w:val="00F240E8"/>
    <w:rsid w:val="00F2418B"/>
    <w:rsid w:val="00F24280"/>
    <w:rsid w:val="00F243AC"/>
    <w:rsid w:val="00F24484"/>
    <w:rsid w:val="00F24489"/>
    <w:rsid w:val="00F244BF"/>
    <w:rsid w:val="00F244FF"/>
    <w:rsid w:val="00F2459D"/>
    <w:rsid w:val="00F245F5"/>
    <w:rsid w:val="00F245FB"/>
    <w:rsid w:val="00F2466A"/>
    <w:rsid w:val="00F2466F"/>
    <w:rsid w:val="00F24722"/>
    <w:rsid w:val="00F2477F"/>
    <w:rsid w:val="00F247CD"/>
    <w:rsid w:val="00F24839"/>
    <w:rsid w:val="00F2486F"/>
    <w:rsid w:val="00F248A6"/>
    <w:rsid w:val="00F248DE"/>
    <w:rsid w:val="00F2490F"/>
    <w:rsid w:val="00F24923"/>
    <w:rsid w:val="00F249D9"/>
    <w:rsid w:val="00F24A01"/>
    <w:rsid w:val="00F24A46"/>
    <w:rsid w:val="00F24BA1"/>
    <w:rsid w:val="00F24C1E"/>
    <w:rsid w:val="00F24C74"/>
    <w:rsid w:val="00F24D13"/>
    <w:rsid w:val="00F24EAD"/>
    <w:rsid w:val="00F24ECE"/>
    <w:rsid w:val="00F24EEE"/>
    <w:rsid w:val="00F24FB1"/>
    <w:rsid w:val="00F25031"/>
    <w:rsid w:val="00F2512C"/>
    <w:rsid w:val="00F25275"/>
    <w:rsid w:val="00F25397"/>
    <w:rsid w:val="00F253CE"/>
    <w:rsid w:val="00F253FD"/>
    <w:rsid w:val="00F25445"/>
    <w:rsid w:val="00F25501"/>
    <w:rsid w:val="00F2552C"/>
    <w:rsid w:val="00F2557A"/>
    <w:rsid w:val="00F255A7"/>
    <w:rsid w:val="00F2568D"/>
    <w:rsid w:val="00F25690"/>
    <w:rsid w:val="00F256AF"/>
    <w:rsid w:val="00F256DB"/>
    <w:rsid w:val="00F25748"/>
    <w:rsid w:val="00F25772"/>
    <w:rsid w:val="00F2595E"/>
    <w:rsid w:val="00F259E9"/>
    <w:rsid w:val="00F25AAF"/>
    <w:rsid w:val="00F25ADB"/>
    <w:rsid w:val="00F25B27"/>
    <w:rsid w:val="00F25B6E"/>
    <w:rsid w:val="00F25B8E"/>
    <w:rsid w:val="00F25BFB"/>
    <w:rsid w:val="00F25C4D"/>
    <w:rsid w:val="00F25C65"/>
    <w:rsid w:val="00F25C74"/>
    <w:rsid w:val="00F25D20"/>
    <w:rsid w:val="00F25D40"/>
    <w:rsid w:val="00F25DEC"/>
    <w:rsid w:val="00F25E3F"/>
    <w:rsid w:val="00F25E81"/>
    <w:rsid w:val="00F25F47"/>
    <w:rsid w:val="00F25F65"/>
    <w:rsid w:val="00F25FB6"/>
    <w:rsid w:val="00F261B0"/>
    <w:rsid w:val="00F26237"/>
    <w:rsid w:val="00F2623F"/>
    <w:rsid w:val="00F26265"/>
    <w:rsid w:val="00F262E5"/>
    <w:rsid w:val="00F2630D"/>
    <w:rsid w:val="00F263A9"/>
    <w:rsid w:val="00F26515"/>
    <w:rsid w:val="00F265CC"/>
    <w:rsid w:val="00F265F0"/>
    <w:rsid w:val="00F26682"/>
    <w:rsid w:val="00F2668D"/>
    <w:rsid w:val="00F266AD"/>
    <w:rsid w:val="00F267DE"/>
    <w:rsid w:val="00F26933"/>
    <w:rsid w:val="00F26998"/>
    <w:rsid w:val="00F269BA"/>
    <w:rsid w:val="00F26A68"/>
    <w:rsid w:val="00F26ADB"/>
    <w:rsid w:val="00F26AF7"/>
    <w:rsid w:val="00F26B66"/>
    <w:rsid w:val="00F26C3D"/>
    <w:rsid w:val="00F26D04"/>
    <w:rsid w:val="00F26D35"/>
    <w:rsid w:val="00F26D72"/>
    <w:rsid w:val="00F26DAE"/>
    <w:rsid w:val="00F26DB6"/>
    <w:rsid w:val="00F26E80"/>
    <w:rsid w:val="00F26EBB"/>
    <w:rsid w:val="00F26ED3"/>
    <w:rsid w:val="00F26FA3"/>
    <w:rsid w:val="00F26FBB"/>
    <w:rsid w:val="00F2702A"/>
    <w:rsid w:val="00F27041"/>
    <w:rsid w:val="00F27083"/>
    <w:rsid w:val="00F270EA"/>
    <w:rsid w:val="00F271AD"/>
    <w:rsid w:val="00F27217"/>
    <w:rsid w:val="00F27356"/>
    <w:rsid w:val="00F27365"/>
    <w:rsid w:val="00F27481"/>
    <w:rsid w:val="00F274F8"/>
    <w:rsid w:val="00F275AD"/>
    <w:rsid w:val="00F275CF"/>
    <w:rsid w:val="00F27655"/>
    <w:rsid w:val="00F276D8"/>
    <w:rsid w:val="00F276DA"/>
    <w:rsid w:val="00F27773"/>
    <w:rsid w:val="00F277E6"/>
    <w:rsid w:val="00F2781B"/>
    <w:rsid w:val="00F278EF"/>
    <w:rsid w:val="00F2790A"/>
    <w:rsid w:val="00F27921"/>
    <w:rsid w:val="00F2799F"/>
    <w:rsid w:val="00F279A9"/>
    <w:rsid w:val="00F279BE"/>
    <w:rsid w:val="00F27A13"/>
    <w:rsid w:val="00F27A7F"/>
    <w:rsid w:val="00F27B1A"/>
    <w:rsid w:val="00F27B1F"/>
    <w:rsid w:val="00F27C36"/>
    <w:rsid w:val="00F27C42"/>
    <w:rsid w:val="00F27C55"/>
    <w:rsid w:val="00F27CB6"/>
    <w:rsid w:val="00F27CF7"/>
    <w:rsid w:val="00F27E4C"/>
    <w:rsid w:val="00F27EA0"/>
    <w:rsid w:val="00F27F3B"/>
    <w:rsid w:val="00F30252"/>
    <w:rsid w:val="00F302CB"/>
    <w:rsid w:val="00F302F8"/>
    <w:rsid w:val="00F30363"/>
    <w:rsid w:val="00F303C8"/>
    <w:rsid w:val="00F30405"/>
    <w:rsid w:val="00F3044B"/>
    <w:rsid w:val="00F304A9"/>
    <w:rsid w:val="00F3061E"/>
    <w:rsid w:val="00F306E8"/>
    <w:rsid w:val="00F307C6"/>
    <w:rsid w:val="00F3081E"/>
    <w:rsid w:val="00F3082C"/>
    <w:rsid w:val="00F3085F"/>
    <w:rsid w:val="00F3086C"/>
    <w:rsid w:val="00F30952"/>
    <w:rsid w:val="00F3099B"/>
    <w:rsid w:val="00F309DD"/>
    <w:rsid w:val="00F30A65"/>
    <w:rsid w:val="00F30A93"/>
    <w:rsid w:val="00F30C04"/>
    <w:rsid w:val="00F30C5D"/>
    <w:rsid w:val="00F30D8F"/>
    <w:rsid w:val="00F30E17"/>
    <w:rsid w:val="00F30E1F"/>
    <w:rsid w:val="00F30E35"/>
    <w:rsid w:val="00F30EB1"/>
    <w:rsid w:val="00F30F63"/>
    <w:rsid w:val="00F31089"/>
    <w:rsid w:val="00F310A6"/>
    <w:rsid w:val="00F310D8"/>
    <w:rsid w:val="00F31117"/>
    <w:rsid w:val="00F3115D"/>
    <w:rsid w:val="00F311C6"/>
    <w:rsid w:val="00F311E2"/>
    <w:rsid w:val="00F31223"/>
    <w:rsid w:val="00F3133E"/>
    <w:rsid w:val="00F313F8"/>
    <w:rsid w:val="00F31450"/>
    <w:rsid w:val="00F314B8"/>
    <w:rsid w:val="00F31548"/>
    <w:rsid w:val="00F3157C"/>
    <w:rsid w:val="00F315D4"/>
    <w:rsid w:val="00F31623"/>
    <w:rsid w:val="00F31655"/>
    <w:rsid w:val="00F316B9"/>
    <w:rsid w:val="00F316DD"/>
    <w:rsid w:val="00F316ED"/>
    <w:rsid w:val="00F31758"/>
    <w:rsid w:val="00F31833"/>
    <w:rsid w:val="00F318AC"/>
    <w:rsid w:val="00F31A38"/>
    <w:rsid w:val="00F31B09"/>
    <w:rsid w:val="00F31BB5"/>
    <w:rsid w:val="00F31BE1"/>
    <w:rsid w:val="00F31C43"/>
    <w:rsid w:val="00F31CFB"/>
    <w:rsid w:val="00F31D1B"/>
    <w:rsid w:val="00F31DD0"/>
    <w:rsid w:val="00F31DE9"/>
    <w:rsid w:val="00F31ECF"/>
    <w:rsid w:val="00F320FD"/>
    <w:rsid w:val="00F321F8"/>
    <w:rsid w:val="00F3232A"/>
    <w:rsid w:val="00F323DC"/>
    <w:rsid w:val="00F3241B"/>
    <w:rsid w:val="00F3244D"/>
    <w:rsid w:val="00F32581"/>
    <w:rsid w:val="00F325B1"/>
    <w:rsid w:val="00F32604"/>
    <w:rsid w:val="00F3260F"/>
    <w:rsid w:val="00F32807"/>
    <w:rsid w:val="00F32836"/>
    <w:rsid w:val="00F3286D"/>
    <w:rsid w:val="00F32891"/>
    <w:rsid w:val="00F328C5"/>
    <w:rsid w:val="00F32965"/>
    <w:rsid w:val="00F3297C"/>
    <w:rsid w:val="00F32A18"/>
    <w:rsid w:val="00F32A8A"/>
    <w:rsid w:val="00F32ADE"/>
    <w:rsid w:val="00F32C5B"/>
    <w:rsid w:val="00F32C69"/>
    <w:rsid w:val="00F32C75"/>
    <w:rsid w:val="00F32CF0"/>
    <w:rsid w:val="00F32D28"/>
    <w:rsid w:val="00F32D2E"/>
    <w:rsid w:val="00F32E8B"/>
    <w:rsid w:val="00F32EC7"/>
    <w:rsid w:val="00F3305F"/>
    <w:rsid w:val="00F33194"/>
    <w:rsid w:val="00F332AB"/>
    <w:rsid w:val="00F33392"/>
    <w:rsid w:val="00F333A2"/>
    <w:rsid w:val="00F33405"/>
    <w:rsid w:val="00F3344B"/>
    <w:rsid w:val="00F334EE"/>
    <w:rsid w:val="00F33581"/>
    <w:rsid w:val="00F335D3"/>
    <w:rsid w:val="00F335E4"/>
    <w:rsid w:val="00F337D5"/>
    <w:rsid w:val="00F33970"/>
    <w:rsid w:val="00F3399A"/>
    <w:rsid w:val="00F33A3D"/>
    <w:rsid w:val="00F33A81"/>
    <w:rsid w:val="00F33AC4"/>
    <w:rsid w:val="00F33AD2"/>
    <w:rsid w:val="00F33AE9"/>
    <w:rsid w:val="00F33B60"/>
    <w:rsid w:val="00F33B76"/>
    <w:rsid w:val="00F33BB7"/>
    <w:rsid w:val="00F33C57"/>
    <w:rsid w:val="00F33CF5"/>
    <w:rsid w:val="00F33D5D"/>
    <w:rsid w:val="00F33D6F"/>
    <w:rsid w:val="00F33E15"/>
    <w:rsid w:val="00F33E16"/>
    <w:rsid w:val="00F33E1E"/>
    <w:rsid w:val="00F3404C"/>
    <w:rsid w:val="00F3404F"/>
    <w:rsid w:val="00F34103"/>
    <w:rsid w:val="00F341A3"/>
    <w:rsid w:val="00F341B3"/>
    <w:rsid w:val="00F341EF"/>
    <w:rsid w:val="00F3420A"/>
    <w:rsid w:val="00F34369"/>
    <w:rsid w:val="00F34445"/>
    <w:rsid w:val="00F3448E"/>
    <w:rsid w:val="00F34527"/>
    <w:rsid w:val="00F34572"/>
    <w:rsid w:val="00F345F8"/>
    <w:rsid w:val="00F34723"/>
    <w:rsid w:val="00F34791"/>
    <w:rsid w:val="00F347D0"/>
    <w:rsid w:val="00F347D6"/>
    <w:rsid w:val="00F34823"/>
    <w:rsid w:val="00F34894"/>
    <w:rsid w:val="00F348D1"/>
    <w:rsid w:val="00F348F7"/>
    <w:rsid w:val="00F34907"/>
    <w:rsid w:val="00F34931"/>
    <w:rsid w:val="00F34988"/>
    <w:rsid w:val="00F3498B"/>
    <w:rsid w:val="00F3498D"/>
    <w:rsid w:val="00F349C3"/>
    <w:rsid w:val="00F349F4"/>
    <w:rsid w:val="00F34ACF"/>
    <w:rsid w:val="00F34AED"/>
    <w:rsid w:val="00F34B8D"/>
    <w:rsid w:val="00F34BA8"/>
    <w:rsid w:val="00F34C92"/>
    <w:rsid w:val="00F34CA2"/>
    <w:rsid w:val="00F34CFA"/>
    <w:rsid w:val="00F34CFE"/>
    <w:rsid w:val="00F34D2B"/>
    <w:rsid w:val="00F34D48"/>
    <w:rsid w:val="00F34D50"/>
    <w:rsid w:val="00F34D95"/>
    <w:rsid w:val="00F34DEE"/>
    <w:rsid w:val="00F34DF0"/>
    <w:rsid w:val="00F34EB6"/>
    <w:rsid w:val="00F34ED3"/>
    <w:rsid w:val="00F34FE6"/>
    <w:rsid w:val="00F3503F"/>
    <w:rsid w:val="00F35077"/>
    <w:rsid w:val="00F350F6"/>
    <w:rsid w:val="00F35143"/>
    <w:rsid w:val="00F351D5"/>
    <w:rsid w:val="00F351ED"/>
    <w:rsid w:val="00F3522A"/>
    <w:rsid w:val="00F3522C"/>
    <w:rsid w:val="00F352AB"/>
    <w:rsid w:val="00F3531A"/>
    <w:rsid w:val="00F353CA"/>
    <w:rsid w:val="00F35462"/>
    <w:rsid w:val="00F355C6"/>
    <w:rsid w:val="00F35601"/>
    <w:rsid w:val="00F35627"/>
    <w:rsid w:val="00F3566C"/>
    <w:rsid w:val="00F356D3"/>
    <w:rsid w:val="00F3570C"/>
    <w:rsid w:val="00F358A9"/>
    <w:rsid w:val="00F35968"/>
    <w:rsid w:val="00F359C8"/>
    <w:rsid w:val="00F359F8"/>
    <w:rsid w:val="00F35ADD"/>
    <w:rsid w:val="00F35B3E"/>
    <w:rsid w:val="00F35B79"/>
    <w:rsid w:val="00F35BA6"/>
    <w:rsid w:val="00F35BB0"/>
    <w:rsid w:val="00F35C3C"/>
    <w:rsid w:val="00F35C58"/>
    <w:rsid w:val="00F35D8D"/>
    <w:rsid w:val="00F35DCF"/>
    <w:rsid w:val="00F35EE8"/>
    <w:rsid w:val="00F3600D"/>
    <w:rsid w:val="00F36035"/>
    <w:rsid w:val="00F360BD"/>
    <w:rsid w:val="00F36145"/>
    <w:rsid w:val="00F36190"/>
    <w:rsid w:val="00F36193"/>
    <w:rsid w:val="00F36298"/>
    <w:rsid w:val="00F36304"/>
    <w:rsid w:val="00F36465"/>
    <w:rsid w:val="00F364B7"/>
    <w:rsid w:val="00F36570"/>
    <w:rsid w:val="00F365BF"/>
    <w:rsid w:val="00F36645"/>
    <w:rsid w:val="00F366A9"/>
    <w:rsid w:val="00F3673C"/>
    <w:rsid w:val="00F367AB"/>
    <w:rsid w:val="00F367DD"/>
    <w:rsid w:val="00F36A62"/>
    <w:rsid w:val="00F36B30"/>
    <w:rsid w:val="00F36B5D"/>
    <w:rsid w:val="00F36E25"/>
    <w:rsid w:val="00F36E95"/>
    <w:rsid w:val="00F36F07"/>
    <w:rsid w:val="00F36F0D"/>
    <w:rsid w:val="00F36F7C"/>
    <w:rsid w:val="00F37032"/>
    <w:rsid w:val="00F37047"/>
    <w:rsid w:val="00F370A6"/>
    <w:rsid w:val="00F370F2"/>
    <w:rsid w:val="00F37113"/>
    <w:rsid w:val="00F37192"/>
    <w:rsid w:val="00F371FB"/>
    <w:rsid w:val="00F3721A"/>
    <w:rsid w:val="00F37263"/>
    <w:rsid w:val="00F373CF"/>
    <w:rsid w:val="00F37409"/>
    <w:rsid w:val="00F37415"/>
    <w:rsid w:val="00F37492"/>
    <w:rsid w:val="00F374E6"/>
    <w:rsid w:val="00F375BA"/>
    <w:rsid w:val="00F37730"/>
    <w:rsid w:val="00F37780"/>
    <w:rsid w:val="00F377D9"/>
    <w:rsid w:val="00F37856"/>
    <w:rsid w:val="00F37879"/>
    <w:rsid w:val="00F37955"/>
    <w:rsid w:val="00F37986"/>
    <w:rsid w:val="00F37A1F"/>
    <w:rsid w:val="00F37A6A"/>
    <w:rsid w:val="00F37ABC"/>
    <w:rsid w:val="00F37B1F"/>
    <w:rsid w:val="00F37B96"/>
    <w:rsid w:val="00F37BCB"/>
    <w:rsid w:val="00F37C45"/>
    <w:rsid w:val="00F37C47"/>
    <w:rsid w:val="00F37C7A"/>
    <w:rsid w:val="00F37D4C"/>
    <w:rsid w:val="00F37DC1"/>
    <w:rsid w:val="00F37DE6"/>
    <w:rsid w:val="00F37EB6"/>
    <w:rsid w:val="00F37F23"/>
    <w:rsid w:val="00F37FC0"/>
    <w:rsid w:val="00F37FE7"/>
    <w:rsid w:val="00F40003"/>
    <w:rsid w:val="00F400D6"/>
    <w:rsid w:val="00F40192"/>
    <w:rsid w:val="00F4019E"/>
    <w:rsid w:val="00F4031F"/>
    <w:rsid w:val="00F40323"/>
    <w:rsid w:val="00F40364"/>
    <w:rsid w:val="00F40369"/>
    <w:rsid w:val="00F4036B"/>
    <w:rsid w:val="00F4042B"/>
    <w:rsid w:val="00F40458"/>
    <w:rsid w:val="00F40467"/>
    <w:rsid w:val="00F405E2"/>
    <w:rsid w:val="00F40673"/>
    <w:rsid w:val="00F40721"/>
    <w:rsid w:val="00F40826"/>
    <w:rsid w:val="00F4090A"/>
    <w:rsid w:val="00F4097D"/>
    <w:rsid w:val="00F409EA"/>
    <w:rsid w:val="00F40A36"/>
    <w:rsid w:val="00F40AA1"/>
    <w:rsid w:val="00F40AD5"/>
    <w:rsid w:val="00F40ADC"/>
    <w:rsid w:val="00F40B34"/>
    <w:rsid w:val="00F40B38"/>
    <w:rsid w:val="00F40B47"/>
    <w:rsid w:val="00F40B89"/>
    <w:rsid w:val="00F40C62"/>
    <w:rsid w:val="00F40C67"/>
    <w:rsid w:val="00F40C8A"/>
    <w:rsid w:val="00F40D4A"/>
    <w:rsid w:val="00F40DC0"/>
    <w:rsid w:val="00F40EC0"/>
    <w:rsid w:val="00F40F76"/>
    <w:rsid w:val="00F4116C"/>
    <w:rsid w:val="00F411C3"/>
    <w:rsid w:val="00F411CA"/>
    <w:rsid w:val="00F41293"/>
    <w:rsid w:val="00F41338"/>
    <w:rsid w:val="00F41455"/>
    <w:rsid w:val="00F414AE"/>
    <w:rsid w:val="00F41529"/>
    <w:rsid w:val="00F41554"/>
    <w:rsid w:val="00F415A0"/>
    <w:rsid w:val="00F415CD"/>
    <w:rsid w:val="00F4170E"/>
    <w:rsid w:val="00F41719"/>
    <w:rsid w:val="00F417B7"/>
    <w:rsid w:val="00F417DD"/>
    <w:rsid w:val="00F418EE"/>
    <w:rsid w:val="00F418EF"/>
    <w:rsid w:val="00F41944"/>
    <w:rsid w:val="00F41BD4"/>
    <w:rsid w:val="00F41C0C"/>
    <w:rsid w:val="00F41D9E"/>
    <w:rsid w:val="00F41F17"/>
    <w:rsid w:val="00F41FAE"/>
    <w:rsid w:val="00F41FF6"/>
    <w:rsid w:val="00F4205E"/>
    <w:rsid w:val="00F4211D"/>
    <w:rsid w:val="00F42167"/>
    <w:rsid w:val="00F42193"/>
    <w:rsid w:val="00F421A2"/>
    <w:rsid w:val="00F421BF"/>
    <w:rsid w:val="00F423F1"/>
    <w:rsid w:val="00F4243B"/>
    <w:rsid w:val="00F4247F"/>
    <w:rsid w:val="00F424BA"/>
    <w:rsid w:val="00F424EA"/>
    <w:rsid w:val="00F4251A"/>
    <w:rsid w:val="00F42551"/>
    <w:rsid w:val="00F425B3"/>
    <w:rsid w:val="00F4261E"/>
    <w:rsid w:val="00F42622"/>
    <w:rsid w:val="00F42696"/>
    <w:rsid w:val="00F426C6"/>
    <w:rsid w:val="00F426D4"/>
    <w:rsid w:val="00F4299B"/>
    <w:rsid w:val="00F42B47"/>
    <w:rsid w:val="00F42B5E"/>
    <w:rsid w:val="00F42BA6"/>
    <w:rsid w:val="00F42C29"/>
    <w:rsid w:val="00F42D22"/>
    <w:rsid w:val="00F42E8F"/>
    <w:rsid w:val="00F42EC5"/>
    <w:rsid w:val="00F42F72"/>
    <w:rsid w:val="00F42FAE"/>
    <w:rsid w:val="00F42FB6"/>
    <w:rsid w:val="00F42FC5"/>
    <w:rsid w:val="00F43113"/>
    <w:rsid w:val="00F4312F"/>
    <w:rsid w:val="00F43188"/>
    <w:rsid w:val="00F43209"/>
    <w:rsid w:val="00F4354E"/>
    <w:rsid w:val="00F435A2"/>
    <w:rsid w:val="00F435DB"/>
    <w:rsid w:val="00F436C3"/>
    <w:rsid w:val="00F436EF"/>
    <w:rsid w:val="00F43761"/>
    <w:rsid w:val="00F4389C"/>
    <w:rsid w:val="00F438DA"/>
    <w:rsid w:val="00F4391A"/>
    <w:rsid w:val="00F4391E"/>
    <w:rsid w:val="00F43A67"/>
    <w:rsid w:val="00F43AB6"/>
    <w:rsid w:val="00F43B23"/>
    <w:rsid w:val="00F43B49"/>
    <w:rsid w:val="00F43BFF"/>
    <w:rsid w:val="00F43E85"/>
    <w:rsid w:val="00F43E98"/>
    <w:rsid w:val="00F43EFD"/>
    <w:rsid w:val="00F43F3E"/>
    <w:rsid w:val="00F43FBC"/>
    <w:rsid w:val="00F43FCF"/>
    <w:rsid w:val="00F44068"/>
    <w:rsid w:val="00F4406B"/>
    <w:rsid w:val="00F440F9"/>
    <w:rsid w:val="00F44132"/>
    <w:rsid w:val="00F441EF"/>
    <w:rsid w:val="00F441FE"/>
    <w:rsid w:val="00F4427D"/>
    <w:rsid w:val="00F442CC"/>
    <w:rsid w:val="00F442FD"/>
    <w:rsid w:val="00F44361"/>
    <w:rsid w:val="00F44386"/>
    <w:rsid w:val="00F444B7"/>
    <w:rsid w:val="00F444D5"/>
    <w:rsid w:val="00F4459B"/>
    <w:rsid w:val="00F445CF"/>
    <w:rsid w:val="00F44604"/>
    <w:rsid w:val="00F4466B"/>
    <w:rsid w:val="00F4467E"/>
    <w:rsid w:val="00F446CF"/>
    <w:rsid w:val="00F4479D"/>
    <w:rsid w:val="00F44BAC"/>
    <w:rsid w:val="00F44C55"/>
    <w:rsid w:val="00F44C97"/>
    <w:rsid w:val="00F44DB2"/>
    <w:rsid w:val="00F44DC8"/>
    <w:rsid w:val="00F44DDB"/>
    <w:rsid w:val="00F44E14"/>
    <w:rsid w:val="00F44EA0"/>
    <w:rsid w:val="00F44F22"/>
    <w:rsid w:val="00F450AC"/>
    <w:rsid w:val="00F450B9"/>
    <w:rsid w:val="00F450D3"/>
    <w:rsid w:val="00F45248"/>
    <w:rsid w:val="00F45304"/>
    <w:rsid w:val="00F45368"/>
    <w:rsid w:val="00F453E4"/>
    <w:rsid w:val="00F45417"/>
    <w:rsid w:val="00F454AB"/>
    <w:rsid w:val="00F454AD"/>
    <w:rsid w:val="00F45507"/>
    <w:rsid w:val="00F4552E"/>
    <w:rsid w:val="00F45571"/>
    <w:rsid w:val="00F4557A"/>
    <w:rsid w:val="00F455C7"/>
    <w:rsid w:val="00F455F2"/>
    <w:rsid w:val="00F455F8"/>
    <w:rsid w:val="00F45649"/>
    <w:rsid w:val="00F4568D"/>
    <w:rsid w:val="00F4583D"/>
    <w:rsid w:val="00F4586E"/>
    <w:rsid w:val="00F4587D"/>
    <w:rsid w:val="00F45CD8"/>
    <w:rsid w:val="00F45D4F"/>
    <w:rsid w:val="00F45E28"/>
    <w:rsid w:val="00F45F65"/>
    <w:rsid w:val="00F45FEF"/>
    <w:rsid w:val="00F45FF1"/>
    <w:rsid w:val="00F460A4"/>
    <w:rsid w:val="00F460F3"/>
    <w:rsid w:val="00F46132"/>
    <w:rsid w:val="00F461C1"/>
    <w:rsid w:val="00F4630E"/>
    <w:rsid w:val="00F46397"/>
    <w:rsid w:val="00F463F8"/>
    <w:rsid w:val="00F464FA"/>
    <w:rsid w:val="00F4659C"/>
    <w:rsid w:val="00F465AC"/>
    <w:rsid w:val="00F465B6"/>
    <w:rsid w:val="00F46618"/>
    <w:rsid w:val="00F46643"/>
    <w:rsid w:val="00F46858"/>
    <w:rsid w:val="00F4686E"/>
    <w:rsid w:val="00F4687C"/>
    <w:rsid w:val="00F468CE"/>
    <w:rsid w:val="00F468DD"/>
    <w:rsid w:val="00F46923"/>
    <w:rsid w:val="00F4697B"/>
    <w:rsid w:val="00F469DB"/>
    <w:rsid w:val="00F46A03"/>
    <w:rsid w:val="00F46A7D"/>
    <w:rsid w:val="00F46AB9"/>
    <w:rsid w:val="00F46ACD"/>
    <w:rsid w:val="00F46B04"/>
    <w:rsid w:val="00F46B13"/>
    <w:rsid w:val="00F46B5A"/>
    <w:rsid w:val="00F46B79"/>
    <w:rsid w:val="00F46BBB"/>
    <w:rsid w:val="00F46C76"/>
    <w:rsid w:val="00F46CC7"/>
    <w:rsid w:val="00F46D90"/>
    <w:rsid w:val="00F46DF5"/>
    <w:rsid w:val="00F46E57"/>
    <w:rsid w:val="00F46E68"/>
    <w:rsid w:val="00F46E69"/>
    <w:rsid w:val="00F46FE8"/>
    <w:rsid w:val="00F4708A"/>
    <w:rsid w:val="00F470FA"/>
    <w:rsid w:val="00F4711A"/>
    <w:rsid w:val="00F47189"/>
    <w:rsid w:val="00F471C0"/>
    <w:rsid w:val="00F47232"/>
    <w:rsid w:val="00F4723D"/>
    <w:rsid w:val="00F47251"/>
    <w:rsid w:val="00F47384"/>
    <w:rsid w:val="00F47390"/>
    <w:rsid w:val="00F473B1"/>
    <w:rsid w:val="00F473F5"/>
    <w:rsid w:val="00F4740D"/>
    <w:rsid w:val="00F47436"/>
    <w:rsid w:val="00F4747A"/>
    <w:rsid w:val="00F47531"/>
    <w:rsid w:val="00F476B5"/>
    <w:rsid w:val="00F4771A"/>
    <w:rsid w:val="00F47772"/>
    <w:rsid w:val="00F4777E"/>
    <w:rsid w:val="00F47792"/>
    <w:rsid w:val="00F477CF"/>
    <w:rsid w:val="00F47806"/>
    <w:rsid w:val="00F478DD"/>
    <w:rsid w:val="00F479AF"/>
    <w:rsid w:val="00F479CD"/>
    <w:rsid w:val="00F47A15"/>
    <w:rsid w:val="00F47AB3"/>
    <w:rsid w:val="00F47B42"/>
    <w:rsid w:val="00F47B59"/>
    <w:rsid w:val="00F47BB7"/>
    <w:rsid w:val="00F47BC1"/>
    <w:rsid w:val="00F47CF4"/>
    <w:rsid w:val="00F47D0C"/>
    <w:rsid w:val="00F47D56"/>
    <w:rsid w:val="00F47D98"/>
    <w:rsid w:val="00F47E47"/>
    <w:rsid w:val="00F47E8F"/>
    <w:rsid w:val="00F47EC6"/>
    <w:rsid w:val="00F47F0D"/>
    <w:rsid w:val="00F47F52"/>
    <w:rsid w:val="00F47FBD"/>
    <w:rsid w:val="00F50034"/>
    <w:rsid w:val="00F50067"/>
    <w:rsid w:val="00F50111"/>
    <w:rsid w:val="00F50124"/>
    <w:rsid w:val="00F5030F"/>
    <w:rsid w:val="00F504BA"/>
    <w:rsid w:val="00F50579"/>
    <w:rsid w:val="00F505C2"/>
    <w:rsid w:val="00F50667"/>
    <w:rsid w:val="00F506B3"/>
    <w:rsid w:val="00F50718"/>
    <w:rsid w:val="00F50727"/>
    <w:rsid w:val="00F50738"/>
    <w:rsid w:val="00F50A14"/>
    <w:rsid w:val="00F50BE8"/>
    <w:rsid w:val="00F50C45"/>
    <w:rsid w:val="00F50C4B"/>
    <w:rsid w:val="00F50C6F"/>
    <w:rsid w:val="00F50D52"/>
    <w:rsid w:val="00F50D9C"/>
    <w:rsid w:val="00F50DBE"/>
    <w:rsid w:val="00F50E66"/>
    <w:rsid w:val="00F50E71"/>
    <w:rsid w:val="00F50EB6"/>
    <w:rsid w:val="00F5100B"/>
    <w:rsid w:val="00F51092"/>
    <w:rsid w:val="00F51180"/>
    <w:rsid w:val="00F51255"/>
    <w:rsid w:val="00F51265"/>
    <w:rsid w:val="00F51280"/>
    <w:rsid w:val="00F51298"/>
    <w:rsid w:val="00F512A4"/>
    <w:rsid w:val="00F51459"/>
    <w:rsid w:val="00F514B9"/>
    <w:rsid w:val="00F514C7"/>
    <w:rsid w:val="00F5154F"/>
    <w:rsid w:val="00F51552"/>
    <w:rsid w:val="00F515BE"/>
    <w:rsid w:val="00F5169B"/>
    <w:rsid w:val="00F516A4"/>
    <w:rsid w:val="00F516A9"/>
    <w:rsid w:val="00F5172D"/>
    <w:rsid w:val="00F518E8"/>
    <w:rsid w:val="00F518F9"/>
    <w:rsid w:val="00F5195D"/>
    <w:rsid w:val="00F519D7"/>
    <w:rsid w:val="00F519E6"/>
    <w:rsid w:val="00F51A61"/>
    <w:rsid w:val="00F51ADB"/>
    <w:rsid w:val="00F51BCA"/>
    <w:rsid w:val="00F51BD3"/>
    <w:rsid w:val="00F51C6D"/>
    <w:rsid w:val="00F51C79"/>
    <w:rsid w:val="00F51CD7"/>
    <w:rsid w:val="00F51D49"/>
    <w:rsid w:val="00F51DA3"/>
    <w:rsid w:val="00F51DA5"/>
    <w:rsid w:val="00F51DC5"/>
    <w:rsid w:val="00F51E78"/>
    <w:rsid w:val="00F51F40"/>
    <w:rsid w:val="00F51F67"/>
    <w:rsid w:val="00F521D1"/>
    <w:rsid w:val="00F522F8"/>
    <w:rsid w:val="00F52405"/>
    <w:rsid w:val="00F524F1"/>
    <w:rsid w:val="00F5256A"/>
    <w:rsid w:val="00F52597"/>
    <w:rsid w:val="00F525D4"/>
    <w:rsid w:val="00F5260C"/>
    <w:rsid w:val="00F52633"/>
    <w:rsid w:val="00F526F3"/>
    <w:rsid w:val="00F527F4"/>
    <w:rsid w:val="00F52906"/>
    <w:rsid w:val="00F52907"/>
    <w:rsid w:val="00F529EF"/>
    <w:rsid w:val="00F52A18"/>
    <w:rsid w:val="00F52A7D"/>
    <w:rsid w:val="00F52A7E"/>
    <w:rsid w:val="00F52A8E"/>
    <w:rsid w:val="00F52B71"/>
    <w:rsid w:val="00F52C4B"/>
    <w:rsid w:val="00F52D7D"/>
    <w:rsid w:val="00F52D9C"/>
    <w:rsid w:val="00F52DF5"/>
    <w:rsid w:val="00F52E0A"/>
    <w:rsid w:val="00F52E71"/>
    <w:rsid w:val="00F52E7F"/>
    <w:rsid w:val="00F52E9B"/>
    <w:rsid w:val="00F52EEC"/>
    <w:rsid w:val="00F52EF2"/>
    <w:rsid w:val="00F52F8F"/>
    <w:rsid w:val="00F52FF7"/>
    <w:rsid w:val="00F5301A"/>
    <w:rsid w:val="00F530A6"/>
    <w:rsid w:val="00F530CA"/>
    <w:rsid w:val="00F53113"/>
    <w:rsid w:val="00F53139"/>
    <w:rsid w:val="00F5327B"/>
    <w:rsid w:val="00F5327C"/>
    <w:rsid w:val="00F5333E"/>
    <w:rsid w:val="00F53387"/>
    <w:rsid w:val="00F53508"/>
    <w:rsid w:val="00F53515"/>
    <w:rsid w:val="00F53585"/>
    <w:rsid w:val="00F53806"/>
    <w:rsid w:val="00F53843"/>
    <w:rsid w:val="00F539F6"/>
    <w:rsid w:val="00F53B2F"/>
    <w:rsid w:val="00F53C1D"/>
    <w:rsid w:val="00F53C3B"/>
    <w:rsid w:val="00F53C60"/>
    <w:rsid w:val="00F53CC9"/>
    <w:rsid w:val="00F53CCF"/>
    <w:rsid w:val="00F53D36"/>
    <w:rsid w:val="00F53D65"/>
    <w:rsid w:val="00F53DC4"/>
    <w:rsid w:val="00F53E71"/>
    <w:rsid w:val="00F53E93"/>
    <w:rsid w:val="00F53EDA"/>
    <w:rsid w:val="00F53F5E"/>
    <w:rsid w:val="00F53FEE"/>
    <w:rsid w:val="00F5400D"/>
    <w:rsid w:val="00F5403F"/>
    <w:rsid w:val="00F5405B"/>
    <w:rsid w:val="00F54199"/>
    <w:rsid w:val="00F541CB"/>
    <w:rsid w:val="00F541D6"/>
    <w:rsid w:val="00F54299"/>
    <w:rsid w:val="00F542AC"/>
    <w:rsid w:val="00F54355"/>
    <w:rsid w:val="00F5439B"/>
    <w:rsid w:val="00F5439D"/>
    <w:rsid w:val="00F543C1"/>
    <w:rsid w:val="00F543D7"/>
    <w:rsid w:val="00F543E7"/>
    <w:rsid w:val="00F54484"/>
    <w:rsid w:val="00F54485"/>
    <w:rsid w:val="00F544AB"/>
    <w:rsid w:val="00F5451D"/>
    <w:rsid w:val="00F5458E"/>
    <w:rsid w:val="00F54593"/>
    <w:rsid w:val="00F546E3"/>
    <w:rsid w:val="00F5475F"/>
    <w:rsid w:val="00F547B9"/>
    <w:rsid w:val="00F547C4"/>
    <w:rsid w:val="00F547D8"/>
    <w:rsid w:val="00F547E7"/>
    <w:rsid w:val="00F5484D"/>
    <w:rsid w:val="00F54857"/>
    <w:rsid w:val="00F54887"/>
    <w:rsid w:val="00F548DD"/>
    <w:rsid w:val="00F549BD"/>
    <w:rsid w:val="00F54A63"/>
    <w:rsid w:val="00F54A8A"/>
    <w:rsid w:val="00F54AAD"/>
    <w:rsid w:val="00F54B13"/>
    <w:rsid w:val="00F54B2D"/>
    <w:rsid w:val="00F54B69"/>
    <w:rsid w:val="00F54C6A"/>
    <w:rsid w:val="00F54C71"/>
    <w:rsid w:val="00F54CEA"/>
    <w:rsid w:val="00F54D02"/>
    <w:rsid w:val="00F54D3C"/>
    <w:rsid w:val="00F54DAA"/>
    <w:rsid w:val="00F54E27"/>
    <w:rsid w:val="00F54E87"/>
    <w:rsid w:val="00F54F40"/>
    <w:rsid w:val="00F54FEB"/>
    <w:rsid w:val="00F550CF"/>
    <w:rsid w:val="00F55109"/>
    <w:rsid w:val="00F5516D"/>
    <w:rsid w:val="00F5523C"/>
    <w:rsid w:val="00F5526C"/>
    <w:rsid w:val="00F5532D"/>
    <w:rsid w:val="00F5534D"/>
    <w:rsid w:val="00F5535A"/>
    <w:rsid w:val="00F55512"/>
    <w:rsid w:val="00F55632"/>
    <w:rsid w:val="00F5563B"/>
    <w:rsid w:val="00F5566F"/>
    <w:rsid w:val="00F557F3"/>
    <w:rsid w:val="00F5583F"/>
    <w:rsid w:val="00F558D4"/>
    <w:rsid w:val="00F559B7"/>
    <w:rsid w:val="00F55A50"/>
    <w:rsid w:val="00F55B2B"/>
    <w:rsid w:val="00F55B82"/>
    <w:rsid w:val="00F55D18"/>
    <w:rsid w:val="00F55D20"/>
    <w:rsid w:val="00F55D6D"/>
    <w:rsid w:val="00F55DF8"/>
    <w:rsid w:val="00F55E15"/>
    <w:rsid w:val="00F55E3A"/>
    <w:rsid w:val="00F55F64"/>
    <w:rsid w:val="00F56005"/>
    <w:rsid w:val="00F56202"/>
    <w:rsid w:val="00F5624B"/>
    <w:rsid w:val="00F562C3"/>
    <w:rsid w:val="00F562CE"/>
    <w:rsid w:val="00F56316"/>
    <w:rsid w:val="00F56422"/>
    <w:rsid w:val="00F56586"/>
    <w:rsid w:val="00F5661E"/>
    <w:rsid w:val="00F56623"/>
    <w:rsid w:val="00F566D5"/>
    <w:rsid w:val="00F5674C"/>
    <w:rsid w:val="00F56756"/>
    <w:rsid w:val="00F5677F"/>
    <w:rsid w:val="00F56853"/>
    <w:rsid w:val="00F568CD"/>
    <w:rsid w:val="00F5690D"/>
    <w:rsid w:val="00F56972"/>
    <w:rsid w:val="00F56986"/>
    <w:rsid w:val="00F56989"/>
    <w:rsid w:val="00F56994"/>
    <w:rsid w:val="00F569D0"/>
    <w:rsid w:val="00F56A4C"/>
    <w:rsid w:val="00F56A5D"/>
    <w:rsid w:val="00F56B72"/>
    <w:rsid w:val="00F56B8D"/>
    <w:rsid w:val="00F56C5D"/>
    <w:rsid w:val="00F56C79"/>
    <w:rsid w:val="00F56C84"/>
    <w:rsid w:val="00F56CF5"/>
    <w:rsid w:val="00F56D96"/>
    <w:rsid w:val="00F56DC5"/>
    <w:rsid w:val="00F56DE1"/>
    <w:rsid w:val="00F56E16"/>
    <w:rsid w:val="00F56E57"/>
    <w:rsid w:val="00F56EA4"/>
    <w:rsid w:val="00F56EAA"/>
    <w:rsid w:val="00F56EF1"/>
    <w:rsid w:val="00F56F7F"/>
    <w:rsid w:val="00F56F85"/>
    <w:rsid w:val="00F57032"/>
    <w:rsid w:val="00F5714B"/>
    <w:rsid w:val="00F571B3"/>
    <w:rsid w:val="00F57316"/>
    <w:rsid w:val="00F5733F"/>
    <w:rsid w:val="00F57366"/>
    <w:rsid w:val="00F57396"/>
    <w:rsid w:val="00F5745B"/>
    <w:rsid w:val="00F574F3"/>
    <w:rsid w:val="00F57517"/>
    <w:rsid w:val="00F5755D"/>
    <w:rsid w:val="00F57588"/>
    <w:rsid w:val="00F575B2"/>
    <w:rsid w:val="00F575F1"/>
    <w:rsid w:val="00F5762D"/>
    <w:rsid w:val="00F5767C"/>
    <w:rsid w:val="00F577CE"/>
    <w:rsid w:val="00F57B3B"/>
    <w:rsid w:val="00F57B49"/>
    <w:rsid w:val="00F57B69"/>
    <w:rsid w:val="00F57B7E"/>
    <w:rsid w:val="00F57B87"/>
    <w:rsid w:val="00F57C2C"/>
    <w:rsid w:val="00F57C3C"/>
    <w:rsid w:val="00F57D83"/>
    <w:rsid w:val="00F57E84"/>
    <w:rsid w:val="00F57F10"/>
    <w:rsid w:val="00F57F8A"/>
    <w:rsid w:val="00F57FD0"/>
    <w:rsid w:val="00F60094"/>
    <w:rsid w:val="00F60176"/>
    <w:rsid w:val="00F60179"/>
    <w:rsid w:val="00F60217"/>
    <w:rsid w:val="00F60297"/>
    <w:rsid w:val="00F60386"/>
    <w:rsid w:val="00F603FC"/>
    <w:rsid w:val="00F604AA"/>
    <w:rsid w:val="00F60552"/>
    <w:rsid w:val="00F605DB"/>
    <w:rsid w:val="00F607A1"/>
    <w:rsid w:val="00F607C6"/>
    <w:rsid w:val="00F60953"/>
    <w:rsid w:val="00F60992"/>
    <w:rsid w:val="00F6099A"/>
    <w:rsid w:val="00F609E0"/>
    <w:rsid w:val="00F60AFE"/>
    <w:rsid w:val="00F60BD5"/>
    <w:rsid w:val="00F60BD8"/>
    <w:rsid w:val="00F60C28"/>
    <w:rsid w:val="00F60C55"/>
    <w:rsid w:val="00F60CDA"/>
    <w:rsid w:val="00F60DE9"/>
    <w:rsid w:val="00F60E23"/>
    <w:rsid w:val="00F60E79"/>
    <w:rsid w:val="00F60EC8"/>
    <w:rsid w:val="00F60ED6"/>
    <w:rsid w:val="00F60F29"/>
    <w:rsid w:val="00F60F30"/>
    <w:rsid w:val="00F60FEF"/>
    <w:rsid w:val="00F61028"/>
    <w:rsid w:val="00F6104A"/>
    <w:rsid w:val="00F610BA"/>
    <w:rsid w:val="00F610C5"/>
    <w:rsid w:val="00F610EA"/>
    <w:rsid w:val="00F6114D"/>
    <w:rsid w:val="00F6118A"/>
    <w:rsid w:val="00F611D2"/>
    <w:rsid w:val="00F6122C"/>
    <w:rsid w:val="00F6127E"/>
    <w:rsid w:val="00F613EF"/>
    <w:rsid w:val="00F613F3"/>
    <w:rsid w:val="00F61403"/>
    <w:rsid w:val="00F61474"/>
    <w:rsid w:val="00F6163D"/>
    <w:rsid w:val="00F61646"/>
    <w:rsid w:val="00F6171F"/>
    <w:rsid w:val="00F61720"/>
    <w:rsid w:val="00F61751"/>
    <w:rsid w:val="00F6178F"/>
    <w:rsid w:val="00F617BC"/>
    <w:rsid w:val="00F617D0"/>
    <w:rsid w:val="00F617D3"/>
    <w:rsid w:val="00F617EC"/>
    <w:rsid w:val="00F61826"/>
    <w:rsid w:val="00F61889"/>
    <w:rsid w:val="00F619E6"/>
    <w:rsid w:val="00F61A0F"/>
    <w:rsid w:val="00F61A76"/>
    <w:rsid w:val="00F61A79"/>
    <w:rsid w:val="00F61A85"/>
    <w:rsid w:val="00F61B21"/>
    <w:rsid w:val="00F61B38"/>
    <w:rsid w:val="00F61B93"/>
    <w:rsid w:val="00F61BB1"/>
    <w:rsid w:val="00F61CA9"/>
    <w:rsid w:val="00F61CB0"/>
    <w:rsid w:val="00F61E34"/>
    <w:rsid w:val="00F61E70"/>
    <w:rsid w:val="00F61E71"/>
    <w:rsid w:val="00F61EDC"/>
    <w:rsid w:val="00F61F00"/>
    <w:rsid w:val="00F61FAF"/>
    <w:rsid w:val="00F620E8"/>
    <w:rsid w:val="00F62128"/>
    <w:rsid w:val="00F6213B"/>
    <w:rsid w:val="00F62199"/>
    <w:rsid w:val="00F6242B"/>
    <w:rsid w:val="00F6249D"/>
    <w:rsid w:val="00F624BD"/>
    <w:rsid w:val="00F6254C"/>
    <w:rsid w:val="00F6257D"/>
    <w:rsid w:val="00F62599"/>
    <w:rsid w:val="00F625A2"/>
    <w:rsid w:val="00F6261A"/>
    <w:rsid w:val="00F62683"/>
    <w:rsid w:val="00F626E5"/>
    <w:rsid w:val="00F62715"/>
    <w:rsid w:val="00F62722"/>
    <w:rsid w:val="00F6272A"/>
    <w:rsid w:val="00F62800"/>
    <w:rsid w:val="00F6292A"/>
    <w:rsid w:val="00F62943"/>
    <w:rsid w:val="00F6294E"/>
    <w:rsid w:val="00F62964"/>
    <w:rsid w:val="00F62992"/>
    <w:rsid w:val="00F629BB"/>
    <w:rsid w:val="00F62AC7"/>
    <w:rsid w:val="00F62B5D"/>
    <w:rsid w:val="00F62C07"/>
    <w:rsid w:val="00F62CBB"/>
    <w:rsid w:val="00F62CE3"/>
    <w:rsid w:val="00F62D43"/>
    <w:rsid w:val="00F62DCA"/>
    <w:rsid w:val="00F62DF1"/>
    <w:rsid w:val="00F62EB9"/>
    <w:rsid w:val="00F62EDD"/>
    <w:rsid w:val="00F62F71"/>
    <w:rsid w:val="00F62FDB"/>
    <w:rsid w:val="00F6301E"/>
    <w:rsid w:val="00F63102"/>
    <w:rsid w:val="00F63177"/>
    <w:rsid w:val="00F631D1"/>
    <w:rsid w:val="00F633A5"/>
    <w:rsid w:val="00F633C8"/>
    <w:rsid w:val="00F63484"/>
    <w:rsid w:val="00F63493"/>
    <w:rsid w:val="00F63498"/>
    <w:rsid w:val="00F63506"/>
    <w:rsid w:val="00F635C7"/>
    <w:rsid w:val="00F63637"/>
    <w:rsid w:val="00F636BF"/>
    <w:rsid w:val="00F6375B"/>
    <w:rsid w:val="00F637DF"/>
    <w:rsid w:val="00F637E2"/>
    <w:rsid w:val="00F63827"/>
    <w:rsid w:val="00F6387B"/>
    <w:rsid w:val="00F638B5"/>
    <w:rsid w:val="00F6398D"/>
    <w:rsid w:val="00F639C1"/>
    <w:rsid w:val="00F639CB"/>
    <w:rsid w:val="00F63B42"/>
    <w:rsid w:val="00F63CA5"/>
    <w:rsid w:val="00F63CB7"/>
    <w:rsid w:val="00F63CC7"/>
    <w:rsid w:val="00F63D75"/>
    <w:rsid w:val="00F63DAE"/>
    <w:rsid w:val="00F63E52"/>
    <w:rsid w:val="00F63EDE"/>
    <w:rsid w:val="00F63F2C"/>
    <w:rsid w:val="00F63F73"/>
    <w:rsid w:val="00F64051"/>
    <w:rsid w:val="00F64055"/>
    <w:rsid w:val="00F6406D"/>
    <w:rsid w:val="00F6409B"/>
    <w:rsid w:val="00F640BC"/>
    <w:rsid w:val="00F64109"/>
    <w:rsid w:val="00F64211"/>
    <w:rsid w:val="00F64343"/>
    <w:rsid w:val="00F6446C"/>
    <w:rsid w:val="00F644BF"/>
    <w:rsid w:val="00F6459E"/>
    <w:rsid w:val="00F645E8"/>
    <w:rsid w:val="00F6472E"/>
    <w:rsid w:val="00F64751"/>
    <w:rsid w:val="00F6475A"/>
    <w:rsid w:val="00F64832"/>
    <w:rsid w:val="00F6487A"/>
    <w:rsid w:val="00F6491E"/>
    <w:rsid w:val="00F64978"/>
    <w:rsid w:val="00F649E4"/>
    <w:rsid w:val="00F64A89"/>
    <w:rsid w:val="00F64B04"/>
    <w:rsid w:val="00F64B47"/>
    <w:rsid w:val="00F64BA9"/>
    <w:rsid w:val="00F64C96"/>
    <w:rsid w:val="00F64CEA"/>
    <w:rsid w:val="00F64DE6"/>
    <w:rsid w:val="00F64E63"/>
    <w:rsid w:val="00F64EAA"/>
    <w:rsid w:val="00F6502E"/>
    <w:rsid w:val="00F650C2"/>
    <w:rsid w:val="00F65292"/>
    <w:rsid w:val="00F65481"/>
    <w:rsid w:val="00F65522"/>
    <w:rsid w:val="00F655A1"/>
    <w:rsid w:val="00F6569F"/>
    <w:rsid w:val="00F656B0"/>
    <w:rsid w:val="00F65719"/>
    <w:rsid w:val="00F657B1"/>
    <w:rsid w:val="00F65825"/>
    <w:rsid w:val="00F658CD"/>
    <w:rsid w:val="00F658F5"/>
    <w:rsid w:val="00F65901"/>
    <w:rsid w:val="00F65AC0"/>
    <w:rsid w:val="00F65B36"/>
    <w:rsid w:val="00F65B3B"/>
    <w:rsid w:val="00F65C86"/>
    <w:rsid w:val="00F65DE2"/>
    <w:rsid w:val="00F65E01"/>
    <w:rsid w:val="00F65ED0"/>
    <w:rsid w:val="00F65F7C"/>
    <w:rsid w:val="00F65FD4"/>
    <w:rsid w:val="00F66097"/>
    <w:rsid w:val="00F66120"/>
    <w:rsid w:val="00F66157"/>
    <w:rsid w:val="00F661F4"/>
    <w:rsid w:val="00F66234"/>
    <w:rsid w:val="00F6623B"/>
    <w:rsid w:val="00F66297"/>
    <w:rsid w:val="00F6632F"/>
    <w:rsid w:val="00F6633F"/>
    <w:rsid w:val="00F66426"/>
    <w:rsid w:val="00F6645E"/>
    <w:rsid w:val="00F66557"/>
    <w:rsid w:val="00F6667B"/>
    <w:rsid w:val="00F666C2"/>
    <w:rsid w:val="00F666C9"/>
    <w:rsid w:val="00F666E9"/>
    <w:rsid w:val="00F66744"/>
    <w:rsid w:val="00F66783"/>
    <w:rsid w:val="00F66785"/>
    <w:rsid w:val="00F6687E"/>
    <w:rsid w:val="00F668B4"/>
    <w:rsid w:val="00F66A11"/>
    <w:rsid w:val="00F66A4B"/>
    <w:rsid w:val="00F66B11"/>
    <w:rsid w:val="00F66BE2"/>
    <w:rsid w:val="00F66C17"/>
    <w:rsid w:val="00F66C36"/>
    <w:rsid w:val="00F66C5C"/>
    <w:rsid w:val="00F66C85"/>
    <w:rsid w:val="00F66DC1"/>
    <w:rsid w:val="00F66E5C"/>
    <w:rsid w:val="00F66FAF"/>
    <w:rsid w:val="00F66FC1"/>
    <w:rsid w:val="00F66FDB"/>
    <w:rsid w:val="00F66FDE"/>
    <w:rsid w:val="00F67048"/>
    <w:rsid w:val="00F6709E"/>
    <w:rsid w:val="00F670A4"/>
    <w:rsid w:val="00F670EF"/>
    <w:rsid w:val="00F671E6"/>
    <w:rsid w:val="00F67260"/>
    <w:rsid w:val="00F673E8"/>
    <w:rsid w:val="00F67456"/>
    <w:rsid w:val="00F676E0"/>
    <w:rsid w:val="00F6781A"/>
    <w:rsid w:val="00F67A05"/>
    <w:rsid w:val="00F67A14"/>
    <w:rsid w:val="00F67A61"/>
    <w:rsid w:val="00F67AD1"/>
    <w:rsid w:val="00F67BBB"/>
    <w:rsid w:val="00F67BE7"/>
    <w:rsid w:val="00F67C35"/>
    <w:rsid w:val="00F67CEF"/>
    <w:rsid w:val="00F67D50"/>
    <w:rsid w:val="00F67DCA"/>
    <w:rsid w:val="00F67EAF"/>
    <w:rsid w:val="00F67EB2"/>
    <w:rsid w:val="00F67EEA"/>
    <w:rsid w:val="00F67F54"/>
    <w:rsid w:val="00F67F89"/>
    <w:rsid w:val="00F67FEA"/>
    <w:rsid w:val="00F701CA"/>
    <w:rsid w:val="00F7033D"/>
    <w:rsid w:val="00F703A8"/>
    <w:rsid w:val="00F703FF"/>
    <w:rsid w:val="00F70499"/>
    <w:rsid w:val="00F704B4"/>
    <w:rsid w:val="00F7057A"/>
    <w:rsid w:val="00F7065F"/>
    <w:rsid w:val="00F70736"/>
    <w:rsid w:val="00F707C3"/>
    <w:rsid w:val="00F70802"/>
    <w:rsid w:val="00F7087C"/>
    <w:rsid w:val="00F708D0"/>
    <w:rsid w:val="00F708F1"/>
    <w:rsid w:val="00F709F3"/>
    <w:rsid w:val="00F70A0D"/>
    <w:rsid w:val="00F70CB4"/>
    <w:rsid w:val="00F70D5D"/>
    <w:rsid w:val="00F70DCE"/>
    <w:rsid w:val="00F70FF8"/>
    <w:rsid w:val="00F71029"/>
    <w:rsid w:val="00F71054"/>
    <w:rsid w:val="00F7116A"/>
    <w:rsid w:val="00F7122A"/>
    <w:rsid w:val="00F71354"/>
    <w:rsid w:val="00F7138B"/>
    <w:rsid w:val="00F71446"/>
    <w:rsid w:val="00F7145F"/>
    <w:rsid w:val="00F7148F"/>
    <w:rsid w:val="00F714E6"/>
    <w:rsid w:val="00F71520"/>
    <w:rsid w:val="00F7154C"/>
    <w:rsid w:val="00F715BC"/>
    <w:rsid w:val="00F71672"/>
    <w:rsid w:val="00F71690"/>
    <w:rsid w:val="00F7179D"/>
    <w:rsid w:val="00F71821"/>
    <w:rsid w:val="00F71843"/>
    <w:rsid w:val="00F718A7"/>
    <w:rsid w:val="00F71984"/>
    <w:rsid w:val="00F719B5"/>
    <w:rsid w:val="00F719B8"/>
    <w:rsid w:val="00F719CB"/>
    <w:rsid w:val="00F719D3"/>
    <w:rsid w:val="00F71A38"/>
    <w:rsid w:val="00F71AB2"/>
    <w:rsid w:val="00F71AB4"/>
    <w:rsid w:val="00F71AB5"/>
    <w:rsid w:val="00F71B48"/>
    <w:rsid w:val="00F71BCB"/>
    <w:rsid w:val="00F71BD0"/>
    <w:rsid w:val="00F71C61"/>
    <w:rsid w:val="00F71CD0"/>
    <w:rsid w:val="00F71DB8"/>
    <w:rsid w:val="00F71E1B"/>
    <w:rsid w:val="00F71E2A"/>
    <w:rsid w:val="00F71E82"/>
    <w:rsid w:val="00F71EDC"/>
    <w:rsid w:val="00F71EE3"/>
    <w:rsid w:val="00F71EF7"/>
    <w:rsid w:val="00F71FF6"/>
    <w:rsid w:val="00F7204A"/>
    <w:rsid w:val="00F72223"/>
    <w:rsid w:val="00F722CB"/>
    <w:rsid w:val="00F722E5"/>
    <w:rsid w:val="00F72339"/>
    <w:rsid w:val="00F7233C"/>
    <w:rsid w:val="00F72363"/>
    <w:rsid w:val="00F723BC"/>
    <w:rsid w:val="00F7244C"/>
    <w:rsid w:val="00F726D6"/>
    <w:rsid w:val="00F727C4"/>
    <w:rsid w:val="00F727DF"/>
    <w:rsid w:val="00F72806"/>
    <w:rsid w:val="00F72834"/>
    <w:rsid w:val="00F729B2"/>
    <w:rsid w:val="00F729FD"/>
    <w:rsid w:val="00F72A60"/>
    <w:rsid w:val="00F72ACE"/>
    <w:rsid w:val="00F72B2C"/>
    <w:rsid w:val="00F72B5E"/>
    <w:rsid w:val="00F72C70"/>
    <w:rsid w:val="00F72CB9"/>
    <w:rsid w:val="00F72CF5"/>
    <w:rsid w:val="00F72D0B"/>
    <w:rsid w:val="00F72D7B"/>
    <w:rsid w:val="00F72DEA"/>
    <w:rsid w:val="00F72E56"/>
    <w:rsid w:val="00F72E84"/>
    <w:rsid w:val="00F72E8A"/>
    <w:rsid w:val="00F72EC4"/>
    <w:rsid w:val="00F72EDB"/>
    <w:rsid w:val="00F72F45"/>
    <w:rsid w:val="00F72F72"/>
    <w:rsid w:val="00F72FAD"/>
    <w:rsid w:val="00F73063"/>
    <w:rsid w:val="00F73077"/>
    <w:rsid w:val="00F730C3"/>
    <w:rsid w:val="00F73217"/>
    <w:rsid w:val="00F732A8"/>
    <w:rsid w:val="00F732F3"/>
    <w:rsid w:val="00F7346C"/>
    <w:rsid w:val="00F73528"/>
    <w:rsid w:val="00F73566"/>
    <w:rsid w:val="00F736D6"/>
    <w:rsid w:val="00F7384C"/>
    <w:rsid w:val="00F738A3"/>
    <w:rsid w:val="00F738E2"/>
    <w:rsid w:val="00F739F4"/>
    <w:rsid w:val="00F73A7B"/>
    <w:rsid w:val="00F73AB5"/>
    <w:rsid w:val="00F73ACA"/>
    <w:rsid w:val="00F73AF2"/>
    <w:rsid w:val="00F73AFA"/>
    <w:rsid w:val="00F73BE1"/>
    <w:rsid w:val="00F73BFE"/>
    <w:rsid w:val="00F73C06"/>
    <w:rsid w:val="00F73C6D"/>
    <w:rsid w:val="00F73C71"/>
    <w:rsid w:val="00F73C7C"/>
    <w:rsid w:val="00F73C9A"/>
    <w:rsid w:val="00F73CB9"/>
    <w:rsid w:val="00F73E17"/>
    <w:rsid w:val="00F73EE2"/>
    <w:rsid w:val="00F73F80"/>
    <w:rsid w:val="00F73FFB"/>
    <w:rsid w:val="00F74010"/>
    <w:rsid w:val="00F74040"/>
    <w:rsid w:val="00F74086"/>
    <w:rsid w:val="00F74369"/>
    <w:rsid w:val="00F74379"/>
    <w:rsid w:val="00F743EB"/>
    <w:rsid w:val="00F744CB"/>
    <w:rsid w:val="00F744CC"/>
    <w:rsid w:val="00F744ED"/>
    <w:rsid w:val="00F74520"/>
    <w:rsid w:val="00F74568"/>
    <w:rsid w:val="00F74576"/>
    <w:rsid w:val="00F74712"/>
    <w:rsid w:val="00F7477F"/>
    <w:rsid w:val="00F748DB"/>
    <w:rsid w:val="00F74A39"/>
    <w:rsid w:val="00F74AD2"/>
    <w:rsid w:val="00F74B5D"/>
    <w:rsid w:val="00F74C07"/>
    <w:rsid w:val="00F74D07"/>
    <w:rsid w:val="00F74D3E"/>
    <w:rsid w:val="00F74D78"/>
    <w:rsid w:val="00F74DEC"/>
    <w:rsid w:val="00F74DF1"/>
    <w:rsid w:val="00F74E17"/>
    <w:rsid w:val="00F74EE5"/>
    <w:rsid w:val="00F7507A"/>
    <w:rsid w:val="00F751F4"/>
    <w:rsid w:val="00F75215"/>
    <w:rsid w:val="00F75532"/>
    <w:rsid w:val="00F756C3"/>
    <w:rsid w:val="00F756ED"/>
    <w:rsid w:val="00F756FC"/>
    <w:rsid w:val="00F7570F"/>
    <w:rsid w:val="00F7573F"/>
    <w:rsid w:val="00F75837"/>
    <w:rsid w:val="00F758C9"/>
    <w:rsid w:val="00F7593B"/>
    <w:rsid w:val="00F7599D"/>
    <w:rsid w:val="00F759DA"/>
    <w:rsid w:val="00F75AC0"/>
    <w:rsid w:val="00F75ACC"/>
    <w:rsid w:val="00F75AD3"/>
    <w:rsid w:val="00F75AF0"/>
    <w:rsid w:val="00F75B5D"/>
    <w:rsid w:val="00F75BC4"/>
    <w:rsid w:val="00F75C84"/>
    <w:rsid w:val="00F75CA3"/>
    <w:rsid w:val="00F75E3D"/>
    <w:rsid w:val="00F75E4D"/>
    <w:rsid w:val="00F75E55"/>
    <w:rsid w:val="00F75E5D"/>
    <w:rsid w:val="00F75EED"/>
    <w:rsid w:val="00F75F13"/>
    <w:rsid w:val="00F75FAE"/>
    <w:rsid w:val="00F76092"/>
    <w:rsid w:val="00F761A0"/>
    <w:rsid w:val="00F761C2"/>
    <w:rsid w:val="00F76296"/>
    <w:rsid w:val="00F76307"/>
    <w:rsid w:val="00F7633E"/>
    <w:rsid w:val="00F76344"/>
    <w:rsid w:val="00F76364"/>
    <w:rsid w:val="00F76370"/>
    <w:rsid w:val="00F76382"/>
    <w:rsid w:val="00F766FF"/>
    <w:rsid w:val="00F76723"/>
    <w:rsid w:val="00F7679F"/>
    <w:rsid w:val="00F7680C"/>
    <w:rsid w:val="00F768C3"/>
    <w:rsid w:val="00F7691E"/>
    <w:rsid w:val="00F76948"/>
    <w:rsid w:val="00F7698C"/>
    <w:rsid w:val="00F769A9"/>
    <w:rsid w:val="00F769F6"/>
    <w:rsid w:val="00F76A9D"/>
    <w:rsid w:val="00F76ACD"/>
    <w:rsid w:val="00F76B1C"/>
    <w:rsid w:val="00F76B26"/>
    <w:rsid w:val="00F76B3A"/>
    <w:rsid w:val="00F76B57"/>
    <w:rsid w:val="00F76B77"/>
    <w:rsid w:val="00F76B7D"/>
    <w:rsid w:val="00F76C16"/>
    <w:rsid w:val="00F76CCB"/>
    <w:rsid w:val="00F76D5B"/>
    <w:rsid w:val="00F76EAA"/>
    <w:rsid w:val="00F76FDE"/>
    <w:rsid w:val="00F76FE3"/>
    <w:rsid w:val="00F7700B"/>
    <w:rsid w:val="00F77079"/>
    <w:rsid w:val="00F77119"/>
    <w:rsid w:val="00F77122"/>
    <w:rsid w:val="00F77126"/>
    <w:rsid w:val="00F77241"/>
    <w:rsid w:val="00F7726C"/>
    <w:rsid w:val="00F772B3"/>
    <w:rsid w:val="00F7731F"/>
    <w:rsid w:val="00F77339"/>
    <w:rsid w:val="00F7733B"/>
    <w:rsid w:val="00F7734D"/>
    <w:rsid w:val="00F77378"/>
    <w:rsid w:val="00F7737E"/>
    <w:rsid w:val="00F77396"/>
    <w:rsid w:val="00F773C7"/>
    <w:rsid w:val="00F77457"/>
    <w:rsid w:val="00F774C7"/>
    <w:rsid w:val="00F7759C"/>
    <w:rsid w:val="00F775DB"/>
    <w:rsid w:val="00F775FC"/>
    <w:rsid w:val="00F7765E"/>
    <w:rsid w:val="00F77684"/>
    <w:rsid w:val="00F776AF"/>
    <w:rsid w:val="00F776F2"/>
    <w:rsid w:val="00F777AF"/>
    <w:rsid w:val="00F77875"/>
    <w:rsid w:val="00F77896"/>
    <w:rsid w:val="00F778D1"/>
    <w:rsid w:val="00F77911"/>
    <w:rsid w:val="00F7792F"/>
    <w:rsid w:val="00F77972"/>
    <w:rsid w:val="00F779A9"/>
    <w:rsid w:val="00F77AAF"/>
    <w:rsid w:val="00F77AFB"/>
    <w:rsid w:val="00F77C83"/>
    <w:rsid w:val="00F77C85"/>
    <w:rsid w:val="00F77D3B"/>
    <w:rsid w:val="00F77F23"/>
    <w:rsid w:val="00F77F29"/>
    <w:rsid w:val="00F800BC"/>
    <w:rsid w:val="00F800EE"/>
    <w:rsid w:val="00F801C3"/>
    <w:rsid w:val="00F80238"/>
    <w:rsid w:val="00F80249"/>
    <w:rsid w:val="00F802BD"/>
    <w:rsid w:val="00F802D6"/>
    <w:rsid w:val="00F803A7"/>
    <w:rsid w:val="00F80474"/>
    <w:rsid w:val="00F804C9"/>
    <w:rsid w:val="00F805E7"/>
    <w:rsid w:val="00F8061C"/>
    <w:rsid w:val="00F80639"/>
    <w:rsid w:val="00F80742"/>
    <w:rsid w:val="00F8074B"/>
    <w:rsid w:val="00F8077A"/>
    <w:rsid w:val="00F807E4"/>
    <w:rsid w:val="00F80840"/>
    <w:rsid w:val="00F808DE"/>
    <w:rsid w:val="00F80991"/>
    <w:rsid w:val="00F809CD"/>
    <w:rsid w:val="00F80A0B"/>
    <w:rsid w:val="00F80B51"/>
    <w:rsid w:val="00F80B6B"/>
    <w:rsid w:val="00F80C85"/>
    <w:rsid w:val="00F80CB8"/>
    <w:rsid w:val="00F80EA6"/>
    <w:rsid w:val="00F80F37"/>
    <w:rsid w:val="00F80F3C"/>
    <w:rsid w:val="00F80F4D"/>
    <w:rsid w:val="00F80F7A"/>
    <w:rsid w:val="00F80FD7"/>
    <w:rsid w:val="00F81038"/>
    <w:rsid w:val="00F81191"/>
    <w:rsid w:val="00F811A1"/>
    <w:rsid w:val="00F81204"/>
    <w:rsid w:val="00F8121C"/>
    <w:rsid w:val="00F8129D"/>
    <w:rsid w:val="00F812F0"/>
    <w:rsid w:val="00F81341"/>
    <w:rsid w:val="00F81432"/>
    <w:rsid w:val="00F814A5"/>
    <w:rsid w:val="00F814B3"/>
    <w:rsid w:val="00F81564"/>
    <w:rsid w:val="00F815F9"/>
    <w:rsid w:val="00F816E3"/>
    <w:rsid w:val="00F817C3"/>
    <w:rsid w:val="00F818BF"/>
    <w:rsid w:val="00F81991"/>
    <w:rsid w:val="00F819C8"/>
    <w:rsid w:val="00F819D3"/>
    <w:rsid w:val="00F81A66"/>
    <w:rsid w:val="00F81AB4"/>
    <w:rsid w:val="00F81B7E"/>
    <w:rsid w:val="00F81B99"/>
    <w:rsid w:val="00F81B9B"/>
    <w:rsid w:val="00F81BD4"/>
    <w:rsid w:val="00F81C37"/>
    <w:rsid w:val="00F81C82"/>
    <w:rsid w:val="00F81C92"/>
    <w:rsid w:val="00F81CC7"/>
    <w:rsid w:val="00F81CE7"/>
    <w:rsid w:val="00F81D55"/>
    <w:rsid w:val="00F81D5B"/>
    <w:rsid w:val="00F81E31"/>
    <w:rsid w:val="00F81F02"/>
    <w:rsid w:val="00F820B6"/>
    <w:rsid w:val="00F820C0"/>
    <w:rsid w:val="00F82157"/>
    <w:rsid w:val="00F82187"/>
    <w:rsid w:val="00F82333"/>
    <w:rsid w:val="00F82540"/>
    <w:rsid w:val="00F8254E"/>
    <w:rsid w:val="00F825A5"/>
    <w:rsid w:val="00F82685"/>
    <w:rsid w:val="00F82696"/>
    <w:rsid w:val="00F8271D"/>
    <w:rsid w:val="00F827E3"/>
    <w:rsid w:val="00F82913"/>
    <w:rsid w:val="00F82948"/>
    <w:rsid w:val="00F829AF"/>
    <w:rsid w:val="00F829D1"/>
    <w:rsid w:val="00F82A01"/>
    <w:rsid w:val="00F82A58"/>
    <w:rsid w:val="00F82AC1"/>
    <w:rsid w:val="00F82BC2"/>
    <w:rsid w:val="00F82BF5"/>
    <w:rsid w:val="00F82C04"/>
    <w:rsid w:val="00F82CDE"/>
    <w:rsid w:val="00F82D6C"/>
    <w:rsid w:val="00F82DAB"/>
    <w:rsid w:val="00F82E17"/>
    <w:rsid w:val="00F82F27"/>
    <w:rsid w:val="00F82FE7"/>
    <w:rsid w:val="00F8303B"/>
    <w:rsid w:val="00F830BD"/>
    <w:rsid w:val="00F831AE"/>
    <w:rsid w:val="00F831DD"/>
    <w:rsid w:val="00F8330B"/>
    <w:rsid w:val="00F834BA"/>
    <w:rsid w:val="00F8354C"/>
    <w:rsid w:val="00F83572"/>
    <w:rsid w:val="00F8357C"/>
    <w:rsid w:val="00F835C8"/>
    <w:rsid w:val="00F8365E"/>
    <w:rsid w:val="00F83669"/>
    <w:rsid w:val="00F83674"/>
    <w:rsid w:val="00F83818"/>
    <w:rsid w:val="00F8382D"/>
    <w:rsid w:val="00F8383B"/>
    <w:rsid w:val="00F83867"/>
    <w:rsid w:val="00F839A5"/>
    <w:rsid w:val="00F839AD"/>
    <w:rsid w:val="00F83A20"/>
    <w:rsid w:val="00F83A41"/>
    <w:rsid w:val="00F83A45"/>
    <w:rsid w:val="00F83ACC"/>
    <w:rsid w:val="00F83B10"/>
    <w:rsid w:val="00F83B2C"/>
    <w:rsid w:val="00F83B84"/>
    <w:rsid w:val="00F83BB4"/>
    <w:rsid w:val="00F83BCA"/>
    <w:rsid w:val="00F83C00"/>
    <w:rsid w:val="00F83C3F"/>
    <w:rsid w:val="00F83C55"/>
    <w:rsid w:val="00F83C8C"/>
    <w:rsid w:val="00F83CE0"/>
    <w:rsid w:val="00F83D2C"/>
    <w:rsid w:val="00F83D4B"/>
    <w:rsid w:val="00F83D58"/>
    <w:rsid w:val="00F83D68"/>
    <w:rsid w:val="00F83DB3"/>
    <w:rsid w:val="00F83E6B"/>
    <w:rsid w:val="00F83FD1"/>
    <w:rsid w:val="00F84043"/>
    <w:rsid w:val="00F8404B"/>
    <w:rsid w:val="00F840D8"/>
    <w:rsid w:val="00F84151"/>
    <w:rsid w:val="00F84291"/>
    <w:rsid w:val="00F8434E"/>
    <w:rsid w:val="00F84396"/>
    <w:rsid w:val="00F84470"/>
    <w:rsid w:val="00F8449C"/>
    <w:rsid w:val="00F8453C"/>
    <w:rsid w:val="00F84560"/>
    <w:rsid w:val="00F845E6"/>
    <w:rsid w:val="00F845F2"/>
    <w:rsid w:val="00F84754"/>
    <w:rsid w:val="00F84839"/>
    <w:rsid w:val="00F84978"/>
    <w:rsid w:val="00F8499D"/>
    <w:rsid w:val="00F84A51"/>
    <w:rsid w:val="00F84AA5"/>
    <w:rsid w:val="00F84B0D"/>
    <w:rsid w:val="00F84B3E"/>
    <w:rsid w:val="00F84B56"/>
    <w:rsid w:val="00F84B5F"/>
    <w:rsid w:val="00F84BD0"/>
    <w:rsid w:val="00F84BF1"/>
    <w:rsid w:val="00F84CB3"/>
    <w:rsid w:val="00F84D73"/>
    <w:rsid w:val="00F84ED1"/>
    <w:rsid w:val="00F84EE6"/>
    <w:rsid w:val="00F84F11"/>
    <w:rsid w:val="00F84FFB"/>
    <w:rsid w:val="00F850F5"/>
    <w:rsid w:val="00F8516A"/>
    <w:rsid w:val="00F85172"/>
    <w:rsid w:val="00F85186"/>
    <w:rsid w:val="00F85192"/>
    <w:rsid w:val="00F8521D"/>
    <w:rsid w:val="00F85235"/>
    <w:rsid w:val="00F8524C"/>
    <w:rsid w:val="00F8537C"/>
    <w:rsid w:val="00F853BA"/>
    <w:rsid w:val="00F85498"/>
    <w:rsid w:val="00F8550E"/>
    <w:rsid w:val="00F85510"/>
    <w:rsid w:val="00F85526"/>
    <w:rsid w:val="00F8552E"/>
    <w:rsid w:val="00F85550"/>
    <w:rsid w:val="00F8558F"/>
    <w:rsid w:val="00F85594"/>
    <w:rsid w:val="00F855EF"/>
    <w:rsid w:val="00F85625"/>
    <w:rsid w:val="00F85654"/>
    <w:rsid w:val="00F85796"/>
    <w:rsid w:val="00F857F1"/>
    <w:rsid w:val="00F858B9"/>
    <w:rsid w:val="00F859BA"/>
    <w:rsid w:val="00F85B83"/>
    <w:rsid w:val="00F85BCD"/>
    <w:rsid w:val="00F85CB4"/>
    <w:rsid w:val="00F85CF4"/>
    <w:rsid w:val="00F85D4F"/>
    <w:rsid w:val="00F85E17"/>
    <w:rsid w:val="00F85E4C"/>
    <w:rsid w:val="00F85EB8"/>
    <w:rsid w:val="00F85F2F"/>
    <w:rsid w:val="00F85FDF"/>
    <w:rsid w:val="00F86035"/>
    <w:rsid w:val="00F8608C"/>
    <w:rsid w:val="00F86215"/>
    <w:rsid w:val="00F8628A"/>
    <w:rsid w:val="00F86315"/>
    <w:rsid w:val="00F86356"/>
    <w:rsid w:val="00F86360"/>
    <w:rsid w:val="00F863C5"/>
    <w:rsid w:val="00F863CD"/>
    <w:rsid w:val="00F863F7"/>
    <w:rsid w:val="00F8644F"/>
    <w:rsid w:val="00F86456"/>
    <w:rsid w:val="00F8655B"/>
    <w:rsid w:val="00F865C1"/>
    <w:rsid w:val="00F865ED"/>
    <w:rsid w:val="00F86616"/>
    <w:rsid w:val="00F86688"/>
    <w:rsid w:val="00F86774"/>
    <w:rsid w:val="00F86787"/>
    <w:rsid w:val="00F8687B"/>
    <w:rsid w:val="00F868A6"/>
    <w:rsid w:val="00F8690C"/>
    <w:rsid w:val="00F86928"/>
    <w:rsid w:val="00F86939"/>
    <w:rsid w:val="00F86941"/>
    <w:rsid w:val="00F86993"/>
    <w:rsid w:val="00F86A7F"/>
    <w:rsid w:val="00F86A91"/>
    <w:rsid w:val="00F86D01"/>
    <w:rsid w:val="00F86D1C"/>
    <w:rsid w:val="00F86D90"/>
    <w:rsid w:val="00F86E09"/>
    <w:rsid w:val="00F86F80"/>
    <w:rsid w:val="00F86FA8"/>
    <w:rsid w:val="00F86FD2"/>
    <w:rsid w:val="00F8707A"/>
    <w:rsid w:val="00F870BB"/>
    <w:rsid w:val="00F87130"/>
    <w:rsid w:val="00F8713D"/>
    <w:rsid w:val="00F87145"/>
    <w:rsid w:val="00F87219"/>
    <w:rsid w:val="00F87259"/>
    <w:rsid w:val="00F8730A"/>
    <w:rsid w:val="00F873DC"/>
    <w:rsid w:val="00F873E0"/>
    <w:rsid w:val="00F8741E"/>
    <w:rsid w:val="00F87430"/>
    <w:rsid w:val="00F8743E"/>
    <w:rsid w:val="00F8758B"/>
    <w:rsid w:val="00F875A9"/>
    <w:rsid w:val="00F875FD"/>
    <w:rsid w:val="00F876DF"/>
    <w:rsid w:val="00F87828"/>
    <w:rsid w:val="00F87894"/>
    <w:rsid w:val="00F878AB"/>
    <w:rsid w:val="00F878BF"/>
    <w:rsid w:val="00F87905"/>
    <w:rsid w:val="00F87912"/>
    <w:rsid w:val="00F87AD5"/>
    <w:rsid w:val="00F87CC4"/>
    <w:rsid w:val="00F87D03"/>
    <w:rsid w:val="00F87DC4"/>
    <w:rsid w:val="00F87ECD"/>
    <w:rsid w:val="00F87EEA"/>
    <w:rsid w:val="00F87F01"/>
    <w:rsid w:val="00F87FB2"/>
    <w:rsid w:val="00F90053"/>
    <w:rsid w:val="00F900D2"/>
    <w:rsid w:val="00F90127"/>
    <w:rsid w:val="00F901F7"/>
    <w:rsid w:val="00F9023F"/>
    <w:rsid w:val="00F902A6"/>
    <w:rsid w:val="00F9034A"/>
    <w:rsid w:val="00F903A0"/>
    <w:rsid w:val="00F903EC"/>
    <w:rsid w:val="00F903F1"/>
    <w:rsid w:val="00F90412"/>
    <w:rsid w:val="00F9045D"/>
    <w:rsid w:val="00F9053F"/>
    <w:rsid w:val="00F905F9"/>
    <w:rsid w:val="00F9069A"/>
    <w:rsid w:val="00F9083E"/>
    <w:rsid w:val="00F909E5"/>
    <w:rsid w:val="00F90A07"/>
    <w:rsid w:val="00F90A49"/>
    <w:rsid w:val="00F90AB5"/>
    <w:rsid w:val="00F90B07"/>
    <w:rsid w:val="00F90B62"/>
    <w:rsid w:val="00F90B68"/>
    <w:rsid w:val="00F90BFC"/>
    <w:rsid w:val="00F90CE1"/>
    <w:rsid w:val="00F90D59"/>
    <w:rsid w:val="00F90E00"/>
    <w:rsid w:val="00F90F49"/>
    <w:rsid w:val="00F91024"/>
    <w:rsid w:val="00F91056"/>
    <w:rsid w:val="00F9105E"/>
    <w:rsid w:val="00F910BE"/>
    <w:rsid w:val="00F9110F"/>
    <w:rsid w:val="00F9113A"/>
    <w:rsid w:val="00F91152"/>
    <w:rsid w:val="00F911B5"/>
    <w:rsid w:val="00F9120E"/>
    <w:rsid w:val="00F91257"/>
    <w:rsid w:val="00F9130C"/>
    <w:rsid w:val="00F914A3"/>
    <w:rsid w:val="00F914B5"/>
    <w:rsid w:val="00F914FD"/>
    <w:rsid w:val="00F91555"/>
    <w:rsid w:val="00F915B1"/>
    <w:rsid w:val="00F91787"/>
    <w:rsid w:val="00F91832"/>
    <w:rsid w:val="00F91844"/>
    <w:rsid w:val="00F91888"/>
    <w:rsid w:val="00F91916"/>
    <w:rsid w:val="00F91923"/>
    <w:rsid w:val="00F91963"/>
    <w:rsid w:val="00F919BC"/>
    <w:rsid w:val="00F919D8"/>
    <w:rsid w:val="00F91A60"/>
    <w:rsid w:val="00F91AC0"/>
    <w:rsid w:val="00F91BA6"/>
    <w:rsid w:val="00F91BD4"/>
    <w:rsid w:val="00F91C18"/>
    <w:rsid w:val="00F91C93"/>
    <w:rsid w:val="00F91CF6"/>
    <w:rsid w:val="00F91D96"/>
    <w:rsid w:val="00F91DDF"/>
    <w:rsid w:val="00F91F5D"/>
    <w:rsid w:val="00F91F64"/>
    <w:rsid w:val="00F92238"/>
    <w:rsid w:val="00F922D5"/>
    <w:rsid w:val="00F922ED"/>
    <w:rsid w:val="00F9232D"/>
    <w:rsid w:val="00F9233B"/>
    <w:rsid w:val="00F92443"/>
    <w:rsid w:val="00F924C2"/>
    <w:rsid w:val="00F9257D"/>
    <w:rsid w:val="00F92595"/>
    <w:rsid w:val="00F9274A"/>
    <w:rsid w:val="00F927CE"/>
    <w:rsid w:val="00F928DD"/>
    <w:rsid w:val="00F92932"/>
    <w:rsid w:val="00F92978"/>
    <w:rsid w:val="00F929B1"/>
    <w:rsid w:val="00F92A12"/>
    <w:rsid w:val="00F92A27"/>
    <w:rsid w:val="00F92A95"/>
    <w:rsid w:val="00F92B16"/>
    <w:rsid w:val="00F92B44"/>
    <w:rsid w:val="00F92C68"/>
    <w:rsid w:val="00F92C8D"/>
    <w:rsid w:val="00F92CE6"/>
    <w:rsid w:val="00F92D2F"/>
    <w:rsid w:val="00F92D3F"/>
    <w:rsid w:val="00F92EB4"/>
    <w:rsid w:val="00F92ED8"/>
    <w:rsid w:val="00F92F55"/>
    <w:rsid w:val="00F930D1"/>
    <w:rsid w:val="00F931C4"/>
    <w:rsid w:val="00F931D3"/>
    <w:rsid w:val="00F93201"/>
    <w:rsid w:val="00F93227"/>
    <w:rsid w:val="00F9327D"/>
    <w:rsid w:val="00F9330E"/>
    <w:rsid w:val="00F93324"/>
    <w:rsid w:val="00F93376"/>
    <w:rsid w:val="00F9340B"/>
    <w:rsid w:val="00F93442"/>
    <w:rsid w:val="00F93464"/>
    <w:rsid w:val="00F93599"/>
    <w:rsid w:val="00F93602"/>
    <w:rsid w:val="00F9366B"/>
    <w:rsid w:val="00F936AE"/>
    <w:rsid w:val="00F936D4"/>
    <w:rsid w:val="00F93706"/>
    <w:rsid w:val="00F937F5"/>
    <w:rsid w:val="00F938A5"/>
    <w:rsid w:val="00F9393F"/>
    <w:rsid w:val="00F9397D"/>
    <w:rsid w:val="00F93A0D"/>
    <w:rsid w:val="00F93A61"/>
    <w:rsid w:val="00F93A7F"/>
    <w:rsid w:val="00F93A86"/>
    <w:rsid w:val="00F93ACE"/>
    <w:rsid w:val="00F93AE9"/>
    <w:rsid w:val="00F93AFD"/>
    <w:rsid w:val="00F93B40"/>
    <w:rsid w:val="00F93B43"/>
    <w:rsid w:val="00F93B6C"/>
    <w:rsid w:val="00F93BE4"/>
    <w:rsid w:val="00F93C7B"/>
    <w:rsid w:val="00F93CA6"/>
    <w:rsid w:val="00F93CB8"/>
    <w:rsid w:val="00F93DFB"/>
    <w:rsid w:val="00F93E02"/>
    <w:rsid w:val="00F93E3F"/>
    <w:rsid w:val="00F93FFD"/>
    <w:rsid w:val="00F94002"/>
    <w:rsid w:val="00F94062"/>
    <w:rsid w:val="00F9412C"/>
    <w:rsid w:val="00F941BE"/>
    <w:rsid w:val="00F94208"/>
    <w:rsid w:val="00F94332"/>
    <w:rsid w:val="00F94397"/>
    <w:rsid w:val="00F943E9"/>
    <w:rsid w:val="00F943F0"/>
    <w:rsid w:val="00F94418"/>
    <w:rsid w:val="00F94674"/>
    <w:rsid w:val="00F946D9"/>
    <w:rsid w:val="00F946E2"/>
    <w:rsid w:val="00F947AE"/>
    <w:rsid w:val="00F9489A"/>
    <w:rsid w:val="00F94919"/>
    <w:rsid w:val="00F94A8A"/>
    <w:rsid w:val="00F94B99"/>
    <w:rsid w:val="00F94C13"/>
    <w:rsid w:val="00F94C21"/>
    <w:rsid w:val="00F94C2C"/>
    <w:rsid w:val="00F94C2D"/>
    <w:rsid w:val="00F94C74"/>
    <w:rsid w:val="00F94C97"/>
    <w:rsid w:val="00F94CF5"/>
    <w:rsid w:val="00F94D1A"/>
    <w:rsid w:val="00F94D1F"/>
    <w:rsid w:val="00F94D6D"/>
    <w:rsid w:val="00F94DE5"/>
    <w:rsid w:val="00F94ECE"/>
    <w:rsid w:val="00F94EF4"/>
    <w:rsid w:val="00F94EFC"/>
    <w:rsid w:val="00F94FA4"/>
    <w:rsid w:val="00F94FAA"/>
    <w:rsid w:val="00F94FE4"/>
    <w:rsid w:val="00F95062"/>
    <w:rsid w:val="00F950DB"/>
    <w:rsid w:val="00F9511E"/>
    <w:rsid w:val="00F951C9"/>
    <w:rsid w:val="00F95294"/>
    <w:rsid w:val="00F9531F"/>
    <w:rsid w:val="00F95374"/>
    <w:rsid w:val="00F95535"/>
    <w:rsid w:val="00F95540"/>
    <w:rsid w:val="00F95551"/>
    <w:rsid w:val="00F95582"/>
    <w:rsid w:val="00F95663"/>
    <w:rsid w:val="00F956BA"/>
    <w:rsid w:val="00F956EE"/>
    <w:rsid w:val="00F95773"/>
    <w:rsid w:val="00F9580A"/>
    <w:rsid w:val="00F9584C"/>
    <w:rsid w:val="00F95859"/>
    <w:rsid w:val="00F9593A"/>
    <w:rsid w:val="00F95A01"/>
    <w:rsid w:val="00F95A1A"/>
    <w:rsid w:val="00F95A38"/>
    <w:rsid w:val="00F95A62"/>
    <w:rsid w:val="00F95B1C"/>
    <w:rsid w:val="00F95B52"/>
    <w:rsid w:val="00F95B75"/>
    <w:rsid w:val="00F95BD9"/>
    <w:rsid w:val="00F95BE6"/>
    <w:rsid w:val="00F95E3F"/>
    <w:rsid w:val="00F95E7F"/>
    <w:rsid w:val="00F95E9A"/>
    <w:rsid w:val="00F95F5A"/>
    <w:rsid w:val="00F96024"/>
    <w:rsid w:val="00F96074"/>
    <w:rsid w:val="00F960A4"/>
    <w:rsid w:val="00F960F5"/>
    <w:rsid w:val="00F961EC"/>
    <w:rsid w:val="00F96324"/>
    <w:rsid w:val="00F9634A"/>
    <w:rsid w:val="00F963DC"/>
    <w:rsid w:val="00F964E8"/>
    <w:rsid w:val="00F96529"/>
    <w:rsid w:val="00F9654C"/>
    <w:rsid w:val="00F96767"/>
    <w:rsid w:val="00F968B1"/>
    <w:rsid w:val="00F96927"/>
    <w:rsid w:val="00F969CA"/>
    <w:rsid w:val="00F96A18"/>
    <w:rsid w:val="00F96A79"/>
    <w:rsid w:val="00F96B3A"/>
    <w:rsid w:val="00F96BF9"/>
    <w:rsid w:val="00F96C1E"/>
    <w:rsid w:val="00F96C7E"/>
    <w:rsid w:val="00F96C8C"/>
    <w:rsid w:val="00F96D33"/>
    <w:rsid w:val="00F96D40"/>
    <w:rsid w:val="00F96D6C"/>
    <w:rsid w:val="00F96DF2"/>
    <w:rsid w:val="00F96F21"/>
    <w:rsid w:val="00F96F6A"/>
    <w:rsid w:val="00F96FC0"/>
    <w:rsid w:val="00F9717B"/>
    <w:rsid w:val="00F97240"/>
    <w:rsid w:val="00F972D6"/>
    <w:rsid w:val="00F972FE"/>
    <w:rsid w:val="00F97317"/>
    <w:rsid w:val="00F97399"/>
    <w:rsid w:val="00F973FF"/>
    <w:rsid w:val="00F97443"/>
    <w:rsid w:val="00F97523"/>
    <w:rsid w:val="00F97536"/>
    <w:rsid w:val="00F97591"/>
    <w:rsid w:val="00F975A0"/>
    <w:rsid w:val="00F975F8"/>
    <w:rsid w:val="00F97887"/>
    <w:rsid w:val="00F97895"/>
    <w:rsid w:val="00F97911"/>
    <w:rsid w:val="00F97947"/>
    <w:rsid w:val="00F979B8"/>
    <w:rsid w:val="00F97B42"/>
    <w:rsid w:val="00F97B69"/>
    <w:rsid w:val="00F97B7A"/>
    <w:rsid w:val="00F97B84"/>
    <w:rsid w:val="00F97B9A"/>
    <w:rsid w:val="00F97BAB"/>
    <w:rsid w:val="00F97BF9"/>
    <w:rsid w:val="00F97C5D"/>
    <w:rsid w:val="00F97CB5"/>
    <w:rsid w:val="00F97CD3"/>
    <w:rsid w:val="00F97D71"/>
    <w:rsid w:val="00F97DC5"/>
    <w:rsid w:val="00F97DCA"/>
    <w:rsid w:val="00F97DDD"/>
    <w:rsid w:val="00F97E8E"/>
    <w:rsid w:val="00F97ED1"/>
    <w:rsid w:val="00F97FAA"/>
    <w:rsid w:val="00FA008B"/>
    <w:rsid w:val="00FA03BE"/>
    <w:rsid w:val="00FA04A0"/>
    <w:rsid w:val="00FA04E9"/>
    <w:rsid w:val="00FA0531"/>
    <w:rsid w:val="00FA0566"/>
    <w:rsid w:val="00FA0573"/>
    <w:rsid w:val="00FA058E"/>
    <w:rsid w:val="00FA05FC"/>
    <w:rsid w:val="00FA066E"/>
    <w:rsid w:val="00FA08B1"/>
    <w:rsid w:val="00FA08C8"/>
    <w:rsid w:val="00FA0992"/>
    <w:rsid w:val="00FA09D6"/>
    <w:rsid w:val="00FA0A06"/>
    <w:rsid w:val="00FA0A31"/>
    <w:rsid w:val="00FA0A5E"/>
    <w:rsid w:val="00FA0B12"/>
    <w:rsid w:val="00FA0B1C"/>
    <w:rsid w:val="00FA0B97"/>
    <w:rsid w:val="00FA0D4E"/>
    <w:rsid w:val="00FA0D5E"/>
    <w:rsid w:val="00FA0E32"/>
    <w:rsid w:val="00FA0E95"/>
    <w:rsid w:val="00FA0EA9"/>
    <w:rsid w:val="00FA0F24"/>
    <w:rsid w:val="00FA0F30"/>
    <w:rsid w:val="00FA0FAE"/>
    <w:rsid w:val="00FA119C"/>
    <w:rsid w:val="00FA11B2"/>
    <w:rsid w:val="00FA1234"/>
    <w:rsid w:val="00FA1279"/>
    <w:rsid w:val="00FA13D7"/>
    <w:rsid w:val="00FA13EC"/>
    <w:rsid w:val="00FA14C2"/>
    <w:rsid w:val="00FA14CE"/>
    <w:rsid w:val="00FA151F"/>
    <w:rsid w:val="00FA1543"/>
    <w:rsid w:val="00FA156F"/>
    <w:rsid w:val="00FA1596"/>
    <w:rsid w:val="00FA1628"/>
    <w:rsid w:val="00FA1636"/>
    <w:rsid w:val="00FA166A"/>
    <w:rsid w:val="00FA1737"/>
    <w:rsid w:val="00FA1778"/>
    <w:rsid w:val="00FA17AE"/>
    <w:rsid w:val="00FA17EE"/>
    <w:rsid w:val="00FA1806"/>
    <w:rsid w:val="00FA185A"/>
    <w:rsid w:val="00FA1957"/>
    <w:rsid w:val="00FA1AA8"/>
    <w:rsid w:val="00FA1B0C"/>
    <w:rsid w:val="00FA1B39"/>
    <w:rsid w:val="00FA1B53"/>
    <w:rsid w:val="00FA1B61"/>
    <w:rsid w:val="00FA1BF2"/>
    <w:rsid w:val="00FA1C1B"/>
    <w:rsid w:val="00FA1C3F"/>
    <w:rsid w:val="00FA1C4A"/>
    <w:rsid w:val="00FA1CC7"/>
    <w:rsid w:val="00FA1E16"/>
    <w:rsid w:val="00FA1EFA"/>
    <w:rsid w:val="00FA1F4C"/>
    <w:rsid w:val="00FA1F76"/>
    <w:rsid w:val="00FA2009"/>
    <w:rsid w:val="00FA2054"/>
    <w:rsid w:val="00FA2062"/>
    <w:rsid w:val="00FA207E"/>
    <w:rsid w:val="00FA20CE"/>
    <w:rsid w:val="00FA2166"/>
    <w:rsid w:val="00FA217A"/>
    <w:rsid w:val="00FA21EA"/>
    <w:rsid w:val="00FA21EC"/>
    <w:rsid w:val="00FA222C"/>
    <w:rsid w:val="00FA2337"/>
    <w:rsid w:val="00FA23A3"/>
    <w:rsid w:val="00FA23C4"/>
    <w:rsid w:val="00FA2468"/>
    <w:rsid w:val="00FA24AF"/>
    <w:rsid w:val="00FA24C2"/>
    <w:rsid w:val="00FA24DF"/>
    <w:rsid w:val="00FA25B7"/>
    <w:rsid w:val="00FA25CB"/>
    <w:rsid w:val="00FA25D5"/>
    <w:rsid w:val="00FA25E7"/>
    <w:rsid w:val="00FA2632"/>
    <w:rsid w:val="00FA2712"/>
    <w:rsid w:val="00FA2731"/>
    <w:rsid w:val="00FA27A8"/>
    <w:rsid w:val="00FA27A9"/>
    <w:rsid w:val="00FA27B8"/>
    <w:rsid w:val="00FA286E"/>
    <w:rsid w:val="00FA29A9"/>
    <w:rsid w:val="00FA2A0B"/>
    <w:rsid w:val="00FA2B66"/>
    <w:rsid w:val="00FA2B82"/>
    <w:rsid w:val="00FA2BB7"/>
    <w:rsid w:val="00FA2BDB"/>
    <w:rsid w:val="00FA2C9B"/>
    <w:rsid w:val="00FA2D50"/>
    <w:rsid w:val="00FA2E08"/>
    <w:rsid w:val="00FA2EA8"/>
    <w:rsid w:val="00FA2EFE"/>
    <w:rsid w:val="00FA2F80"/>
    <w:rsid w:val="00FA2FF8"/>
    <w:rsid w:val="00FA307E"/>
    <w:rsid w:val="00FA30E7"/>
    <w:rsid w:val="00FA3125"/>
    <w:rsid w:val="00FA31A3"/>
    <w:rsid w:val="00FA31C1"/>
    <w:rsid w:val="00FA32A1"/>
    <w:rsid w:val="00FA32FA"/>
    <w:rsid w:val="00FA3342"/>
    <w:rsid w:val="00FA3392"/>
    <w:rsid w:val="00FA341B"/>
    <w:rsid w:val="00FA3448"/>
    <w:rsid w:val="00FA345F"/>
    <w:rsid w:val="00FA3520"/>
    <w:rsid w:val="00FA3592"/>
    <w:rsid w:val="00FA3625"/>
    <w:rsid w:val="00FA367D"/>
    <w:rsid w:val="00FA37AF"/>
    <w:rsid w:val="00FA3A18"/>
    <w:rsid w:val="00FA3A5C"/>
    <w:rsid w:val="00FA3A88"/>
    <w:rsid w:val="00FA3AA8"/>
    <w:rsid w:val="00FA3B21"/>
    <w:rsid w:val="00FA3BD5"/>
    <w:rsid w:val="00FA3C98"/>
    <w:rsid w:val="00FA3CA0"/>
    <w:rsid w:val="00FA3D28"/>
    <w:rsid w:val="00FA3D6F"/>
    <w:rsid w:val="00FA3D74"/>
    <w:rsid w:val="00FA3DD0"/>
    <w:rsid w:val="00FA3DF6"/>
    <w:rsid w:val="00FA3E63"/>
    <w:rsid w:val="00FA3E95"/>
    <w:rsid w:val="00FA3FB3"/>
    <w:rsid w:val="00FA3FC4"/>
    <w:rsid w:val="00FA4015"/>
    <w:rsid w:val="00FA40E9"/>
    <w:rsid w:val="00FA410D"/>
    <w:rsid w:val="00FA4125"/>
    <w:rsid w:val="00FA42BC"/>
    <w:rsid w:val="00FA436B"/>
    <w:rsid w:val="00FA4412"/>
    <w:rsid w:val="00FA44E6"/>
    <w:rsid w:val="00FA4501"/>
    <w:rsid w:val="00FA452F"/>
    <w:rsid w:val="00FA45E5"/>
    <w:rsid w:val="00FA47BC"/>
    <w:rsid w:val="00FA47D1"/>
    <w:rsid w:val="00FA482C"/>
    <w:rsid w:val="00FA4872"/>
    <w:rsid w:val="00FA48B3"/>
    <w:rsid w:val="00FA48D2"/>
    <w:rsid w:val="00FA48F0"/>
    <w:rsid w:val="00FA4931"/>
    <w:rsid w:val="00FA496C"/>
    <w:rsid w:val="00FA4982"/>
    <w:rsid w:val="00FA49F8"/>
    <w:rsid w:val="00FA4A11"/>
    <w:rsid w:val="00FA4A99"/>
    <w:rsid w:val="00FA4AD8"/>
    <w:rsid w:val="00FA4B9A"/>
    <w:rsid w:val="00FA4BD6"/>
    <w:rsid w:val="00FA4C35"/>
    <w:rsid w:val="00FA4C73"/>
    <w:rsid w:val="00FA4D11"/>
    <w:rsid w:val="00FA4D52"/>
    <w:rsid w:val="00FA4DCC"/>
    <w:rsid w:val="00FA4E13"/>
    <w:rsid w:val="00FA4E3D"/>
    <w:rsid w:val="00FA4E70"/>
    <w:rsid w:val="00FA4E8F"/>
    <w:rsid w:val="00FA4F02"/>
    <w:rsid w:val="00FA4F70"/>
    <w:rsid w:val="00FA4FC9"/>
    <w:rsid w:val="00FA4FD6"/>
    <w:rsid w:val="00FA50AB"/>
    <w:rsid w:val="00FA5128"/>
    <w:rsid w:val="00FA513A"/>
    <w:rsid w:val="00FA5146"/>
    <w:rsid w:val="00FA51F5"/>
    <w:rsid w:val="00FA52B9"/>
    <w:rsid w:val="00FA5398"/>
    <w:rsid w:val="00FA53B1"/>
    <w:rsid w:val="00FA540B"/>
    <w:rsid w:val="00FA5476"/>
    <w:rsid w:val="00FA5488"/>
    <w:rsid w:val="00FA54B1"/>
    <w:rsid w:val="00FA572B"/>
    <w:rsid w:val="00FA573C"/>
    <w:rsid w:val="00FA57A0"/>
    <w:rsid w:val="00FA5849"/>
    <w:rsid w:val="00FA5879"/>
    <w:rsid w:val="00FA5942"/>
    <w:rsid w:val="00FA5989"/>
    <w:rsid w:val="00FA59A6"/>
    <w:rsid w:val="00FA5A65"/>
    <w:rsid w:val="00FA5B17"/>
    <w:rsid w:val="00FA5B92"/>
    <w:rsid w:val="00FA5BAA"/>
    <w:rsid w:val="00FA5C53"/>
    <w:rsid w:val="00FA5C54"/>
    <w:rsid w:val="00FA5CEA"/>
    <w:rsid w:val="00FA5E64"/>
    <w:rsid w:val="00FA5E7B"/>
    <w:rsid w:val="00FA5F8D"/>
    <w:rsid w:val="00FA6050"/>
    <w:rsid w:val="00FA6096"/>
    <w:rsid w:val="00FA6116"/>
    <w:rsid w:val="00FA611F"/>
    <w:rsid w:val="00FA6227"/>
    <w:rsid w:val="00FA628D"/>
    <w:rsid w:val="00FA631E"/>
    <w:rsid w:val="00FA63AF"/>
    <w:rsid w:val="00FA63D9"/>
    <w:rsid w:val="00FA63F8"/>
    <w:rsid w:val="00FA6438"/>
    <w:rsid w:val="00FA645A"/>
    <w:rsid w:val="00FA6491"/>
    <w:rsid w:val="00FA64B3"/>
    <w:rsid w:val="00FA64DA"/>
    <w:rsid w:val="00FA652A"/>
    <w:rsid w:val="00FA65E4"/>
    <w:rsid w:val="00FA66B2"/>
    <w:rsid w:val="00FA66F7"/>
    <w:rsid w:val="00FA6754"/>
    <w:rsid w:val="00FA67B1"/>
    <w:rsid w:val="00FA683C"/>
    <w:rsid w:val="00FA6911"/>
    <w:rsid w:val="00FA697F"/>
    <w:rsid w:val="00FA6AB7"/>
    <w:rsid w:val="00FA6B69"/>
    <w:rsid w:val="00FA6B6F"/>
    <w:rsid w:val="00FA6B88"/>
    <w:rsid w:val="00FA6BA0"/>
    <w:rsid w:val="00FA6BEB"/>
    <w:rsid w:val="00FA6C2A"/>
    <w:rsid w:val="00FA6E21"/>
    <w:rsid w:val="00FA6F3E"/>
    <w:rsid w:val="00FA6F76"/>
    <w:rsid w:val="00FA6FB9"/>
    <w:rsid w:val="00FA6FF6"/>
    <w:rsid w:val="00FA7055"/>
    <w:rsid w:val="00FA705F"/>
    <w:rsid w:val="00FA7088"/>
    <w:rsid w:val="00FA71AB"/>
    <w:rsid w:val="00FA720A"/>
    <w:rsid w:val="00FA7309"/>
    <w:rsid w:val="00FA738A"/>
    <w:rsid w:val="00FA7394"/>
    <w:rsid w:val="00FA7395"/>
    <w:rsid w:val="00FA7434"/>
    <w:rsid w:val="00FA7473"/>
    <w:rsid w:val="00FA7549"/>
    <w:rsid w:val="00FA754F"/>
    <w:rsid w:val="00FA75F8"/>
    <w:rsid w:val="00FA75F9"/>
    <w:rsid w:val="00FA7601"/>
    <w:rsid w:val="00FA7617"/>
    <w:rsid w:val="00FA76BF"/>
    <w:rsid w:val="00FA7745"/>
    <w:rsid w:val="00FA774C"/>
    <w:rsid w:val="00FA775C"/>
    <w:rsid w:val="00FA7779"/>
    <w:rsid w:val="00FA7798"/>
    <w:rsid w:val="00FA7801"/>
    <w:rsid w:val="00FA7843"/>
    <w:rsid w:val="00FA78F1"/>
    <w:rsid w:val="00FA7927"/>
    <w:rsid w:val="00FA7967"/>
    <w:rsid w:val="00FA7996"/>
    <w:rsid w:val="00FA79A7"/>
    <w:rsid w:val="00FA79DC"/>
    <w:rsid w:val="00FA7A0B"/>
    <w:rsid w:val="00FA7A4B"/>
    <w:rsid w:val="00FA7C13"/>
    <w:rsid w:val="00FA7C3A"/>
    <w:rsid w:val="00FA7CA3"/>
    <w:rsid w:val="00FA7D60"/>
    <w:rsid w:val="00FA7D7E"/>
    <w:rsid w:val="00FA7DB7"/>
    <w:rsid w:val="00FA7DE1"/>
    <w:rsid w:val="00FA7E3F"/>
    <w:rsid w:val="00FA7ECE"/>
    <w:rsid w:val="00FA7F4E"/>
    <w:rsid w:val="00FB0008"/>
    <w:rsid w:val="00FB0191"/>
    <w:rsid w:val="00FB01A3"/>
    <w:rsid w:val="00FB0226"/>
    <w:rsid w:val="00FB0264"/>
    <w:rsid w:val="00FB0327"/>
    <w:rsid w:val="00FB03BA"/>
    <w:rsid w:val="00FB03F0"/>
    <w:rsid w:val="00FB04AE"/>
    <w:rsid w:val="00FB0508"/>
    <w:rsid w:val="00FB05CB"/>
    <w:rsid w:val="00FB05E3"/>
    <w:rsid w:val="00FB0655"/>
    <w:rsid w:val="00FB0672"/>
    <w:rsid w:val="00FB078B"/>
    <w:rsid w:val="00FB07B6"/>
    <w:rsid w:val="00FB0807"/>
    <w:rsid w:val="00FB093E"/>
    <w:rsid w:val="00FB094B"/>
    <w:rsid w:val="00FB09A0"/>
    <w:rsid w:val="00FB09E0"/>
    <w:rsid w:val="00FB09FC"/>
    <w:rsid w:val="00FB0AB4"/>
    <w:rsid w:val="00FB0C8C"/>
    <w:rsid w:val="00FB0D91"/>
    <w:rsid w:val="00FB0E5F"/>
    <w:rsid w:val="00FB0F4D"/>
    <w:rsid w:val="00FB0FD3"/>
    <w:rsid w:val="00FB108F"/>
    <w:rsid w:val="00FB10C7"/>
    <w:rsid w:val="00FB1164"/>
    <w:rsid w:val="00FB1168"/>
    <w:rsid w:val="00FB11FB"/>
    <w:rsid w:val="00FB121D"/>
    <w:rsid w:val="00FB121E"/>
    <w:rsid w:val="00FB12EA"/>
    <w:rsid w:val="00FB13B5"/>
    <w:rsid w:val="00FB1463"/>
    <w:rsid w:val="00FB14D8"/>
    <w:rsid w:val="00FB1557"/>
    <w:rsid w:val="00FB1590"/>
    <w:rsid w:val="00FB15AC"/>
    <w:rsid w:val="00FB1622"/>
    <w:rsid w:val="00FB16A3"/>
    <w:rsid w:val="00FB16E3"/>
    <w:rsid w:val="00FB171C"/>
    <w:rsid w:val="00FB1731"/>
    <w:rsid w:val="00FB174C"/>
    <w:rsid w:val="00FB177B"/>
    <w:rsid w:val="00FB17D7"/>
    <w:rsid w:val="00FB17F5"/>
    <w:rsid w:val="00FB17F8"/>
    <w:rsid w:val="00FB18A7"/>
    <w:rsid w:val="00FB18B3"/>
    <w:rsid w:val="00FB18B6"/>
    <w:rsid w:val="00FB18E3"/>
    <w:rsid w:val="00FB1921"/>
    <w:rsid w:val="00FB19FE"/>
    <w:rsid w:val="00FB1B71"/>
    <w:rsid w:val="00FB1B7F"/>
    <w:rsid w:val="00FB1C23"/>
    <w:rsid w:val="00FB1C5C"/>
    <w:rsid w:val="00FB1D94"/>
    <w:rsid w:val="00FB1DB3"/>
    <w:rsid w:val="00FB1E16"/>
    <w:rsid w:val="00FB1EE9"/>
    <w:rsid w:val="00FB2004"/>
    <w:rsid w:val="00FB2024"/>
    <w:rsid w:val="00FB207B"/>
    <w:rsid w:val="00FB20FB"/>
    <w:rsid w:val="00FB2118"/>
    <w:rsid w:val="00FB21A3"/>
    <w:rsid w:val="00FB220D"/>
    <w:rsid w:val="00FB2260"/>
    <w:rsid w:val="00FB22D0"/>
    <w:rsid w:val="00FB22EF"/>
    <w:rsid w:val="00FB23A9"/>
    <w:rsid w:val="00FB240F"/>
    <w:rsid w:val="00FB2420"/>
    <w:rsid w:val="00FB245C"/>
    <w:rsid w:val="00FB2487"/>
    <w:rsid w:val="00FB2489"/>
    <w:rsid w:val="00FB250E"/>
    <w:rsid w:val="00FB2523"/>
    <w:rsid w:val="00FB25D3"/>
    <w:rsid w:val="00FB265F"/>
    <w:rsid w:val="00FB26AE"/>
    <w:rsid w:val="00FB26DE"/>
    <w:rsid w:val="00FB274F"/>
    <w:rsid w:val="00FB2823"/>
    <w:rsid w:val="00FB2851"/>
    <w:rsid w:val="00FB28B5"/>
    <w:rsid w:val="00FB28C4"/>
    <w:rsid w:val="00FB29A8"/>
    <w:rsid w:val="00FB2AAC"/>
    <w:rsid w:val="00FB2C69"/>
    <w:rsid w:val="00FB2C84"/>
    <w:rsid w:val="00FB2DFE"/>
    <w:rsid w:val="00FB2F3E"/>
    <w:rsid w:val="00FB2FB8"/>
    <w:rsid w:val="00FB3010"/>
    <w:rsid w:val="00FB302B"/>
    <w:rsid w:val="00FB30B8"/>
    <w:rsid w:val="00FB30D2"/>
    <w:rsid w:val="00FB310C"/>
    <w:rsid w:val="00FB31CC"/>
    <w:rsid w:val="00FB3320"/>
    <w:rsid w:val="00FB3495"/>
    <w:rsid w:val="00FB34E2"/>
    <w:rsid w:val="00FB357F"/>
    <w:rsid w:val="00FB371F"/>
    <w:rsid w:val="00FB389C"/>
    <w:rsid w:val="00FB38B6"/>
    <w:rsid w:val="00FB3984"/>
    <w:rsid w:val="00FB39C1"/>
    <w:rsid w:val="00FB3A34"/>
    <w:rsid w:val="00FB3AEC"/>
    <w:rsid w:val="00FB3B28"/>
    <w:rsid w:val="00FB3B64"/>
    <w:rsid w:val="00FB3B73"/>
    <w:rsid w:val="00FB3B85"/>
    <w:rsid w:val="00FB3C48"/>
    <w:rsid w:val="00FB3CC5"/>
    <w:rsid w:val="00FB3CD9"/>
    <w:rsid w:val="00FB3D55"/>
    <w:rsid w:val="00FB3DE3"/>
    <w:rsid w:val="00FB4128"/>
    <w:rsid w:val="00FB413E"/>
    <w:rsid w:val="00FB4183"/>
    <w:rsid w:val="00FB4237"/>
    <w:rsid w:val="00FB430E"/>
    <w:rsid w:val="00FB4452"/>
    <w:rsid w:val="00FB4482"/>
    <w:rsid w:val="00FB44D3"/>
    <w:rsid w:val="00FB4512"/>
    <w:rsid w:val="00FB45D8"/>
    <w:rsid w:val="00FB4628"/>
    <w:rsid w:val="00FB4697"/>
    <w:rsid w:val="00FB4814"/>
    <w:rsid w:val="00FB4860"/>
    <w:rsid w:val="00FB488A"/>
    <w:rsid w:val="00FB488C"/>
    <w:rsid w:val="00FB48AD"/>
    <w:rsid w:val="00FB490A"/>
    <w:rsid w:val="00FB4985"/>
    <w:rsid w:val="00FB49F7"/>
    <w:rsid w:val="00FB4A3A"/>
    <w:rsid w:val="00FB4A96"/>
    <w:rsid w:val="00FB4AD7"/>
    <w:rsid w:val="00FB4BE8"/>
    <w:rsid w:val="00FB4C0B"/>
    <w:rsid w:val="00FB4C5A"/>
    <w:rsid w:val="00FB4C67"/>
    <w:rsid w:val="00FB4CD9"/>
    <w:rsid w:val="00FB4D91"/>
    <w:rsid w:val="00FB4DE1"/>
    <w:rsid w:val="00FB4E12"/>
    <w:rsid w:val="00FB4E60"/>
    <w:rsid w:val="00FB4F11"/>
    <w:rsid w:val="00FB4F12"/>
    <w:rsid w:val="00FB4F84"/>
    <w:rsid w:val="00FB4FC1"/>
    <w:rsid w:val="00FB4FF5"/>
    <w:rsid w:val="00FB514D"/>
    <w:rsid w:val="00FB51C5"/>
    <w:rsid w:val="00FB51CB"/>
    <w:rsid w:val="00FB53EB"/>
    <w:rsid w:val="00FB5425"/>
    <w:rsid w:val="00FB549A"/>
    <w:rsid w:val="00FB553E"/>
    <w:rsid w:val="00FB5587"/>
    <w:rsid w:val="00FB55F0"/>
    <w:rsid w:val="00FB5720"/>
    <w:rsid w:val="00FB576C"/>
    <w:rsid w:val="00FB57A3"/>
    <w:rsid w:val="00FB590B"/>
    <w:rsid w:val="00FB59BE"/>
    <w:rsid w:val="00FB5A20"/>
    <w:rsid w:val="00FB5B5C"/>
    <w:rsid w:val="00FB5BAF"/>
    <w:rsid w:val="00FB5BB1"/>
    <w:rsid w:val="00FB5BE7"/>
    <w:rsid w:val="00FB5BF5"/>
    <w:rsid w:val="00FB5C1B"/>
    <w:rsid w:val="00FB5C27"/>
    <w:rsid w:val="00FB5C6B"/>
    <w:rsid w:val="00FB5C8D"/>
    <w:rsid w:val="00FB5CBE"/>
    <w:rsid w:val="00FB5CD0"/>
    <w:rsid w:val="00FB5D0C"/>
    <w:rsid w:val="00FB5E2D"/>
    <w:rsid w:val="00FB5E36"/>
    <w:rsid w:val="00FB5EF1"/>
    <w:rsid w:val="00FB5EFC"/>
    <w:rsid w:val="00FB5F14"/>
    <w:rsid w:val="00FB5F1E"/>
    <w:rsid w:val="00FB5F47"/>
    <w:rsid w:val="00FB5FB6"/>
    <w:rsid w:val="00FB5FD0"/>
    <w:rsid w:val="00FB60E4"/>
    <w:rsid w:val="00FB634D"/>
    <w:rsid w:val="00FB645C"/>
    <w:rsid w:val="00FB6472"/>
    <w:rsid w:val="00FB655E"/>
    <w:rsid w:val="00FB6651"/>
    <w:rsid w:val="00FB66E0"/>
    <w:rsid w:val="00FB671D"/>
    <w:rsid w:val="00FB673F"/>
    <w:rsid w:val="00FB6758"/>
    <w:rsid w:val="00FB67A1"/>
    <w:rsid w:val="00FB67CA"/>
    <w:rsid w:val="00FB6865"/>
    <w:rsid w:val="00FB6937"/>
    <w:rsid w:val="00FB6A1C"/>
    <w:rsid w:val="00FB6A22"/>
    <w:rsid w:val="00FB6A5C"/>
    <w:rsid w:val="00FB6A86"/>
    <w:rsid w:val="00FB6C47"/>
    <w:rsid w:val="00FB6CEF"/>
    <w:rsid w:val="00FB6CFD"/>
    <w:rsid w:val="00FB6DF5"/>
    <w:rsid w:val="00FB6E28"/>
    <w:rsid w:val="00FB6E5B"/>
    <w:rsid w:val="00FB6FB1"/>
    <w:rsid w:val="00FB6FD0"/>
    <w:rsid w:val="00FB702E"/>
    <w:rsid w:val="00FB7086"/>
    <w:rsid w:val="00FB71AF"/>
    <w:rsid w:val="00FB7205"/>
    <w:rsid w:val="00FB7215"/>
    <w:rsid w:val="00FB72B9"/>
    <w:rsid w:val="00FB72EC"/>
    <w:rsid w:val="00FB7340"/>
    <w:rsid w:val="00FB73CF"/>
    <w:rsid w:val="00FB73E5"/>
    <w:rsid w:val="00FB743A"/>
    <w:rsid w:val="00FB7471"/>
    <w:rsid w:val="00FB748D"/>
    <w:rsid w:val="00FB74ED"/>
    <w:rsid w:val="00FB7503"/>
    <w:rsid w:val="00FB7546"/>
    <w:rsid w:val="00FB7574"/>
    <w:rsid w:val="00FB75BC"/>
    <w:rsid w:val="00FB770E"/>
    <w:rsid w:val="00FB777C"/>
    <w:rsid w:val="00FB7842"/>
    <w:rsid w:val="00FB78D4"/>
    <w:rsid w:val="00FB7923"/>
    <w:rsid w:val="00FB79BE"/>
    <w:rsid w:val="00FB7A3F"/>
    <w:rsid w:val="00FB7A4B"/>
    <w:rsid w:val="00FB7A82"/>
    <w:rsid w:val="00FB7B75"/>
    <w:rsid w:val="00FB7BF9"/>
    <w:rsid w:val="00FB7CD8"/>
    <w:rsid w:val="00FB7CE2"/>
    <w:rsid w:val="00FB7D2B"/>
    <w:rsid w:val="00FB7D92"/>
    <w:rsid w:val="00FB7D94"/>
    <w:rsid w:val="00FB7E0F"/>
    <w:rsid w:val="00FB7E2B"/>
    <w:rsid w:val="00FB7F12"/>
    <w:rsid w:val="00FB7F21"/>
    <w:rsid w:val="00FB7F5A"/>
    <w:rsid w:val="00FC00B6"/>
    <w:rsid w:val="00FC0136"/>
    <w:rsid w:val="00FC0150"/>
    <w:rsid w:val="00FC0202"/>
    <w:rsid w:val="00FC0230"/>
    <w:rsid w:val="00FC0315"/>
    <w:rsid w:val="00FC04C2"/>
    <w:rsid w:val="00FC0502"/>
    <w:rsid w:val="00FC0534"/>
    <w:rsid w:val="00FC055B"/>
    <w:rsid w:val="00FC060D"/>
    <w:rsid w:val="00FC0654"/>
    <w:rsid w:val="00FC08A9"/>
    <w:rsid w:val="00FC0A06"/>
    <w:rsid w:val="00FC0A42"/>
    <w:rsid w:val="00FC0AF4"/>
    <w:rsid w:val="00FC0B66"/>
    <w:rsid w:val="00FC0BA5"/>
    <w:rsid w:val="00FC0C56"/>
    <w:rsid w:val="00FC0C8F"/>
    <w:rsid w:val="00FC0D28"/>
    <w:rsid w:val="00FC0D5A"/>
    <w:rsid w:val="00FC0DD9"/>
    <w:rsid w:val="00FC0DEC"/>
    <w:rsid w:val="00FC0DFD"/>
    <w:rsid w:val="00FC0F22"/>
    <w:rsid w:val="00FC0F3A"/>
    <w:rsid w:val="00FC107F"/>
    <w:rsid w:val="00FC1091"/>
    <w:rsid w:val="00FC111F"/>
    <w:rsid w:val="00FC112D"/>
    <w:rsid w:val="00FC1196"/>
    <w:rsid w:val="00FC1322"/>
    <w:rsid w:val="00FC139C"/>
    <w:rsid w:val="00FC13D0"/>
    <w:rsid w:val="00FC1410"/>
    <w:rsid w:val="00FC1445"/>
    <w:rsid w:val="00FC171E"/>
    <w:rsid w:val="00FC1729"/>
    <w:rsid w:val="00FC178D"/>
    <w:rsid w:val="00FC1809"/>
    <w:rsid w:val="00FC1812"/>
    <w:rsid w:val="00FC18AB"/>
    <w:rsid w:val="00FC1972"/>
    <w:rsid w:val="00FC1B79"/>
    <w:rsid w:val="00FC1BC8"/>
    <w:rsid w:val="00FC1C37"/>
    <w:rsid w:val="00FC1E42"/>
    <w:rsid w:val="00FC1E54"/>
    <w:rsid w:val="00FC1E88"/>
    <w:rsid w:val="00FC1E8E"/>
    <w:rsid w:val="00FC1F1D"/>
    <w:rsid w:val="00FC1F78"/>
    <w:rsid w:val="00FC201B"/>
    <w:rsid w:val="00FC2036"/>
    <w:rsid w:val="00FC20D2"/>
    <w:rsid w:val="00FC2178"/>
    <w:rsid w:val="00FC21A3"/>
    <w:rsid w:val="00FC21E2"/>
    <w:rsid w:val="00FC2208"/>
    <w:rsid w:val="00FC2283"/>
    <w:rsid w:val="00FC22B8"/>
    <w:rsid w:val="00FC242F"/>
    <w:rsid w:val="00FC244F"/>
    <w:rsid w:val="00FC2525"/>
    <w:rsid w:val="00FC2573"/>
    <w:rsid w:val="00FC25B0"/>
    <w:rsid w:val="00FC25BB"/>
    <w:rsid w:val="00FC25F1"/>
    <w:rsid w:val="00FC26EC"/>
    <w:rsid w:val="00FC2719"/>
    <w:rsid w:val="00FC2891"/>
    <w:rsid w:val="00FC28CB"/>
    <w:rsid w:val="00FC290F"/>
    <w:rsid w:val="00FC2953"/>
    <w:rsid w:val="00FC2995"/>
    <w:rsid w:val="00FC2A53"/>
    <w:rsid w:val="00FC2B58"/>
    <w:rsid w:val="00FC2B80"/>
    <w:rsid w:val="00FC2CC4"/>
    <w:rsid w:val="00FC2D2C"/>
    <w:rsid w:val="00FC2E29"/>
    <w:rsid w:val="00FC2E3B"/>
    <w:rsid w:val="00FC2E5C"/>
    <w:rsid w:val="00FC2E96"/>
    <w:rsid w:val="00FC2E9A"/>
    <w:rsid w:val="00FC2ED1"/>
    <w:rsid w:val="00FC2F37"/>
    <w:rsid w:val="00FC2F7D"/>
    <w:rsid w:val="00FC303E"/>
    <w:rsid w:val="00FC3048"/>
    <w:rsid w:val="00FC30A6"/>
    <w:rsid w:val="00FC30C6"/>
    <w:rsid w:val="00FC3156"/>
    <w:rsid w:val="00FC31E5"/>
    <w:rsid w:val="00FC3209"/>
    <w:rsid w:val="00FC3274"/>
    <w:rsid w:val="00FC3304"/>
    <w:rsid w:val="00FC3336"/>
    <w:rsid w:val="00FC336E"/>
    <w:rsid w:val="00FC33A4"/>
    <w:rsid w:val="00FC345F"/>
    <w:rsid w:val="00FC34A2"/>
    <w:rsid w:val="00FC34B5"/>
    <w:rsid w:val="00FC34DD"/>
    <w:rsid w:val="00FC357E"/>
    <w:rsid w:val="00FC35F0"/>
    <w:rsid w:val="00FC364D"/>
    <w:rsid w:val="00FC368B"/>
    <w:rsid w:val="00FC3717"/>
    <w:rsid w:val="00FC375A"/>
    <w:rsid w:val="00FC3847"/>
    <w:rsid w:val="00FC39D2"/>
    <w:rsid w:val="00FC39D6"/>
    <w:rsid w:val="00FC3A56"/>
    <w:rsid w:val="00FC3A60"/>
    <w:rsid w:val="00FC3B16"/>
    <w:rsid w:val="00FC3B45"/>
    <w:rsid w:val="00FC3B94"/>
    <w:rsid w:val="00FC3C9A"/>
    <w:rsid w:val="00FC3D24"/>
    <w:rsid w:val="00FC3D95"/>
    <w:rsid w:val="00FC3DB3"/>
    <w:rsid w:val="00FC3FAD"/>
    <w:rsid w:val="00FC3FCE"/>
    <w:rsid w:val="00FC3FF7"/>
    <w:rsid w:val="00FC3FFC"/>
    <w:rsid w:val="00FC40FF"/>
    <w:rsid w:val="00FC4240"/>
    <w:rsid w:val="00FC4330"/>
    <w:rsid w:val="00FC440D"/>
    <w:rsid w:val="00FC4481"/>
    <w:rsid w:val="00FC4491"/>
    <w:rsid w:val="00FC4553"/>
    <w:rsid w:val="00FC45B1"/>
    <w:rsid w:val="00FC46A1"/>
    <w:rsid w:val="00FC46ED"/>
    <w:rsid w:val="00FC4898"/>
    <w:rsid w:val="00FC497C"/>
    <w:rsid w:val="00FC49D2"/>
    <w:rsid w:val="00FC49E4"/>
    <w:rsid w:val="00FC4B72"/>
    <w:rsid w:val="00FC4BE2"/>
    <w:rsid w:val="00FC4C1C"/>
    <w:rsid w:val="00FC4C33"/>
    <w:rsid w:val="00FC4CA9"/>
    <w:rsid w:val="00FC4D2E"/>
    <w:rsid w:val="00FC4D89"/>
    <w:rsid w:val="00FC4D8C"/>
    <w:rsid w:val="00FC4DDD"/>
    <w:rsid w:val="00FC4FB2"/>
    <w:rsid w:val="00FC501A"/>
    <w:rsid w:val="00FC5028"/>
    <w:rsid w:val="00FC5057"/>
    <w:rsid w:val="00FC50DD"/>
    <w:rsid w:val="00FC50F5"/>
    <w:rsid w:val="00FC511B"/>
    <w:rsid w:val="00FC51D6"/>
    <w:rsid w:val="00FC5206"/>
    <w:rsid w:val="00FC5232"/>
    <w:rsid w:val="00FC5265"/>
    <w:rsid w:val="00FC527A"/>
    <w:rsid w:val="00FC52DC"/>
    <w:rsid w:val="00FC52EF"/>
    <w:rsid w:val="00FC54D0"/>
    <w:rsid w:val="00FC54F5"/>
    <w:rsid w:val="00FC5508"/>
    <w:rsid w:val="00FC573D"/>
    <w:rsid w:val="00FC57E1"/>
    <w:rsid w:val="00FC5888"/>
    <w:rsid w:val="00FC58B8"/>
    <w:rsid w:val="00FC58F8"/>
    <w:rsid w:val="00FC5947"/>
    <w:rsid w:val="00FC5955"/>
    <w:rsid w:val="00FC5996"/>
    <w:rsid w:val="00FC59AC"/>
    <w:rsid w:val="00FC59E3"/>
    <w:rsid w:val="00FC5A07"/>
    <w:rsid w:val="00FC5AF2"/>
    <w:rsid w:val="00FC5B76"/>
    <w:rsid w:val="00FC5C1A"/>
    <w:rsid w:val="00FC5C3C"/>
    <w:rsid w:val="00FC5CCB"/>
    <w:rsid w:val="00FC5CD9"/>
    <w:rsid w:val="00FC5D60"/>
    <w:rsid w:val="00FC5D81"/>
    <w:rsid w:val="00FC5D96"/>
    <w:rsid w:val="00FC5E69"/>
    <w:rsid w:val="00FC5EEB"/>
    <w:rsid w:val="00FC5F7A"/>
    <w:rsid w:val="00FC5FDD"/>
    <w:rsid w:val="00FC6041"/>
    <w:rsid w:val="00FC60F1"/>
    <w:rsid w:val="00FC6146"/>
    <w:rsid w:val="00FC6164"/>
    <w:rsid w:val="00FC6165"/>
    <w:rsid w:val="00FC61B1"/>
    <w:rsid w:val="00FC61F5"/>
    <w:rsid w:val="00FC6336"/>
    <w:rsid w:val="00FC6368"/>
    <w:rsid w:val="00FC6396"/>
    <w:rsid w:val="00FC63BA"/>
    <w:rsid w:val="00FC63E3"/>
    <w:rsid w:val="00FC6452"/>
    <w:rsid w:val="00FC64BC"/>
    <w:rsid w:val="00FC64C2"/>
    <w:rsid w:val="00FC6570"/>
    <w:rsid w:val="00FC65D4"/>
    <w:rsid w:val="00FC65F8"/>
    <w:rsid w:val="00FC6648"/>
    <w:rsid w:val="00FC664C"/>
    <w:rsid w:val="00FC6729"/>
    <w:rsid w:val="00FC6785"/>
    <w:rsid w:val="00FC67AF"/>
    <w:rsid w:val="00FC67B3"/>
    <w:rsid w:val="00FC67B8"/>
    <w:rsid w:val="00FC68E2"/>
    <w:rsid w:val="00FC690D"/>
    <w:rsid w:val="00FC69D5"/>
    <w:rsid w:val="00FC6A95"/>
    <w:rsid w:val="00FC6AFD"/>
    <w:rsid w:val="00FC6B58"/>
    <w:rsid w:val="00FC6BF6"/>
    <w:rsid w:val="00FC6C3D"/>
    <w:rsid w:val="00FC6CE6"/>
    <w:rsid w:val="00FC6D41"/>
    <w:rsid w:val="00FC6D93"/>
    <w:rsid w:val="00FC6F02"/>
    <w:rsid w:val="00FC7017"/>
    <w:rsid w:val="00FC70DD"/>
    <w:rsid w:val="00FC7136"/>
    <w:rsid w:val="00FC713C"/>
    <w:rsid w:val="00FC714D"/>
    <w:rsid w:val="00FC71B6"/>
    <w:rsid w:val="00FC72F1"/>
    <w:rsid w:val="00FC73A0"/>
    <w:rsid w:val="00FC7510"/>
    <w:rsid w:val="00FC7526"/>
    <w:rsid w:val="00FC752F"/>
    <w:rsid w:val="00FC77F8"/>
    <w:rsid w:val="00FC7843"/>
    <w:rsid w:val="00FC79AB"/>
    <w:rsid w:val="00FC79E4"/>
    <w:rsid w:val="00FC79F4"/>
    <w:rsid w:val="00FC7A20"/>
    <w:rsid w:val="00FC7A75"/>
    <w:rsid w:val="00FC7AEC"/>
    <w:rsid w:val="00FC7B29"/>
    <w:rsid w:val="00FC7B7C"/>
    <w:rsid w:val="00FC7B9E"/>
    <w:rsid w:val="00FC7CB2"/>
    <w:rsid w:val="00FC7CBD"/>
    <w:rsid w:val="00FC7CDD"/>
    <w:rsid w:val="00FC7CF0"/>
    <w:rsid w:val="00FC7D62"/>
    <w:rsid w:val="00FC7DB1"/>
    <w:rsid w:val="00FC7DC3"/>
    <w:rsid w:val="00FC7DDD"/>
    <w:rsid w:val="00FC7E08"/>
    <w:rsid w:val="00FC7E0F"/>
    <w:rsid w:val="00FC7E2A"/>
    <w:rsid w:val="00FC7E3C"/>
    <w:rsid w:val="00FC7E93"/>
    <w:rsid w:val="00FC7EA5"/>
    <w:rsid w:val="00FD001F"/>
    <w:rsid w:val="00FD017B"/>
    <w:rsid w:val="00FD0228"/>
    <w:rsid w:val="00FD0238"/>
    <w:rsid w:val="00FD0279"/>
    <w:rsid w:val="00FD027C"/>
    <w:rsid w:val="00FD028C"/>
    <w:rsid w:val="00FD0360"/>
    <w:rsid w:val="00FD03D4"/>
    <w:rsid w:val="00FD045F"/>
    <w:rsid w:val="00FD0462"/>
    <w:rsid w:val="00FD04AE"/>
    <w:rsid w:val="00FD04C4"/>
    <w:rsid w:val="00FD053D"/>
    <w:rsid w:val="00FD0593"/>
    <w:rsid w:val="00FD059F"/>
    <w:rsid w:val="00FD06CA"/>
    <w:rsid w:val="00FD071A"/>
    <w:rsid w:val="00FD0720"/>
    <w:rsid w:val="00FD074F"/>
    <w:rsid w:val="00FD07DD"/>
    <w:rsid w:val="00FD08A1"/>
    <w:rsid w:val="00FD0920"/>
    <w:rsid w:val="00FD0935"/>
    <w:rsid w:val="00FD093C"/>
    <w:rsid w:val="00FD09C6"/>
    <w:rsid w:val="00FD0ACB"/>
    <w:rsid w:val="00FD0AD6"/>
    <w:rsid w:val="00FD0B04"/>
    <w:rsid w:val="00FD0C02"/>
    <w:rsid w:val="00FD0C75"/>
    <w:rsid w:val="00FD0CF1"/>
    <w:rsid w:val="00FD0D1C"/>
    <w:rsid w:val="00FD0D35"/>
    <w:rsid w:val="00FD0D38"/>
    <w:rsid w:val="00FD0DD7"/>
    <w:rsid w:val="00FD0E54"/>
    <w:rsid w:val="00FD0EF1"/>
    <w:rsid w:val="00FD106C"/>
    <w:rsid w:val="00FD1093"/>
    <w:rsid w:val="00FD10C6"/>
    <w:rsid w:val="00FD10E3"/>
    <w:rsid w:val="00FD1165"/>
    <w:rsid w:val="00FD116C"/>
    <w:rsid w:val="00FD11C8"/>
    <w:rsid w:val="00FD1225"/>
    <w:rsid w:val="00FD1263"/>
    <w:rsid w:val="00FD12D3"/>
    <w:rsid w:val="00FD12F5"/>
    <w:rsid w:val="00FD1316"/>
    <w:rsid w:val="00FD136B"/>
    <w:rsid w:val="00FD144A"/>
    <w:rsid w:val="00FD145D"/>
    <w:rsid w:val="00FD1576"/>
    <w:rsid w:val="00FD15E5"/>
    <w:rsid w:val="00FD15F5"/>
    <w:rsid w:val="00FD15F8"/>
    <w:rsid w:val="00FD15FA"/>
    <w:rsid w:val="00FD164D"/>
    <w:rsid w:val="00FD1693"/>
    <w:rsid w:val="00FD16B9"/>
    <w:rsid w:val="00FD16CF"/>
    <w:rsid w:val="00FD16E2"/>
    <w:rsid w:val="00FD17BC"/>
    <w:rsid w:val="00FD18F2"/>
    <w:rsid w:val="00FD18FB"/>
    <w:rsid w:val="00FD1953"/>
    <w:rsid w:val="00FD1A06"/>
    <w:rsid w:val="00FD1A45"/>
    <w:rsid w:val="00FD1B98"/>
    <w:rsid w:val="00FD1C95"/>
    <w:rsid w:val="00FD1D32"/>
    <w:rsid w:val="00FD1D7A"/>
    <w:rsid w:val="00FD1EC5"/>
    <w:rsid w:val="00FD1EDF"/>
    <w:rsid w:val="00FD1EE3"/>
    <w:rsid w:val="00FD1F90"/>
    <w:rsid w:val="00FD1FDB"/>
    <w:rsid w:val="00FD220F"/>
    <w:rsid w:val="00FD2217"/>
    <w:rsid w:val="00FD2342"/>
    <w:rsid w:val="00FD235A"/>
    <w:rsid w:val="00FD2663"/>
    <w:rsid w:val="00FD26FC"/>
    <w:rsid w:val="00FD2726"/>
    <w:rsid w:val="00FD2758"/>
    <w:rsid w:val="00FD279B"/>
    <w:rsid w:val="00FD27BB"/>
    <w:rsid w:val="00FD2802"/>
    <w:rsid w:val="00FD2920"/>
    <w:rsid w:val="00FD2985"/>
    <w:rsid w:val="00FD29D3"/>
    <w:rsid w:val="00FD2A33"/>
    <w:rsid w:val="00FD2A72"/>
    <w:rsid w:val="00FD2C0F"/>
    <w:rsid w:val="00FD2C15"/>
    <w:rsid w:val="00FD2C5C"/>
    <w:rsid w:val="00FD2D3E"/>
    <w:rsid w:val="00FD2D4E"/>
    <w:rsid w:val="00FD2DAC"/>
    <w:rsid w:val="00FD2E81"/>
    <w:rsid w:val="00FD301E"/>
    <w:rsid w:val="00FD339A"/>
    <w:rsid w:val="00FD347B"/>
    <w:rsid w:val="00FD3540"/>
    <w:rsid w:val="00FD35C4"/>
    <w:rsid w:val="00FD35DC"/>
    <w:rsid w:val="00FD35DF"/>
    <w:rsid w:val="00FD3642"/>
    <w:rsid w:val="00FD3657"/>
    <w:rsid w:val="00FD3744"/>
    <w:rsid w:val="00FD37FD"/>
    <w:rsid w:val="00FD3892"/>
    <w:rsid w:val="00FD397C"/>
    <w:rsid w:val="00FD3A10"/>
    <w:rsid w:val="00FD3A1F"/>
    <w:rsid w:val="00FD3A3F"/>
    <w:rsid w:val="00FD3A57"/>
    <w:rsid w:val="00FD3A60"/>
    <w:rsid w:val="00FD3B08"/>
    <w:rsid w:val="00FD3C50"/>
    <w:rsid w:val="00FD3D62"/>
    <w:rsid w:val="00FD3D66"/>
    <w:rsid w:val="00FD3DB5"/>
    <w:rsid w:val="00FD3EDC"/>
    <w:rsid w:val="00FD3F1F"/>
    <w:rsid w:val="00FD3F2B"/>
    <w:rsid w:val="00FD3FAE"/>
    <w:rsid w:val="00FD4091"/>
    <w:rsid w:val="00FD4125"/>
    <w:rsid w:val="00FD4208"/>
    <w:rsid w:val="00FD4220"/>
    <w:rsid w:val="00FD4226"/>
    <w:rsid w:val="00FD427D"/>
    <w:rsid w:val="00FD42EE"/>
    <w:rsid w:val="00FD44DB"/>
    <w:rsid w:val="00FD4505"/>
    <w:rsid w:val="00FD4557"/>
    <w:rsid w:val="00FD4587"/>
    <w:rsid w:val="00FD473E"/>
    <w:rsid w:val="00FD4790"/>
    <w:rsid w:val="00FD4872"/>
    <w:rsid w:val="00FD48A7"/>
    <w:rsid w:val="00FD48D3"/>
    <w:rsid w:val="00FD494C"/>
    <w:rsid w:val="00FD496E"/>
    <w:rsid w:val="00FD4AC4"/>
    <w:rsid w:val="00FD4AFE"/>
    <w:rsid w:val="00FD4B55"/>
    <w:rsid w:val="00FD4C89"/>
    <w:rsid w:val="00FD4E2C"/>
    <w:rsid w:val="00FD4E2D"/>
    <w:rsid w:val="00FD4E5D"/>
    <w:rsid w:val="00FD4EEA"/>
    <w:rsid w:val="00FD4EF0"/>
    <w:rsid w:val="00FD4F1C"/>
    <w:rsid w:val="00FD4F65"/>
    <w:rsid w:val="00FD5117"/>
    <w:rsid w:val="00FD51AE"/>
    <w:rsid w:val="00FD51BD"/>
    <w:rsid w:val="00FD5201"/>
    <w:rsid w:val="00FD5223"/>
    <w:rsid w:val="00FD52DB"/>
    <w:rsid w:val="00FD52E8"/>
    <w:rsid w:val="00FD5423"/>
    <w:rsid w:val="00FD5516"/>
    <w:rsid w:val="00FD5669"/>
    <w:rsid w:val="00FD5683"/>
    <w:rsid w:val="00FD5743"/>
    <w:rsid w:val="00FD5780"/>
    <w:rsid w:val="00FD578F"/>
    <w:rsid w:val="00FD57C5"/>
    <w:rsid w:val="00FD5820"/>
    <w:rsid w:val="00FD58E5"/>
    <w:rsid w:val="00FD5935"/>
    <w:rsid w:val="00FD59A7"/>
    <w:rsid w:val="00FD59AA"/>
    <w:rsid w:val="00FD5AA1"/>
    <w:rsid w:val="00FD5B55"/>
    <w:rsid w:val="00FD5C03"/>
    <w:rsid w:val="00FD5CE7"/>
    <w:rsid w:val="00FD6048"/>
    <w:rsid w:val="00FD60AD"/>
    <w:rsid w:val="00FD61A5"/>
    <w:rsid w:val="00FD6237"/>
    <w:rsid w:val="00FD62BD"/>
    <w:rsid w:val="00FD62DC"/>
    <w:rsid w:val="00FD641F"/>
    <w:rsid w:val="00FD644A"/>
    <w:rsid w:val="00FD647A"/>
    <w:rsid w:val="00FD64A8"/>
    <w:rsid w:val="00FD64CB"/>
    <w:rsid w:val="00FD6584"/>
    <w:rsid w:val="00FD65B2"/>
    <w:rsid w:val="00FD65C5"/>
    <w:rsid w:val="00FD6621"/>
    <w:rsid w:val="00FD66C7"/>
    <w:rsid w:val="00FD66F2"/>
    <w:rsid w:val="00FD6745"/>
    <w:rsid w:val="00FD68E4"/>
    <w:rsid w:val="00FD69E1"/>
    <w:rsid w:val="00FD6A12"/>
    <w:rsid w:val="00FD6B5A"/>
    <w:rsid w:val="00FD6CD7"/>
    <w:rsid w:val="00FD6CFC"/>
    <w:rsid w:val="00FD6D19"/>
    <w:rsid w:val="00FD6E47"/>
    <w:rsid w:val="00FD6E77"/>
    <w:rsid w:val="00FD71AD"/>
    <w:rsid w:val="00FD724E"/>
    <w:rsid w:val="00FD7298"/>
    <w:rsid w:val="00FD738A"/>
    <w:rsid w:val="00FD73D0"/>
    <w:rsid w:val="00FD740D"/>
    <w:rsid w:val="00FD7413"/>
    <w:rsid w:val="00FD745F"/>
    <w:rsid w:val="00FD7489"/>
    <w:rsid w:val="00FD7529"/>
    <w:rsid w:val="00FD755F"/>
    <w:rsid w:val="00FD7588"/>
    <w:rsid w:val="00FD76BA"/>
    <w:rsid w:val="00FD76CC"/>
    <w:rsid w:val="00FD7722"/>
    <w:rsid w:val="00FD7745"/>
    <w:rsid w:val="00FD7770"/>
    <w:rsid w:val="00FD77A2"/>
    <w:rsid w:val="00FD783F"/>
    <w:rsid w:val="00FD7870"/>
    <w:rsid w:val="00FD78BF"/>
    <w:rsid w:val="00FD78C2"/>
    <w:rsid w:val="00FD7965"/>
    <w:rsid w:val="00FD7A96"/>
    <w:rsid w:val="00FD7ABF"/>
    <w:rsid w:val="00FD7C06"/>
    <w:rsid w:val="00FD7C67"/>
    <w:rsid w:val="00FD7CE6"/>
    <w:rsid w:val="00FD7DC8"/>
    <w:rsid w:val="00FD7EFF"/>
    <w:rsid w:val="00FE00AD"/>
    <w:rsid w:val="00FE0115"/>
    <w:rsid w:val="00FE01D1"/>
    <w:rsid w:val="00FE01FF"/>
    <w:rsid w:val="00FE026E"/>
    <w:rsid w:val="00FE02FA"/>
    <w:rsid w:val="00FE034B"/>
    <w:rsid w:val="00FE0396"/>
    <w:rsid w:val="00FE03BC"/>
    <w:rsid w:val="00FE03BE"/>
    <w:rsid w:val="00FE03DD"/>
    <w:rsid w:val="00FE0400"/>
    <w:rsid w:val="00FE043C"/>
    <w:rsid w:val="00FE043F"/>
    <w:rsid w:val="00FE04A7"/>
    <w:rsid w:val="00FE04E9"/>
    <w:rsid w:val="00FE04F9"/>
    <w:rsid w:val="00FE0553"/>
    <w:rsid w:val="00FE066C"/>
    <w:rsid w:val="00FE06C6"/>
    <w:rsid w:val="00FE06CA"/>
    <w:rsid w:val="00FE06DF"/>
    <w:rsid w:val="00FE0745"/>
    <w:rsid w:val="00FE077B"/>
    <w:rsid w:val="00FE07DA"/>
    <w:rsid w:val="00FE07E3"/>
    <w:rsid w:val="00FE080C"/>
    <w:rsid w:val="00FE0851"/>
    <w:rsid w:val="00FE086A"/>
    <w:rsid w:val="00FE097C"/>
    <w:rsid w:val="00FE0A3B"/>
    <w:rsid w:val="00FE0A42"/>
    <w:rsid w:val="00FE0A9C"/>
    <w:rsid w:val="00FE0B42"/>
    <w:rsid w:val="00FE0B92"/>
    <w:rsid w:val="00FE0C44"/>
    <w:rsid w:val="00FE0C50"/>
    <w:rsid w:val="00FE0CF9"/>
    <w:rsid w:val="00FE0D28"/>
    <w:rsid w:val="00FE0E09"/>
    <w:rsid w:val="00FE0E1C"/>
    <w:rsid w:val="00FE0E81"/>
    <w:rsid w:val="00FE0F72"/>
    <w:rsid w:val="00FE0F95"/>
    <w:rsid w:val="00FE0FBE"/>
    <w:rsid w:val="00FE0FC6"/>
    <w:rsid w:val="00FE109A"/>
    <w:rsid w:val="00FE1125"/>
    <w:rsid w:val="00FE1262"/>
    <w:rsid w:val="00FE12BC"/>
    <w:rsid w:val="00FE12DE"/>
    <w:rsid w:val="00FE1363"/>
    <w:rsid w:val="00FE13AC"/>
    <w:rsid w:val="00FE13F5"/>
    <w:rsid w:val="00FE1451"/>
    <w:rsid w:val="00FE1493"/>
    <w:rsid w:val="00FE14C5"/>
    <w:rsid w:val="00FE1630"/>
    <w:rsid w:val="00FE1775"/>
    <w:rsid w:val="00FE1896"/>
    <w:rsid w:val="00FE1971"/>
    <w:rsid w:val="00FE19F7"/>
    <w:rsid w:val="00FE1A77"/>
    <w:rsid w:val="00FE1B3C"/>
    <w:rsid w:val="00FE1C18"/>
    <w:rsid w:val="00FE1CA9"/>
    <w:rsid w:val="00FE1CC0"/>
    <w:rsid w:val="00FE1CD9"/>
    <w:rsid w:val="00FE1CE9"/>
    <w:rsid w:val="00FE1CEA"/>
    <w:rsid w:val="00FE1E23"/>
    <w:rsid w:val="00FE1E64"/>
    <w:rsid w:val="00FE2230"/>
    <w:rsid w:val="00FE225B"/>
    <w:rsid w:val="00FE2260"/>
    <w:rsid w:val="00FE2264"/>
    <w:rsid w:val="00FE2381"/>
    <w:rsid w:val="00FE243D"/>
    <w:rsid w:val="00FE24C3"/>
    <w:rsid w:val="00FE26F8"/>
    <w:rsid w:val="00FE2789"/>
    <w:rsid w:val="00FE283E"/>
    <w:rsid w:val="00FE2946"/>
    <w:rsid w:val="00FE2972"/>
    <w:rsid w:val="00FE29B3"/>
    <w:rsid w:val="00FE2A09"/>
    <w:rsid w:val="00FE2A30"/>
    <w:rsid w:val="00FE2AC3"/>
    <w:rsid w:val="00FE2ACF"/>
    <w:rsid w:val="00FE2B12"/>
    <w:rsid w:val="00FE2B25"/>
    <w:rsid w:val="00FE2B44"/>
    <w:rsid w:val="00FE2B54"/>
    <w:rsid w:val="00FE2B5D"/>
    <w:rsid w:val="00FE2B85"/>
    <w:rsid w:val="00FE2BD1"/>
    <w:rsid w:val="00FE2CBC"/>
    <w:rsid w:val="00FE2E4E"/>
    <w:rsid w:val="00FE2EF2"/>
    <w:rsid w:val="00FE2F06"/>
    <w:rsid w:val="00FE2FD5"/>
    <w:rsid w:val="00FE3010"/>
    <w:rsid w:val="00FE3060"/>
    <w:rsid w:val="00FE3306"/>
    <w:rsid w:val="00FE3368"/>
    <w:rsid w:val="00FE3463"/>
    <w:rsid w:val="00FE34BC"/>
    <w:rsid w:val="00FE353B"/>
    <w:rsid w:val="00FE3552"/>
    <w:rsid w:val="00FE35A9"/>
    <w:rsid w:val="00FE3620"/>
    <w:rsid w:val="00FE367C"/>
    <w:rsid w:val="00FE36F1"/>
    <w:rsid w:val="00FE371D"/>
    <w:rsid w:val="00FE3768"/>
    <w:rsid w:val="00FE383A"/>
    <w:rsid w:val="00FE3871"/>
    <w:rsid w:val="00FE3877"/>
    <w:rsid w:val="00FE390B"/>
    <w:rsid w:val="00FE3A1B"/>
    <w:rsid w:val="00FE3A65"/>
    <w:rsid w:val="00FE3AC8"/>
    <w:rsid w:val="00FE3C67"/>
    <w:rsid w:val="00FE3D95"/>
    <w:rsid w:val="00FE3D9E"/>
    <w:rsid w:val="00FE3DF2"/>
    <w:rsid w:val="00FE3E2F"/>
    <w:rsid w:val="00FE3F09"/>
    <w:rsid w:val="00FE3F13"/>
    <w:rsid w:val="00FE3F15"/>
    <w:rsid w:val="00FE3F4D"/>
    <w:rsid w:val="00FE3F59"/>
    <w:rsid w:val="00FE3F90"/>
    <w:rsid w:val="00FE3FB2"/>
    <w:rsid w:val="00FE4042"/>
    <w:rsid w:val="00FE4063"/>
    <w:rsid w:val="00FE4073"/>
    <w:rsid w:val="00FE417D"/>
    <w:rsid w:val="00FE41B8"/>
    <w:rsid w:val="00FE41C5"/>
    <w:rsid w:val="00FE4295"/>
    <w:rsid w:val="00FE42FF"/>
    <w:rsid w:val="00FE4453"/>
    <w:rsid w:val="00FE44B2"/>
    <w:rsid w:val="00FE44B4"/>
    <w:rsid w:val="00FE4566"/>
    <w:rsid w:val="00FE45A9"/>
    <w:rsid w:val="00FE45C1"/>
    <w:rsid w:val="00FE461A"/>
    <w:rsid w:val="00FE461F"/>
    <w:rsid w:val="00FE4638"/>
    <w:rsid w:val="00FE46A8"/>
    <w:rsid w:val="00FE4727"/>
    <w:rsid w:val="00FE487B"/>
    <w:rsid w:val="00FE4927"/>
    <w:rsid w:val="00FE49EA"/>
    <w:rsid w:val="00FE4A39"/>
    <w:rsid w:val="00FE4A58"/>
    <w:rsid w:val="00FE4A62"/>
    <w:rsid w:val="00FE4A98"/>
    <w:rsid w:val="00FE4B57"/>
    <w:rsid w:val="00FE4B58"/>
    <w:rsid w:val="00FE4BD0"/>
    <w:rsid w:val="00FE4BE1"/>
    <w:rsid w:val="00FE4C08"/>
    <w:rsid w:val="00FE4CC3"/>
    <w:rsid w:val="00FE4CFD"/>
    <w:rsid w:val="00FE4D2A"/>
    <w:rsid w:val="00FE4D74"/>
    <w:rsid w:val="00FE4F5E"/>
    <w:rsid w:val="00FE4F71"/>
    <w:rsid w:val="00FE4F78"/>
    <w:rsid w:val="00FE5034"/>
    <w:rsid w:val="00FE5071"/>
    <w:rsid w:val="00FE5074"/>
    <w:rsid w:val="00FE50E0"/>
    <w:rsid w:val="00FE5121"/>
    <w:rsid w:val="00FE518E"/>
    <w:rsid w:val="00FE5249"/>
    <w:rsid w:val="00FE533D"/>
    <w:rsid w:val="00FE536B"/>
    <w:rsid w:val="00FE5372"/>
    <w:rsid w:val="00FE53C1"/>
    <w:rsid w:val="00FE53DA"/>
    <w:rsid w:val="00FE5412"/>
    <w:rsid w:val="00FE542B"/>
    <w:rsid w:val="00FE54EE"/>
    <w:rsid w:val="00FE557E"/>
    <w:rsid w:val="00FE55C1"/>
    <w:rsid w:val="00FE5627"/>
    <w:rsid w:val="00FE56D9"/>
    <w:rsid w:val="00FE56FF"/>
    <w:rsid w:val="00FE570D"/>
    <w:rsid w:val="00FE5792"/>
    <w:rsid w:val="00FE57AA"/>
    <w:rsid w:val="00FE58A8"/>
    <w:rsid w:val="00FE5976"/>
    <w:rsid w:val="00FE597A"/>
    <w:rsid w:val="00FE5984"/>
    <w:rsid w:val="00FE59AF"/>
    <w:rsid w:val="00FE59F2"/>
    <w:rsid w:val="00FE5A27"/>
    <w:rsid w:val="00FE5A7C"/>
    <w:rsid w:val="00FE5AAC"/>
    <w:rsid w:val="00FE5AE4"/>
    <w:rsid w:val="00FE5BAD"/>
    <w:rsid w:val="00FE5BBD"/>
    <w:rsid w:val="00FE5BFD"/>
    <w:rsid w:val="00FE5C1D"/>
    <w:rsid w:val="00FE5C2E"/>
    <w:rsid w:val="00FE5CAB"/>
    <w:rsid w:val="00FE5CAF"/>
    <w:rsid w:val="00FE5D0F"/>
    <w:rsid w:val="00FE5DB7"/>
    <w:rsid w:val="00FE5DBC"/>
    <w:rsid w:val="00FE5DC7"/>
    <w:rsid w:val="00FE5DD7"/>
    <w:rsid w:val="00FE5DF9"/>
    <w:rsid w:val="00FE5EA9"/>
    <w:rsid w:val="00FE5EB5"/>
    <w:rsid w:val="00FE5ECA"/>
    <w:rsid w:val="00FE5FA6"/>
    <w:rsid w:val="00FE5FE0"/>
    <w:rsid w:val="00FE6069"/>
    <w:rsid w:val="00FE60C8"/>
    <w:rsid w:val="00FE6152"/>
    <w:rsid w:val="00FE642B"/>
    <w:rsid w:val="00FE64BC"/>
    <w:rsid w:val="00FE664D"/>
    <w:rsid w:val="00FE665E"/>
    <w:rsid w:val="00FE66E6"/>
    <w:rsid w:val="00FE6722"/>
    <w:rsid w:val="00FE67DB"/>
    <w:rsid w:val="00FE68FF"/>
    <w:rsid w:val="00FE6940"/>
    <w:rsid w:val="00FE699D"/>
    <w:rsid w:val="00FE69C4"/>
    <w:rsid w:val="00FE69D7"/>
    <w:rsid w:val="00FE6A17"/>
    <w:rsid w:val="00FE6A97"/>
    <w:rsid w:val="00FE6B05"/>
    <w:rsid w:val="00FE6C23"/>
    <w:rsid w:val="00FE6C31"/>
    <w:rsid w:val="00FE6C40"/>
    <w:rsid w:val="00FE6C73"/>
    <w:rsid w:val="00FE6CE5"/>
    <w:rsid w:val="00FE6CEF"/>
    <w:rsid w:val="00FE6D44"/>
    <w:rsid w:val="00FE6EC1"/>
    <w:rsid w:val="00FE6FDC"/>
    <w:rsid w:val="00FE7080"/>
    <w:rsid w:val="00FE70A9"/>
    <w:rsid w:val="00FE7109"/>
    <w:rsid w:val="00FE71BC"/>
    <w:rsid w:val="00FE71D7"/>
    <w:rsid w:val="00FE72B4"/>
    <w:rsid w:val="00FE733D"/>
    <w:rsid w:val="00FE74DA"/>
    <w:rsid w:val="00FE74E3"/>
    <w:rsid w:val="00FE75AA"/>
    <w:rsid w:val="00FE7635"/>
    <w:rsid w:val="00FE7723"/>
    <w:rsid w:val="00FE78A8"/>
    <w:rsid w:val="00FE78E9"/>
    <w:rsid w:val="00FE79F3"/>
    <w:rsid w:val="00FE7A41"/>
    <w:rsid w:val="00FE7C33"/>
    <w:rsid w:val="00FE7CA6"/>
    <w:rsid w:val="00FE7CAE"/>
    <w:rsid w:val="00FE7CD5"/>
    <w:rsid w:val="00FE7D5C"/>
    <w:rsid w:val="00FE7D68"/>
    <w:rsid w:val="00FE7DB9"/>
    <w:rsid w:val="00FE7DBE"/>
    <w:rsid w:val="00FE7DD5"/>
    <w:rsid w:val="00FE7DED"/>
    <w:rsid w:val="00FE7DFC"/>
    <w:rsid w:val="00FE7E2E"/>
    <w:rsid w:val="00FE7E4A"/>
    <w:rsid w:val="00FE7EA1"/>
    <w:rsid w:val="00FE7F9E"/>
    <w:rsid w:val="00FE7FBC"/>
    <w:rsid w:val="00FE7FCE"/>
    <w:rsid w:val="00FE7FD5"/>
    <w:rsid w:val="00FE7FFA"/>
    <w:rsid w:val="00FF004B"/>
    <w:rsid w:val="00FF007D"/>
    <w:rsid w:val="00FF00F7"/>
    <w:rsid w:val="00FF014F"/>
    <w:rsid w:val="00FF0333"/>
    <w:rsid w:val="00FF038B"/>
    <w:rsid w:val="00FF03A1"/>
    <w:rsid w:val="00FF03D7"/>
    <w:rsid w:val="00FF0606"/>
    <w:rsid w:val="00FF06AB"/>
    <w:rsid w:val="00FF07B0"/>
    <w:rsid w:val="00FF08C5"/>
    <w:rsid w:val="00FF0A54"/>
    <w:rsid w:val="00FF0A58"/>
    <w:rsid w:val="00FF0A65"/>
    <w:rsid w:val="00FF0A6C"/>
    <w:rsid w:val="00FF0B9E"/>
    <w:rsid w:val="00FF0C00"/>
    <w:rsid w:val="00FF0C80"/>
    <w:rsid w:val="00FF0C9E"/>
    <w:rsid w:val="00FF0D39"/>
    <w:rsid w:val="00FF0D47"/>
    <w:rsid w:val="00FF0E13"/>
    <w:rsid w:val="00FF0EE7"/>
    <w:rsid w:val="00FF0F3E"/>
    <w:rsid w:val="00FF10AD"/>
    <w:rsid w:val="00FF10BC"/>
    <w:rsid w:val="00FF1193"/>
    <w:rsid w:val="00FF11EB"/>
    <w:rsid w:val="00FF1243"/>
    <w:rsid w:val="00FF1248"/>
    <w:rsid w:val="00FF1255"/>
    <w:rsid w:val="00FF133A"/>
    <w:rsid w:val="00FF1557"/>
    <w:rsid w:val="00FF15D6"/>
    <w:rsid w:val="00FF1679"/>
    <w:rsid w:val="00FF16D4"/>
    <w:rsid w:val="00FF172E"/>
    <w:rsid w:val="00FF17C4"/>
    <w:rsid w:val="00FF180E"/>
    <w:rsid w:val="00FF1838"/>
    <w:rsid w:val="00FF1883"/>
    <w:rsid w:val="00FF18B9"/>
    <w:rsid w:val="00FF191A"/>
    <w:rsid w:val="00FF1937"/>
    <w:rsid w:val="00FF1A50"/>
    <w:rsid w:val="00FF1B03"/>
    <w:rsid w:val="00FF1BFC"/>
    <w:rsid w:val="00FF1C46"/>
    <w:rsid w:val="00FF1C67"/>
    <w:rsid w:val="00FF1C6D"/>
    <w:rsid w:val="00FF1C9C"/>
    <w:rsid w:val="00FF1CC1"/>
    <w:rsid w:val="00FF1D78"/>
    <w:rsid w:val="00FF1D95"/>
    <w:rsid w:val="00FF1DE2"/>
    <w:rsid w:val="00FF1E57"/>
    <w:rsid w:val="00FF1E96"/>
    <w:rsid w:val="00FF1FC7"/>
    <w:rsid w:val="00FF20AD"/>
    <w:rsid w:val="00FF2143"/>
    <w:rsid w:val="00FF2236"/>
    <w:rsid w:val="00FF2258"/>
    <w:rsid w:val="00FF22FB"/>
    <w:rsid w:val="00FF2416"/>
    <w:rsid w:val="00FF2455"/>
    <w:rsid w:val="00FF248A"/>
    <w:rsid w:val="00FF24FE"/>
    <w:rsid w:val="00FF2532"/>
    <w:rsid w:val="00FF257D"/>
    <w:rsid w:val="00FF2603"/>
    <w:rsid w:val="00FF263E"/>
    <w:rsid w:val="00FF27B6"/>
    <w:rsid w:val="00FF294E"/>
    <w:rsid w:val="00FF2A95"/>
    <w:rsid w:val="00FF2B54"/>
    <w:rsid w:val="00FF2CAD"/>
    <w:rsid w:val="00FF2CD6"/>
    <w:rsid w:val="00FF2D3E"/>
    <w:rsid w:val="00FF2E04"/>
    <w:rsid w:val="00FF2E06"/>
    <w:rsid w:val="00FF2E1A"/>
    <w:rsid w:val="00FF2EFD"/>
    <w:rsid w:val="00FF2FEE"/>
    <w:rsid w:val="00FF3002"/>
    <w:rsid w:val="00FF301F"/>
    <w:rsid w:val="00FF30A3"/>
    <w:rsid w:val="00FF310D"/>
    <w:rsid w:val="00FF3151"/>
    <w:rsid w:val="00FF315F"/>
    <w:rsid w:val="00FF3188"/>
    <w:rsid w:val="00FF31AF"/>
    <w:rsid w:val="00FF31D2"/>
    <w:rsid w:val="00FF31EA"/>
    <w:rsid w:val="00FF3497"/>
    <w:rsid w:val="00FF34F5"/>
    <w:rsid w:val="00FF3596"/>
    <w:rsid w:val="00FF3779"/>
    <w:rsid w:val="00FF37EC"/>
    <w:rsid w:val="00FF381D"/>
    <w:rsid w:val="00FF394E"/>
    <w:rsid w:val="00FF398D"/>
    <w:rsid w:val="00FF39F2"/>
    <w:rsid w:val="00FF3A23"/>
    <w:rsid w:val="00FF3BF7"/>
    <w:rsid w:val="00FF3C0F"/>
    <w:rsid w:val="00FF3D78"/>
    <w:rsid w:val="00FF3D91"/>
    <w:rsid w:val="00FF3D95"/>
    <w:rsid w:val="00FF3DE1"/>
    <w:rsid w:val="00FF3E75"/>
    <w:rsid w:val="00FF3EBE"/>
    <w:rsid w:val="00FF3F03"/>
    <w:rsid w:val="00FF405C"/>
    <w:rsid w:val="00FF4090"/>
    <w:rsid w:val="00FF40A4"/>
    <w:rsid w:val="00FF4118"/>
    <w:rsid w:val="00FF416D"/>
    <w:rsid w:val="00FF4190"/>
    <w:rsid w:val="00FF421B"/>
    <w:rsid w:val="00FF4236"/>
    <w:rsid w:val="00FF438A"/>
    <w:rsid w:val="00FF4453"/>
    <w:rsid w:val="00FF44BC"/>
    <w:rsid w:val="00FF4519"/>
    <w:rsid w:val="00FF451A"/>
    <w:rsid w:val="00FF4538"/>
    <w:rsid w:val="00FF4576"/>
    <w:rsid w:val="00FF45CE"/>
    <w:rsid w:val="00FF45D8"/>
    <w:rsid w:val="00FF4612"/>
    <w:rsid w:val="00FF46AF"/>
    <w:rsid w:val="00FF46B3"/>
    <w:rsid w:val="00FF46CF"/>
    <w:rsid w:val="00FF47E8"/>
    <w:rsid w:val="00FF4891"/>
    <w:rsid w:val="00FF4895"/>
    <w:rsid w:val="00FF48D6"/>
    <w:rsid w:val="00FF48FE"/>
    <w:rsid w:val="00FF4A40"/>
    <w:rsid w:val="00FF4B5D"/>
    <w:rsid w:val="00FF4C2E"/>
    <w:rsid w:val="00FF4C3F"/>
    <w:rsid w:val="00FF4C59"/>
    <w:rsid w:val="00FF4C80"/>
    <w:rsid w:val="00FF4E1B"/>
    <w:rsid w:val="00FF4F01"/>
    <w:rsid w:val="00FF505B"/>
    <w:rsid w:val="00FF507D"/>
    <w:rsid w:val="00FF5116"/>
    <w:rsid w:val="00FF514E"/>
    <w:rsid w:val="00FF5172"/>
    <w:rsid w:val="00FF51A9"/>
    <w:rsid w:val="00FF51C4"/>
    <w:rsid w:val="00FF51FC"/>
    <w:rsid w:val="00FF5242"/>
    <w:rsid w:val="00FF5260"/>
    <w:rsid w:val="00FF533D"/>
    <w:rsid w:val="00FF5383"/>
    <w:rsid w:val="00FF5534"/>
    <w:rsid w:val="00FF560D"/>
    <w:rsid w:val="00FF5695"/>
    <w:rsid w:val="00FF5730"/>
    <w:rsid w:val="00FF5780"/>
    <w:rsid w:val="00FF57B6"/>
    <w:rsid w:val="00FF580D"/>
    <w:rsid w:val="00FF5886"/>
    <w:rsid w:val="00FF59EE"/>
    <w:rsid w:val="00FF5A1A"/>
    <w:rsid w:val="00FF5AE2"/>
    <w:rsid w:val="00FF5B0B"/>
    <w:rsid w:val="00FF5B94"/>
    <w:rsid w:val="00FF5BE5"/>
    <w:rsid w:val="00FF5CE3"/>
    <w:rsid w:val="00FF5D80"/>
    <w:rsid w:val="00FF5DA8"/>
    <w:rsid w:val="00FF5F26"/>
    <w:rsid w:val="00FF6041"/>
    <w:rsid w:val="00FF6128"/>
    <w:rsid w:val="00FF6180"/>
    <w:rsid w:val="00FF61D0"/>
    <w:rsid w:val="00FF625E"/>
    <w:rsid w:val="00FF6280"/>
    <w:rsid w:val="00FF62A2"/>
    <w:rsid w:val="00FF62E1"/>
    <w:rsid w:val="00FF62EE"/>
    <w:rsid w:val="00FF63E3"/>
    <w:rsid w:val="00FF63F7"/>
    <w:rsid w:val="00FF6451"/>
    <w:rsid w:val="00FF64FB"/>
    <w:rsid w:val="00FF64FC"/>
    <w:rsid w:val="00FF6548"/>
    <w:rsid w:val="00FF654E"/>
    <w:rsid w:val="00FF65A9"/>
    <w:rsid w:val="00FF65C1"/>
    <w:rsid w:val="00FF66A1"/>
    <w:rsid w:val="00FF66A6"/>
    <w:rsid w:val="00FF66CB"/>
    <w:rsid w:val="00FF6705"/>
    <w:rsid w:val="00FF67A3"/>
    <w:rsid w:val="00FF6903"/>
    <w:rsid w:val="00FF69E7"/>
    <w:rsid w:val="00FF6A67"/>
    <w:rsid w:val="00FF6AA1"/>
    <w:rsid w:val="00FF6C0D"/>
    <w:rsid w:val="00FF6C10"/>
    <w:rsid w:val="00FF6C5F"/>
    <w:rsid w:val="00FF6CA2"/>
    <w:rsid w:val="00FF6CC6"/>
    <w:rsid w:val="00FF6D38"/>
    <w:rsid w:val="00FF6D55"/>
    <w:rsid w:val="00FF6DFB"/>
    <w:rsid w:val="00FF6DFF"/>
    <w:rsid w:val="00FF6F04"/>
    <w:rsid w:val="00FF6F6E"/>
    <w:rsid w:val="00FF706D"/>
    <w:rsid w:val="00FF7314"/>
    <w:rsid w:val="00FF7376"/>
    <w:rsid w:val="00FF73A8"/>
    <w:rsid w:val="00FF73C8"/>
    <w:rsid w:val="00FF73E5"/>
    <w:rsid w:val="00FF753C"/>
    <w:rsid w:val="00FF754B"/>
    <w:rsid w:val="00FF75B0"/>
    <w:rsid w:val="00FF7644"/>
    <w:rsid w:val="00FF7720"/>
    <w:rsid w:val="00FF7722"/>
    <w:rsid w:val="00FF77F3"/>
    <w:rsid w:val="00FF77FC"/>
    <w:rsid w:val="00FF780B"/>
    <w:rsid w:val="00FF782A"/>
    <w:rsid w:val="00FF783D"/>
    <w:rsid w:val="00FF78A1"/>
    <w:rsid w:val="00FF78F7"/>
    <w:rsid w:val="00FF793B"/>
    <w:rsid w:val="00FF79C5"/>
    <w:rsid w:val="00FF79E1"/>
    <w:rsid w:val="00FF7AE1"/>
    <w:rsid w:val="00FF7AF6"/>
    <w:rsid w:val="00FF7B69"/>
    <w:rsid w:val="00FF7B75"/>
    <w:rsid w:val="00FF7C4B"/>
    <w:rsid w:val="00FF7C6A"/>
    <w:rsid w:val="00FF7CDA"/>
    <w:rsid w:val="00FF7CE1"/>
    <w:rsid w:val="00FF7D4C"/>
    <w:rsid w:val="00FF7D9D"/>
    <w:rsid w:val="00FF7DB0"/>
    <w:rsid w:val="00FF7EAF"/>
    <w:rsid w:val="00FF7ED7"/>
    <w:rsid w:val="00FF7F04"/>
    <w:rsid w:val="00FF7F1F"/>
    <w:rsid w:val="00FF7FBB"/>
    <w:rsid w:val="00FF7FC3"/>
    <w:rsid w:val="00FF7FDC"/>
    <w:rsid w:val="0107D03A"/>
    <w:rsid w:val="0132F251"/>
    <w:rsid w:val="013CD09F"/>
    <w:rsid w:val="01B0CE02"/>
    <w:rsid w:val="01B463DF"/>
    <w:rsid w:val="01D7D02C"/>
    <w:rsid w:val="01D8CD2F"/>
    <w:rsid w:val="01F62599"/>
    <w:rsid w:val="0261C421"/>
    <w:rsid w:val="02998B06"/>
    <w:rsid w:val="02A8C7FD"/>
    <w:rsid w:val="02AD3C74"/>
    <w:rsid w:val="02CFF95C"/>
    <w:rsid w:val="02E267D9"/>
    <w:rsid w:val="0317A714"/>
    <w:rsid w:val="03378CA9"/>
    <w:rsid w:val="0342CA0A"/>
    <w:rsid w:val="0356601B"/>
    <w:rsid w:val="035E1C4B"/>
    <w:rsid w:val="036AFFA5"/>
    <w:rsid w:val="037E8246"/>
    <w:rsid w:val="03899539"/>
    <w:rsid w:val="03904BF5"/>
    <w:rsid w:val="039734C9"/>
    <w:rsid w:val="03ADAC65"/>
    <w:rsid w:val="03C4A2DC"/>
    <w:rsid w:val="03F0BFEC"/>
    <w:rsid w:val="042A34EE"/>
    <w:rsid w:val="043FE61C"/>
    <w:rsid w:val="045811D0"/>
    <w:rsid w:val="0472B61C"/>
    <w:rsid w:val="0491845B"/>
    <w:rsid w:val="0498296A"/>
    <w:rsid w:val="04D7C7EE"/>
    <w:rsid w:val="04DB90E1"/>
    <w:rsid w:val="04E5FB4C"/>
    <w:rsid w:val="05183C4F"/>
    <w:rsid w:val="0538AA49"/>
    <w:rsid w:val="054F7AC1"/>
    <w:rsid w:val="055720F7"/>
    <w:rsid w:val="056601A3"/>
    <w:rsid w:val="05661A87"/>
    <w:rsid w:val="056D8B4A"/>
    <w:rsid w:val="05704D14"/>
    <w:rsid w:val="057BBE1B"/>
    <w:rsid w:val="05B7C11B"/>
    <w:rsid w:val="05C2D962"/>
    <w:rsid w:val="05D40876"/>
    <w:rsid w:val="05E29BD5"/>
    <w:rsid w:val="05FBE175"/>
    <w:rsid w:val="061DAB21"/>
    <w:rsid w:val="0675C82F"/>
    <w:rsid w:val="067B5B64"/>
    <w:rsid w:val="0684051D"/>
    <w:rsid w:val="06849B1C"/>
    <w:rsid w:val="0689B933"/>
    <w:rsid w:val="068C8094"/>
    <w:rsid w:val="069528C0"/>
    <w:rsid w:val="072B08E6"/>
    <w:rsid w:val="072DC0C0"/>
    <w:rsid w:val="07455A30"/>
    <w:rsid w:val="075B1667"/>
    <w:rsid w:val="0764DFAE"/>
    <w:rsid w:val="077AB6FE"/>
    <w:rsid w:val="077E8836"/>
    <w:rsid w:val="07D90D43"/>
    <w:rsid w:val="07FFFD7D"/>
    <w:rsid w:val="08246918"/>
    <w:rsid w:val="08411449"/>
    <w:rsid w:val="088099E3"/>
    <w:rsid w:val="088D38F3"/>
    <w:rsid w:val="08BFE4A4"/>
    <w:rsid w:val="08C2DA6D"/>
    <w:rsid w:val="08F2DED2"/>
    <w:rsid w:val="090035B3"/>
    <w:rsid w:val="091A5897"/>
    <w:rsid w:val="094FB9B2"/>
    <w:rsid w:val="0953358B"/>
    <w:rsid w:val="0976D486"/>
    <w:rsid w:val="09809C9E"/>
    <w:rsid w:val="09E54E2E"/>
    <w:rsid w:val="09F8F0D8"/>
    <w:rsid w:val="0A0546D7"/>
    <w:rsid w:val="0A172322"/>
    <w:rsid w:val="0A1D3FD9"/>
    <w:rsid w:val="0A484423"/>
    <w:rsid w:val="0A6EA2D9"/>
    <w:rsid w:val="0AA9FC81"/>
    <w:rsid w:val="0AAE11F0"/>
    <w:rsid w:val="0AE6F741"/>
    <w:rsid w:val="0AED2D00"/>
    <w:rsid w:val="0B03DE15"/>
    <w:rsid w:val="0B04E95E"/>
    <w:rsid w:val="0B2CB1EE"/>
    <w:rsid w:val="0B30D18E"/>
    <w:rsid w:val="0B502415"/>
    <w:rsid w:val="0B5DD6BB"/>
    <w:rsid w:val="0BA1F3CD"/>
    <w:rsid w:val="0BA354A9"/>
    <w:rsid w:val="0BE74B8B"/>
    <w:rsid w:val="0BEAF4D7"/>
    <w:rsid w:val="0C094F31"/>
    <w:rsid w:val="0C28C2D1"/>
    <w:rsid w:val="0C3BCAC9"/>
    <w:rsid w:val="0C60EE78"/>
    <w:rsid w:val="0C69FB7A"/>
    <w:rsid w:val="0C8262BF"/>
    <w:rsid w:val="0C82A392"/>
    <w:rsid w:val="0C9610E7"/>
    <w:rsid w:val="0CA00237"/>
    <w:rsid w:val="0CA24180"/>
    <w:rsid w:val="0CE0197C"/>
    <w:rsid w:val="0D051ABF"/>
    <w:rsid w:val="0D258AE6"/>
    <w:rsid w:val="0D35E9DC"/>
    <w:rsid w:val="0D3976D1"/>
    <w:rsid w:val="0D42A52B"/>
    <w:rsid w:val="0D5F3F0A"/>
    <w:rsid w:val="0D98CFA8"/>
    <w:rsid w:val="0DDA98D3"/>
    <w:rsid w:val="0E1A6311"/>
    <w:rsid w:val="0E32969C"/>
    <w:rsid w:val="0E499CE5"/>
    <w:rsid w:val="0E4D6ED0"/>
    <w:rsid w:val="0E6F309E"/>
    <w:rsid w:val="0E8C8795"/>
    <w:rsid w:val="0E9B5C36"/>
    <w:rsid w:val="0EAFAADB"/>
    <w:rsid w:val="0F07BBA8"/>
    <w:rsid w:val="0F07E3E4"/>
    <w:rsid w:val="0F1721B9"/>
    <w:rsid w:val="0F1CC1C5"/>
    <w:rsid w:val="0F3ED0C4"/>
    <w:rsid w:val="0F4B1D82"/>
    <w:rsid w:val="0F4CDEBF"/>
    <w:rsid w:val="0F551261"/>
    <w:rsid w:val="0F7B43B0"/>
    <w:rsid w:val="0F9DD323"/>
    <w:rsid w:val="0FA48639"/>
    <w:rsid w:val="0FB30443"/>
    <w:rsid w:val="0FC2FC2B"/>
    <w:rsid w:val="0FFE6C5E"/>
    <w:rsid w:val="100047C1"/>
    <w:rsid w:val="10100D29"/>
    <w:rsid w:val="10265F83"/>
    <w:rsid w:val="102FD466"/>
    <w:rsid w:val="103AC31A"/>
    <w:rsid w:val="1047D4E7"/>
    <w:rsid w:val="10589760"/>
    <w:rsid w:val="107C32C4"/>
    <w:rsid w:val="108E4178"/>
    <w:rsid w:val="1091AD9F"/>
    <w:rsid w:val="10A0BEEA"/>
    <w:rsid w:val="10B5125E"/>
    <w:rsid w:val="10BE6B5F"/>
    <w:rsid w:val="11047DCD"/>
    <w:rsid w:val="11292CB8"/>
    <w:rsid w:val="112C9699"/>
    <w:rsid w:val="11464143"/>
    <w:rsid w:val="115BB3E6"/>
    <w:rsid w:val="1199454F"/>
    <w:rsid w:val="119E1549"/>
    <w:rsid w:val="11A6EB66"/>
    <w:rsid w:val="11AF5A4C"/>
    <w:rsid w:val="11CAF83E"/>
    <w:rsid w:val="11D1C979"/>
    <w:rsid w:val="121488F3"/>
    <w:rsid w:val="1229E53A"/>
    <w:rsid w:val="1250212B"/>
    <w:rsid w:val="127D9D09"/>
    <w:rsid w:val="12888700"/>
    <w:rsid w:val="12A99450"/>
    <w:rsid w:val="12B9F0ED"/>
    <w:rsid w:val="12BC6F02"/>
    <w:rsid w:val="12C90903"/>
    <w:rsid w:val="13090B61"/>
    <w:rsid w:val="1320D403"/>
    <w:rsid w:val="1322EF1A"/>
    <w:rsid w:val="1323B388"/>
    <w:rsid w:val="1326BB0F"/>
    <w:rsid w:val="1334799F"/>
    <w:rsid w:val="13499477"/>
    <w:rsid w:val="13500E17"/>
    <w:rsid w:val="1393CFD3"/>
    <w:rsid w:val="13B5788A"/>
    <w:rsid w:val="13B86B40"/>
    <w:rsid w:val="13D69B2F"/>
    <w:rsid w:val="13EFDCF0"/>
    <w:rsid w:val="13F845A4"/>
    <w:rsid w:val="13FB323E"/>
    <w:rsid w:val="14011D4B"/>
    <w:rsid w:val="14046B24"/>
    <w:rsid w:val="14197AF1"/>
    <w:rsid w:val="143B5EF4"/>
    <w:rsid w:val="146F3243"/>
    <w:rsid w:val="1471F174"/>
    <w:rsid w:val="14897238"/>
    <w:rsid w:val="149619D4"/>
    <w:rsid w:val="14C7E3CC"/>
    <w:rsid w:val="14E0E9E3"/>
    <w:rsid w:val="150B65A0"/>
    <w:rsid w:val="151DAAE0"/>
    <w:rsid w:val="1547D49B"/>
    <w:rsid w:val="156185FC"/>
    <w:rsid w:val="15BDA8B9"/>
    <w:rsid w:val="15BEC693"/>
    <w:rsid w:val="15D8CC67"/>
    <w:rsid w:val="15F77B3D"/>
    <w:rsid w:val="166568C6"/>
    <w:rsid w:val="166E3D41"/>
    <w:rsid w:val="167125AC"/>
    <w:rsid w:val="167B192B"/>
    <w:rsid w:val="1692BFBD"/>
    <w:rsid w:val="16A96693"/>
    <w:rsid w:val="16C2FBB0"/>
    <w:rsid w:val="16E9FC22"/>
    <w:rsid w:val="16ED545C"/>
    <w:rsid w:val="170CC263"/>
    <w:rsid w:val="17145D87"/>
    <w:rsid w:val="173C64F6"/>
    <w:rsid w:val="17764E22"/>
    <w:rsid w:val="177C39AF"/>
    <w:rsid w:val="1797E79A"/>
    <w:rsid w:val="179C2D68"/>
    <w:rsid w:val="179D95A5"/>
    <w:rsid w:val="17B6DAC1"/>
    <w:rsid w:val="17BF418E"/>
    <w:rsid w:val="17C17F8A"/>
    <w:rsid w:val="17D9EDB6"/>
    <w:rsid w:val="17E625C1"/>
    <w:rsid w:val="17E6BC86"/>
    <w:rsid w:val="183E7FEC"/>
    <w:rsid w:val="18459B9F"/>
    <w:rsid w:val="1873F6D9"/>
    <w:rsid w:val="1881548F"/>
    <w:rsid w:val="18A58435"/>
    <w:rsid w:val="18AA14FF"/>
    <w:rsid w:val="1907E322"/>
    <w:rsid w:val="1912CA51"/>
    <w:rsid w:val="19233301"/>
    <w:rsid w:val="19A627EB"/>
    <w:rsid w:val="19B68234"/>
    <w:rsid w:val="19E93B60"/>
    <w:rsid w:val="19EB91D7"/>
    <w:rsid w:val="1A02E7C9"/>
    <w:rsid w:val="1A2D5AE5"/>
    <w:rsid w:val="1A2E2463"/>
    <w:rsid w:val="1A3C1246"/>
    <w:rsid w:val="1A496580"/>
    <w:rsid w:val="1A6105FB"/>
    <w:rsid w:val="1A691976"/>
    <w:rsid w:val="1A750DF1"/>
    <w:rsid w:val="1A8E09D1"/>
    <w:rsid w:val="1A91A054"/>
    <w:rsid w:val="1ABA7A23"/>
    <w:rsid w:val="1AC14F5B"/>
    <w:rsid w:val="1AC2C9CF"/>
    <w:rsid w:val="1AC46053"/>
    <w:rsid w:val="1AE42FC3"/>
    <w:rsid w:val="1AE7ACF1"/>
    <w:rsid w:val="1AF57C87"/>
    <w:rsid w:val="1B1C1513"/>
    <w:rsid w:val="1B5A1C2B"/>
    <w:rsid w:val="1B5CD378"/>
    <w:rsid w:val="1BC00FB5"/>
    <w:rsid w:val="1BDAE0E6"/>
    <w:rsid w:val="1C14341F"/>
    <w:rsid w:val="1C1BBB48"/>
    <w:rsid w:val="1C21E985"/>
    <w:rsid w:val="1C3314B1"/>
    <w:rsid w:val="1CA578DC"/>
    <w:rsid w:val="1CFF5EB3"/>
    <w:rsid w:val="1CFFDBE8"/>
    <w:rsid w:val="1D0AD6FA"/>
    <w:rsid w:val="1D0D995F"/>
    <w:rsid w:val="1D370308"/>
    <w:rsid w:val="1D42378E"/>
    <w:rsid w:val="1D64FBA7"/>
    <w:rsid w:val="1D688D0E"/>
    <w:rsid w:val="1D87A53E"/>
    <w:rsid w:val="1DB1CF1A"/>
    <w:rsid w:val="1DB6252E"/>
    <w:rsid w:val="1DC5AA93"/>
    <w:rsid w:val="1DF47C84"/>
    <w:rsid w:val="1E3A0A35"/>
    <w:rsid w:val="1E58262E"/>
    <w:rsid w:val="1E5CAEEF"/>
    <w:rsid w:val="1E793E7B"/>
    <w:rsid w:val="1E9CEF78"/>
    <w:rsid w:val="1EA57901"/>
    <w:rsid w:val="1EACC53B"/>
    <w:rsid w:val="1ECBF536"/>
    <w:rsid w:val="1EE64AF0"/>
    <w:rsid w:val="1EFD794D"/>
    <w:rsid w:val="1F0B2BE2"/>
    <w:rsid w:val="1F1AF808"/>
    <w:rsid w:val="1F455536"/>
    <w:rsid w:val="1F58E7AE"/>
    <w:rsid w:val="1FA6822A"/>
    <w:rsid w:val="1FACF766"/>
    <w:rsid w:val="1FCDC683"/>
    <w:rsid w:val="1FE0A992"/>
    <w:rsid w:val="2004B3A9"/>
    <w:rsid w:val="200687E5"/>
    <w:rsid w:val="20150C6B"/>
    <w:rsid w:val="202C81BB"/>
    <w:rsid w:val="2048959C"/>
    <w:rsid w:val="205CC975"/>
    <w:rsid w:val="2087B2C5"/>
    <w:rsid w:val="20C0607B"/>
    <w:rsid w:val="20E4A729"/>
    <w:rsid w:val="20EE3A0E"/>
    <w:rsid w:val="211D6A2F"/>
    <w:rsid w:val="213B0B3A"/>
    <w:rsid w:val="2154D041"/>
    <w:rsid w:val="219D7541"/>
    <w:rsid w:val="21A53DD9"/>
    <w:rsid w:val="21AC5916"/>
    <w:rsid w:val="2229F1F9"/>
    <w:rsid w:val="222ABDC0"/>
    <w:rsid w:val="222D6892"/>
    <w:rsid w:val="2236DD2D"/>
    <w:rsid w:val="224D3BE2"/>
    <w:rsid w:val="2275C878"/>
    <w:rsid w:val="227E4BF5"/>
    <w:rsid w:val="2282A2B7"/>
    <w:rsid w:val="22BCE304"/>
    <w:rsid w:val="22C36262"/>
    <w:rsid w:val="22E64DCC"/>
    <w:rsid w:val="22F0989D"/>
    <w:rsid w:val="22FBCD69"/>
    <w:rsid w:val="23085DD8"/>
    <w:rsid w:val="231E99B5"/>
    <w:rsid w:val="23474B26"/>
    <w:rsid w:val="23662E9B"/>
    <w:rsid w:val="2374BD19"/>
    <w:rsid w:val="237800A7"/>
    <w:rsid w:val="23998862"/>
    <w:rsid w:val="23C7419F"/>
    <w:rsid w:val="242DB325"/>
    <w:rsid w:val="2437374A"/>
    <w:rsid w:val="244CAA50"/>
    <w:rsid w:val="2457642B"/>
    <w:rsid w:val="246F5726"/>
    <w:rsid w:val="24AA4A9C"/>
    <w:rsid w:val="24B64376"/>
    <w:rsid w:val="24B7AF6D"/>
    <w:rsid w:val="24E87D8E"/>
    <w:rsid w:val="24F48F54"/>
    <w:rsid w:val="25301995"/>
    <w:rsid w:val="254F1FE2"/>
    <w:rsid w:val="255DF865"/>
    <w:rsid w:val="2588E66C"/>
    <w:rsid w:val="25B23685"/>
    <w:rsid w:val="25B697FC"/>
    <w:rsid w:val="25C88559"/>
    <w:rsid w:val="25D37D39"/>
    <w:rsid w:val="25EA8F06"/>
    <w:rsid w:val="25FDCA21"/>
    <w:rsid w:val="261C5C01"/>
    <w:rsid w:val="2656D835"/>
    <w:rsid w:val="26E59901"/>
    <w:rsid w:val="26F1FD0E"/>
    <w:rsid w:val="26F6CE69"/>
    <w:rsid w:val="26F9E28B"/>
    <w:rsid w:val="270B0988"/>
    <w:rsid w:val="27609D04"/>
    <w:rsid w:val="27647914"/>
    <w:rsid w:val="277BB31C"/>
    <w:rsid w:val="278AE203"/>
    <w:rsid w:val="27E07DE5"/>
    <w:rsid w:val="27EDFCA1"/>
    <w:rsid w:val="282E4C7F"/>
    <w:rsid w:val="28790FF9"/>
    <w:rsid w:val="287B52DC"/>
    <w:rsid w:val="28926385"/>
    <w:rsid w:val="28A3DE23"/>
    <w:rsid w:val="28B843D8"/>
    <w:rsid w:val="28BBB872"/>
    <w:rsid w:val="28C1F7A2"/>
    <w:rsid w:val="28C9BD33"/>
    <w:rsid w:val="28DD6BAA"/>
    <w:rsid w:val="28E71E9D"/>
    <w:rsid w:val="28F5FD9C"/>
    <w:rsid w:val="28FDE461"/>
    <w:rsid w:val="2912167B"/>
    <w:rsid w:val="2932FCDC"/>
    <w:rsid w:val="2970E580"/>
    <w:rsid w:val="2973CF83"/>
    <w:rsid w:val="29D847D8"/>
    <w:rsid w:val="2A025E12"/>
    <w:rsid w:val="2A3C89B4"/>
    <w:rsid w:val="2A6E13B9"/>
    <w:rsid w:val="2A793C0B"/>
    <w:rsid w:val="2A90E55C"/>
    <w:rsid w:val="2A9A579D"/>
    <w:rsid w:val="2A9D0504"/>
    <w:rsid w:val="2AA366B4"/>
    <w:rsid w:val="2AB342E1"/>
    <w:rsid w:val="2ACECD3D"/>
    <w:rsid w:val="2AD3FC57"/>
    <w:rsid w:val="2AD713AB"/>
    <w:rsid w:val="2AE120EC"/>
    <w:rsid w:val="2AF56357"/>
    <w:rsid w:val="2B08EE99"/>
    <w:rsid w:val="2B17E7EE"/>
    <w:rsid w:val="2B4088F3"/>
    <w:rsid w:val="2B7694A0"/>
    <w:rsid w:val="2BEE91A9"/>
    <w:rsid w:val="2C12B0AC"/>
    <w:rsid w:val="2C32045E"/>
    <w:rsid w:val="2C4C5EC5"/>
    <w:rsid w:val="2C4FA990"/>
    <w:rsid w:val="2C95E629"/>
    <w:rsid w:val="2CC4B00F"/>
    <w:rsid w:val="2CD6D940"/>
    <w:rsid w:val="2CD75517"/>
    <w:rsid w:val="2CFF3DA2"/>
    <w:rsid w:val="2D6B5447"/>
    <w:rsid w:val="2D8D312F"/>
    <w:rsid w:val="2DAD3C5F"/>
    <w:rsid w:val="2DE7E9C8"/>
    <w:rsid w:val="2E191C89"/>
    <w:rsid w:val="2E2AA743"/>
    <w:rsid w:val="2E4B13B8"/>
    <w:rsid w:val="2E6218AF"/>
    <w:rsid w:val="2E6EE264"/>
    <w:rsid w:val="2E7E9267"/>
    <w:rsid w:val="2E7F5CB0"/>
    <w:rsid w:val="2E82D2A9"/>
    <w:rsid w:val="2EA39A85"/>
    <w:rsid w:val="2EB35807"/>
    <w:rsid w:val="2EE0A596"/>
    <w:rsid w:val="2F3A14FC"/>
    <w:rsid w:val="2F9470F9"/>
    <w:rsid w:val="2FAA6543"/>
    <w:rsid w:val="2FADA612"/>
    <w:rsid w:val="2FB4ECEA"/>
    <w:rsid w:val="2FB9ECB5"/>
    <w:rsid w:val="30082350"/>
    <w:rsid w:val="30124158"/>
    <w:rsid w:val="301562F0"/>
    <w:rsid w:val="3039A561"/>
    <w:rsid w:val="3043D475"/>
    <w:rsid w:val="304A8F2E"/>
    <w:rsid w:val="3065E16A"/>
    <w:rsid w:val="30897AED"/>
    <w:rsid w:val="308BC8B0"/>
    <w:rsid w:val="30A95D8B"/>
    <w:rsid w:val="30B32729"/>
    <w:rsid w:val="30D075CD"/>
    <w:rsid w:val="30D5E1AF"/>
    <w:rsid w:val="30EBD679"/>
    <w:rsid w:val="30F43391"/>
    <w:rsid w:val="310DD93E"/>
    <w:rsid w:val="310F90D8"/>
    <w:rsid w:val="3152FC06"/>
    <w:rsid w:val="31625F43"/>
    <w:rsid w:val="3163F2DA"/>
    <w:rsid w:val="31923FD6"/>
    <w:rsid w:val="31A6A710"/>
    <w:rsid w:val="31CCE54C"/>
    <w:rsid w:val="31CEA1D4"/>
    <w:rsid w:val="31CEEB91"/>
    <w:rsid w:val="31D8D651"/>
    <w:rsid w:val="31F2EE72"/>
    <w:rsid w:val="32388BAD"/>
    <w:rsid w:val="326F2667"/>
    <w:rsid w:val="326F2D78"/>
    <w:rsid w:val="32981060"/>
    <w:rsid w:val="32B03363"/>
    <w:rsid w:val="32DDDF52"/>
    <w:rsid w:val="32DF8334"/>
    <w:rsid w:val="3309AA9B"/>
    <w:rsid w:val="3322D148"/>
    <w:rsid w:val="332F7558"/>
    <w:rsid w:val="33478749"/>
    <w:rsid w:val="334D2E7D"/>
    <w:rsid w:val="335CD48E"/>
    <w:rsid w:val="3370B1B9"/>
    <w:rsid w:val="33729A06"/>
    <w:rsid w:val="33846B55"/>
    <w:rsid w:val="3397ABBD"/>
    <w:rsid w:val="33A8EA84"/>
    <w:rsid w:val="3409DB19"/>
    <w:rsid w:val="34189F92"/>
    <w:rsid w:val="341D1317"/>
    <w:rsid w:val="342C2608"/>
    <w:rsid w:val="34648E41"/>
    <w:rsid w:val="3475580C"/>
    <w:rsid w:val="3482700E"/>
    <w:rsid w:val="348A0C98"/>
    <w:rsid w:val="3499712E"/>
    <w:rsid w:val="34B97782"/>
    <w:rsid w:val="34BBB479"/>
    <w:rsid w:val="34C15C36"/>
    <w:rsid w:val="34DF99CA"/>
    <w:rsid w:val="34F93906"/>
    <w:rsid w:val="3502A4AB"/>
    <w:rsid w:val="350EBE8C"/>
    <w:rsid w:val="35501DB2"/>
    <w:rsid w:val="3578B59C"/>
    <w:rsid w:val="35B15C0E"/>
    <w:rsid w:val="3623BE77"/>
    <w:rsid w:val="362640C2"/>
    <w:rsid w:val="363C66C3"/>
    <w:rsid w:val="3644440E"/>
    <w:rsid w:val="366836AD"/>
    <w:rsid w:val="36A493EB"/>
    <w:rsid w:val="3700A9F7"/>
    <w:rsid w:val="370C9DE5"/>
    <w:rsid w:val="3754C854"/>
    <w:rsid w:val="37708917"/>
    <w:rsid w:val="3777BAF3"/>
    <w:rsid w:val="37A83107"/>
    <w:rsid w:val="37E2E9A1"/>
    <w:rsid w:val="37EBC313"/>
    <w:rsid w:val="37F17E20"/>
    <w:rsid w:val="37FB64B3"/>
    <w:rsid w:val="37FC9C4D"/>
    <w:rsid w:val="38314A3B"/>
    <w:rsid w:val="385D4B39"/>
    <w:rsid w:val="3890B4C9"/>
    <w:rsid w:val="38C9B291"/>
    <w:rsid w:val="38DB63EE"/>
    <w:rsid w:val="38E77345"/>
    <w:rsid w:val="38EDFDDE"/>
    <w:rsid w:val="38FC7919"/>
    <w:rsid w:val="396D1451"/>
    <w:rsid w:val="39884FC5"/>
    <w:rsid w:val="39B3625E"/>
    <w:rsid w:val="3A0A0CD8"/>
    <w:rsid w:val="3A31E384"/>
    <w:rsid w:val="3A6EB883"/>
    <w:rsid w:val="3A78AE21"/>
    <w:rsid w:val="3A7F2730"/>
    <w:rsid w:val="3AA0E280"/>
    <w:rsid w:val="3AD16CBC"/>
    <w:rsid w:val="3AF6A105"/>
    <w:rsid w:val="3AF98084"/>
    <w:rsid w:val="3B00CD2F"/>
    <w:rsid w:val="3B0AD520"/>
    <w:rsid w:val="3B0EF0A4"/>
    <w:rsid w:val="3B124432"/>
    <w:rsid w:val="3B1E5DDE"/>
    <w:rsid w:val="3B516232"/>
    <w:rsid w:val="3B5C3BEB"/>
    <w:rsid w:val="3B9255EE"/>
    <w:rsid w:val="3BAFE0D0"/>
    <w:rsid w:val="3BB65C55"/>
    <w:rsid w:val="3BCFEEC2"/>
    <w:rsid w:val="3BDC3CED"/>
    <w:rsid w:val="3BDCC279"/>
    <w:rsid w:val="3BF7EEAD"/>
    <w:rsid w:val="3BF95DE7"/>
    <w:rsid w:val="3C2B5CFF"/>
    <w:rsid w:val="3C5CD427"/>
    <w:rsid w:val="3C7A619F"/>
    <w:rsid w:val="3C7BD9AD"/>
    <w:rsid w:val="3CF583C6"/>
    <w:rsid w:val="3D0419C9"/>
    <w:rsid w:val="3D0EB611"/>
    <w:rsid w:val="3D0F7DBF"/>
    <w:rsid w:val="3D3B0073"/>
    <w:rsid w:val="3D494C5C"/>
    <w:rsid w:val="3D4BD5E5"/>
    <w:rsid w:val="3D7DBEDA"/>
    <w:rsid w:val="3D9892DF"/>
    <w:rsid w:val="3D9B0C15"/>
    <w:rsid w:val="3DC5A41A"/>
    <w:rsid w:val="3E174AA1"/>
    <w:rsid w:val="3E28AD34"/>
    <w:rsid w:val="3E37A053"/>
    <w:rsid w:val="3E4ECDBB"/>
    <w:rsid w:val="3E5BFF4F"/>
    <w:rsid w:val="3E8455F4"/>
    <w:rsid w:val="3ECE6FCF"/>
    <w:rsid w:val="3EDF8315"/>
    <w:rsid w:val="3EE51CBD"/>
    <w:rsid w:val="3F3B5A9B"/>
    <w:rsid w:val="3F3C8FF1"/>
    <w:rsid w:val="3F3EDE0F"/>
    <w:rsid w:val="3F7F8BFE"/>
    <w:rsid w:val="3FE84EB0"/>
    <w:rsid w:val="40130912"/>
    <w:rsid w:val="40339373"/>
    <w:rsid w:val="40471E81"/>
    <w:rsid w:val="406382DD"/>
    <w:rsid w:val="40671679"/>
    <w:rsid w:val="4083D92B"/>
    <w:rsid w:val="409B911D"/>
    <w:rsid w:val="40A1E560"/>
    <w:rsid w:val="40AACAAB"/>
    <w:rsid w:val="40B244B3"/>
    <w:rsid w:val="40EE0B1F"/>
    <w:rsid w:val="4113FBA0"/>
    <w:rsid w:val="41604DF6"/>
    <w:rsid w:val="417533A6"/>
    <w:rsid w:val="41866E7D"/>
    <w:rsid w:val="41C53F95"/>
    <w:rsid w:val="41DFF17F"/>
    <w:rsid w:val="41F0F6DA"/>
    <w:rsid w:val="4208EC4B"/>
    <w:rsid w:val="422206CA"/>
    <w:rsid w:val="422354D7"/>
    <w:rsid w:val="4228479D"/>
    <w:rsid w:val="424E4890"/>
    <w:rsid w:val="4254175C"/>
    <w:rsid w:val="426B35BF"/>
    <w:rsid w:val="426C341B"/>
    <w:rsid w:val="429A42B2"/>
    <w:rsid w:val="42A85B3E"/>
    <w:rsid w:val="43087DB9"/>
    <w:rsid w:val="432E3A27"/>
    <w:rsid w:val="4337B26C"/>
    <w:rsid w:val="436B2671"/>
    <w:rsid w:val="43A41255"/>
    <w:rsid w:val="440D9C33"/>
    <w:rsid w:val="442281E3"/>
    <w:rsid w:val="445E912A"/>
    <w:rsid w:val="44654B56"/>
    <w:rsid w:val="44698A1C"/>
    <w:rsid w:val="44AB6A0F"/>
    <w:rsid w:val="44BD319B"/>
    <w:rsid w:val="44BF6742"/>
    <w:rsid w:val="44F576A3"/>
    <w:rsid w:val="44F97DB9"/>
    <w:rsid w:val="450E5DDF"/>
    <w:rsid w:val="4517717B"/>
    <w:rsid w:val="451AF32B"/>
    <w:rsid w:val="45248E4B"/>
    <w:rsid w:val="4542D319"/>
    <w:rsid w:val="454ABC3D"/>
    <w:rsid w:val="45509A2C"/>
    <w:rsid w:val="4566E758"/>
    <w:rsid w:val="4584A159"/>
    <w:rsid w:val="45A97B8E"/>
    <w:rsid w:val="45DA79E9"/>
    <w:rsid w:val="45EDD47E"/>
    <w:rsid w:val="45FE7B3D"/>
    <w:rsid w:val="4608FC43"/>
    <w:rsid w:val="46198E88"/>
    <w:rsid w:val="46402C75"/>
    <w:rsid w:val="46755EC3"/>
    <w:rsid w:val="4684C090"/>
    <w:rsid w:val="4699D035"/>
    <w:rsid w:val="46C691B0"/>
    <w:rsid w:val="46C9FA4E"/>
    <w:rsid w:val="46CD3C6B"/>
    <w:rsid w:val="46E448C4"/>
    <w:rsid w:val="46F703AC"/>
    <w:rsid w:val="470F4C74"/>
    <w:rsid w:val="470FDCB2"/>
    <w:rsid w:val="473F02DC"/>
    <w:rsid w:val="47464DA3"/>
    <w:rsid w:val="476914BD"/>
    <w:rsid w:val="47833D24"/>
    <w:rsid w:val="47A4F7D1"/>
    <w:rsid w:val="47B06D77"/>
    <w:rsid w:val="47D514B0"/>
    <w:rsid w:val="47EBC100"/>
    <w:rsid w:val="47F16857"/>
    <w:rsid w:val="480789ED"/>
    <w:rsid w:val="4813BB83"/>
    <w:rsid w:val="481D837F"/>
    <w:rsid w:val="48256C35"/>
    <w:rsid w:val="483EDBDC"/>
    <w:rsid w:val="4852CA6B"/>
    <w:rsid w:val="4855AEF2"/>
    <w:rsid w:val="48963763"/>
    <w:rsid w:val="489FF6F2"/>
    <w:rsid w:val="48C9C9AC"/>
    <w:rsid w:val="48D5D1CC"/>
    <w:rsid w:val="48D92BA3"/>
    <w:rsid w:val="48DA8892"/>
    <w:rsid w:val="48EA9391"/>
    <w:rsid w:val="4904F206"/>
    <w:rsid w:val="490F0FD0"/>
    <w:rsid w:val="491335ED"/>
    <w:rsid w:val="49149777"/>
    <w:rsid w:val="49155BDB"/>
    <w:rsid w:val="4918CC1D"/>
    <w:rsid w:val="491C6AE7"/>
    <w:rsid w:val="49251BCB"/>
    <w:rsid w:val="4925EEF7"/>
    <w:rsid w:val="492A44B9"/>
    <w:rsid w:val="4931D6A8"/>
    <w:rsid w:val="495A3848"/>
    <w:rsid w:val="49656635"/>
    <w:rsid w:val="4972181D"/>
    <w:rsid w:val="4A330F47"/>
    <w:rsid w:val="4A951AC2"/>
    <w:rsid w:val="4ADE561D"/>
    <w:rsid w:val="4AEF9F3D"/>
    <w:rsid w:val="4AF4E10F"/>
    <w:rsid w:val="4B0B6BDA"/>
    <w:rsid w:val="4B2C6E3C"/>
    <w:rsid w:val="4B300A71"/>
    <w:rsid w:val="4B6CB592"/>
    <w:rsid w:val="4B72A0C1"/>
    <w:rsid w:val="4B99D4EE"/>
    <w:rsid w:val="4B9DD55B"/>
    <w:rsid w:val="4BB7DC6A"/>
    <w:rsid w:val="4BCF2FE9"/>
    <w:rsid w:val="4BCF81AE"/>
    <w:rsid w:val="4BD88C16"/>
    <w:rsid w:val="4BE5CE3B"/>
    <w:rsid w:val="4BF89918"/>
    <w:rsid w:val="4C0F8EA5"/>
    <w:rsid w:val="4C2C6C11"/>
    <w:rsid w:val="4C2E8E70"/>
    <w:rsid w:val="4C4B0628"/>
    <w:rsid w:val="4C4F22A8"/>
    <w:rsid w:val="4C962751"/>
    <w:rsid w:val="4CA11E04"/>
    <w:rsid w:val="4CAE7886"/>
    <w:rsid w:val="4CD4B94E"/>
    <w:rsid w:val="4CED80DE"/>
    <w:rsid w:val="4D0676C1"/>
    <w:rsid w:val="4D22D6E1"/>
    <w:rsid w:val="4D291EE9"/>
    <w:rsid w:val="4D341A53"/>
    <w:rsid w:val="4D3845D8"/>
    <w:rsid w:val="4D7DE2CF"/>
    <w:rsid w:val="4D84D5DC"/>
    <w:rsid w:val="4D9A35A7"/>
    <w:rsid w:val="4DB90683"/>
    <w:rsid w:val="4DC7DF06"/>
    <w:rsid w:val="4DFBB11C"/>
    <w:rsid w:val="4E1C34E3"/>
    <w:rsid w:val="4E451A43"/>
    <w:rsid w:val="4E68C0B6"/>
    <w:rsid w:val="4E6CE16A"/>
    <w:rsid w:val="4EB0FF41"/>
    <w:rsid w:val="4EC0F33B"/>
    <w:rsid w:val="4ED50C33"/>
    <w:rsid w:val="4EE98D81"/>
    <w:rsid w:val="4F03B1A2"/>
    <w:rsid w:val="4F343560"/>
    <w:rsid w:val="4F60E56E"/>
    <w:rsid w:val="4F7F7603"/>
    <w:rsid w:val="4F9C8193"/>
    <w:rsid w:val="4FDA7F74"/>
    <w:rsid w:val="50055B74"/>
    <w:rsid w:val="502B2CEF"/>
    <w:rsid w:val="502D9B0B"/>
    <w:rsid w:val="504411CD"/>
    <w:rsid w:val="5055ADEC"/>
    <w:rsid w:val="505A781D"/>
    <w:rsid w:val="50652FD1"/>
    <w:rsid w:val="50668BEB"/>
    <w:rsid w:val="50715FF7"/>
    <w:rsid w:val="5086B7E6"/>
    <w:rsid w:val="50BC18E8"/>
    <w:rsid w:val="50C296C6"/>
    <w:rsid w:val="50E028A1"/>
    <w:rsid w:val="50E2532D"/>
    <w:rsid w:val="50FC3539"/>
    <w:rsid w:val="51038A09"/>
    <w:rsid w:val="5115B677"/>
    <w:rsid w:val="51266F1D"/>
    <w:rsid w:val="515CDA3A"/>
    <w:rsid w:val="51A86786"/>
    <w:rsid w:val="51BD6AB1"/>
    <w:rsid w:val="51C9C29A"/>
    <w:rsid w:val="51D21375"/>
    <w:rsid w:val="521D8DF9"/>
    <w:rsid w:val="523543F0"/>
    <w:rsid w:val="52510C56"/>
    <w:rsid w:val="52557E6F"/>
    <w:rsid w:val="5275FA44"/>
    <w:rsid w:val="52B92BAE"/>
    <w:rsid w:val="52CA22A7"/>
    <w:rsid w:val="52D58405"/>
    <w:rsid w:val="52DCA5C7"/>
    <w:rsid w:val="53166B55"/>
    <w:rsid w:val="531EC233"/>
    <w:rsid w:val="53309D9E"/>
    <w:rsid w:val="533B4A9B"/>
    <w:rsid w:val="536E64E9"/>
    <w:rsid w:val="537C99E9"/>
    <w:rsid w:val="53CFD906"/>
    <w:rsid w:val="540A61D1"/>
    <w:rsid w:val="5410D906"/>
    <w:rsid w:val="54187D2B"/>
    <w:rsid w:val="543742AA"/>
    <w:rsid w:val="547572A8"/>
    <w:rsid w:val="547FFA7C"/>
    <w:rsid w:val="54960924"/>
    <w:rsid w:val="54A14CFE"/>
    <w:rsid w:val="54A5FDD4"/>
    <w:rsid w:val="54B6AB6E"/>
    <w:rsid w:val="54B931E4"/>
    <w:rsid w:val="54F1E7D9"/>
    <w:rsid w:val="551015A8"/>
    <w:rsid w:val="55307935"/>
    <w:rsid w:val="555106D1"/>
    <w:rsid w:val="555552CF"/>
    <w:rsid w:val="5567F9CB"/>
    <w:rsid w:val="556EAB7C"/>
    <w:rsid w:val="5570A3BA"/>
    <w:rsid w:val="55DB7D04"/>
    <w:rsid w:val="55E2244C"/>
    <w:rsid w:val="55EBEB61"/>
    <w:rsid w:val="55F51B0A"/>
    <w:rsid w:val="563E5AC1"/>
    <w:rsid w:val="56488AF6"/>
    <w:rsid w:val="56606161"/>
    <w:rsid w:val="569CDC8F"/>
    <w:rsid w:val="569EAC9B"/>
    <w:rsid w:val="56BB7B86"/>
    <w:rsid w:val="56C82A47"/>
    <w:rsid w:val="56C893AA"/>
    <w:rsid w:val="572DC0DB"/>
    <w:rsid w:val="5730DF26"/>
    <w:rsid w:val="573885EB"/>
    <w:rsid w:val="575B405E"/>
    <w:rsid w:val="57929107"/>
    <w:rsid w:val="57B7F2B0"/>
    <w:rsid w:val="57BEF256"/>
    <w:rsid w:val="57C85D02"/>
    <w:rsid w:val="57CA42A0"/>
    <w:rsid w:val="57E64526"/>
    <w:rsid w:val="5829EE29"/>
    <w:rsid w:val="5837992B"/>
    <w:rsid w:val="586AB3A2"/>
    <w:rsid w:val="586E0EB7"/>
    <w:rsid w:val="58BE886D"/>
    <w:rsid w:val="58E4D7CF"/>
    <w:rsid w:val="58F60DA8"/>
    <w:rsid w:val="58F7EA7D"/>
    <w:rsid w:val="591A18FA"/>
    <w:rsid w:val="592BC066"/>
    <w:rsid w:val="5945E329"/>
    <w:rsid w:val="598E86A6"/>
    <w:rsid w:val="59BADC61"/>
    <w:rsid w:val="59D4D47F"/>
    <w:rsid w:val="59EEA415"/>
    <w:rsid w:val="5A0AE7E3"/>
    <w:rsid w:val="5A0FD580"/>
    <w:rsid w:val="5A2B570C"/>
    <w:rsid w:val="5A52673F"/>
    <w:rsid w:val="5A548800"/>
    <w:rsid w:val="5A5F56F3"/>
    <w:rsid w:val="5A788137"/>
    <w:rsid w:val="5A842EF0"/>
    <w:rsid w:val="5A91B131"/>
    <w:rsid w:val="5A9E20CD"/>
    <w:rsid w:val="5ACE853E"/>
    <w:rsid w:val="5ADB518A"/>
    <w:rsid w:val="5AEA9FB6"/>
    <w:rsid w:val="5AFB4C98"/>
    <w:rsid w:val="5B2A68E2"/>
    <w:rsid w:val="5B35E2DE"/>
    <w:rsid w:val="5B3DC483"/>
    <w:rsid w:val="5B719E15"/>
    <w:rsid w:val="5B785411"/>
    <w:rsid w:val="5BC590E7"/>
    <w:rsid w:val="5BEA0770"/>
    <w:rsid w:val="5BF1DCDA"/>
    <w:rsid w:val="5C23989E"/>
    <w:rsid w:val="5C25FD2F"/>
    <w:rsid w:val="5C450B29"/>
    <w:rsid w:val="5C4FBBAC"/>
    <w:rsid w:val="5C7080BF"/>
    <w:rsid w:val="5C883C68"/>
    <w:rsid w:val="5C983555"/>
    <w:rsid w:val="5C9DC0C7"/>
    <w:rsid w:val="5CAF78D7"/>
    <w:rsid w:val="5CC9DC32"/>
    <w:rsid w:val="5CDABE18"/>
    <w:rsid w:val="5D0DDCDB"/>
    <w:rsid w:val="5D3F16E1"/>
    <w:rsid w:val="5D736F7F"/>
    <w:rsid w:val="5D987112"/>
    <w:rsid w:val="5D9B043B"/>
    <w:rsid w:val="5DE65B45"/>
    <w:rsid w:val="5DF14FAA"/>
    <w:rsid w:val="5E70FA92"/>
    <w:rsid w:val="5E81F249"/>
    <w:rsid w:val="5E925CFC"/>
    <w:rsid w:val="5EC82A99"/>
    <w:rsid w:val="5EE5555C"/>
    <w:rsid w:val="5EFE513E"/>
    <w:rsid w:val="5F16D231"/>
    <w:rsid w:val="5F4A1342"/>
    <w:rsid w:val="5F4B62F9"/>
    <w:rsid w:val="5F6CCFD8"/>
    <w:rsid w:val="5F72E834"/>
    <w:rsid w:val="5F8C488B"/>
    <w:rsid w:val="5F8D200B"/>
    <w:rsid w:val="5FB6560E"/>
    <w:rsid w:val="5FC3A6D9"/>
    <w:rsid w:val="600BA44A"/>
    <w:rsid w:val="601DEDD6"/>
    <w:rsid w:val="603190E0"/>
    <w:rsid w:val="60348BF4"/>
    <w:rsid w:val="60400FB0"/>
    <w:rsid w:val="607BD306"/>
    <w:rsid w:val="608BF168"/>
    <w:rsid w:val="608CA4B0"/>
    <w:rsid w:val="6093556C"/>
    <w:rsid w:val="609FA49E"/>
    <w:rsid w:val="60A3D394"/>
    <w:rsid w:val="60B4C614"/>
    <w:rsid w:val="60BA483D"/>
    <w:rsid w:val="60BFEBF9"/>
    <w:rsid w:val="60D95B27"/>
    <w:rsid w:val="60EAF791"/>
    <w:rsid w:val="60FE01D9"/>
    <w:rsid w:val="610F799B"/>
    <w:rsid w:val="614E67DF"/>
    <w:rsid w:val="617CF8F8"/>
    <w:rsid w:val="6194CFF4"/>
    <w:rsid w:val="61D6F8F0"/>
    <w:rsid w:val="6204FD79"/>
    <w:rsid w:val="623C96D7"/>
    <w:rsid w:val="625E520D"/>
    <w:rsid w:val="625F3566"/>
    <w:rsid w:val="628710BF"/>
    <w:rsid w:val="62B7BB78"/>
    <w:rsid w:val="62E907BE"/>
    <w:rsid w:val="62E950A9"/>
    <w:rsid w:val="6309BFB3"/>
    <w:rsid w:val="63112F0F"/>
    <w:rsid w:val="632ACE79"/>
    <w:rsid w:val="6345F81A"/>
    <w:rsid w:val="63585595"/>
    <w:rsid w:val="637A148E"/>
    <w:rsid w:val="637AD3B2"/>
    <w:rsid w:val="6381EC05"/>
    <w:rsid w:val="63AD62DA"/>
    <w:rsid w:val="63CE4E9D"/>
    <w:rsid w:val="6410720D"/>
    <w:rsid w:val="644EC94C"/>
    <w:rsid w:val="646D4AFF"/>
    <w:rsid w:val="64868C32"/>
    <w:rsid w:val="649AA9E4"/>
    <w:rsid w:val="64E9F58E"/>
    <w:rsid w:val="6523B747"/>
    <w:rsid w:val="657BD6A1"/>
    <w:rsid w:val="65A62706"/>
    <w:rsid w:val="65AB910C"/>
    <w:rsid w:val="65BAA731"/>
    <w:rsid w:val="65DBE462"/>
    <w:rsid w:val="65EF5C3A"/>
    <w:rsid w:val="65F2EB95"/>
    <w:rsid w:val="65F57A3C"/>
    <w:rsid w:val="66297D14"/>
    <w:rsid w:val="662B9C3D"/>
    <w:rsid w:val="6632DB20"/>
    <w:rsid w:val="66598CDA"/>
    <w:rsid w:val="666ECF83"/>
    <w:rsid w:val="66751A2D"/>
    <w:rsid w:val="66C5A789"/>
    <w:rsid w:val="66E136E0"/>
    <w:rsid w:val="670ADFD4"/>
    <w:rsid w:val="6717749B"/>
    <w:rsid w:val="67294657"/>
    <w:rsid w:val="67322A3F"/>
    <w:rsid w:val="675650E0"/>
    <w:rsid w:val="6756555F"/>
    <w:rsid w:val="67E66E52"/>
    <w:rsid w:val="680F7CDD"/>
    <w:rsid w:val="681CB2EA"/>
    <w:rsid w:val="686B5DAE"/>
    <w:rsid w:val="689961E7"/>
    <w:rsid w:val="68BAE7A3"/>
    <w:rsid w:val="69052B47"/>
    <w:rsid w:val="694039A5"/>
    <w:rsid w:val="694293AD"/>
    <w:rsid w:val="69491A93"/>
    <w:rsid w:val="69503FF0"/>
    <w:rsid w:val="6957847D"/>
    <w:rsid w:val="697853B6"/>
    <w:rsid w:val="6979D0EA"/>
    <w:rsid w:val="697A80FB"/>
    <w:rsid w:val="69823EB3"/>
    <w:rsid w:val="69B8DEA7"/>
    <w:rsid w:val="69BFFE98"/>
    <w:rsid w:val="69CAD4E8"/>
    <w:rsid w:val="69D19782"/>
    <w:rsid w:val="69E2A580"/>
    <w:rsid w:val="6A0029F8"/>
    <w:rsid w:val="6A091B8D"/>
    <w:rsid w:val="6A397524"/>
    <w:rsid w:val="6A4CD583"/>
    <w:rsid w:val="6A851394"/>
    <w:rsid w:val="6AA3ADAB"/>
    <w:rsid w:val="6AB2CBC6"/>
    <w:rsid w:val="6AD5F7F8"/>
    <w:rsid w:val="6AEF1300"/>
    <w:rsid w:val="6B0C54B5"/>
    <w:rsid w:val="6B14CD29"/>
    <w:rsid w:val="6B6CBD3A"/>
    <w:rsid w:val="6B73C76B"/>
    <w:rsid w:val="6B7F4CDF"/>
    <w:rsid w:val="6BA2B8CF"/>
    <w:rsid w:val="6BC0EC2A"/>
    <w:rsid w:val="6BC490CD"/>
    <w:rsid w:val="6BE2FB1C"/>
    <w:rsid w:val="6BF84AC3"/>
    <w:rsid w:val="6C1448C1"/>
    <w:rsid w:val="6C413FDF"/>
    <w:rsid w:val="6C486496"/>
    <w:rsid w:val="6C72EFFF"/>
    <w:rsid w:val="6CB1C935"/>
    <w:rsid w:val="6CDF1AB4"/>
    <w:rsid w:val="6CE92366"/>
    <w:rsid w:val="6D0D60A6"/>
    <w:rsid w:val="6D54488F"/>
    <w:rsid w:val="6D59E348"/>
    <w:rsid w:val="6D5D02CD"/>
    <w:rsid w:val="6D6D40FB"/>
    <w:rsid w:val="6D96590D"/>
    <w:rsid w:val="6DA75E01"/>
    <w:rsid w:val="6DCDCDEA"/>
    <w:rsid w:val="6DD25EB7"/>
    <w:rsid w:val="6DD28880"/>
    <w:rsid w:val="6DE7DCF3"/>
    <w:rsid w:val="6E1F70C9"/>
    <w:rsid w:val="6E2BBA65"/>
    <w:rsid w:val="6E5E719A"/>
    <w:rsid w:val="6E713772"/>
    <w:rsid w:val="6E93572A"/>
    <w:rsid w:val="6EA9F269"/>
    <w:rsid w:val="6ECF7A16"/>
    <w:rsid w:val="6EE2328A"/>
    <w:rsid w:val="6EE6E9AB"/>
    <w:rsid w:val="6EFABD2F"/>
    <w:rsid w:val="6F09AC74"/>
    <w:rsid w:val="6F173BA4"/>
    <w:rsid w:val="6F1E91BC"/>
    <w:rsid w:val="6F1FBA47"/>
    <w:rsid w:val="6F4113DA"/>
    <w:rsid w:val="6F41609E"/>
    <w:rsid w:val="6F96E940"/>
    <w:rsid w:val="6FA83BB6"/>
    <w:rsid w:val="6FB905ED"/>
    <w:rsid w:val="6FBA25D4"/>
    <w:rsid w:val="6FBB5027"/>
    <w:rsid w:val="6FBD0E42"/>
    <w:rsid w:val="6FC18CC5"/>
    <w:rsid w:val="6FC2D7BE"/>
    <w:rsid w:val="70123431"/>
    <w:rsid w:val="702D9F73"/>
    <w:rsid w:val="704D2CF1"/>
    <w:rsid w:val="7050BED4"/>
    <w:rsid w:val="706E9BD2"/>
    <w:rsid w:val="7079F129"/>
    <w:rsid w:val="709EBFA5"/>
    <w:rsid w:val="70B36B83"/>
    <w:rsid w:val="70CD9F72"/>
    <w:rsid w:val="70CE35C3"/>
    <w:rsid w:val="70D85711"/>
    <w:rsid w:val="70E30F10"/>
    <w:rsid w:val="70F84CDE"/>
    <w:rsid w:val="71140B98"/>
    <w:rsid w:val="7138E524"/>
    <w:rsid w:val="714A6A27"/>
    <w:rsid w:val="7157741F"/>
    <w:rsid w:val="7162D0E4"/>
    <w:rsid w:val="71655654"/>
    <w:rsid w:val="7167F903"/>
    <w:rsid w:val="717C0B60"/>
    <w:rsid w:val="718BB6AD"/>
    <w:rsid w:val="71A2D8C0"/>
    <w:rsid w:val="71B3575A"/>
    <w:rsid w:val="71B5695D"/>
    <w:rsid w:val="71C2B3B8"/>
    <w:rsid w:val="72003D44"/>
    <w:rsid w:val="72018E21"/>
    <w:rsid w:val="721AF931"/>
    <w:rsid w:val="72335A63"/>
    <w:rsid w:val="723F1DC2"/>
    <w:rsid w:val="72D000DC"/>
    <w:rsid w:val="72D0B7C5"/>
    <w:rsid w:val="72D54347"/>
    <w:rsid w:val="72DAF7D1"/>
    <w:rsid w:val="7302DF6A"/>
    <w:rsid w:val="73253A30"/>
    <w:rsid w:val="7350286C"/>
    <w:rsid w:val="73646B82"/>
    <w:rsid w:val="736FA7C5"/>
    <w:rsid w:val="73E9892D"/>
    <w:rsid w:val="7403BB8F"/>
    <w:rsid w:val="741EBCDA"/>
    <w:rsid w:val="741F91AB"/>
    <w:rsid w:val="74A6DFC8"/>
    <w:rsid w:val="74B23EE8"/>
    <w:rsid w:val="74CBFCD4"/>
    <w:rsid w:val="74D52F55"/>
    <w:rsid w:val="74D53AC0"/>
    <w:rsid w:val="74FB1505"/>
    <w:rsid w:val="750686A5"/>
    <w:rsid w:val="75160D67"/>
    <w:rsid w:val="7565F4AC"/>
    <w:rsid w:val="7572FE4D"/>
    <w:rsid w:val="7573D553"/>
    <w:rsid w:val="75822AEC"/>
    <w:rsid w:val="758959FD"/>
    <w:rsid w:val="758B976B"/>
    <w:rsid w:val="758F9FBF"/>
    <w:rsid w:val="759E0610"/>
    <w:rsid w:val="759E2003"/>
    <w:rsid w:val="75A038C7"/>
    <w:rsid w:val="75CF5F6A"/>
    <w:rsid w:val="75F0D717"/>
    <w:rsid w:val="75F26DD4"/>
    <w:rsid w:val="75F5A7E4"/>
    <w:rsid w:val="7608CB62"/>
    <w:rsid w:val="76289A44"/>
    <w:rsid w:val="762D26DB"/>
    <w:rsid w:val="763B5D5F"/>
    <w:rsid w:val="764D2437"/>
    <w:rsid w:val="76616E21"/>
    <w:rsid w:val="76656FBC"/>
    <w:rsid w:val="76689DD1"/>
    <w:rsid w:val="7678C630"/>
    <w:rsid w:val="768FB1B3"/>
    <w:rsid w:val="76A633A5"/>
    <w:rsid w:val="76E03B79"/>
    <w:rsid w:val="76E44A3F"/>
    <w:rsid w:val="76F38663"/>
    <w:rsid w:val="76F7E136"/>
    <w:rsid w:val="76FB34A5"/>
    <w:rsid w:val="7700FEFB"/>
    <w:rsid w:val="7704D096"/>
    <w:rsid w:val="772E4D9A"/>
    <w:rsid w:val="773075EB"/>
    <w:rsid w:val="773DA86D"/>
    <w:rsid w:val="778E4FB2"/>
    <w:rsid w:val="77ABAC3F"/>
    <w:rsid w:val="77DD1221"/>
    <w:rsid w:val="77E8BF4C"/>
    <w:rsid w:val="77F7F092"/>
    <w:rsid w:val="77F98592"/>
    <w:rsid w:val="781D3FC7"/>
    <w:rsid w:val="785768B3"/>
    <w:rsid w:val="78A42F76"/>
    <w:rsid w:val="78A5E98E"/>
    <w:rsid w:val="78C6DAB3"/>
    <w:rsid w:val="78C98676"/>
    <w:rsid w:val="78CE2D79"/>
    <w:rsid w:val="78DAFA08"/>
    <w:rsid w:val="78E6D396"/>
    <w:rsid w:val="78F35B05"/>
    <w:rsid w:val="78FF8A67"/>
    <w:rsid w:val="791F69E5"/>
    <w:rsid w:val="792226AD"/>
    <w:rsid w:val="792699A7"/>
    <w:rsid w:val="797723E0"/>
    <w:rsid w:val="798431FC"/>
    <w:rsid w:val="79908B8C"/>
    <w:rsid w:val="79A7EA0A"/>
    <w:rsid w:val="79AF1FD0"/>
    <w:rsid w:val="79BD2F47"/>
    <w:rsid w:val="79BF3203"/>
    <w:rsid w:val="79CFADA8"/>
    <w:rsid w:val="79F11077"/>
    <w:rsid w:val="7A0A9636"/>
    <w:rsid w:val="7A1E013E"/>
    <w:rsid w:val="7A229E7F"/>
    <w:rsid w:val="7A60934D"/>
    <w:rsid w:val="7A622FFF"/>
    <w:rsid w:val="7A69DD00"/>
    <w:rsid w:val="7A72F50F"/>
    <w:rsid w:val="7A75658B"/>
    <w:rsid w:val="7A9BE35C"/>
    <w:rsid w:val="7AA50289"/>
    <w:rsid w:val="7AC46FB4"/>
    <w:rsid w:val="7AE3C285"/>
    <w:rsid w:val="7AFC1C2C"/>
    <w:rsid w:val="7B05EDFE"/>
    <w:rsid w:val="7B20540F"/>
    <w:rsid w:val="7B3814B6"/>
    <w:rsid w:val="7B3C53AD"/>
    <w:rsid w:val="7B599A15"/>
    <w:rsid w:val="7B70DEEC"/>
    <w:rsid w:val="7B7E3260"/>
    <w:rsid w:val="7B9CA00A"/>
    <w:rsid w:val="7BA2D011"/>
    <w:rsid w:val="7BA7B55F"/>
    <w:rsid w:val="7BC88497"/>
    <w:rsid w:val="7BD7DE31"/>
    <w:rsid w:val="7BDDB77D"/>
    <w:rsid w:val="7BEC645D"/>
    <w:rsid w:val="7C1263F7"/>
    <w:rsid w:val="7C1F6811"/>
    <w:rsid w:val="7C5997A7"/>
    <w:rsid w:val="7C615DF4"/>
    <w:rsid w:val="7C6F2C1A"/>
    <w:rsid w:val="7C7F6E6C"/>
    <w:rsid w:val="7C80CC93"/>
    <w:rsid w:val="7C87DECE"/>
    <w:rsid w:val="7CE3B5E2"/>
    <w:rsid w:val="7CF5E81C"/>
    <w:rsid w:val="7D016425"/>
    <w:rsid w:val="7D3044D4"/>
    <w:rsid w:val="7D3AED32"/>
    <w:rsid w:val="7D3BE446"/>
    <w:rsid w:val="7D41EE87"/>
    <w:rsid w:val="7D64D426"/>
    <w:rsid w:val="7D6D49D8"/>
    <w:rsid w:val="7D80A864"/>
    <w:rsid w:val="7D846FE0"/>
    <w:rsid w:val="7D88081D"/>
    <w:rsid w:val="7DA077D7"/>
    <w:rsid w:val="7DA1D426"/>
    <w:rsid w:val="7DA943D3"/>
    <w:rsid w:val="7DB7EEF5"/>
    <w:rsid w:val="7DCC05F1"/>
    <w:rsid w:val="7DF04D13"/>
    <w:rsid w:val="7DF7743D"/>
    <w:rsid w:val="7E2D7BE7"/>
    <w:rsid w:val="7E2DB438"/>
    <w:rsid w:val="7E328526"/>
    <w:rsid w:val="7E382363"/>
    <w:rsid w:val="7E3ECFCA"/>
    <w:rsid w:val="7E42C8C2"/>
    <w:rsid w:val="7E509E94"/>
    <w:rsid w:val="7E9AEBF5"/>
    <w:rsid w:val="7E9E60C8"/>
    <w:rsid w:val="7ED2C01A"/>
    <w:rsid w:val="7F2F2E26"/>
    <w:rsid w:val="7F323A49"/>
    <w:rsid w:val="7F70448A"/>
    <w:rsid w:val="7F710DD8"/>
    <w:rsid w:val="7FAF3C0D"/>
    <w:rsid w:val="7FB7B41B"/>
    <w:rsid w:val="7FC330BD"/>
    <w:rsid w:val="7FE2A55C"/>
    <w:rsid w:val="7FEE351C"/>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style="mso-position-vertical-relative:page;v-text-anchor:bottom" fill="f" fillcolor="white" stroke="f">
      <v:fill color="white" on="f"/>
      <v:stroke on="f"/>
      <v:textbox inset="0,0,0,0"/>
    </o:shapedefaults>
    <o:shapelayout v:ext="edit">
      <o:idmap v:ext="edit" data="2"/>
    </o:shapelayout>
  </w:shapeDefaults>
  <w:decimalSymbol w:val="."/>
  <w:listSeparator w:val=","/>
  <w14:docId w14:val="0C3B4064"/>
  <w15:docId w15:val="{D2163B20-67A1-4106-9092-EFDA900DF9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heme="minorHAnsi" w:hAnsi="Calibri" w:cs="Times New Roman"/>
        <w:sz w:val="22"/>
        <w:szCs w:val="22"/>
        <w:lang w:val="en-AU" w:eastAsia="en-AU" w:bidi="ar-SA"/>
      </w:rPr>
    </w:rPrDefault>
    <w:pPrDefault/>
  </w:docDefaults>
  <w:latentStyles w:defLockedState="0" w:defUIPriority="99" w:defSemiHidden="0" w:defUnhideWhenUsed="0" w:defQFormat="0" w:count="376">
    <w:lsdException w:name="Normal" w:uiPriority="73" w:qFormat="1"/>
    <w:lsdException w:name="heading 1" w:uiPriority="1" w:qFormat="1"/>
    <w:lsdException w:name="heading 2" w:uiPriority="9" w:qFormat="1"/>
    <w:lsdException w:name="heading 3" w:uiPriority="9" w:unhideWhenUsed="1" w:qFormat="1"/>
    <w:lsdException w:name="heading 4" w:uiPriority="1" w:unhideWhenUsed="1" w:qFormat="1"/>
    <w:lsdException w:name="heading 5" w:uiPriority="1" w:unhideWhenUsed="1" w:qFormat="1"/>
    <w:lsdException w:name="heading 6" w:unhideWhenUsed="1" w:qFormat="1"/>
    <w:lsdException w:name="heading 7" w:unhideWhenUsed="1" w:qFormat="1"/>
    <w:lsdException w:name="heading 8" w:unhideWhenUsed="1" w:qFormat="1"/>
    <w:lsdException w:name="heading 9" w:uiPriority="13" w:unhideWhenUsed="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unhideWhenUsed="1"/>
    <w:lsdException w:name="toc 2" w:uiPriority="39" w:unhideWhenUsed="1"/>
    <w:lsdException w:name="toc 3" w:uiPriority="39" w:unhideWhenUsed="1"/>
    <w:lsdException w:name="toc 4" w:unhideWhenUsed="1"/>
    <w:lsdException w:name="toc 5" w:unhideWhenUsed="1"/>
    <w:lsdException w:name="toc 6" w:unhideWhenUsed="1"/>
    <w:lsdException w:name="toc 7" w:unhideWhenUsed="1"/>
    <w:lsdException w:name="toc 8" w:unhideWhenUsed="1"/>
    <w:lsdException w:name="toc 9" w:unhideWhenUsed="1"/>
    <w:lsdException w:name="Normal Indent" w:locked="1" w:semiHidden="1" w:unhideWhenUsed="1"/>
    <w:lsdException w:name="footnote text" w:locked="1" w:semiHidden="1" w:uiPriority="15" w:unhideWhenUsed="1" w:qFormat="1"/>
    <w:lsdException w:name="annotation text" w:locked="1" w:semiHidden="1" w:unhideWhenUsed="1"/>
    <w:lsdException w:name="header" w:locked="1" w:semiHidden="1" w:unhideWhenUsed="1"/>
    <w:lsdException w:name="footer" w:locked="1" w:semiHidden="1" w:unhideWhenUsed="1" w:qFormat="1"/>
    <w:lsdException w:name="index heading" w:locked="1" w:semiHidden="1" w:unhideWhenUsed="1"/>
    <w:lsdException w:name="caption"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iPriority="15" w:unhideWhenUsed="1"/>
    <w:lsdException w:name="annotation reference" w:locked="1" w:semiHidden="1" w:unhideWhenUsed="1"/>
    <w:lsdException w:name="line number" w:locked="1" w:semiHidden="1" w:unhideWhenUsed="1"/>
    <w:lsdException w:name="page number" w:locked="1" w:semiHidden="1" w:uiPriority="0"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iPriority="2" w:unhideWhenUsed="1" w:qFormat="1"/>
    <w:lsdException w:name="List Number" w:locked="1" w:semiHidden="1" w:uiPriority="2" w:unhideWhenUsed="1" w:qFormat="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iPriority="2" w:unhideWhenUsed="1" w:qFormat="1"/>
    <w:lsdException w:name="List Bullet 3" w:locked="1" w:semiHidden="1" w:uiPriority="2" w:unhideWhenUsed="1"/>
    <w:lsdException w:name="List Bullet 4" w:locked="1" w:semiHidden="1" w:unhideWhenUsed="1"/>
    <w:lsdException w:name="List Bullet 5" w:locked="1" w:semiHidden="1" w:unhideWhenUsed="1"/>
    <w:lsdException w:name="List Number 2" w:locked="1" w:semiHidden="1" w:uiPriority="2" w:unhideWhenUsed="1" w:qFormat="1"/>
    <w:lsdException w:name="List Number 3" w:locked="1" w:semiHidden="1" w:uiPriority="2" w:unhideWhenUsed="1"/>
    <w:lsdException w:name="List Number 4" w:locked="1" w:semiHidden="1" w:unhideWhenUsed="1"/>
    <w:lsdException w:name="List Number 5" w:locked="1" w:semiHidden="1" w:unhideWhenUsed="1"/>
    <w:lsdException w:name="Title" w:semiHidden="1"/>
    <w:lsdException w:name="Closing" w:locked="1" w:semiHidden="1" w:unhideWhenUsed="1"/>
    <w:lsdException w:name="Signature" w:locked="1" w:semiHidden="1" w:unhideWhenUsed="1"/>
    <w:lsdException w:name="Default Paragraph Font" w:uiPriority="1" w:unhideWhenUsed="1"/>
    <w:lsdException w:name="Body Text" w:locked="1" w:semiHidden="1" w:uiPriority="0" w:unhideWhenUsed="1" w:qFormat="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semiHidden="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qFormat="1"/>
    <w:lsdException w:name="FollowedHyperlink" w:locked="1" w:semiHidden="1" w:unhideWhenUsed="1"/>
    <w:lsdException w:name="Strong" w:uiPriority="22"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39"/>
    <w:lsdException w:name="Table Theme" w:locked="1" w:semiHidden="1" w:unhideWhenUsed="1"/>
    <w:lsdException w:name="Placeholder Text" w:semiHidden="1"/>
    <w:lsdException w:name="No Spacing" w:semiHidden="1" w:uiPriority="73"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lsdException w:name="TOC Heading" w:semiHidden="1" w:uiPriority="1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7"/>
    <w:qFormat/>
    <w:rsid w:val="00230AC6"/>
    <w:pPr>
      <w:spacing w:after="120"/>
    </w:pPr>
    <w:rPr>
      <w:rFonts w:eastAsia="Calibri"/>
      <w:color w:val="000000"/>
    </w:rPr>
  </w:style>
  <w:style w:type="paragraph" w:styleId="Heading1">
    <w:name w:val="heading 1"/>
    <w:next w:val="BodyText"/>
    <w:link w:val="Heading1Char"/>
    <w:uiPriority w:val="1"/>
    <w:qFormat/>
    <w:rsid w:val="009F79A2"/>
    <w:pPr>
      <w:keepNext/>
      <w:keepLines/>
      <w:pageBreakBefore/>
      <w:numPr>
        <w:numId w:val="3"/>
      </w:numPr>
      <w:tabs>
        <w:tab w:val="left" w:pos="1134"/>
      </w:tabs>
      <w:spacing w:after="960" w:line="480" w:lineRule="exact"/>
      <w:outlineLvl w:val="0"/>
    </w:pPr>
    <w:rPr>
      <w:rFonts w:eastAsiaTheme="majorEastAsia" w:cstheme="majorBidi"/>
      <w:bCs/>
      <w:color w:val="757579" w:themeColor="accent3"/>
      <w:sz w:val="44"/>
      <w:szCs w:val="28"/>
    </w:rPr>
  </w:style>
  <w:style w:type="paragraph" w:styleId="Heading2">
    <w:name w:val="heading 2"/>
    <w:basedOn w:val="Heading1"/>
    <w:next w:val="BodyText"/>
    <w:link w:val="Heading2Char"/>
    <w:uiPriority w:val="1"/>
    <w:qFormat/>
    <w:rsid w:val="009F79A2"/>
    <w:pPr>
      <w:pageBreakBefore w:val="0"/>
      <w:numPr>
        <w:ilvl w:val="1"/>
      </w:numPr>
      <w:spacing w:before="360" w:after="240" w:line="240" w:lineRule="auto"/>
      <w:outlineLvl w:val="1"/>
    </w:pPr>
    <w:rPr>
      <w:color w:val="001D34" w:themeColor="accent2"/>
      <w:sz w:val="32"/>
      <w:szCs w:val="26"/>
    </w:rPr>
  </w:style>
  <w:style w:type="paragraph" w:styleId="Heading3">
    <w:name w:val="heading 3"/>
    <w:basedOn w:val="Heading2"/>
    <w:next w:val="BodyText"/>
    <w:link w:val="Heading3Char"/>
    <w:uiPriority w:val="1"/>
    <w:qFormat/>
    <w:rsid w:val="009F79A2"/>
    <w:pPr>
      <w:numPr>
        <w:ilvl w:val="2"/>
      </w:numPr>
      <w:outlineLvl w:val="2"/>
    </w:pPr>
    <w:rPr>
      <w:b/>
      <w:color w:val="auto"/>
      <w:sz w:val="26"/>
    </w:rPr>
  </w:style>
  <w:style w:type="paragraph" w:styleId="Heading4">
    <w:name w:val="heading 4"/>
    <w:basedOn w:val="Heading3"/>
    <w:next w:val="BodyText"/>
    <w:link w:val="Heading4Char"/>
    <w:uiPriority w:val="1"/>
    <w:qFormat/>
    <w:rsid w:val="009F79A2"/>
    <w:pPr>
      <w:numPr>
        <w:ilvl w:val="0"/>
        <w:numId w:val="0"/>
      </w:numPr>
      <w:spacing w:before="240" w:after="120"/>
      <w:outlineLvl w:val="3"/>
    </w:pPr>
    <w:rPr>
      <w:iCs/>
      <w:color w:val="757579" w:themeColor="accent3"/>
      <w:spacing w:val="1"/>
      <w:sz w:val="24"/>
    </w:rPr>
  </w:style>
  <w:style w:type="paragraph" w:styleId="Heading5">
    <w:name w:val="heading 5"/>
    <w:basedOn w:val="Heading4"/>
    <w:next w:val="BodyText"/>
    <w:link w:val="Heading5Char"/>
    <w:uiPriority w:val="1"/>
    <w:qFormat/>
    <w:rsid w:val="009F79A2"/>
    <w:pPr>
      <w:outlineLvl w:val="4"/>
    </w:pPr>
    <w:rPr>
      <w:color w:val="auto"/>
      <w:sz w:val="22"/>
    </w:rPr>
  </w:style>
  <w:style w:type="paragraph" w:styleId="Heading6">
    <w:name w:val="heading 6"/>
    <w:basedOn w:val="Normal"/>
    <w:next w:val="Normal"/>
    <w:link w:val="Heading6Char"/>
    <w:uiPriority w:val="99"/>
    <w:semiHidden/>
    <w:qFormat/>
    <w:rsid w:val="009F79A2"/>
    <w:pPr>
      <w:keepNext/>
      <w:keepLines/>
      <w:spacing w:before="200"/>
      <w:outlineLvl w:val="5"/>
    </w:pPr>
    <w:rPr>
      <w:rFonts w:eastAsiaTheme="majorEastAsia" w:cstheme="majorBidi"/>
      <w:i/>
      <w:iCs/>
    </w:rPr>
  </w:style>
  <w:style w:type="paragraph" w:styleId="Heading7">
    <w:name w:val="heading 7"/>
    <w:basedOn w:val="Normal"/>
    <w:next w:val="Normal"/>
    <w:link w:val="Heading7Char"/>
    <w:uiPriority w:val="99"/>
    <w:semiHidden/>
    <w:qFormat/>
    <w:locked/>
    <w:rsid w:val="009F79A2"/>
    <w:pPr>
      <w:spacing w:before="240" w:after="60"/>
      <w:outlineLvl w:val="6"/>
    </w:pPr>
    <w:rPr>
      <w:rFonts w:asciiTheme="minorHAnsi" w:hAnsiTheme="minorHAnsi" w:cstheme="majorBidi"/>
      <w:sz w:val="24"/>
      <w:szCs w:val="24"/>
    </w:rPr>
  </w:style>
  <w:style w:type="paragraph" w:styleId="Heading8">
    <w:name w:val="heading 8"/>
    <w:basedOn w:val="Normal"/>
    <w:next w:val="Normal"/>
    <w:link w:val="Heading8Char"/>
    <w:uiPriority w:val="99"/>
    <w:semiHidden/>
    <w:qFormat/>
    <w:locked/>
    <w:rsid w:val="009F79A2"/>
    <w:pPr>
      <w:spacing w:before="240" w:after="60"/>
      <w:outlineLvl w:val="7"/>
    </w:pPr>
    <w:rPr>
      <w:rFonts w:asciiTheme="minorHAnsi" w:hAnsiTheme="minorHAnsi" w:cstheme="majorBidi"/>
      <w:i/>
      <w:iCs/>
      <w:sz w:val="24"/>
      <w:szCs w:val="24"/>
    </w:rPr>
  </w:style>
  <w:style w:type="paragraph" w:styleId="Heading9">
    <w:name w:val="heading 9"/>
    <w:aliases w:val="Appendix Heading 1"/>
    <w:basedOn w:val="AppendixHeading1base"/>
    <w:next w:val="BodyText"/>
    <w:link w:val="Heading9Char"/>
    <w:uiPriority w:val="13"/>
    <w:locked/>
    <w:rsid w:val="00D370DF"/>
    <w:pPr>
      <w:spacing w:after="1080"/>
      <w:ind w:left="0"/>
      <w:outlineLvl w:val="8"/>
    </w:pPr>
    <w:rPr>
      <w:b w:val="0"/>
      <w:color w:val="757579" w:themeColor="accent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locked/>
    <w:rsid w:val="009F79A2"/>
    <w:rPr>
      <w:rFonts w:eastAsiaTheme="majorEastAsia" w:cstheme="majorBidi"/>
      <w:bCs/>
      <w:color w:val="757579" w:themeColor="accent3"/>
      <w:sz w:val="44"/>
      <w:szCs w:val="28"/>
    </w:rPr>
  </w:style>
  <w:style w:type="character" w:customStyle="1" w:styleId="Heading2Char">
    <w:name w:val="Heading 2 Char"/>
    <w:basedOn w:val="DefaultParagraphFont"/>
    <w:link w:val="Heading2"/>
    <w:uiPriority w:val="1"/>
    <w:locked/>
    <w:rsid w:val="00BC41B2"/>
    <w:rPr>
      <w:rFonts w:eastAsiaTheme="majorEastAsia" w:cstheme="majorBidi"/>
      <w:bCs/>
      <w:color w:val="001D34" w:themeColor="accent2"/>
      <w:sz w:val="32"/>
      <w:szCs w:val="26"/>
    </w:rPr>
  </w:style>
  <w:style w:type="character" w:customStyle="1" w:styleId="Heading3Char">
    <w:name w:val="Heading 3 Char"/>
    <w:basedOn w:val="DefaultParagraphFont"/>
    <w:link w:val="Heading3"/>
    <w:uiPriority w:val="1"/>
    <w:locked/>
    <w:rsid w:val="00BC41B2"/>
    <w:rPr>
      <w:rFonts w:eastAsiaTheme="majorEastAsia" w:cstheme="majorBidi"/>
      <w:b/>
      <w:bCs/>
      <w:sz w:val="26"/>
      <w:szCs w:val="26"/>
    </w:rPr>
  </w:style>
  <w:style w:type="character" w:customStyle="1" w:styleId="Heading4Char">
    <w:name w:val="Heading 4 Char"/>
    <w:basedOn w:val="DefaultParagraphFont"/>
    <w:link w:val="Heading4"/>
    <w:uiPriority w:val="1"/>
    <w:locked/>
    <w:rsid w:val="009F79A2"/>
    <w:rPr>
      <w:rFonts w:eastAsiaTheme="majorEastAsia" w:cstheme="majorBidi"/>
      <w:b/>
      <w:bCs/>
      <w:iCs/>
      <w:color w:val="757579" w:themeColor="accent3"/>
      <w:spacing w:val="1"/>
      <w:sz w:val="24"/>
      <w:szCs w:val="26"/>
    </w:rPr>
  </w:style>
  <w:style w:type="character" w:customStyle="1" w:styleId="Heading5Char">
    <w:name w:val="Heading 5 Char"/>
    <w:basedOn w:val="DefaultParagraphFont"/>
    <w:link w:val="Heading5"/>
    <w:uiPriority w:val="1"/>
    <w:locked/>
    <w:rsid w:val="009F79A2"/>
    <w:rPr>
      <w:rFonts w:eastAsiaTheme="majorEastAsia" w:cstheme="majorBidi"/>
      <w:b/>
      <w:bCs/>
      <w:iCs/>
      <w:spacing w:val="1"/>
      <w:szCs w:val="26"/>
    </w:rPr>
  </w:style>
  <w:style w:type="character" w:customStyle="1" w:styleId="Heading6Char">
    <w:name w:val="Heading 6 Char"/>
    <w:basedOn w:val="DefaultParagraphFont"/>
    <w:link w:val="Heading6"/>
    <w:uiPriority w:val="99"/>
    <w:semiHidden/>
    <w:locked/>
    <w:rsid w:val="009F79A2"/>
    <w:rPr>
      <w:rFonts w:eastAsiaTheme="majorEastAsia" w:cstheme="majorBidi"/>
      <w:i/>
      <w:iCs/>
      <w:color w:val="000000"/>
    </w:rPr>
  </w:style>
  <w:style w:type="character" w:customStyle="1" w:styleId="Heading7Char">
    <w:name w:val="Heading 7 Char"/>
    <w:basedOn w:val="DefaultParagraphFont"/>
    <w:link w:val="Heading7"/>
    <w:uiPriority w:val="99"/>
    <w:semiHidden/>
    <w:locked/>
    <w:rsid w:val="009F79A2"/>
    <w:rPr>
      <w:rFonts w:asciiTheme="minorHAnsi" w:eastAsia="Calibri" w:hAnsiTheme="minorHAnsi" w:cstheme="majorBidi"/>
      <w:color w:val="000000"/>
      <w:sz w:val="24"/>
      <w:szCs w:val="24"/>
    </w:rPr>
  </w:style>
  <w:style w:type="character" w:customStyle="1" w:styleId="Heading8Char">
    <w:name w:val="Heading 8 Char"/>
    <w:basedOn w:val="DefaultParagraphFont"/>
    <w:link w:val="Heading8"/>
    <w:uiPriority w:val="99"/>
    <w:semiHidden/>
    <w:locked/>
    <w:rsid w:val="009F79A2"/>
    <w:rPr>
      <w:rFonts w:asciiTheme="minorHAnsi" w:eastAsia="Calibri" w:hAnsiTheme="minorHAnsi" w:cstheme="majorBidi"/>
      <w:i/>
      <w:iCs/>
      <w:color w:val="000000"/>
      <w:sz w:val="24"/>
      <w:szCs w:val="24"/>
    </w:rPr>
  </w:style>
  <w:style w:type="character" w:customStyle="1" w:styleId="Heading9Char">
    <w:name w:val="Heading 9 Char"/>
    <w:aliases w:val="Appendix Heading 1 Char"/>
    <w:basedOn w:val="DefaultParagraphFont"/>
    <w:link w:val="Heading9"/>
    <w:uiPriority w:val="13"/>
    <w:locked/>
    <w:rsid w:val="00D370DF"/>
    <w:rPr>
      <w:rFonts w:eastAsiaTheme="majorEastAsia" w:cstheme="majorBidi"/>
      <w:bCs/>
      <w:color w:val="757579" w:themeColor="accent3"/>
      <w:sz w:val="44"/>
      <w:szCs w:val="28"/>
    </w:rPr>
  </w:style>
  <w:style w:type="paragraph" w:styleId="Header">
    <w:name w:val="header"/>
    <w:basedOn w:val="Normal"/>
    <w:link w:val="HeaderChar"/>
    <w:uiPriority w:val="99"/>
    <w:rsid w:val="006F69BD"/>
    <w:rPr>
      <w:caps/>
      <w:color w:val="FFFFFF"/>
      <w:spacing w:val="16"/>
    </w:rPr>
  </w:style>
  <w:style w:type="character" w:customStyle="1" w:styleId="HeaderChar">
    <w:name w:val="Header Char"/>
    <w:basedOn w:val="DefaultParagraphFont"/>
    <w:link w:val="Header"/>
    <w:uiPriority w:val="99"/>
    <w:locked/>
    <w:rsid w:val="009F79A2"/>
    <w:rPr>
      <w:rFonts w:eastAsia="Calibri"/>
      <w:caps/>
      <w:color w:val="FFFFFF"/>
      <w:spacing w:val="16"/>
    </w:rPr>
  </w:style>
  <w:style w:type="paragraph" w:styleId="Footer">
    <w:name w:val="footer"/>
    <w:basedOn w:val="BodyText"/>
    <w:link w:val="FooterChar"/>
    <w:uiPriority w:val="99"/>
    <w:qFormat/>
    <w:rsid w:val="009F79A2"/>
    <w:pPr>
      <w:tabs>
        <w:tab w:val="center" w:pos="4513"/>
        <w:tab w:val="right" w:pos="9026"/>
      </w:tabs>
      <w:spacing w:before="0" w:line="220" w:lineRule="atLeast"/>
    </w:pPr>
    <w:rPr>
      <w:smallCaps/>
      <w:color w:val="757579" w:themeColor="accent3"/>
      <w:sz w:val="16"/>
    </w:rPr>
  </w:style>
  <w:style w:type="character" w:customStyle="1" w:styleId="FooterChar">
    <w:name w:val="Footer Char"/>
    <w:basedOn w:val="DefaultParagraphFont"/>
    <w:link w:val="Footer"/>
    <w:uiPriority w:val="99"/>
    <w:locked/>
    <w:rsid w:val="009F79A2"/>
    <w:rPr>
      <w:rFonts w:eastAsia="Calibri"/>
      <w:smallCaps/>
      <w:color w:val="757579" w:themeColor="accent3"/>
      <w:sz w:val="16"/>
    </w:rPr>
  </w:style>
  <w:style w:type="paragraph" w:styleId="BalloonText">
    <w:name w:val="Balloon Text"/>
    <w:basedOn w:val="Normal"/>
    <w:link w:val="BalloonTextChar"/>
    <w:uiPriority w:val="99"/>
    <w:semiHidden/>
    <w:locked/>
    <w:rsid w:val="009F79A2"/>
    <w:pPr>
      <w:spacing w:after="0"/>
    </w:pPr>
    <w:rPr>
      <w:rFonts w:ascii="Tahoma" w:hAnsi="Tahoma" w:cs="Tahoma"/>
      <w:sz w:val="16"/>
      <w:szCs w:val="16"/>
    </w:rPr>
  </w:style>
  <w:style w:type="paragraph" w:styleId="ListBullet">
    <w:name w:val="List Bullet"/>
    <w:basedOn w:val="BodyText"/>
    <w:uiPriority w:val="2"/>
    <w:qFormat/>
    <w:rsid w:val="00BC40D4"/>
    <w:pPr>
      <w:numPr>
        <w:numId w:val="16"/>
      </w:numPr>
      <w:spacing w:before="60" w:after="60"/>
    </w:pPr>
  </w:style>
  <w:style w:type="paragraph" w:styleId="ListNumber">
    <w:name w:val="List Number"/>
    <w:basedOn w:val="BodyText"/>
    <w:uiPriority w:val="2"/>
    <w:qFormat/>
    <w:rsid w:val="0012323A"/>
    <w:pPr>
      <w:numPr>
        <w:numId w:val="18"/>
      </w:numPr>
      <w:spacing w:before="60" w:after="60"/>
    </w:pPr>
  </w:style>
  <w:style w:type="paragraph" w:styleId="ListBullet2">
    <w:name w:val="List Bullet 2"/>
    <w:basedOn w:val="ListBullet"/>
    <w:uiPriority w:val="2"/>
    <w:qFormat/>
    <w:rsid w:val="005F7E0A"/>
    <w:pPr>
      <w:numPr>
        <w:ilvl w:val="1"/>
      </w:numPr>
      <w:tabs>
        <w:tab w:val="num" w:pos="360"/>
      </w:tabs>
    </w:pPr>
  </w:style>
  <w:style w:type="paragraph" w:styleId="TOC1">
    <w:name w:val="toc 1"/>
    <w:basedOn w:val="BodyText"/>
    <w:next w:val="TOC2"/>
    <w:uiPriority w:val="39"/>
    <w:unhideWhenUsed/>
    <w:rsid w:val="00551FFD"/>
    <w:pPr>
      <w:tabs>
        <w:tab w:val="left" w:pos="737"/>
        <w:tab w:val="right" w:leader="dot" w:pos="9554"/>
      </w:tabs>
      <w:spacing w:before="180" w:after="60"/>
      <w:ind w:left="170" w:right="567" w:hanging="170"/>
    </w:pPr>
    <w:rPr>
      <w:b/>
      <w:smallCaps/>
      <w:noProof/>
      <w:color w:val="003560" w:themeColor="accent2" w:themeTint="E6"/>
    </w:rPr>
  </w:style>
  <w:style w:type="paragraph" w:styleId="TOC2">
    <w:name w:val="toc 2"/>
    <w:basedOn w:val="BodyText"/>
    <w:uiPriority w:val="39"/>
    <w:unhideWhenUsed/>
    <w:rsid w:val="00606DEC"/>
    <w:pPr>
      <w:tabs>
        <w:tab w:val="left" w:pos="737"/>
        <w:tab w:val="right" w:leader="dot" w:pos="9554"/>
      </w:tabs>
      <w:spacing w:before="60" w:after="60"/>
      <w:ind w:left="737" w:right="567" w:hanging="737"/>
    </w:pPr>
    <w:rPr>
      <w:noProof/>
      <w:color w:val="003560" w:themeColor="accent2" w:themeTint="E6"/>
      <w:sz w:val="20"/>
      <w:szCs w:val="20"/>
    </w:rPr>
  </w:style>
  <w:style w:type="table" w:styleId="TableGrid">
    <w:name w:val="Table Grid"/>
    <w:basedOn w:val="TableNormal"/>
    <w:uiPriority w:val="39"/>
    <w:rsid w:val="009F79A2"/>
    <w:rPr>
      <w:sz w:val="20"/>
      <w:szCs w:val="20"/>
    </w:rPr>
    <w:tblPr>
      <w:tblBorders>
        <w:top w:val="single" w:sz="4" w:space="0" w:color="00313C"/>
        <w:left w:val="single" w:sz="4" w:space="0" w:color="00313C"/>
        <w:bottom w:val="single" w:sz="4" w:space="0" w:color="00313C"/>
        <w:right w:val="single" w:sz="4" w:space="0" w:color="00313C"/>
        <w:insideH w:val="single" w:sz="4" w:space="0" w:color="00313C"/>
        <w:insideV w:val="single" w:sz="4" w:space="0" w:color="00313C"/>
      </w:tblBorders>
    </w:tblPr>
  </w:style>
  <w:style w:type="character" w:styleId="PageNumber">
    <w:name w:val="page number"/>
    <w:basedOn w:val="DefaultParagraphFont"/>
    <w:semiHidden/>
    <w:rsid w:val="009F79A2"/>
    <w:rPr>
      <w:rFonts w:ascii="Calibri" w:hAnsi="Calibri" w:cs="Times New Roman"/>
      <w:sz w:val="16"/>
    </w:rPr>
  </w:style>
  <w:style w:type="paragraph" w:styleId="TOC3">
    <w:name w:val="toc 3"/>
    <w:basedOn w:val="BodyText"/>
    <w:uiPriority w:val="39"/>
    <w:unhideWhenUsed/>
    <w:rsid w:val="00D11E83"/>
    <w:pPr>
      <w:tabs>
        <w:tab w:val="left" w:pos="1531"/>
        <w:tab w:val="right" w:leader="dot" w:pos="9497"/>
      </w:tabs>
      <w:spacing w:before="60"/>
      <w:ind w:left="737" w:right="567"/>
    </w:pPr>
    <w:rPr>
      <w:color w:val="001D34" w:themeColor="accent2"/>
    </w:rPr>
  </w:style>
  <w:style w:type="paragraph" w:customStyle="1" w:styleId="CoverTitle">
    <w:name w:val="CoverTitle"/>
    <w:next w:val="CoverSubtitle"/>
    <w:uiPriority w:val="16"/>
    <w:qFormat/>
    <w:rsid w:val="009F79A2"/>
    <w:pPr>
      <w:spacing w:after="170" w:line="216" w:lineRule="auto"/>
    </w:pPr>
    <w:rPr>
      <w:rFonts w:eastAsiaTheme="majorEastAsia" w:cstheme="majorBidi"/>
      <w:color w:val="01528B" w:themeColor="accent1"/>
      <w:spacing w:val="5"/>
      <w:kern w:val="28"/>
      <w:sz w:val="72"/>
      <w:szCs w:val="52"/>
    </w:rPr>
  </w:style>
  <w:style w:type="paragraph" w:customStyle="1" w:styleId="PartTitle">
    <w:name w:val="PartTitle"/>
    <w:next w:val="PartSubtitle"/>
    <w:uiPriority w:val="17"/>
    <w:qFormat/>
    <w:rsid w:val="009F79A2"/>
    <w:pPr>
      <w:keepNext/>
      <w:tabs>
        <w:tab w:val="left" w:pos="2552"/>
      </w:tabs>
      <w:ind w:left="2552" w:hanging="2552"/>
      <w:outlineLvl w:val="0"/>
    </w:pPr>
    <w:rPr>
      <w:rFonts w:eastAsia="Calibri"/>
      <w:color w:val="757579" w:themeColor="accent3"/>
      <w:sz w:val="80"/>
    </w:rPr>
  </w:style>
  <w:style w:type="paragraph" w:customStyle="1" w:styleId="PartSubtitle">
    <w:name w:val="PartSubtitle"/>
    <w:basedOn w:val="PartTitle"/>
    <w:next w:val="BodyText"/>
    <w:uiPriority w:val="17"/>
    <w:qFormat/>
    <w:rsid w:val="009F79A2"/>
    <w:pPr>
      <w:spacing w:before="360" w:after="240" w:line="340" w:lineRule="atLeast"/>
      <w:outlineLvl w:val="9"/>
    </w:pPr>
    <w:rPr>
      <w:color w:val="001D34" w:themeColor="accent2"/>
      <w:sz w:val="34"/>
    </w:rPr>
  </w:style>
  <w:style w:type="paragraph" w:customStyle="1" w:styleId="ListofFiguresandTablesTOCHeading">
    <w:name w:val="List of Figures and Tables TOC Heading"/>
    <w:basedOn w:val="TOCHeading"/>
    <w:next w:val="TableofFigures"/>
    <w:uiPriority w:val="29"/>
    <w:qFormat/>
    <w:rsid w:val="00213305"/>
  </w:style>
  <w:style w:type="paragraph" w:styleId="ListBullet3">
    <w:name w:val="List Bullet 3"/>
    <w:basedOn w:val="ListBullet2"/>
    <w:uiPriority w:val="2"/>
    <w:rsid w:val="009F79A2"/>
    <w:pPr>
      <w:numPr>
        <w:ilvl w:val="2"/>
      </w:numPr>
      <w:tabs>
        <w:tab w:val="num" w:pos="360"/>
      </w:tabs>
      <w:ind w:left="482" w:hanging="198"/>
    </w:pPr>
  </w:style>
  <w:style w:type="paragraph" w:styleId="FootnoteText">
    <w:name w:val="footnote text"/>
    <w:basedOn w:val="BodyText"/>
    <w:link w:val="FootnoteTextChar"/>
    <w:uiPriority w:val="15"/>
    <w:qFormat/>
    <w:rsid w:val="007D7214"/>
    <w:pPr>
      <w:spacing w:before="20" w:after="40" w:line="240" w:lineRule="auto"/>
    </w:pPr>
    <w:rPr>
      <w:sz w:val="16"/>
      <w:szCs w:val="20"/>
    </w:rPr>
  </w:style>
  <w:style w:type="character" w:customStyle="1" w:styleId="FootnoteTextChar">
    <w:name w:val="Footnote Text Char"/>
    <w:basedOn w:val="DefaultParagraphFont"/>
    <w:link w:val="FootnoteText"/>
    <w:uiPriority w:val="15"/>
    <w:locked/>
    <w:rsid w:val="007D7214"/>
    <w:rPr>
      <w:rFonts w:eastAsia="Calibri"/>
      <w:color w:val="000000"/>
      <w:sz w:val="16"/>
      <w:szCs w:val="20"/>
    </w:rPr>
  </w:style>
  <w:style w:type="paragraph" w:customStyle="1" w:styleId="FootnoteHeading">
    <w:name w:val="Footnote Heading"/>
    <w:basedOn w:val="FootnoteText"/>
    <w:uiPriority w:val="15"/>
    <w:qFormat/>
    <w:rsid w:val="009F79A2"/>
    <w:rPr>
      <w:b/>
    </w:rPr>
  </w:style>
  <w:style w:type="paragraph" w:customStyle="1" w:styleId="FigureTableSource">
    <w:name w:val="Figure/Table Source"/>
    <w:basedOn w:val="BodyText"/>
    <w:next w:val="BodyText"/>
    <w:uiPriority w:val="6"/>
    <w:qFormat/>
    <w:rsid w:val="009F79A2"/>
    <w:pPr>
      <w:tabs>
        <w:tab w:val="left" w:pos="539"/>
      </w:tabs>
      <w:spacing w:after="240" w:line="180" w:lineRule="atLeast"/>
    </w:pPr>
    <w:rPr>
      <w:sz w:val="16"/>
      <w:szCs w:val="20"/>
    </w:rPr>
  </w:style>
  <w:style w:type="paragraph" w:customStyle="1" w:styleId="TableText">
    <w:name w:val="TableText"/>
    <w:basedOn w:val="Normal"/>
    <w:uiPriority w:val="5"/>
    <w:qFormat/>
    <w:rsid w:val="009F79A2"/>
    <w:pPr>
      <w:spacing w:before="60" w:after="60"/>
    </w:pPr>
    <w:rPr>
      <w:sz w:val="18"/>
    </w:rPr>
  </w:style>
  <w:style w:type="paragraph" w:customStyle="1" w:styleId="TableBullet">
    <w:name w:val="TableBullet"/>
    <w:basedOn w:val="TableText"/>
    <w:next w:val="TableText"/>
    <w:uiPriority w:val="5"/>
    <w:qFormat/>
    <w:rsid w:val="009F79A2"/>
    <w:pPr>
      <w:numPr>
        <w:numId w:val="15"/>
      </w:numPr>
    </w:pPr>
  </w:style>
  <w:style w:type="paragraph" w:customStyle="1" w:styleId="RowHeading">
    <w:name w:val="RowHeading"/>
    <w:basedOn w:val="TableText"/>
    <w:next w:val="TableText"/>
    <w:uiPriority w:val="5"/>
    <w:qFormat/>
    <w:rsid w:val="00652393"/>
    <w:pPr>
      <w:keepNext/>
    </w:pPr>
    <w:rPr>
      <w:b/>
      <w:color w:val="auto"/>
    </w:rPr>
  </w:style>
  <w:style w:type="paragraph" w:customStyle="1" w:styleId="ColumnHeading">
    <w:name w:val="ColumnHeading"/>
    <w:basedOn w:val="TableText"/>
    <w:uiPriority w:val="5"/>
    <w:qFormat/>
    <w:rsid w:val="009F79A2"/>
    <w:pPr>
      <w:spacing w:after="0" w:line="180" w:lineRule="atLeast"/>
    </w:pPr>
    <w:rPr>
      <w:b/>
      <w:color w:val="FFFFFF"/>
    </w:rPr>
  </w:style>
  <w:style w:type="paragraph" w:customStyle="1" w:styleId="CoverSubtitle">
    <w:name w:val="CoverSubtitle"/>
    <w:next w:val="BodyText"/>
    <w:uiPriority w:val="16"/>
    <w:qFormat/>
    <w:rsid w:val="009F79A2"/>
    <w:pPr>
      <w:numPr>
        <w:ilvl w:val="1"/>
      </w:numPr>
      <w:spacing w:after="240"/>
    </w:pPr>
    <w:rPr>
      <w:rFonts w:eastAsiaTheme="majorEastAsia" w:cstheme="majorBidi"/>
      <w:iCs/>
      <w:color w:val="757579" w:themeColor="accent3"/>
      <w:spacing w:val="15"/>
      <w:sz w:val="32"/>
      <w:szCs w:val="24"/>
    </w:rPr>
  </w:style>
  <w:style w:type="paragraph" w:customStyle="1" w:styleId="BackCoverContactHeading">
    <w:name w:val="BackCover ContactHeading"/>
    <w:next w:val="BackCoverContactDetails"/>
    <w:uiPriority w:val="31"/>
    <w:qFormat/>
    <w:rsid w:val="009F79A2"/>
    <w:pPr>
      <w:spacing w:before="360" w:after="60"/>
    </w:pPr>
    <w:rPr>
      <w:rFonts w:eastAsia="Calibri"/>
      <w:b/>
      <w:sz w:val="18"/>
      <w:szCs w:val="20"/>
    </w:rPr>
  </w:style>
  <w:style w:type="paragraph" w:customStyle="1" w:styleId="BackCoverContactDetails">
    <w:name w:val="BackCover ContactDetails"/>
    <w:uiPriority w:val="31"/>
    <w:qFormat/>
    <w:rsid w:val="009F79A2"/>
    <w:pPr>
      <w:tabs>
        <w:tab w:val="left" w:pos="199"/>
      </w:tabs>
    </w:pPr>
    <w:rPr>
      <w:rFonts w:eastAsia="Calibri"/>
      <w:sz w:val="18"/>
    </w:rPr>
  </w:style>
  <w:style w:type="character" w:customStyle="1" w:styleId="BackCoverContactBold">
    <w:name w:val="BackCover ContactBold"/>
    <w:basedOn w:val="DefaultParagraphFont"/>
    <w:uiPriority w:val="31"/>
    <w:qFormat/>
    <w:rsid w:val="009F79A2"/>
    <w:rPr>
      <w:b/>
    </w:rPr>
  </w:style>
  <w:style w:type="paragraph" w:styleId="TOCHeading">
    <w:name w:val="TOC Heading"/>
    <w:basedOn w:val="Heading1"/>
    <w:next w:val="Normal"/>
    <w:link w:val="TOCHeadingChar"/>
    <w:uiPriority w:val="19"/>
    <w:semiHidden/>
    <w:rsid w:val="009F79A2"/>
    <w:pPr>
      <w:pageBreakBefore w:val="0"/>
      <w:numPr>
        <w:numId w:val="0"/>
      </w:numPr>
      <w:spacing w:before="480" w:after="240"/>
      <w:outlineLvl w:val="1"/>
    </w:pPr>
    <w:rPr>
      <w:bCs w:val="0"/>
    </w:rPr>
  </w:style>
  <w:style w:type="character" w:styleId="Hyperlink">
    <w:name w:val="Hyperlink"/>
    <w:basedOn w:val="DefaultParagraphFont"/>
    <w:uiPriority w:val="99"/>
    <w:qFormat/>
    <w:rsid w:val="009F79A2"/>
    <w:rPr>
      <w:rFonts w:ascii="Calibri" w:hAnsi="Calibri" w:cs="Times New Roman"/>
      <w:color w:val="005CA6" w:themeColor="accent2" w:themeTint="BF"/>
      <w:u w:val="none"/>
    </w:rPr>
  </w:style>
  <w:style w:type="paragraph" w:styleId="TOC4">
    <w:name w:val="toc 4"/>
    <w:basedOn w:val="Normal"/>
    <w:next w:val="Normal"/>
    <w:autoRedefine/>
    <w:uiPriority w:val="99"/>
    <w:semiHidden/>
    <w:rsid w:val="009F79A2"/>
    <w:pPr>
      <w:spacing w:after="100"/>
      <w:ind w:left="660"/>
    </w:pPr>
  </w:style>
  <w:style w:type="paragraph" w:styleId="TOC9">
    <w:name w:val="toc 9"/>
    <w:basedOn w:val="Normal"/>
    <w:next w:val="Normal"/>
    <w:autoRedefine/>
    <w:uiPriority w:val="99"/>
    <w:semiHidden/>
    <w:rsid w:val="009F79A2"/>
    <w:pPr>
      <w:spacing w:after="100"/>
      <w:ind w:left="1760"/>
    </w:pPr>
  </w:style>
  <w:style w:type="character" w:customStyle="1" w:styleId="BalloonTextChar">
    <w:name w:val="Balloon Text Char"/>
    <w:basedOn w:val="DefaultParagraphFont"/>
    <w:link w:val="BalloonText"/>
    <w:uiPriority w:val="99"/>
    <w:semiHidden/>
    <w:rsid w:val="009F79A2"/>
    <w:rPr>
      <w:rFonts w:ascii="Tahoma" w:eastAsia="Calibri" w:hAnsi="Tahoma" w:cs="Tahoma"/>
      <w:color w:val="000000"/>
      <w:sz w:val="16"/>
      <w:szCs w:val="16"/>
    </w:rPr>
  </w:style>
  <w:style w:type="paragraph" w:styleId="Caption">
    <w:name w:val="caption"/>
    <w:basedOn w:val="BodyText"/>
    <w:next w:val="BodyText"/>
    <w:link w:val="CaptionChar"/>
    <w:uiPriority w:val="3"/>
    <w:qFormat/>
    <w:rsid w:val="005B6231"/>
    <w:pPr>
      <w:keepNext/>
      <w:keepLines/>
      <w:pBdr>
        <w:top w:val="single" w:sz="4" w:space="1" w:color="ABABAE" w:themeColor="accent3" w:themeTint="99"/>
      </w:pBdr>
      <w:spacing w:before="360" w:after="60" w:line="240" w:lineRule="auto"/>
    </w:pPr>
    <w:rPr>
      <w:b/>
      <w:bCs/>
      <w:color w:val="757579" w:themeColor="accent3"/>
      <w:sz w:val="20"/>
      <w:szCs w:val="18"/>
    </w:rPr>
  </w:style>
  <w:style w:type="paragraph" w:customStyle="1" w:styleId="Headerurl">
    <w:name w:val="Header url"/>
    <w:basedOn w:val="Header"/>
    <w:uiPriority w:val="99"/>
    <w:semiHidden/>
    <w:rsid w:val="009F79A2"/>
    <w:pPr>
      <w:tabs>
        <w:tab w:val="center" w:pos="4153"/>
        <w:tab w:val="right" w:pos="8306"/>
      </w:tabs>
      <w:spacing w:after="0"/>
    </w:pPr>
    <w:rPr>
      <w:b/>
      <w:color w:val="00313C"/>
      <w:szCs w:val="24"/>
    </w:rPr>
  </w:style>
  <w:style w:type="character" w:customStyle="1" w:styleId="PartNumber">
    <w:name w:val="PartNumber"/>
    <w:basedOn w:val="DefaultParagraphFont"/>
    <w:uiPriority w:val="17"/>
    <w:qFormat/>
    <w:rsid w:val="009F79A2"/>
    <w:rPr>
      <w:color w:val="001D34" w:themeColor="accent2"/>
    </w:rPr>
  </w:style>
  <w:style w:type="paragraph" w:customStyle="1" w:styleId="Heading1notnumbered">
    <w:name w:val="Heading 1 not numbered"/>
    <w:basedOn w:val="Heading1"/>
    <w:next w:val="BodyText"/>
    <w:uiPriority w:val="1"/>
    <w:rsid w:val="009F79A2"/>
    <w:pPr>
      <w:numPr>
        <w:numId w:val="0"/>
      </w:numPr>
    </w:pPr>
  </w:style>
  <w:style w:type="paragraph" w:customStyle="1" w:styleId="Heading3notnumbered">
    <w:name w:val="Heading 3 not numbered"/>
    <w:basedOn w:val="Heading3"/>
    <w:next w:val="BodyText"/>
    <w:uiPriority w:val="1"/>
    <w:qFormat/>
    <w:rsid w:val="009F79A2"/>
    <w:pPr>
      <w:numPr>
        <w:ilvl w:val="0"/>
        <w:numId w:val="0"/>
      </w:numPr>
    </w:pPr>
  </w:style>
  <w:style w:type="paragraph" w:customStyle="1" w:styleId="Heading2notnumbered">
    <w:name w:val="Heading 2 not numbered"/>
    <w:basedOn w:val="Heading2"/>
    <w:next w:val="BodyText"/>
    <w:uiPriority w:val="1"/>
    <w:qFormat/>
    <w:rsid w:val="009F79A2"/>
    <w:pPr>
      <w:numPr>
        <w:ilvl w:val="0"/>
        <w:numId w:val="0"/>
      </w:numPr>
    </w:pPr>
  </w:style>
  <w:style w:type="paragraph" w:customStyle="1" w:styleId="Heading1noTOC">
    <w:name w:val="Heading 1 no TOC"/>
    <w:basedOn w:val="Heading1notnumbered"/>
    <w:next w:val="BodyText"/>
    <w:link w:val="Heading1noTOCChar"/>
    <w:uiPriority w:val="1"/>
    <w:qFormat/>
    <w:rsid w:val="009F79A2"/>
  </w:style>
  <w:style w:type="character" w:customStyle="1" w:styleId="TOCHeadingChar">
    <w:name w:val="TOC Heading Char"/>
    <w:basedOn w:val="DefaultParagraphFont"/>
    <w:link w:val="TOCHeading"/>
    <w:uiPriority w:val="19"/>
    <w:semiHidden/>
    <w:locked/>
    <w:rsid w:val="009F79A2"/>
    <w:rPr>
      <w:rFonts w:eastAsiaTheme="majorEastAsia" w:cstheme="majorBidi"/>
      <w:color w:val="757579" w:themeColor="accent3"/>
      <w:sz w:val="44"/>
      <w:szCs w:val="28"/>
    </w:rPr>
  </w:style>
  <w:style w:type="paragraph" w:styleId="BlockText">
    <w:name w:val="Block Text"/>
    <w:basedOn w:val="Normal"/>
    <w:uiPriority w:val="99"/>
    <w:semiHidden/>
    <w:locked/>
    <w:rsid w:val="009F79A2"/>
    <w:pPr>
      <w:ind w:left="1440" w:right="1440"/>
    </w:pPr>
  </w:style>
  <w:style w:type="paragraph" w:styleId="BodyText">
    <w:name w:val="Body Text"/>
    <w:link w:val="BodyTextChar"/>
    <w:qFormat/>
    <w:locked/>
    <w:rsid w:val="009F79A2"/>
    <w:pPr>
      <w:spacing w:before="120" w:after="120" w:line="264" w:lineRule="auto"/>
    </w:pPr>
    <w:rPr>
      <w:rFonts w:eastAsia="Calibri"/>
      <w:color w:val="000000"/>
    </w:rPr>
  </w:style>
  <w:style w:type="character" w:customStyle="1" w:styleId="BodyTextChar">
    <w:name w:val="Body Text Char"/>
    <w:basedOn w:val="DefaultParagraphFont"/>
    <w:link w:val="BodyText"/>
    <w:locked/>
    <w:rsid w:val="009F79A2"/>
    <w:rPr>
      <w:rFonts w:eastAsia="Calibri"/>
      <w:color w:val="000000"/>
    </w:rPr>
  </w:style>
  <w:style w:type="paragraph" w:styleId="BodyText2">
    <w:name w:val="Body Text 2"/>
    <w:basedOn w:val="Normal"/>
    <w:link w:val="BodyText2Char"/>
    <w:uiPriority w:val="99"/>
    <w:semiHidden/>
    <w:locked/>
    <w:rsid w:val="009F79A2"/>
    <w:pPr>
      <w:spacing w:line="480" w:lineRule="auto"/>
    </w:pPr>
  </w:style>
  <w:style w:type="character" w:customStyle="1" w:styleId="BodyText2Char">
    <w:name w:val="Body Text 2 Char"/>
    <w:basedOn w:val="DefaultParagraphFont"/>
    <w:link w:val="BodyText2"/>
    <w:uiPriority w:val="99"/>
    <w:semiHidden/>
    <w:locked/>
    <w:rsid w:val="009F79A2"/>
    <w:rPr>
      <w:rFonts w:eastAsia="Calibri"/>
      <w:color w:val="000000"/>
    </w:rPr>
  </w:style>
  <w:style w:type="paragraph" w:styleId="BodyText3">
    <w:name w:val="Body Text 3"/>
    <w:basedOn w:val="Normal"/>
    <w:link w:val="BodyText3Char"/>
    <w:uiPriority w:val="99"/>
    <w:semiHidden/>
    <w:locked/>
    <w:rsid w:val="009F79A2"/>
    <w:rPr>
      <w:sz w:val="16"/>
      <w:szCs w:val="16"/>
    </w:rPr>
  </w:style>
  <w:style w:type="character" w:customStyle="1" w:styleId="BodyText3Char">
    <w:name w:val="Body Text 3 Char"/>
    <w:basedOn w:val="DefaultParagraphFont"/>
    <w:link w:val="BodyText3"/>
    <w:uiPriority w:val="99"/>
    <w:semiHidden/>
    <w:locked/>
    <w:rsid w:val="009F79A2"/>
    <w:rPr>
      <w:rFonts w:eastAsia="Calibri"/>
      <w:color w:val="000000"/>
      <w:sz w:val="16"/>
      <w:szCs w:val="16"/>
    </w:rPr>
  </w:style>
  <w:style w:type="paragraph" w:styleId="BodyTextFirstIndent">
    <w:name w:val="Body Text First Indent"/>
    <w:basedOn w:val="BodyText"/>
    <w:link w:val="BodyTextFirstIndentChar"/>
    <w:uiPriority w:val="99"/>
    <w:semiHidden/>
    <w:locked/>
    <w:rsid w:val="009F79A2"/>
    <w:pPr>
      <w:ind w:firstLine="210"/>
    </w:pPr>
  </w:style>
  <w:style w:type="character" w:customStyle="1" w:styleId="BodyTextFirstIndentChar">
    <w:name w:val="Body Text First Indent Char"/>
    <w:basedOn w:val="BodyTextChar"/>
    <w:link w:val="BodyTextFirstIndent"/>
    <w:uiPriority w:val="99"/>
    <w:semiHidden/>
    <w:locked/>
    <w:rsid w:val="009F79A2"/>
    <w:rPr>
      <w:rFonts w:eastAsia="Calibri"/>
      <w:color w:val="000000"/>
    </w:rPr>
  </w:style>
  <w:style w:type="paragraph" w:styleId="BodyTextIndent">
    <w:name w:val="Body Text Indent"/>
    <w:basedOn w:val="Normal"/>
    <w:link w:val="BodyTextIndentChar"/>
    <w:uiPriority w:val="99"/>
    <w:semiHidden/>
    <w:locked/>
    <w:rsid w:val="009F79A2"/>
    <w:pPr>
      <w:ind w:left="283"/>
    </w:pPr>
  </w:style>
  <w:style w:type="character" w:customStyle="1" w:styleId="BodyTextIndentChar">
    <w:name w:val="Body Text Indent Char"/>
    <w:basedOn w:val="DefaultParagraphFont"/>
    <w:link w:val="BodyTextIndent"/>
    <w:uiPriority w:val="99"/>
    <w:semiHidden/>
    <w:locked/>
    <w:rsid w:val="009F79A2"/>
    <w:rPr>
      <w:rFonts w:eastAsia="Calibri"/>
      <w:color w:val="000000"/>
    </w:rPr>
  </w:style>
  <w:style w:type="paragraph" w:styleId="BodyTextFirstIndent2">
    <w:name w:val="Body Text First Indent 2"/>
    <w:basedOn w:val="BodyTextIndent"/>
    <w:link w:val="BodyTextFirstIndent2Char"/>
    <w:uiPriority w:val="99"/>
    <w:semiHidden/>
    <w:locked/>
    <w:rsid w:val="009F79A2"/>
    <w:pPr>
      <w:ind w:firstLine="210"/>
    </w:pPr>
  </w:style>
  <w:style w:type="character" w:customStyle="1" w:styleId="BodyTextFirstIndent2Char">
    <w:name w:val="Body Text First Indent 2 Char"/>
    <w:basedOn w:val="BodyTextIndentChar"/>
    <w:link w:val="BodyTextFirstIndent2"/>
    <w:uiPriority w:val="99"/>
    <w:semiHidden/>
    <w:locked/>
    <w:rsid w:val="009F79A2"/>
    <w:rPr>
      <w:rFonts w:eastAsia="Calibri"/>
      <w:color w:val="000000"/>
    </w:rPr>
  </w:style>
  <w:style w:type="paragraph" w:styleId="BodyTextIndent2">
    <w:name w:val="Body Text Indent 2"/>
    <w:basedOn w:val="Normal"/>
    <w:link w:val="BodyTextIndent2Char"/>
    <w:uiPriority w:val="99"/>
    <w:semiHidden/>
    <w:locked/>
    <w:rsid w:val="009F79A2"/>
    <w:pPr>
      <w:spacing w:line="480" w:lineRule="auto"/>
      <w:ind w:left="283"/>
    </w:pPr>
  </w:style>
  <w:style w:type="character" w:customStyle="1" w:styleId="BodyTextIndent2Char">
    <w:name w:val="Body Text Indent 2 Char"/>
    <w:basedOn w:val="DefaultParagraphFont"/>
    <w:link w:val="BodyTextIndent2"/>
    <w:uiPriority w:val="99"/>
    <w:semiHidden/>
    <w:locked/>
    <w:rsid w:val="009F79A2"/>
    <w:rPr>
      <w:rFonts w:eastAsia="Calibri"/>
      <w:color w:val="000000"/>
    </w:rPr>
  </w:style>
  <w:style w:type="paragraph" w:styleId="BodyTextIndent3">
    <w:name w:val="Body Text Indent 3"/>
    <w:basedOn w:val="Normal"/>
    <w:link w:val="BodyTextIndent3Char"/>
    <w:uiPriority w:val="99"/>
    <w:semiHidden/>
    <w:locked/>
    <w:rsid w:val="009F79A2"/>
    <w:pPr>
      <w:ind w:left="283"/>
    </w:pPr>
    <w:rPr>
      <w:sz w:val="16"/>
      <w:szCs w:val="16"/>
    </w:rPr>
  </w:style>
  <w:style w:type="character" w:customStyle="1" w:styleId="BodyTextIndent3Char">
    <w:name w:val="Body Text Indent 3 Char"/>
    <w:basedOn w:val="DefaultParagraphFont"/>
    <w:link w:val="BodyTextIndent3"/>
    <w:uiPriority w:val="99"/>
    <w:semiHidden/>
    <w:locked/>
    <w:rsid w:val="009F79A2"/>
    <w:rPr>
      <w:rFonts w:eastAsia="Calibri"/>
      <w:color w:val="000000"/>
      <w:sz w:val="16"/>
      <w:szCs w:val="16"/>
    </w:rPr>
  </w:style>
  <w:style w:type="paragraph" w:styleId="Closing">
    <w:name w:val="Closing"/>
    <w:basedOn w:val="Normal"/>
    <w:link w:val="ClosingChar"/>
    <w:uiPriority w:val="99"/>
    <w:semiHidden/>
    <w:locked/>
    <w:rsid w:val="009F79A2"/>
    <w:pPr>
      <w:ind w:left="4252"/>
    </w:pPr>
  </w:style>
  <w:style w:type="character" w:customStyle="1" w:styleId="ClosingChar">
    <w:name w:val="Closing Char"/>
    <w:basedOn w:val="DefaultParagraphFont"/>
    <w:link w:val="Closing"/>
    <w:uiPriority w:val="99"/>
    <w:semiHidden/>
    <w:locked/>
    <w:rsid w:val="009F79A2"/>
    <w:rPr>
      <w:rFonts w:eastAsia="Calibri"/>
      <w:color w:val="000000"/>
    </w:rPr>
  </w:style>
  <w:style w:type="paragraph" w:styleId="Date">
    <w:name w:val="Date"/>
    <w:basedOn w:val="Normal"/>
    <w:next w:val="Normal"/>
    <w:link w:val="DateChar"/>
    <w:uiPriority w:val="99"/>
    <w:semiHidden/>
    <w:locked/>
    <w:rsid w:val="009F79A2"/>
  </w:style>
  <w:style w:type="character" w:customStyle="1" w:styleId="DateChar">
    <w:name w:val="Date Char"/>
    <w:basedOn w:val="DefaultParagraphFont"/>
    <w:link w:val="Date"/>
    <w:uiPriority w:val="99"/>
    <w:semiHidden/>
    <w:rsid w:val="009F79A2"/>
    <w:rPr>
      <w:rFonts w:eastAsia="Calibri"/>
      <w:color w:val="000000"/>
    </w:rPr>
  </w:style>
  <w:style w:type="paragraph" w:styleId="E-mailSignature">
    <w:name w:val="E-mail Signature"/>
    <w:basedOn w:val="Normal"/>
    <w:link w:val="E-mailSignatureChar"/>
    <w:uiPriority w:val="99"/>
    <w:semiHidden/>
    <w:locked/>
    <w:rsid w:val="009F79A2"/>
  </w:style>
  <w:style w:type="character" w:customStyle="1" w:styleId="E-mailSignatureChar">
    <w:name w:val="E-mail Signature Char"/>
    <w:basedOn w:val="DefaultParagraphFont"/>
    <w:link w:val="E-mailSignature"/>
    <w:uiPriority w:val="99"/>
    <w:semiHidden/>
    <w:locked/>
    <w:rsid w:val="009F79A2"/>
    <w:rPr>
      <w:rFonts w:eastAsia="Calibri"/>
      <w:color w:val="000000"/>
    </w:rPr>
  </w:style>
  <w:style w:type="character" w:styleId="Emphasis">
    <w:name w:val="Emphasis"/>
    <w:basedOn w:val="DefaultParagraphFont"/>
    <w:uiPriority w:val="99"/>
    <w:locked/>
    <w:rsid w:val="009F79A2"/>
    <w:rPr>
      <w:rFonts w:cs="Times New Roman"/>
      <w:i/>
      <w:iCs/>
    </w:rPr>
  </w:style>
  <w:style w:type="character" w:styleId="FollowedHyperlink">
    <w:name w:val="FollowedHyperlink"/>
    <w:basedOn w:val="DefaultParagraphFont"/>
    <w:uiPriority w:val="99"/>
    <w:semiHidden/>
    <w:locked/>
    <w:rsid w:val="009F79A2"/>
    <w:rPr>
      <w:rFonts w:cs="Times New Roman"/>
      <w:color w:val="auto"/>
      <w:u w:val="none"/>
    </w:rPr>
  </w:style>
  <w:style w:type="character" w:styleId="FootnoteReference">
    <w:name w:val="footnote reference"/>
    <w:basedOn w:val="DefaultParagraphFont"/>
    <w:uiPriority w:val="15"/>
    <w:locked/>
    <w:rsid w:val="009F79A2"/>
    <w:rPr>
      <w:rFonts w:cs="Times New Roman"/>
      <w:vertAlign w:val="superscript"/>
    </w:rPr>
  </w:style>
  <w:style w:type="character" w:styleId="HTMLAcronym">
    <w:name w:val="HTML Acronym"/>
    <w:basedOn w:val="DefaultParagraphFont"/>
    <w:uiPriority w:val="99"/>
    <w:semiHidden/>
    <w:locked/>
    <w:rsid w:val="009F79A2"/>
    <w:rPr>
      <w:rFonts w:cs="Times New Roman"/>
    </w:rPr>
  </w:style>
  <w:style w:type="paragraph" w:styleId="HTMLAddress">
    <w:name w:val="HTML Address"/>
    <w:basedOn w:val="Normal"/>
    <w:link w:val="HTMLAddressChar"/>
    <w:uiPriority w:val="99"/>
    <w:semiHidden/>
    <w:locked/>
    <w:rsid w:val="009F79A2"/>
    <w:rPr>
      <w:i/>
      <w:iCs/>
    </w:rPr>
  </w:style>
  <w:style w:type="character" w:customStyle="1" w:styleId="HTMLAddressChar">
    <w:name w:val="HTML Address Char"/>
    <w:basedOn w:val="DefaultParagraphFont"/>
    <w:link w:val="HTMLAddress"/>
    <w:uiPriority w:val="99"/>
    <w:semiHidden/>
    <w:locked/>
    <w:rsid w:val="009F79A2"/>
    <w:rPr>
      <w:rFonts w:eastAsia="Calibri"/>
      <w:i/>
      <w:iCs/>
      <w:color w:val="000000"/>
    </w:rPr>
  </w:style>
  <w:style w:type="character" w:styleId="HTMLCite">
    <w:name w:val="HTML Cite"/>
    <w:basedOn w:val="DefaultParagraphFont"/>
    <w:uiPriority w:val="99"/>
    <w:semiHidden/>
    <w:locked/>
    <w:rsid w:val="009F79A2"/>
    <w:rPr>
      <w:rFonts w:cs="Times New Roman"/>
      <w:i/>
      <w:iCs/>
    </w:rPr>
  </w:style>
  <w:style w:type="character" w:styleId="HTMLCode">
    <w:name w:val="HTML Code"/>
    <w:basedOn w:val="DefaultParagraphFont"/>
    <w:uiPriority w:val="99"/>
    <w:semiHidden/>
    <w:locked/>
    <w:rsid w:val="009F79A2"/>
    <w:rPr>
      <w:rFonts w:ascii="Courier New" w:hAnsi="Courier New" w:cs="Courier New"/>
      <w:sz w:val="20"/>
      <w:szCs w:val="20"/>
    </w:rPr>
  </w:style>
  <w:style w:type="character" w:styleId="HTMLDefinition">
    <w:name w:val="HTML Definition"/>
    <w:basedOn w:val="DefaultParagraphFont"/>
    <w:uiPriority w:val="99"/>
    <w:semiHidden/>
    <w:locked/>
    <w:rsid w:val="009F79A2"/>
    <w:rPr>
      <w:rFonts w:cs="Times New Roman"/>
      <w:i/>
      <w:iCs/>
    </w:rPr>
  </w:style>
  <w:style w:type="character" w:styleId="HTMLKeyboard">
    <w:name w:val="HTML Keyboard"/>
    <w:basedOn w:val="DefaultParagraphFont"/>
    <w:uiPriority w:val="99"/>
    <w:semiHidden/>
    <w:locked/>
    <w:rsid w:val="009F79A2"/>
    <w:rPr>
      <w:rFonts w:ascii="Courier New" w:hAnsi="Courier New" w:cs="Courier New"/>
      <w:sz w:val="20"/>
      <w:szCs w:val="20"/>
    </w:rPr>
  </w:style>
  <w:style w:type="paragraph" w:styleId="HTMLPreformatted">
    <w:name w:val="HTML Preformatted"/>
    <w:basedOn w:val="Normal"/>
    <w:link w:val="HTMLPreformattedChar"/>
    <w:uiPriority w:val="99"/>
    <w:semiHidden/>
    <w:locked/>
    <w:rsid w:val="009F79A2"/>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locked/>
    <w:rsid w:val="009F79A2"/>
    <w:rPr>
      <w:rFonts w:ascii="Courier New" w:eastAsia="Calibri" w:hAnsi="Courier New" w:cs="Courier New"/>
      <w:color w:val="000000"/>
      <w:sz w:val="20"/>
      <w:szCs w:val="20"/>
    </w:rPr>
  </w:style>
  <w:style w:type="character" w:styleId="HTMLSample">
    <w:name w:val="HTML Sample"/>
    <w:basedOn w:val="DefaultParagraphFont"/>
    <w:uiPriority w:val="99"/>
    <w:semiHidden/>
    <w:locked/>
    <w:rsid w:val="009F79A2"/>
    <w:rPr>
      <w:rFonts w:ascii="Courier New" w:hAnsi="Courier New" w:cs="Courier New"/>
    </w:rPr>
  </w:style>
  <w:style w:type="character" w:styleId="HTMLTypewriter">
    <w:name w:val="HTML Typewriter"/>
    <w:basedOn w:val="DefaultParagraphFont"/>
    <w:uiPriority w:val="99"/>
    <w:semiHidden/>
    <w:locked/>
    <w:rsid w:val="009F79A2"/>
    <w:rPr>
      <w:rFonts w:ascii="Courier New" w:hAnsi="Courier New" w:cs="Courier New"/>
      <w:sz w:val="20"/>
      <w:szCs w:val="20"/>
    </w:rPr>
  </w:style>
  <w:style w:type="character" w:styleId="HTMLVariable">
    <w:name w:val="HTML Variable"/>
    <w:basedOn w:val="DefaultParagraphFont"/>
    <w:uiPriority w:val="99"/>
    <w:semiHidden/>
    <w:locked/>
    <w:rsid w:val="009F79A2"/>
    <w:rPr>
      <w:rFonts w:cs="Times New Roman"/>
      <w:i/>
      <w:iCs/>
    </w:rPr>
  </w:style>
  <w:style w:type="character" w:styleId="LineNumber">
    <w:name w:val="line number"/>
    <w:basedOn w:val="DefaultParagraphFont"/>
    <w:uiPriority w:val="99"/>
    <w:semiHidden/>
    <w:locked/>
    <w:rsid w:val="009F79A2"/>
    <w:rPr>
      <w:rFonts w:cs="Times New Roman"/>
    </w:rPr>
  </w:style>
  <w:style w:type="paragraph" w:styleId="List">
    <w:name w:val="List"/>
    <w:basedOn w:val="Normal"/>
    <w:uiPriority w:val="99"/>
    <w:semiHidden/>
    <w:locked/>
    <w:rsid w:val="009F79A2"/>
    <w:pPr>
      <w:ind w:left="283" w:hanging="283"/>
    </w:pPr>
  </w:style>
  <w:style w:type="paragraph" w:styleId="List2">
    <w:name w:val="List 2"/>
    <w:basedOn w:val="Normal"/>
    <w:uiPriority w:val="99"/>
    <w:semiHidden/>
    <w:locked/>
    <w:rsid w:val="009F79A2"/>
    <w:pPr>
      <w:ind w:left="566" w:hanging="283"/>
    </w:pPr>
  </w:style>
  <w:style w:type="paragraph" w:styleId="List3">
    <w:name w:val="List 3"/>
    <w:basedOn w:val="Normal"/>
    <w:uiPriority w:val="99"/>
    <w:semiHidden/>
    <w:locked/>
    <w:rsid w:val="009F79A2"/>
    <w:pPr>
      <w:ind w:left="849" w:hanging="283"/>
    </w:pPr>
  </w:style>
  <w:style w:type="paragraph" w:styleId="List4">
    <w:name w:val="List 4"/>
    <w:basedOn w:val="Normal"/>
    <w:uiPriority w:val="99"/>
    <w:semiHidden/>
    <w:locked/>
    <w:rsid w:val="009F79A2"/>
    <w:pPr>
      <w:ind w:left="1132" w:hanging="283"/>
    </w:pPr>
  </w:style>
  <w:style w:type="paragraph" w:styleId="List5">
    <w:name w:val="List 5"/>
    <w:basedOn w:val="Normal"/>
    <w:uiPriority w:val="99"/>
    <w:semiHidden/>
    <w:locked/>
    <w:rsid w:val="009F79A2"/>
    <w:pPr>
      <w:ind w:left="1415" w:hanging="283"/>
    </w:pPr>
  </w:style>
  <w:style w:type="paragraph" w:styleId="ListBullet4">
    <w:name w:val="List Bullet 4"/>
    <w:basedOn w:val="Normal"/>
    <w:uiPriority w:val="99"/>
    <w:semiHidden/>
    <w:locked/>
    <w:rsid w:val="009F79A2"/>
    <w:pPr>
      <w:numPr>
        <w:numId w:val="9"/>
      </w:numPr>
      <w:tabs>
        <w:tab w:val="num" w:pos="360"/>
        <w:tab w:val="num" w:pos="1209"/>
      </w:tabs>
    </w:pPr>
  </w:style>
  <w:style w:type="paragraph" w:styleId="ListBullet5">
    <w:name w:val="List Bullet 5"/>
    <w:basedOn w:val="Normal"/>
    <w:uiPriority w:val="99"/>
    <w:semiHidden/>
    <w:locked/>
    <w:rsid w:val="009F79A2"/>
    <w:pPr>
      <w:numPr>
        <w:numId w:val="10"/>
      </w:numPr>
      <w:tabs>
        <w:tab w:val="num" w:pos="926"/>
        <w:tab w:val="num" w:pos="1492"/>
      </w:tabs>
    </w:pPr>
  </w:style>
  <w:style w:type="paragraph" w:styleId="ListContinue">
    <w:name w:val="List Continue"/>
    <w:basedOn w:val="Normal"/>
    <w:uiPriority w:val="99"/>
    <w:semiHidden/>
    <w:locked/>
    <w:rsid w:val="009F79A2"/>
    <w:pPr>
      <w:ind w:left="283"/>
    </w:pPr>
  </w:style>
  <w:style w:type="paragraph" w:styleId="ListContinue2">
    <w:name w:val="List Continue 2"/>
    <w:basedOn w:val="Normal"/>
    <w:uiPriority w:val="99"/>
    <w:semiHidden/>
    <w:locked/>
    <w:rsid w:val="009F79A2"/>
    <w:pPr>
      <w:ind w:left="566"/>
    </w:pPr>
  </w:style>
  <w:style w:type="paragraph" w:styleId="ListContinue3">
    <w:name w:val="List Continue 3"/>
    <w:basedOn w:val="Normal"/>
    <w:uiPriority w:val="99"/>
    <w:semiHidden/>
    <w:locked/>
    <w:rsid w:val="009F79A2"/>
    <w:pPr>
      <w:ind w:left="849"/>
    </w:pPr>
  </w:style>
  <w:style w:type="paragraph" w:styleId="ListContinue4">
    <w:name w:val="List Continue 4"/>
    <w:basedOn w:val="Normal"/>
    <w:uiPriority w:val="99"/>
    <w:semiHidden/>
    <w:locked/>
    <w:rsid w:val="009F79A2"/>
    <w:pPr>
      <w:ind w:left="1132"/>
    </w:pPr>
  </w:style>
  <w:style w:type="paragraph" w:styleId="ListContinue5">
    <w:name w:val="List Continue 5"/>
    <w:basedOn w:val="Normal"/>
    <w:uiPriority w:val="99"/>
    <w:semiHidden/>
    <w:locked/>
    <w:rsid w:val="009F79A2"/>
    <w:pPr>
      <w:ind w:left="1415"/>
    </w:pPr>
  </w:style>
  <w:style w:type="paragraph" w:styleId="ListNumber3">
    <w:name w:val="List Number 3"/>
    <w:basedOn w:val="ListNumber2"/>
    <w:uiPriority w:val="2"/>
    <w:locked/>
    <w:rsid w:val="0012323A"/>
    <w:pPr>
      <w:numPr>
        <w:ilvl w:val="2"/>
      </w:numPr>
    </w:pPr>
  </w:style>
  <w:style w:type="paragraph" w:styleId="ListNumber4">
    <w:name w:val="List Number 4"/>
    <w:basedOn w:val="Normal"/>
    <w:uiPriority w:val="99"/>
    <w:semiHidden/>
    <w:locked/>
    <w:rsid w:val="009F79A2"/>
    <w:pPr>
      <w:numPr>
        <w:numId w:val="11"/>
      </w:numPr>
    </w:pPr>
  </w:style>
  <w:style w:type="paragraph" w:styleId="ListNumber5">
    <w:name w:val="List Number 5"/>
    <w:basedOn w:val="Normal"/>
    <w:uiPriority w:val="99"/>
    <w:semiHidden/>
    <w:locked/>
    <w:rsid w:val="009F79A2"/>
    <w:pPr>
      <w:numPr>
        <w:numId w:val="12"/>
      </w:numPr>
    </w:pPr>
  </w:style>
  <w:style w:type="paragraph" w:styleId="MessageHeader">
    <w:name w:val="Message Header"/>
    <w:basedOn w:val="Normal"/>
    <w:link w:val="MessageHeaderChar"/>
    <w:uiPriority w:val="99"/>
    <w:semiHidden/>
    <w:locked/>
    <w:rsid w:val="009F79A2"/>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character" w:customStyle="1" w:styleId="MessageHeaderChar">
    <w:name w:val="Message Header Char"/>
    <w:basedOn w:val="DefaultParagraphFont"/>
    <w:link w:val="MessageHeader"/>
    <w:uiPriority w:val="99"/>
    <w:semiHidden/>
    <w:locked/>
    <w:rsid w:val="009F79A2"/>
    <w:rPr>
      <w:rFonts w:ascii="Arial" w:eastAsia="Calibri" w:hAnsi="Arial" w:cs="Arial"/>
      <w:color w:val="000000"/>
      <w:sz w:val="24"/>
      <w:szCs w:val="24"/>
      <w:shd w:val="pct20" w:color="auto" w:fill="auto"/>
    </w:rPr>
  </w:style>
  <w:style w:type="paragraph" w:styleId="NormalWeb">
    <w:name w:val="Normal (Web)"/>
    <w:basedOn w:val="Normal"/>
    <w:uiPriority w:val="99"/>
    <w:semiHidden/>
    <w:locked/>
    <w:rsid w:val="009F79A2"/>
    <w:rPr>
      <w:rFonts w:ascii="Times New Roman" w:hAnsi="Times New Roman"/>
      <w:sz w:val="24"/>
      <w:szCs w:val="24"/>
    </w:rPr>
  </w:style>
  <w:style w:type="paragraph" w:styleId="NormalIndent">
    <w:name w:val="Normal Indent"/>
    <w:basedOn w:val="Normal"/>
    <w:uiPriority w:val="99"/>
    <w:semiHidden/>
    <w:locked/>
    <w:rsid w:val="009F79A2"/>
    <w:pPr>
      <w:ind w:left="720"/>
    </w:pPr>
  </w:style>
  <w:style w:type="paragraph" w:styleId="NoteHeading">
    <w:name w:val="Note Heading"/>
    <w:basedOn w:val="Normal"/>
    <w:next w:val="Normal"/>
    <w:link w:val="NoteHeadingChar"/>
    <w:uiPriority w:val="99"/>
    <w:semiHidden/>
    <w:locked/>
    <w:rsid w:val="009F79A2"/>
  </w:style>
  <w:style w:type="character" w:customStyle="1" w:styleId="NoteHeadingChar">
    <w:name w:val="Note Heading Char"/>
    <w:basedOn w:val="DefaultParagraphFont"/>
    <w:link w:val="NoteHeading"/>
    <w:uiPriority w:val="99"/>
    <w:semiHidden/>
    <w:locked/>
    <w:rsid w:val="009F79A2"/>
    <w:rPr>
      <w:rFonts w:eastAsia="Calibri"/>
      <w:color w:val="000000"/>
    </w:rPr>
  </w:style>
  <w:style w:type="paragraph" w:styleId="PlainText">
    <w:name w:val="Plain Text"/>
    <w:basedOn w:val="Normal"/>
    <w:link w:val="PlainTextChar"/>
    <w:uiPriority w:val="99"/>
    <w:semiHidden/>
    <w:locked/>
    <w:rsid w:val="009F79A2"/>
    <w:rPr>
      <w:rFonts w:ascii="Courier New" w:hAnsi="Courier New" w:cs="Courier New"/>
      <w:sz w:val="20"/>
      <w:szCs w:val="20"/>
    </w:rPr>
  </w:style>
  <w:style w:type="character" w:customStyle="1" w:styleId="PlainTextChar">
    <w:name w:val="Plain Text Char"/>
    <w:basedOn w:val="DefaultParagraphFont"/>
    <w:link w:val="PlainText"/>
    <w:uiPriority w:val="99"/>
    <w:semiHidden/>
    <w:locked/>
    <w:rsid w:val="009F79A2"/>
    <w:rPr>
      <w:rFonts w:ascii="Courier New" w:eastAsia="Calibri" w:hAnsi="Courier New" w:cs="Courier New"/>
      <w:color w:val="000000"/>
      <w:sz w:val="20"/>
      <w:szCs w:val="20"/>
    </w:rPr>
  </w:style>
  <w:style w:type="paragraph" w:styleId="Salutation">
    <w:name w:val="Salutation"/>
    <w:basedOn w:val="Normal"/>
    <w:next w:val="Normal"/>
    <w:link w:val="SalutationChar"/>
    <w:uiPriority w:val="99"/>
    <w:semiHidden/>
    <w:locked/>
    <w:rsid w:val="009F79A2"/>
  </w:style>
  <w:style w:type="character" w:customStyle="1" w:styleId="SalutationChar">
    <w:name w:val="Salutation Char"/>
    <w:basedOn w:val="DefaultParagraphFont"/>
    <w:link w:val="Salutation"/>
    <w:uiPriority w:val="99"/>
    <w:semiHidden/>
    <w:locked/>
    <w:rsid w:val="009F79A2"/>
    <w:rPr>
      <w:rFonts w:eastAsia="Calibri"/>
      <w:color w:val="000000"/>
    </w:rPr>
  </w:style>
  <w:style w:type="paragraph" w:styleId="Signature">
    <w:name w:val="Signature"/>
    <w:basedOn w:val="Normal"/>
    <w:link w:val="SignatureChar"/>
    <w:uiPriority w:val="99"/>
    <w:semiHidden/>
    <w:locked/>
    <w:rsid w:val="009F79A2"/>
    <w:pPr>
      <w:ind w:left="4252"/>
    </w:pPr>
  </w:style>
  <w:style w:type="character" w:customStyle="1" w:styleId="SignatureChar">
    <w:name w:val="Signature Char"/>
    <w:basedOn w:val="DefaultParagraphFont"/>
    <w:link w:val="Signature"/>
    <w:uiPriority w:val="99"/>
    <w:semiHidden/>
    <w:locked/>
    <w:rsid w:val="009F79A2"/>
    <w:rPr>
      <w:rFonts w:eastAsia="Calibri"/>
      <w:color w:val="000000"/>
    </w:rPr>
  </w:style>
  <w:style w:type="character" w:styleId="Strong">
    <w:name w:val="Strong"/>
    <w:basedOn w:val="DefaultParagraphFont"/>
    <w:uiPriority w:val="22"/>
    <w:qFormat/>
    <w:locked/>
    <w:rsid w:val="009F79A2"/>
    <w:rPr>
      <w:rFonts w:cs="Times New Roman"/>
      <w:b/>
      <w:bCs/>
    </w:rPr>
  </w:style>
  <w:style w:type="table" w:styleId="Table3Deffects1">
    <w:name w:val="Table 3D effects 1"/>
    <w:basedOn w:val="TableNormal"/>
    <w:uiPriority w:val="99"/>
    <w:locked/>
    <w:rsid w:val="009F79A2"/>
    <w:pPr>
      <w:spacing w:after="120"/>
    </w:pPr>
    <w:rPr>
      <w:rFonts w:eastAsia="Times New Roman"/>
      <w:sz w:val="20"/>
      <w:szCs w:val="20"/>
    </w:rPr>
    <w:tblPr/>
    <w:tcPr>
      <w:shd w:val="solid" w:color="C0C0C0" w:fill="FFFFFF"/>
    </w:tc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locked/>
    <w:rsid w:val="009F79A2"/>
    <w:pPr>
      <w:spacing w:after="120"/>
    </w:pPr>
    <w:rPr>
      <w:rFonts w:eastAsia="Times New Roman"/>
      <w:sz w:val="20"/>
      <w:szCs w:val="20"/>
    </w:rPr>
    <w:tblPr>
      <w:tblStyleRowBandSize w:val="1"/>
    </w:tblPr>
    <w:tcPr>
      <w:shd w:val="solid" w:color="C0C0C0" w:fill="FFFFFF"/>
    </w:tc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3Deffects3">
    <w:name w:val="Table 3D effects 3"/>
    <w:basedOn w:val="TableNormal"/>
    <w:uiPriority w:val="99"/>
    <w:locked/>
    <w:rsid w:val="009F79A2"/>
    <w:pPr>
      <w:spacing w:after="120"/>
    </w:pPr>
    <w:rPr>
      <w:rFonts w:eastAsia="Times New Roman"/>
      <w:sz w:val="20"/>
      <w:szCs w:val="20"/>
    </w:rPr>
    <w:tblPr>
      <w:tblStyleRowBandSize w:val="1"/>
      <w:tblStyleColBandSize w:val="1"/>
    </w:tbl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1">
    <w:name w:val="Table Classic 1"/>
    <w:basedOn w:val="TableNormal"/>
    <w:uiPriority w:val="99"/>
    <w:locked/>
    <w:rsid w:val="009F79A2"/>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2">
    <w:name w:val="Table Classic 2"/>
    <w:basedOn w:val="TableNormal"/>
    <w:uiPriority w:val="99"/>
    <w:locked/>
    <w:rsid w:val="009F79A2"/>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shd w:val="solid" w:color="C0C0C0" w:fill="FFFFFF"/>
      </w:tcPr>
    </w:tblStylePr>
    <w:tblStylePr w:type="neCel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rPr>
      <w:tblPr/>
      <w:tcPr>
        <w:tcBorders>
          <w:tl2br w:val="none" w:sz="0" w:space="0" w:color="auto"/>
          <w:tr2bl w:val="none" w:sz="0" w:space="0" w:color="auto"/>
        </w:tcBorders>
      </w:tcPr>
    </w:tblStylePr>
  </w:style>
  <w:style w:type="table" w:styleId="TableClassic3">
    <w:name w:val="Table Classic 3"/>
    <w:basedOn w:val="TableNormal"/>
    <w:uiPriority w:val="99"/>
    <w:locked/>
    <w:rsid w:val="009F79A2"/>
    <w:pPr>
      <w:spacing w:after="120"/>
    </w:pPr>
    <w:rPr>
      <w:rFonts w:eastAsia="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styleId="TableClassic4">
    <w:name w:val="Table Classic 4"/>
    <w:basedOn w:val="TableNormal"/>
    <w:uiPriority w:val="99"/>
    <w:locked/>
    <w:rsid w:val="009F79A2"/>
    <w:pPr>
      <w:spacing w:after="120"/>
    </w:pPr>
    <w:rPr>
      <w:rFonts w:eastAsia="Times New Roman"/>
      <w:sz w:val="20"/>
      <w:szCs w:val="20"/>
    </w:rPr>
    <w:tblPr>
      <w:tblBorders>
        <w:top w:val="single" w:sz="12" w:space="0" w:color="000000"/>
        <w:left w:val="single" w:sz="6" w:space="0" w:color="000000"/>
        <w:bottom w:val="single" w:sz="12" w:space="0" w:color="000000"/>
        <w:right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orful1">
    <w:name w:val="Table Colorful 1"/>
    <w:basedOn w:val="TableNormal"/>
    <w:uiPriority w:val="99"/>
    <w:locked/>
    <w:rsid w:val="009F79A2"/>
    <w:pPr>
      <w:spacing w:after="120"/>
    </w:pPr>
    <w:rPr>
      <w:rFonts w:eastAsia="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rPr>
      <w:tblPr/>
      <w:tcPr>
        <w:tcBorders>
          <w:tl2br w:val="none" w:sz="0" w:space="0" w:color="auto"/>
          <w:tr2bl w:val="none" w:sz="0" w:space="0" w:color="auto"/>
        </w:tcBorders>
        <w:shd w:val="solid" w:color="000000" w:fill="FFFFFF"/>
      </w:tcPr>
    </w:tblStylePr>
    <w:tblStylePr w:type="firstCol">
      <w:rPr>
        <w:rFonts w:cs="Times New Roman"/>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rPr>
      <w:tblPr/>
      <w:tcPr>
        <w:tcBorders>
          <w:tl2br w:val="none" w:sz="0" w:space="0" w:color="auto"/>
          <w:tr2bl w:val="none" w:sz="0" w:space="0" w:color="auto"/>
        </w:tcBorders>
      </w:tcPr>
    </w:tblStylePr>
  </w:style>
  <w:style w:type="table" w:styleId="TableColorful2">
    <w:name w:val="Table Colorful 2"/>
    <w:basedOn w:val="TableNormal"/>
    <w:uiPriority w:val="99"/>
    <w:locked/>
    <w:rsid w:val="009F79A2"/>
    <w:pPr>
      <w:spacing w:after="120"/>
    </w:pPr>
    <w:rPr>
      <w:rFonts w:eastAsia="Times New Roman"/>
      <w:sz w:val="20"/>
      <w:szCs w:val="20"/>
    </w:rPr>
    <w:tblPr>
      <w:tblBorders>
        <w:bottom w:val="single" w:sz="12" w:space="0" w:color="000000"/>
      </w:tblBorders>
    </w:tblPr>
    <w:tcPr>
      <w:shd w:val="pct20" w:color="FFFF00" w:fill="FFFFFF"/>
    </w:tcPr>
    <w:tblStylePr w:type="firstRow">
      <w:rPr>
        <w:rFonts w:cs="Times New Roman"/>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rPr>
      <w:tblPr/>
      <w:tcPr>
        <w:tcBorders>
          <w:tl2br w:val="none" w:sz="0" w:space="0" w:color="auto"/>
          <w:tr2bl w:val="none" w:sz="0" w:space="0" w:color="auto"/>
        </w:tcBorders>
      </w:tcPr>
    </w:tblStylePr>
  </w:style>
  <w:style w:type="table" w:styleId="TableColorful3">
    <w:name w:val="Table Colorful 3"/>
    <w:basedOn w:val="TableNormal"/>
    <w:uiPriority w:val="99"/>
    <w:locked/>
    <w:rsid w:val="009F79A2"/>
    <w:pPr>
      <w:spacing w:after="120"/>
    </w:pPr>
    <w:rPr>
      <w:rFonts w:eastAsia="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locked/>
    <w:rsid w:val="009F79A2"/>
    <w:pPr>
      <w:spacing w:after="120"/>
    </w:pPr>
    <w:rPr>
      <w:rFonts w:eastAsia="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bottom w:val="double" w:sz="6"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25" w:color="000000" w:fill="FFFFFF"/>
      </w:tcPr>
    </w:tblStylePr>
    <w:tblStylePr w:type="band2Vert">
      <w:rPr>
        <w:rFonts w:cs="Times New Roman"/>
      </w:rPr>
      <w:tblPr/>
      <w:tcPr>
        <w:shd w:val="pct25" w:color="FF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2">
    <w:name w:val="Table Columns 2"/>
    <w:basedOn w:val="TableNormal"/>
    <w:uiPriority w:val="99"/>
    <w:locked/>
    <w:rsid w:val="009F79A2"/>
    <w:pPr>
      <w:spacing w:after="120"/>
    </w:pPr>
    <w:rPr>
      <w:rFonts w:eastAsia="Times New Roman"/>
      <w:b/>
      <w:bCs/>
      <w:sz w:val="20"/>
      <w:szCs w:val="20"/>
    </w:rPr>
    <w:tblPr>
      <w:tblStyleColBandSize w:val="1"/>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30" w:color="000000" w:fill="FFFFFF"/>
      </w:tcPr>
    </w:tblStylePr>
    <w:tblStylePr w:type="band2Vert">
      <w:rPr>
        <w:rFonts w:cs="Times New Roman"/>
      </w:rPr>
      <w:tblPr/>
      <w:tcPr>
        <w:shd w:val="pct25" w:color="00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3">
    <w:name w:val="Table Columns 3"/>
    <w:basedOn w:val="TableNormal"/>
    <w:uiPriority w:val="99"/>
    <w:locked/>
    <w:rsid w:val="009F79A2"/>
    <w:pPr>
      <w:spacing w:after="120"/>
    </w:pPr>
    <w:rPr>
      <w:rFonts w:eastAsia="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table" w:styleId="TableColumns4">
    <w:name w:val="Table Columns 4"/>
    <w:basedOn w:val="TableNormal"/>
    <w:uiPriority w:val="99"/>
    <w:locked/>
    <w:rsid w:val="009F79A2"/>
    <w:pPr>
      <w:spacing w:after="120"/>
    </w:pPr>
    <w:rPr>
      <w:rFonts w:eastAsia="Times New Roman"/>
      <w:sz w:val="20"/>
      <w:szCs w:val="20"/>
    </w:rPr>
    <w:tblPr>
      <w:tblStyleColBandSize w:val="1"/>
    </w:tblPr>
    <w:tblStylePr w:type="firstRow">
      <w:rPr>
        <w:rFonts w:cs="Times New Roman"/>
      </w:rPr>
      <w:tblPr/>
      <w:tcPr>
        <w:tcBorders>
          <w:tl2br w:val="none" w:sz="0" w:space="0" w:color="auto"/>
          <w:tr2bl w:val="none" w:sz="0" w:space="0" w:color="auto"/>
        </w:tcBorders>
        <w:shd w:val="solid" w:color="0000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50" w:color="008080" w:fill="FFFFFF"/>
      </w:tcPr>
    </w:tblStylePr>
    <w:tblStylePr w:type="band2Vert">
      <w:rPr>
        <w:rFonts w:cs="Times New Roman"/>
      </w:rPr>
      <w:tblPr/>
      <w:tcPr>
        <w:shd w:val="pct10" w:color="000000" w:fill="FFFFFF"/>
      </w:tcPr>
    </w:tblStylePr>
  </w:style>
  <w:style w:type="table" w:styleId="TableColumns5">
    <w:name w:val="Table Columns 5"/>
    <w:basedOn w:val="TableNormal"/>
    <w:uiPriority w:val="99"/>
    <w:locked/>
    <w:rsid w:val="009F79A2"/>
    <w:pPr>
      <w:spacing w:after="120"/>
    </w:pPr>
    <w:rPr>
      <w:rFonts w:eastAsia="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808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style>
  <w:style w:type="table" w:styleId="TableContemporary">
    <w:name w:val="Table Contemporary"/>
    <w:basedOn w:val="TableNormal"/>
    <w:uiPriority w:val="99"/>
    <w:locked/>
    <w:rsid w:val="009F79A2"/>
    <w:pPr>
      <w:spacing w:after="120"/>
    </w:pPr>
    <w:rPr>
      <w:rFonts w:eastAsia="Times New Roman"/>
      <w:sz w:val="20"/>
      <w:szCs w:val="20"/>
    </w:rPr>
    <w:tblPr>
      <w:tblStyleRowBandSize w:val="1"/>
      <w:tblBorders>
        <w:insideH w:val="single" w:sz="18" w:space="0" w:color="FFFFFF"/>
        <w:insideV w:val="single" w:sz="18" w:space="0" w:color="FFFFFF"/>
      </w:tblBorders>
    </w:tblPr>
    <w:tblStylePr w:type="firstRow">
      <w:rPr>
        <w:rFonts w:cs="Times New Roman"/>
      </w:rPr>
      <w:tblPr/>
      <w:tcPr>
        <w:tcBorders>
          <w:tl2br w:val="none" w:sz="0" w:space="0" w:color="auto"/>
          <w:tr2bl w:val="none" w:sz="0" w:space="0" w:color="auto"/>
        </w:tcBorders>
        <w:shd w:val="pct20" w:color="000000" w:fill="FFFFFF"/>
      </w:tcPr>
    </w:tblStylePr>
    <w:tblStylePr w:type="band1Horz">
      <w:rPr>
        <w:rFonts w:cs="Times New Roman"/>
      </w:rPr>
      <w:tblPr/>
      <w:tcPr>
        <w:tcBorders>
          <w:tl2br w:val="none" w:sz="0" w:space="0" w:color="auto"/>
          <w:tr2bl w:val="none" w:sz="0" w:space="0" w:color="auto"/>
        </w:tcBorders>
        <w:shd w:val="pct5" w:color="000000" w:fill="FFFFFF"/>
      </w:tcPr>
    </w:tblStylePr>
    <w:tblStylePr w:type="band2Horz">
      <w:rPr>
        <w:rFonts w:cs="Times New Roman"/>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locked/>
    <w:rsid w:val="009F79A2"/>
    <w:pPr>
      <w:spacing w:after="120"/>
    </w:pPr>
    <w:rPr>
      <w:rFonts w:eastAsia="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style>
  <w:style w:type="table" w:styleId="TableGrid1">
    <w:name w:val="Table Grid 1"/>
    <w:basedOn w:val="TableNormal"/>
    <w:uiPriority w:val="99"/>
    <w:locked/>
    <w:rsid w:val="009F79A2"/>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2">
    <w:name w:val="Table Grid 2"/>
    <w:basedOn w:val="TableNormal"/>
    <w:uiPriority w:val="99"/>
    <w:locked/>
    <w:rsid w:val="009F79A2"/>
    <w:pPr>
      <w:spacing w:after="120"/>
    </w:pPr>
    <w:rPr>
      <w:rFonts w:eastAsia="Times New Roman"/>
      <w:sz w:val="20"/>
      <w:szCs w:val="20"/>
    </w:rPr>
    <w:tblPr>
      <w:tblBorders>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3">
    <w:name w:val="Table Grid 3"/>
    <w:basedOn w:val="TableNormal"/>
    <w:uiPriority w:val="99"/>
    <w:locked/>
    <w:rsid w:val="009F79A2"/>
    <w:pPr>
      <w:spacing w:after="120"/>
    </w:pPr>
    <w:rPr>
      <w:rFonts w:eastAsia="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4">
    <w:name w:val="Table Grid 4"/>
    <w:basedOn w:val="TableNormal"/>
    <w:uiPriority w:val="99"/>
    <w:locked/>
    <w:rsid w:val="009F79A2"/>
    <w:pPr>
      <w:spacing w:after="120"/>
    </w:pPr>
    <w:rPr>
      <w:rFonts w:eastAsia="Times New Roman"/>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styleId="TableGrid5">
    <w:name w:val="Table Grid 5"/>
    <w:basedOn w:val="TableNormal"/>
    <w:uiPriority w:val="99"/>
    <w:locked/>
    <w:rsid w:val="009F79A2"/>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locked/>
    <w:rsid w:val="009F79A2"/>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locked/>
    <w:rsid w:val="009F79A2"/>
    <w:pPr>
      <w:spacing w:after="120"/>
    </w:pPr>
    <w:rPr>
      <w:rFonts w:eastAsia="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locked/>
    <w:rsid w:val="009F79A2"/>
    <w:pPr>
      <w:spacing w:after="120"/>
    </w:pPr>
    <w:rPr>
      <w:rFonts w:eastAsia="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List1">
    <w:name w:val="Table List 1"/>
    <w:basedOn w:val="TableNormal"/>
    <w:uiPriority w:val="99"/>
    <w:locked/>
    <w:rsid w:val="009F79A2"/>
    <w:pPr>
      <w:spacing w:after="120"/>
    </w:pPr>
    <w:rPr>
      <w:rFonts w:eastAsia="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solid" w:color="C0C0C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2">
    <w:name w:val="Table List 2"/>
    <w:basedOn w:val="TableNormal"/>
    <w:uiPriority w:val="99"/>
    <w:locked/>
    <w:rsid w:val="009F79A2"/>
    <w:pPr>
      <w:spacing w:after="120"/>
    </w:pPr>
    <w:rPr>
      <w:rFonts w:eastAsia="Times New Roman"/>
      <w:sz w:val="20"/>
      <w:szCs w:val="20"/>
    </w:rPr>
    <w:tblPr>
      <w:tblStyleRowBandSize w:val="2"/>
      <w:tblBorders>
        <w:bottom w:val="single" w:sz="12" w:space="0" w:color="808080"/>
      </w:tblBorders>
    </w:tblPr>
    <w:tblStylePr w:type="firstRow">
      <w:rPr>
        <w:rFonts w:cs="Times New Roman"/>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FF0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3">
    <w:name w:val="Table List 3"/>
    <w:basedOn w:val="TableNormal"/>
    <w:uiPriority w:val="99"/>
    <w:locked/>
    <w:rsid w:val="009F79A2"/>
    <w:pPr>
      <w:spacing w:after="120"/>
    </w:pPr>
    <w:rPr>
      <w:rFonts w:eastAsia="Times New Roman"/>
      <w:sz w:val="20"/>
      <w:szCs w:val="20"/>
    </w:rPr>
    <w:tblPr>
      <w:tblBorders>
        <w:top w:val="single" w:sz="12" w:space="0" w:color="000000"/>
        <w:bottom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4">
    <w:name w:val="Table List 4"/>
    <w:basedOn w:val="TableNormal"/>
    <w:uiPriority w:val="99"/>
    <w:locked/>
    <w:rsid w:val="009F79A2"/>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locked/>
    <w:rsid w:val="009F79A2"/>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style>
  <w:style w:type="table" w:styleId="TableList6">
    <w:name w:val="Table List 6"/>
    <w:basedOn w:val="TableNormal"/>
    <w:uiPriority w:val="99"/>
    <w:locked/>
    <w:rsid w:val="009F79A2"/>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locked/>
    <w:rsid w:val="009F79A2"/>
    <w:pPr>
      <w:spacing w:after="120"/>
    </w:pPr>
    <w:rPr>
      <w:rFonts w:eastAsia="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rPr>
      <w:tblPr/>
      <w:tcPr>
        <w:tcBorders>
          <w:top w:val="single" w:sz="12" w:space="0" w:color="008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locked/>
    <w:rsid w:val="009F79A2"/>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locked/>
    <w:rsid w:val="009F79A2"/>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locked/>
    <w:rsid w:val="009F79A2"/>
    <w:pPr>
      <w:spacing w:after="120"/>
    </w:pPr>
    <w:rPr>
      <w:rFonts w:eastAsia="Times New Roman"/>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locked/>
    <w:rsid w:val="009F79A2"/>
    <w:pPr>
      <w:spacing w:after="120"/>
    </w:pPr>
    <w:rPr>
      <w:rFonts w:eastAsia="Times New Roman"/>
      <w:sz w:val="20"/>
      <w:szCs w:val="20"/>
    </w:rP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6" w:space="0" w:color="000000"/>
          <w:tl2br w:val="none" w:sz="0" w:space="0" w:color="auto"/>
          <w:tr2bl w:val="none" w:sz="0" w:space="0" w:color="auto"/>
        </w:tcBorders>
      </w:tcPr>
    </w:tblStylePr>
    <w:tblStylePr w:type="neCell">
      <w:rPr>
        <w:rFonts w:cs="Times New Roman"/>
      </w:rPr>
      <w:tblPr/>
      <w:tcPr>
        <w:tcBorders>
          <w:left w:val="none" w:sz="0" w:space="0" w:color="auto"/>
          <w:tl2br w:val="none" w:sz="0" w:space="0" w:color="auto"/>
          <w:tr2bl w:val="none" w:sz="0" w:space="0" w:color="auto"/>
        </w:tcBorders>
      </w:tcPr>
    </w:tblStylePr>
    <w:tblStylePr w:type="swCell">
      <w:rPr>
        <w:rFonts w:cs="Times New Roman"/>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locked/>
    <w:rsid w:val="009F79A2"/>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locked/>
    <w:rsid w:val="009F79A2"/>
    <w:pPr>
      <w:spacing w:after="120"/>
    </w:pPr>
    <w:rPr>
      <w:rFonts w:eastAsia="Times New Roman"/>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Subtle2">
    <w:name w:val="Table Subtle 2"/>
    <w:basedOn w:val="TableNormal"/>
    <w:uiPriority w:val="99"/>
    <w:locked/>
    <w:rsid w:val="009F79A2"/>
    <w:pPr>
      <w:spacing w:after="120"/>
    </w:pPr>
    <w:rPr>
      <w:rFonts w:eastAsia="Times New Roman"/>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Theme">
    <w:name w:val="Table Theme"/>
    <w:basedOn w:val="TableNormal"/>
    <w:uiPriority w:val="99"/>
    <w:locked/>
    <w:rsid w:val="009F79A2"/>
    <w:pPr>
      <w:spacing w:after="120"/>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locked/>
    <w:rsid w:val="009F79A2"/>
    <w:pPr>
      <w:spacing w:after="120"/>
    </w:pPr>
    <w:rPr>
      <w:rFonts w:eastAsia="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2">
    <w:name w:val="Table Web 2"/>
    <w:basedOn w:val="TableNormal"/>
    <w:uiPriority w:val="99"/>
    <w:locked/>
    <w:rsid w:val="009F79A2"/>
    <w:pPr>
      <w:spacing w:after="120"/>
    </w:pPr>
    <w:rPr>
      <w:rFonts w:eastAsia="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3">
    <w:name w:val="Table Web 3"/>
    <w:basedOn w:val="TableNormal"/>
    <w:uiPriority w:val="99"/>
    <w:locked/>
    <w:rsid w:val="009F79A2"/>
    <w:pPr>
      <w:spacing w:after="120"/>
    </w:pPr>
    <w:rPr>
      <w:rFonts w:eastAsia="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paragraph" w:customStyle="1" w:styleId="VersoPageHeading">
    <w:name w:val="Verso Page Heading"/>
    <w:next w:val="VersoPageText"/>
    <w:uiPriority w:val="16"/>
    <w:qFormat/>
    <w:rsid w:val="009F79A2"/>
    <w:pPr>
      <w:spacing w:before="180" w:after="60"/>
    </w:pPr>
    <w:rPr>
      <w:rFonts w:eastAsia="Times New Roman"/>
      <w:bCs/>
      <w:color w:val="001D34" w:themeColor="accent2"/>
      <w:sz w:val="20"/>
      <w:szCs w:val="20"/>
      <w:lang w:eastAsia="en-US"/>
    </w:rPr>
  </w:style>
  <w:style w:type="paragraph" w:customStyle="1" w:styleId="BusinessUnitName">
    <w:name w:val="Business Unit Name"/>
    <w:uiPriority w:val="16"/>
    <w:rsid w:val="009F79A2"/>
    <w:rPr>
      <w:b/>
      <w:caps/>
      <w:noProof/>
      <w:color w:val="FFFFFF"/>
      <w:spacing w:val="16"/>
      <w:szCs w:val="24"/>
      <w:lang w:eastAsia="en-US"/>
    </w:rPr>
  </w:style>
  <w:style w:type="character" w:styleId="CommentReference">
    <w:name w:val="annotation reference"/>
    <w:basedOn w:val="DefaultParagraphFont"/>
    <w:uiPriority w:val="99"/>
    <w:semiHidden/>
    <w:locked/>
    <w:rsid w:val="009F79A2"/>
    <w:rPr>
      <w:rFonts w:cs="Times New Roman"/>
      <w:sz w:val="16"/>
      <w:szCs w:val="16"/>
    </w:rPr>
  </w:style>
  <w:style w:type="paragraph" w:styleId="CommentText">
    <w:name w:val="annotation text"/>
    <w:basedOn w:val="Normal"/>
    <w:link w:val="CommentTextChar"/>
    <w:uiPriority w:val="99"/>
    <w:locked/>
    <w:rsid w:val="009F79A2"/>
    <w:rPr>
      <w:sz w:val="20"/>
      <w:szCs w:val="20"/>
    </w:rPr>
  </w:style>
  <w:style w:type="character" w:customStyle="1" w:styleId="CommentTextChar">
    <w:name w:val="Comment Text Char"/>
    <w:basedOn w:val="DefaultParagraphFont"/>
    <w:link w:val="CommentText"/>
    <w:uiPriority w:val="99"/>
    <w:rsid w:val="009F79A2"/>
    <w:rPr>
      <w:rFonts w:eastAsia="Calibri"/>
      <w:color w:val="000000"/>
      <w:sz w:val="20"/>
      <w:szCs w:val="20"/>
    </w:rPr>
  </w:style>
  <w:style w:type="paragraph" w:styleId="CommentSubject">
    <w:name w:val="annotation subject"/>
    <w:basedOn w:val="CommentText"/>
    <w:next w:val="CommentText"/>
    <w:link w:val="CommentSubjectChar"/>
    <w:uiPriority w:val="99"/>
    <w:semiHidden/>
    <w:locked/>
    <w:rsid w:val="009F79A2"/>
    <w:rPr>
      <w:b/>
      <w:bCs/>
    </w:rPr>
  </w:style>
  <w:style w:type="character" w:customStyle="1" w:styleId="CommentSubjectChar">
    <w:name w:val="Comment Subject Char"/>
    <w:basedOn w:val="CommentTextChar"/>
    <w:link w:val="CommentSubject"/>
    <w:uiPriority w:val="99"/>
    <w:semiHidden/>
    <w:rsid w:val="009F79A2"/>
    <w:rPr>
      <w:rFonts w:eastAsia="Calibri"/>
      <w:b/>
      <w:bCs/>
      <w:color w:val="000000"/>
      <w:sz w:val="20"/>
      <w:szCs w:val="20"/>
    </w:rPr>
  </w:style>
  <w:style w:type="paragraph" w:styleId="DocumentMap">
    <w:name w:val="Document Map"/>
    <w:basedOn w:val="Normal"/>
    <w:link w:val="DocumentMapChar"/>
    <w:uiPriority w:val="99"/>
    <w:semiHidden/>
    <w:locked/>
    <w:rsid w:val="009F79A2"/>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rsid w:val="009F79A2"/>
    <w:rPr>
      <w:rFonts w:ascii="Tahoma" w:eastAsia="Calibri" w:hAnsi="Tahoma" w:cs="Tahoma"/>
      <w:color w:val="000000"/>
      <w:sz w:val="20"/>
      <w:szCs w:val="20"/>
      <w:shd w:val="clear" w:color="auto" w:fill="000080"/>
    </w:rPr>
  </w:style>
  <w:style w:type="character" w:styleId="EndnoteReference">
    <w:name w:val="endnote reference"/>
    <w:basedOn w:val="DefaultParagraphFont"/>
    <w:uiPriority w:val="99"/>
    <w:semiHidden/>
    <w:locked/>
    <w:rsid w:val="009F79A2"/>
    <w:rPr>
      <w:rFonts w:cs="Times New Roman"/>
      <w:vertAlign w:val="superscript"/>
    </w:rPr>
  </w:style>
  <w:style w:type="paragraph" w:styleId="EndnoteText">
    <w:name w:val="endnote text"/>
    <w:basedOn w:val="Normal"/>
    <w:link w:val="EndnoteTextChar"/>
    <w:uiPriority w:val="99"/>
    <w:semiHidden/>
    <w:locked/>
    <w:rsid w:val="009F79A2"/>
    <w:rPr>
      <w:sz w:val="20"/>
      <w:szCs w:val="20"/>
    </w:rPr>
  </w:style>
  <w:style w:type="character" w:customStyle="1" w:styleId="EndnoteTextChar">
    <w:name w:val="Endnote Text Char"/>
    <w:basedOn w:val="DefaultParagraphFont"/>
    <w:link w:val="EndnoteText"/>
    <w:uiPriority w:val="99"/>
    <w:semiHidden/>
    <w:rsid w:val="009F79A2"/>
    <w:rPr>
      <w:rFonts w:eastAsia="Calibri"/>
      <w:color w:val="000000"/>
      <w:sz w:val="20"/>
      <w:szCs w:val="20"/>
    </w:rPr>
  </w:style>
  <w:style w:type="paragraph" w:styleId="Index1">
    <w:name w:val="index 1"/>
    <w:basedOn w:val="Normal"/>
    <w:next w:val="Normal"/>
    <w:autoRedefine/>
    <w:uiPriority w:val="99"/>
    <w:semiHidden/>
    <w:locked/>
    <w:rsid w:val="009F79A2"/>
    <w:pPr>
      <w:ind w:left="220" w:hanging="220"/>
    </w:pPr>
  </w:style>
  <w:style w:type="paragraph" w:styleId="Index2">
    <w:name w:val="index 2"/>
    <w:basedOn w:val="Normal"/>
    <w:next w:val="Normal"/>
    <w:autoRedefine/>
    <w:uiPriority w:val="99"/>
    <w:semiHidden/>
    <w:locked/>
    <w:rsid w:val="009F79A2"/>
    <w:pPr>
      <w:ind w:left="440" w:hanging="220"/>
    </w:pPr>
  </w:style>
  <w:style w:type="paragraph" w:styleId="Index3">
    <w:name w:val="index 3"/>
    <w:basedOn w:val="Normal"/>
    <w:next w:val="Normal"/>
    <w:autoRedefine/>
    <w:uiPriority w:val="99"/>
    <w:semiHidden/>
    <w:locked/>
    <w:rsid w:val="009F79A2"/>
    <w:pPr>
      <w:ind w:left="660" w:hanging="220"/>
    </w:pPr>
  </w:style>
  <w:style w:type="paragraph" w:styleId="Index4">
    <w:name w:val="index 4"/>
    <w:basedOn w:val="Normal"/>
    <w:next w:val="Normal"/>
    <w:autoRedefine/>
    <w:uiPriority w:val="99"/>
    <w:semiHidden/>
    <w:locked/>
    <w:rsid w:val="009F79A2"/>
    <w:pPr>
      <w:ind w:left="880" w:hanging="220"/>
    </w:pPr>
  </w:style>
  <w:style w:type="paragraph" w:styleId="Index5">
    <w:name w:val="index 5"/>
    <w:basedOn w:val="Normal"/>
    <w:next w:val="Normal"/>
    <w:autoRedefine/>
    <w:uiPriority w:val="99"/>
    <w:semiHidden/>
    <w:locked/>
    <w:rsid w:val="009F79A2"/>
    <w:pPr>
      <w:ind w:left="1100" w:hanging="220"/>
    </w:pPr>
  </w:style>
  <w:style w:type="paragraph" w:styleId="Index6">
    <w:name w:val="index 6"/>
    <w:basedOn w:val="Normal"/>
    <w:next w:val="Normal"/>
    <w:autoRedefine/>
    <w:uiPriority w:val="99"/>
    <w:semiHidden/>
    <w:locked/>
    <w:rsid w:val="009F79A2"/>
    <w:pPr>
      <w:ind w:left="1320" w:hanging="220"/>
    </w:pPr>
  </w:style>
  <w:style w:type="paragraph" w:styleId="Index7">
    <w:name w:val="index 7"/>
    <w:basedOn w:val="Normal"/>
    <w:next w:val="Normal"/>
    <w:autoRedefine/>
    <w:uiPriority w:val="99"/>
    <w:semiHidden/>
    <w:locked/>
    <w:rsid w:val="009F79A2"/>
    <w:pPr>
      <w:ind w:left="1540" w:hanging="220"/>
    </w:pPr>
  </w:style>
  <w:style w:type="paragraph" w:styleId="Index8">
    <w:name w:val="index 8"/>
    <w:basedOn w:val="Normal"/>
    <w:next w:val="Normal"/>
    <w:autoRedefine/>
    <w:uiPriority w:val="99"/>
    <w:semiHidden/>
    <w:locked/>
    <w:rsid w:val="009F79A2"/>
    <w:pPr>
      <w:ind w:left="1760" w:hanging="220"/>
    </w:pPr>
  </w:style>
  <w:style w:type="paragraph" w:styleId="Index9">
    <w:name w:val="index 9"/>
    <w:basedOn w:val="Normal"/>
    <w:next w:val="Normal"/>
    <w:autoRedefine/>
    <w:uiPriority w:val="99"/>
    <w:semiHidden/>
    <w:locked/>
    <w:rsid w:val="009F79A2"/>
    <w:pPr>
      <w:ind w:left="1980" w:hanging="220"/>
    </w:pPr>
  </w:style>
  <w:style w:type="paragraph" w:styleId="IndexHeading">
    <w:name w:val="index heading"/>
    <w:basedOn w:val="Normal"/>
    <w:next w:val="Index1"/>
    <w:uiPriority w:val="99"/>
    <w:semiHidden/>
    <w:locked/>
    <w:rsid w:val="009F79A2"/>
    <w:rPr>
      <w:rFonts w:ascii="Arial" w:hAnsi="Arial" w:cs="Arial"/>
      <w:b/>
      <w:bCs/>
    </w:rPr>
  </w:style>
  <w:style w:type="paragraph" w:styleId="MacroText">
    <w:name w:val="macro"/>
    <w:link w:val="MacroTextChar"/>
    <w:uiPriority w:val="99"/>
    <w:semiHidden/>
    <w:locked/>
    <w:rsid w:val="00963493"/>
    <w:pPr>
      <w:tabs>
        <w:tab w:val="left" w:pos="480"/>
        <w:tab w:val="left" w:pos="960"/>
        <w:tab w:val="left" w:pos="1440"/>
        <w:tab w:val="left" w:pos="1920"/>
        <w:tab w:val="left" w:pos="2400"/>
        <w:tab w:val="left" w:pos="2880"/>
        <w:tab w:val="left" w:pos="3360"/>
        <w:tab w:val="left" w:pos="3840"/>
        <w:tab w:val="left" w:pos="4320"/>
      </w:tabs>
      <w:spacing w:after="120"/>
    </w:pPr>
    <w:rPr>
      <w:rFonts w:ascii="Courier New" w:hAnsi="Courier New" w:cs="Courier New"/>
      <w:color w:val="000000"/>
      <w:sz w:val="20"/>
      <w:szCs w:val="20"/>
      <w:lang w:eastAsia="en-US"/>
    </w:rPr>
  </w:style>
  <w:style w:type="character" w:customStyle="1" w:styleId="MacroTextChar">
    <w:name w:val="Macro Text Char"/>
    <w:basedOn w:val="DefaultParagraphFont"/>
    <w:link w:val="MacroText"/>
    <w:uiPriority w:val="99"/>
    <w:semiHidden/>
    <w:rsid w:val="00963493"/>
    <w:rPr>
      <w:rFonts w:ascii="Courier New" w:hAnsi="Courier New" w:cs="Courier New"/>
      <w:color w:val="000000"/>
      <w:sz w:val="20"/>
      <w:szCs w:val="20"/>
      <w:lang w:eastAsia="en-US"/>
    </w:rPr>
  </w:style>
  <w:style w:type="paragraph" w:styleId="TableofAuthorities">
    <w:name w:val="table of authorities"/>
    <w:basedOn w:val="Normal"/>
    <w:next w:val="Normal"/>
    <w:uiPriority w:val="99"/>
    <w:semiHidden/>
    <w:locked/>
    <w:rsid w:val="009F79A2"/>
    <w:pPr>
      <w:ind w:left="220" w:hanging="220"/>
    </w:pPr>
  </w:style>
  <w:style w:type="paragraph" w:styleId="TableofFigures">
    <w:name w:val="table of figures"/>
    <w:basedOn w:val="BodyText"/>
    <w:next w:val="BodyText"/>
    <w:uiPriority w:val="99"/>
    <w:locked/>
    <w:rsid w:val="003C076D"/>
    <w:pPr>
      <w:tabs>
        <w:tab w:val="right" w:leader="dot" w:pos="9554"/>
      </w:tabs>
      <w:spacing w:before="0"/>
      <w:ind w:left="284" w:right="567" w:hanging="284"/>
    </w:pPr>
    <w:rPr>
      <w:noProof/>
      <w:sz w:val="20"/>
      <w:szCs w:val="20"/>
    </w:rPr>
  </w:style>
  <w:style w:type="paragraph" w:styleId="TOAHeading">
    <w:name w:val="toa heading"/>
    <w:basedOn w:val="Normal"/>
    <w:next w:val="Normal"/>
    <w:uiPriority w:val="99"/>
    <w:semiHidden/>
    <w:locked/>
    <w:rsid w:val="009F79A2"/>
    <w:pPr>
      <w:spacing w:before="120"/>
    </w:pPr>
    <w:rPr>
      <w:rFonts w:ascii="Arial" w:hAnsi="Arial" w:cs="Arial"/>
      <w:b/>
      <w:bCs/>
      <w:sz w:val="24"/>
      <w:szCs w:val="24"/>
    </w:rPr>
  </w:style>
  <w:style w:type="paragraph" w:styleId="TOC5">
    <w:name w:val="toc 5"/>
    <w:basedOn w:val="Normal"/>
    <w:next w:val="Normal"/>
    <w:autoRedefine/>
    <w:uiPriority w:val="99"/>
    <w:semiHidden/>
    <w:rsid w:val="009F79A2"/>
    <w:pPr>
      <w:ind w:left="880"/>
    </w:pPr>
  </w:style>
  <w:style w:type="paragraph" w:styleId="TOC6">
    <w:name w:val="toc 6"/>
    <w:basedOn w:val="Normal"/>
    <w:next w:val="Normal"/>
    <w:autoRedefine/>
    <w:uiPriority w:val="99"/>
    <w:semiHidden/>
    <w:rsid w:val="009F79A2"/>
    <w:pPr>
      <w:ind w:left="1100"/>
    </w:pPr>
  </w:style>
  <w:style w:type="paragraph" w:styleId="TOC7">
    <w:name w:val="toc 7"/>
    <w:basedOn w:val="Normal"/>
    <w:next w:val="Normal"/>
    <w:autoRedefine/>
    <w:uiPriority w:val="99"/>
    <w:semiHidden/>
    <w:rsid w:val="009F79A2"/>
    <w:pPr>
      <w:ind w:left="1320"/>
    </w:pPr>
  </w:style>
  <w:style w:type="paragraph" w:styleId="TOC8">
    <w:name w:val="toc 8"/>
    <w:basedOn w:val="Normal"/>
    <w:next w:val="Normal"/>
    <w:autoRedefine/>
    <w:uiPriority w:val="99"/>
    <w:semiHidden/>
    <w:rsid w:val="009F79A2"/>
    <w:pPr>
      <w:ind w:left="1540"/>
    </w:pPr>
  </w:style>
  <w:style w:type="numbering" w:customStyle="1" w:styleId="TableBullets">
    <w:name w:val="TableBullets"/>
    <w:uiPriority w:val="99"/>
    <w:rsid w:val="009F79A2"/>
    <w:pPr>
      <w:numPr>
        <w:numId w:val="15"/>
      </w:numPr>
    </w:pPr>
  </w:style>
  <w:style w:type="numbering" w:customStyle="1" w:styleId="Sources">
    <w:name w:val="Sources"/>
    <w:rsid w:val="009F79A2"/>
    <w:pPr>
      <w:numPr>
        <w:numId w:val="14"/>
      </w:numPr>
    </w:pPr>
  </w:style>
  <w:style w:type="numbering" w:styleId="1ai">
    <w:name w:val="Outline List 1"/>
    <w:basedOn w:val="NoList"/>
    <w:uiPriority w:val="99"/>
    <w:semiHidden/>
    <w:unhideWhenUsed/>
    <w:locked/>
    <w:rsid w:val="009F79A2"/>
    <w:pPr>
      <w:numPr>
        <w:numId w:val="2"/>
      </w:numPr>
    </w:pPr>
  </w:style>
  <w:style w:type="numbering" w:styleId="111111">
    <w:name w:val="Outline List 2"/>
    <w:basedOn w:val="NoList"/>
    <w:uiPriority w:val="99"/>
    <w:semiHidden/>
    <w:unhideWhenUsed/>
    <w:locked/>
    <w:rsid w:val="009F79A2"/>
    <w:pPr>
      <w:numPr>
        <w:numId w:val="1"/>
      </w:numPr>
    </w:pPr>
  </w:style>
  <w:style w:type="numbering" w:customStyle="1" w:styleId="Bullets">
    <w:name w:val="Bullets"/>
    <w:rsid w:val="009F79A2"/>
    <w:pPr>
      <w:numPr>
        <w:numId w:val="6"/>
      </w:numPr>
    </w:pPr>
  </w:style>
  <w:style w:type="numbering" w:customStyle="1" w:styleId="Numbers">
    <w:name w:val="Numbers"/>
    <w:rsid w:val="009F79A2"/>
    <w:pPr>
      <w:numPr>
        <w:numId w:val="13"/>
      </w:numPr>
    </w:pPr>
  </w:style>
  <w:style w:type="numbering" w:styleId="ArticleSection">
    <w:name w:val="Outline List 3"/>
    <w:basedOn w:val="NoList"/>
    <w:uiPriority w:val="99"/>
    <w:semiHidden/>
    <w:unhideWhenUsed/>
    <w:locked/>
    <w:rsid w:val="009F79A2"/>
    <w:pPr>
      <w:numPr>
        <w:numId w:val="4"/>
      </w:numPr>
    </w:pPr>
  </w:style>
  <w:style w:type="paragraph" w:customStyle="1" w:styleId="AppendixHeading1base">
    <w:name w:val="Appendix Heading 1 base"/>
    <w:uiPriority w:val="20"/>
    <w:semiHidden/>
    <w:qFormat/>
    <w:rsid w:val="009F79A2"/>
    <w:pPr>
      <w:keepNext/>
      <w:pageBreakBefore/>
      <w:numPr>
        <w:numId w:val="7"/>
      </w:numPr>
      <w:tabs>
        <w:tab w:val="left" w:pos="2268"/>
      </w:tabs>
    </w:pPr>
    <w:rPr>
      <w:rFonts w:eastAsiaTheme="majorEastAsia" w:cstheme="majorBidi"/>
      <w:b/>
      <w:bCs/>
      <w:color w:val="01528B" w:themeColor="accent1"/>
      <w:sz w:val="44"/>
      <w:szCs w:val="28"/>
    </w:rPr>
  </w:style>
  <w:style w:type="paragraph" w:customStyle="1" w:styleId="AppendixHeading2">
    <w:name w:val="Appendix Heading 2"/>
    <w:basedOn w:val="Heading2"/>
    <w:next w:val="BodyText"/>
    <w:uiPriority w:val="14"/>
    <w:qFormat/>
    <w:rsid w:val="009F79A2"/>
    <w:pPr>
      <w:numPr>
        <w:numId w:val="7"/>
      </w:numPr>
    </w:pPr>
  </w:style>
  <w:style w:type="paragraph" w:customStyle="1" w:styleId="AppendixHeading3">
    <w:name w:val="Appendix Heading 3"/>
    <w:basedOn w:val="Heading3"/>
    <w:next w:val="BodyText"/>
    <w:uiPriority w:val="14"/>
    <w:qFormat/>
    <w:rsid w:val="009F79A2"/>
    <w:pPr>
      <w:numPr>
        <w:numId w:val="7"/>
      </w:numPr>
    </w:pPr>
  </w:style>
  <w:style w:type="paragraph" w:customStyle="1" w:styleId="AppendixHeading4">
    <w:name w:val="Appendix Heading 4"/>
    <w:basedOn w:val="Heading4"/>
    <w:next w:val="BodyText"/>
    <w:uiPriority w:val="14"/>
    <w:qFormat/>
    <w:rsid w:val="009F79A2"/>
    <w:pPr>
      <w:outlineLvl w:val="2"/>
    </w:pPr>
  </w:style>
  <w:style w:type="paragraph" w:customStyle="1" w:styleId="Equation">
    <w:name w:val="Equation"/>
    <w:basedOn w:val="BodyText"/>
    <w:next w:val="BodyText"/>
    <w:uiPriority w:val="4"/>
    <w:qFormat/>
    <w:rsid w:val="009F79A2"/>
    <w:pPr>
      <w:tabs>
        <w:tab w:val="right" w:pos="9639"/>
      </w:tabs>
      <w:spacing w:before="240" w:after="240"/>
      <w:ind w:left="567"/>
    </w:pPr>
    <w:rPr>
      <w:rFonts w:asciiTheme="minorHAnsi" w:eastAsia="Times New Roman" w:hAnsiTheme="minorHAnsi"/>
      <w:color w:val="auto"/>
      <w:szCs w:val="24"/>
      <w:lang w:eastAsia="en-US"/>
    </w:rPr>
  </w:style>
  <w:style w:type="paragraph" w:customStyle="1" w:styleId="Reference">
    <w:name w:val="Reference"/>
    <w:basedOn w:val="BodyText"/>
    <w:next w:val="BodyText"/>
    <w:uiPriority w:val="4"/>
    <w:qFormat/>
    <w:rsid w:val="009F79A2"/>
    <w:pPr>
      <w:ind w:left="567" w:hanging="567"/>
    </w:pPr>
  </w:style>
  <w:style w:type="paragraph" w:styleId="ListNumber2">
    <w:name w:val="List Number 2"/>
    <w:basedOn w:val="ListNumber"/>
    <w:uiPriority w:val="2"/>
    <w:qFormat/>
    <w:locked/>
    <w:rsid w:val="0012323A"/>
    <w:pPr>
      <w:numPr>
        <w:ilvl w:val="1"/>
      </w:numPr>
    </w:pPr>
  </w:style>
  <w:style w:type="character" w:customStyle="1" w:styleId="Italics">
    <w:name w:val="Italics"/>
    <w:basedOn w:val="DefaultParagraphFont"/>
    <w:uiPriority w:val="73"/>
    <w:qFormat/>
    <w:rsid w:val="009F79A2"/>
    <w:rPr>
      <w:i/>
    </w:rPr>
  </w:style>
  <w:style w:type="table" w:customStyle="1" w:styleId="LightShading1">
    <w:name w:val="Light Shading1"/>
    <w:basedOn w:val="TableNormal"/>
    <w:uiPriority w:val="60"/>
    <w:rsid w:val="00EB7C4F"/>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Flow-Mer">
    <w:name w:val="Table_Flow-Mer"/>
    <w:basedOn w:val="TableNormal"/>
    <w:qFormat/>
    <w:rsid w:val="002B227E"/>
    <w:rPr>
      <w:sz w:val="20"/>
    </w:rPr>
    <w:tblPr>
      <w:tblStyleRowBandSize w:val="1"/>
      <w:tblInd w:w="113" w:type="dxa"/>
      <w:tblBorders>
        <w:bottom w:val="single" w:sz="4" w:space="0" w:color="auto"/>
      </w:tblBorders>
      <w:tblCellMar>
        <w:left w:w="85" w:type="dxa"/>
        <w:right w:w="85" w:type="dxa"/>
      </w:tblCellMar>
    </w:tblPr>
    <w:tcPr>
      <w:shd w:val="clear" w:color="auto" w:fill="auto"/>
    </w:tcPr>
    <w:tblStylePr w:type="firstRow">
      <w:pPr>
        <w:spacing w:before="0" w:after="0" w:line="240" w:lineRule="auto"/>
      </w:pPr>
      <w:rPr>
        <w:b w:val="0"/>
        <w:bCs/>
        <w:color w:val="FFFFFF" w:themeColor="background1"/>
      </w:rPr>
      <w:tblPr/>
      <w:tcPr>
        <w:shd w:val="clear" w:color="auto" w:fill="01528B" w:themeFill="accent1"/>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Horz">
      <w:tblPr/>
      <w:tcPr>
        <w:tcBorders>
          <w:left w:val="nil"/>
          <w:right w:val="nil"/>
          <w:insideH w:val="nil"/>
          <w:insideV w:val="nil"/>
        </w:tcBorders>
        <w:shd w:val="clear" w:color="auto" w:fill="EDEDED"/>
      </w:tcPr>
    </w:tblStylePr>
  </w:style>
  <w:style w:type="paragraph" w:customStyle="1" w:styleId="CaptionNote">
    <w:name w:val="CaptionNote"/>
    <w:basedOn w:val="Caption"/>
    <w:next w:val="BodyText"/>
    <w:uiPriority w:val="3"/>
    <w:qFormat/>
    <w:rsid w:val="002944BE"/>
    <w:pPr>
      <w:pBdr>
        <w:top w:val="none" w:sz="0" w:space="0" w:color="auto"/>
      </w:pBdr>
      <w:spacing w:before="0"/>
    </w:pPr>
    <w:rPr>
      <w:b w:val="0"/>
      <w:bCs w:val="0"/>
      <w:sz w:val="18"/>
      <w:szCs w:val="20"/>
    </w:rPr>
  </w:style>
  <w:style w:type="character" w:customStyle="1" w:styleId="Bold">
    <w:name w:val="Bold"/>
    <w:basedOn w:val="DefaultParagraphFont"/>
    <w:uiPriority w:val="73"/>
    <w:qFormat/>
    <w:rsid w:val="009F79A2"/>
    <w:rPr>
      <w:b/>
    </w:rPr>
  </w:style>
  <w:style w:type="paragraph" w:styleId="ListParagraph">
    <w:name w:val="List Paragraph"/>
    <w:basedOn w:val="Normal"/>
    <w:uiPriority w:val="34"/>
    <w:qFormat/>
    <w:rsid w:val="00EB7C4F"/>
    <w:pPr>
      <w:spacing w:before="180" w:line="264" w:lineRule="auto"/>
      <w:ind w:left="720"/>
      <w:contextualSpacing/>
    </w:pPr>
    <w:rPr>
      <w:sz w:val="24"/>
      <w:szCs w:val="24"/>
    </w:rPr>
  </w:style>
  <w:style w:type="character" w:styleId="IntenseEmphasis">
    <w:name w:val="Intense Emphasis"/>
    <w:basedOn w:val="DefaultParagraphFont"/>
    <w:uiPriority w:val="21"/>
    <w:qFormat/>
    <w:rsid w:val="009F79A2"/>
    <w:rPr>
      <w:b/>
      <w:bCs/>
      <w:i/>
      <w:iCs/>
      <w:color w:val="001D34" w:themeColor="accent2"/>
    </w:rPr>
  </w:style>
  <w:style w:type="character" w:styleId="SubtleEmphasis">
    <w:name w:val="Subtle Emphasis"/>
    <w:basedOn w:val="DefaultParagraphFont"/>
    <w:uiPriority w:val="99"/>
    <w:qFormat/>
    <w:rsid w:val="009F79A2"/>
    <w:rPr>
      <w:i/>
      <w:iCs/>
      <w:color w:val="595959" w:themeColor="text1" w:themeTint="A6"/>
    </w:rPr>
  </w:style>
  <w:style w:type="paragraph" w:styleId="IntenseQuote">
    <w:name w:val="Intense Quote"/>
    <w:basedOn w:val="Normal"/>
    <w:next w:val="Normal"/>
    <w:link w:val="IntenseQuoteChar"/>
    <w:uiPriority w:val="30"/>
    <w:semiHidden/>
    <w:qFormat/>
    <w:rsid w:val="009F79A2"/>
    <w:pPr>
      <w:pBdr>
        <w:bottom w:val="single" w:sz="4" w:space="4" w:color="001D34" w:themeColor="accent2"/>
      </w:pBdr>
      <w:spacing w:before="200" w:after="280"/>
      <w:ind w:left="936" w:right="936"/>
    </w:pPr>
    <w:rPr>
      <w:b/>
      <w:bCs/>
      <w:i/>
      <w:iCs/>
      <w:color w:val="001D34" w:themeColor="accent2"/>
    </w:rPr>
  </w:style>
  <w:style w:type="character" w:customStyle="1" w:styleId="IntenseQuoteChar">
    <w:name w:val="Intense Quote Char"/>
    <w:basedOn w:val="DefaultParagraphFont"/>
    <w:link w:val="IntenseQuote"/>
    <w:uiPriority w:val="30"/>
    <w:semiHidden/>
    <w:rsid w:val="00083B9C"/>
    <w:rPr>
      <w:rFonts w:eastAsia="Calibri"/>
      <w:b/>
      <w:bCs/>
      <w:i/>
      <w:iCs/>
      <w:color w:val="001D34" w:themeColor="accent2"/>
    </w:rPr>
  </w:style>
  <w:style w:type="paragraph" w:customStyle="1" w:styleId="Boxedheading">
    <w:name w:val="Boxed heading"/>
    <w:next w:val="Boxedtext"/>
    <w:uiPriority w:val="8"/>
    <w:qFormat/>
    <w:rsid w:val="009F79A2"/>
    <w:pPr>
      <w:keepNext/>
      <w:keepLines/>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D9D9D9" w:themeFill="background2" w:themeFillShade="D9"/>
      <w:spacing w:before="360" w:after="240"/>
      <w:ind w:left="227" w:right="227"/>
    </w:pPr>
    <w:rPr>
      <w:rFonts w:eastAsia="Calibri"/>
      <w:b/>
      <w:color w:val="000000"/>
      <w:sz w:val="28"/>
      <w:szCs w:val="28"/>
    </w:rPr>
  </w:style>
  <w:style w:type="paragraph" w:customStyle="1" w:styleId="Boxedtext">
    <w:name w:val="Boxed text"/>
    <w:uiPriority w:val="8"/>
    <w:qFormat/>
    <w:rsid w:val="005D765B"/>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F2F2F2" w:themeFill="background1" w:themeFillShade="F2"/>
      <w:spacing w:before="180" w:after="180" w:line="264" w:lineRule="auto"/>
      <w:ind w:left="227" w:right="227"/>
    </w:pPr>
    <w:rPr>
      <w:rFonts w:eastAsia="Calibri"/>
      <w:color w:val="000000"/>
      <w:szCs w:val="24"/>
    </w:rPr>
  </w:style>
  <w:style w:type="paragraph" w:customStyle="1" w:styleId="Boxedlistbullet">
    <w:name w:val="Boxed list bullet"/>
    <w:basedOn w:val="Boxedtext"/>
    <w:uiPriority w:val="8"/>
    <w:qFormat/>
    <w:rsid w:val="00274C83"/>
    <w:pPr>
      <w:numPr>
        <w:numId w:val="17"/>
      </w:numPr>
      <w:spacing w:before="0" w:after="0"/>
    </w:pPr>
  </w:style>
  <w:style w:type="paragraph" w:customStyle="1" w:styleId="Boxedheadingblue">
    <w:name w:val="Boxed heading blue"/>
    <w:basedOn w:val="Boxedheading"/>
    <w:next w:val="Boxedtextblue"/>
    <w:uiPriority w:val="9"/>
    <w:qFormat/>
    <w:rsid w:val="00D46AD2"/>
    <w:pPr>
      <w:shd w:val="clear" w:color="auto" w:fill="D0EAFF" w:themeFill="accent2" w:themeFillTint="1A"/>
    </w:pPr>
  </w:style>
  <w:style w:type="paragraph" w:customStyle="1" w:styleId="Boxedtextblue">
    <w:name w:val="Boxed text blue"/>
    <w:basedOn w:val="Boxedtext"/>
    <w:uiPriority w:val="9"/>
    <w:qFormat/>
    <w:rsid w:val="00D424C9"/>
    <w:pPr>
      <w:shd w:val="clear" w:color="auto" w:fill="D0EAFF"/>
    </w:pPr>
    <w:rPr>
      <w:szCs w:val="22"/>
    </w:rPr>
  </w:style>
  <w:style w:type="paragraph" w:customStyle="1" w:styleId="Boxedlistbulletblue">
    <w:name w:val="Boxed list bullet blue"/>
    <w:basedOn w:val="Boxedlistbullet"/>
    <w:uiPriority w:val="9"/>
    <w:qFormat/>
    <w:rsid w:val="001E6641"/>
    <w:pPr>
      <w:shd w:val="clear" w:color="auto" w:fill="D0EAFF" w:themeFill="accent2" w:themeFillTint="1A"/>
    </w:pPr>
  </w:style>
  <w:style w:type="paragraph" w:customStyle="1" w:styleId="Boxedtextgreen">
    <w:name w:val="Boxed text green"/>
    <w:basedOn w:val="Boxedtext"/>
    <w:uiPriority w:val="10"/>
    <w:qFormat/>
    <w:rsid w:val="00D11E83"/>
    <w:pPr>
      <w:shd w:val="clear" w:color="auto" w:fill="E0FEDE"/>
    </w:pPr>
  </w:style>
  <w:style w:type="paragraph" w:customStyle="1" w:styleId="Boxedlistbulletgreen">
    <w:name w:val="Boxed list bullet green"/>
    <w:basedOn w:val="Boxedlistbullet"/>
    <w:uiPriority w:val="10"/>
    <w:qFormat/>
    <w:rsid w:val="00D11E83"/>
    <w:pPr>
      <w:shd w:val="clear" w:color="auto" w:fill="E0FEDE"/>
      <w:spacing w:line="240" w:lineRule="auto"/>
    </w:pPr>
  </w:style>
  <w:style w:type="paragraph" w:customStyle="1" w:styleId="VersoPageText">
    <w:name w:val="Verso Page Text"/>
    <w:basedOn w:val="BodyText"/>
    <w:uiPriority w:val="16"/>
    <w:rsid w:val="005F29CC"/>
    <w:pPr>
      <w:spacing w:before="0" w:after="60" w:line="240" w:lineRule="auto"/>
    </w:pPr>
    <w:rPr>
      <w:rFonts w:asciiTheme="minorHAnsi" w:eastAsia="Times" w:hAnsiTheme="minorHAnsi" w:cs="Arial"/>
      <w:color w:val="auto"/>
      <w:sz w:val="18"/>
      <w:szCs w:val="20"/>
    </w:rPr>
  </w:style>
  <w:style w:type="table" w:styleId="ListTable3-Accent2">
    <w:name w:val="List Table 3 Accent 2"/>
    <w:basedOn w:val="TableNormal"/>
    <w:uiPriority w:val="48"/>
    <w:rsid w:val="009F79A2"/>
    <w:tblPr>
      <w:tblStyleRowBandSize w:val="1"/>
      <w:tblStyleColBandSize w:val="1"/>
      <w:tblBorders>
        <w:top w:val="single" w:sz="4" w:space="0" w:color="01528B"/>
        <w:left w:val="single" w:sz="4" w:space="0" w:color="01528B"/>
        <w:bottom w:val="single" w:sz="4" w:space="0" w:color="01528B"/>
        <w:right w:val="single" w:sz="4" w:space="0" w:color="01528B"/>
        <w:insideH w:val="single" w:sz="4" w:space="0" w:color="01528B"/>
      </w:tblBorders>
    </w:tblPr>
    <w:tblStylePr w:type="firstRow">
      <w:rPr>
        <w:b/>
        <w:bCs/>
        <w:color w:val="FFFFFF" w:themeColor="background1"/>
      </w:rPr>
      <w:tblPr/>
      <w:tcPr>
        <w:shd w:val="clear" w:color="auto" w:fill="001D34" w:themeFill="accent2"/>
      </w:tcPr>
    </w:tblStylePr>
    <w:tblStylePr w:type="lastRow">
      <w:rPr>
        <w:b/>
        <w:bCs/>
      </w:rPr>
      <w:tblPr/>
      <w:tcPr>
        <w:tcBorders>
          <w:top w:val="double" w:sz="4" w:space="0" w:color="001D34"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1D34" w:themeColor="accent2"/>
          <w:right w:val="single" w:sz="4" w:space="0" w:color="001D34" w:themeColor="accent2"/>
        </w:tcBorders>
      </w:tcPr>
    </w:tblStylePr>
    <w:tblStylePr w:type="band1Horz">
      <w:tblPr/>
      <w:tcPr>
        <w:tcBorders>
          <w:top w:val="single" w:sz="4" w:space="0" w:color="001D34" w:themeColor="accent2"/>
          <w:bottom w:val="single" w:sz="4" w:space="0" w:color="001D34"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1D34" w:themeColor="accent2"/>
          <w:left w:val="nil"/>
        </w:tcBorders>
      </w:tcPr>
    </w:tblStylePr>
    <w:tblStylePr w:type="swCell">
      <w:tblPr/>
      <w:tcPr>
        <w:tcBorders>
          <w:top w:val="double" w:sz="4" w:space="0" w:color="001D34" w:themeColor="accent2"/>
          <w:right w:val="nil"/>
        </w:tcBorders>
      </w:tcPr>
    </w:tblStylePr>
  </w:style>
  <w:style w:type="paragraph" w:styleId="Revision">
    <w:name w:val="Revision"/>
    <w:hidden/>
    <w:uiPriority w:val="99"/>
    <w:semiHidden/>
    <w:rsid w:val="00FB6E28"/>
    <w:rPr>
      <w:rFonts w:eastAsia="Calibri"/>
      <w:color w:val="000000"/>
    </w:rPr>
  </w:style>
  <w:style w:type="table" w:customStyle="1" w:styleId="TableGrid10">
    <w:name w:val="Table Grid1"/>
    <w:basedOn w:val="TableNormal"/>
    <w:next w:val="TableGrid"/>
    <w:uiPriority w:val="39"/>
    <w:rsid w:val="00ED6B7B"/>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
    <w:basedOn w:val="TableNormal"/>
    <w:next w:val="TableGrid"/>
    <w:uiPriority w:val="39"/>
    <w:rsid w:val="00ED6B7B"/>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
    <w:basedOn w:val="TableNormal"/>
    <w:next w:val="TableGrid"/>
    <w:uiPriority w:val="39"/>
    <w:rsid w:val="00ED6B7B"/>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
    <w:name w:val="Table Grid4"/>
    <w:basedOn w:val="TableNormal"/>
    <w:next w:val="TableGrid"/>
    <w:uiPriority w:val="39"/>
    <w:rsid w:val="00ED6B7B"/>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3">
    <w:name w:val="List Table 3"/>
    <w:basedOn w:val="TableNormal"/>
    <w:uiPriority w:val="48"/>
    <w:rsid w:val="009D255E"/>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customStyle="1" w:styleId="TableGrid50">
    <w:name w:val="Table Grid5"/>
    <w:basedOn w:val="TableNormal"/>
    <w:next w:val="TableGrid"/>
    <w:uiPriority w:val="39"/>
    <w:rsid w:val="006303B9"/>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SIRO2">
    <w:name w:val="Table_CSIRO2"/>
    <w:basedOn w:val="TableNormal"/>
    <w:uiPriority w:val="99"/>
    <w:rsid w:val="00F74D78"/>
    <w:tblPr>
      <w:tblStyleRowBandSize w:val="1"/>
      <w:tblBorders>
        <w:bottom w:val="single" w:sz="4" w:space="0" w:color="auto"/>
      </w:tblBorders>
      <w:tblCellMar>
        <w:left w:w="57" w:type="dxa"/>
        <w:right w:w="57" w:type="dxa"/>
      </w:tblCellMar>
    </w:tblPr>
    <w:tblStylePr w:type="firstRow">
      <w:tblPr/>
      <w:tcPr>
        <w:shd w:val="clear" w:color="auto" w:fill="01528B"/>
      </w:tcPr>
    </w:tblStylePr>
    <w:tblStylePr w:type="lastRow">
      <w:tblPr/>
      <w:tcPr>
        <w:tcBorders>
          <w:top w:val="single" w:sz="4" w:space="0" w:color="auto"/>
          <w:bottom w:val="single" w:sz="4" w:space="0" w:color="auto"/>
        </w:tcBorders>
      </w:tcPr>
    </w:tblStylePr>
    <w:tblStylePr w:type="band1Horz">
      <w:tblPr/>
      <w:tcPr>
        <w:shd w:val="clear" w:color="auto" w:fill="EDEDED"/>
      </w:tcPr>
    </w:tblStylePr>
  </w:style>
  <w:style w:type="paragraph" w:customStyle="1" w:styleId="AppendixHeading3notnumbered">
    <w:name w:val="Appendix Heading 3 not numbered"/>
    <w:basedOn w:val="AppendixHeading3"/>
    <w:next w:val="BodyText"/>
    <w:uiPriority w:val="14"/>
    <w:qFormat/>
    <w:rsid w:val="00F10F78"/>
    <w:pPr>
      <w:numPr>
        <w:ilvl w:val="0"/>
        <w:numId w:val="0"/>
      </w:numPr>
    </w:pPr>
  </w:style>
  <w:style w:type="table" w:customStyle="1" w:styleId="ListTable3-Accent11">
    <w:name w:val="List Table 3 - Accent 11"/>
    <w:basedOn w:val="TableNormal"/>
    <w:uiPriority w:val="48"/>
    <w:rsid w:val="000523D2"/>
    <w:pPr>
      <w:pBdr>
        <w:top w:val="none" w:sz="4" w:space="0" w:color="000000"/>
        <w:left w:val="none" w:sz="4" w:space="0" w:color="000000"/>
        <w:bottom w:val="none" w:sz="4" w:space="0" w:color="000000"/>
        <w:right w:val="none" w:sz="4" w:space="0" w:color="000000"/>
        <w:between w:val="none" w:sz="4" w:space="0" w:color="000000"/>
      </w:pBdr>
    </w:pPr>
    <w:rPr>
      <w:rFonts w:eastAsia="Calibri"/>
    </w:rPr>
    <w:tblPr>
      <w:tblStyleRowBandSize w:val="1"/>
      <w:tblStyleColBandSize w:val="1"/>
      <w:tblBorders>
        <w:top w:val="single" w:sz="4" w:space="0" w:color="01528B" w:themeColor="accent1"/>
        <w:left w:val="single" w:sz="4" w:space="0" w:color="01528B" w:themeColor="accent1"/>
        <w:bottom w:val="single" w:sz="4" w:space="0" w:color="01528B" w:themeColor="accent1"/>
        <w:right w:val="single" w:sz="4" w:space="0" w:color="01528B" w:themeColor="accent1"/>
      </w:tblBorders>
    </w:tblPr>
    <w:tblStylePr w:type="firstRow">
      <w:rPr>
        <w:b/>
        <w:bCs/>
        <w:color w:val="FFFFFF" w:themeColor="background1"/>
      </w:rPr>
      <w:tblPr/>
      <w:tcPr>
        <w:shd w:val="clear" w:color="auto" w:fill="01528B" w:themeFill="accent1"/>
      </w:tcPr>
    </w:tblStylePr>
    <w:tblStylePr w:type="lastRow">
      <w:rPr>
        <w:b/>
        <w:bCs/>
      </w:rPr>
      <w:tblPr/>
      <w:tcPr>
        <w:tcBorders>
          <w:top w:val="single" w:sz="4" w:space="0" w:color="01528B" w:themeColor="accent1"/>
        </w:tcBorders>
        <w:shd w:val="clear" w:color="auto" w:fill="FFFFFF" w:themeFill="background1"/>
      </w:tcPr>
    </w:tblStylePr>
    <w:tblStylePr w:type="firstCol">
      <w:rPr>
        <w:b/>
        <w:bCs/>
      </w:rPr>
      <w:tblPr/>
      <w:tcPr>
        <w:tcBorders>
          <w:right w:val="none" w:sz="4" w:space="0" w:color="000000"/>
        </w:tcBorders>
        <w:shd w:val="clear" w:color="auto" w:fill="FFFFFF" w:themeFill="background1"/>
      </w:tcPr>
    </w:tblStylePr>
    <w:tblStylePr w:type="lastCol">
      <w:rPr>
        <w:b/>
        <w:bCs/>
      </w:rPr>
      <w:tblPr/>
      <w:tcPr>
        <w:tcBorders>
          <w:left w:val="none" w:sz="4" w:space="0" w:color="000000"/>
        </w:tcBorders>
        <w:shd w:val="clear" w:color="auto" w:fill="FFFFFF" w:themeFill="background1"/>
      </w:tcPr>
    </w:tblStylePr>
    <w:tblStylePr w:type="band1Vert">
      <w:tblPr/>
      <w:tcPr>
        <w:tcBorders>
          <w:left w:val="single" w:sz="4" w:space="0" w:color="01528B" w:themeColor="accent1"/>
          <w:right w:val="single" w:sz="4" w:space="0" w:color="01528B" w:themeColor="accent1"/>
        </w:tcBorders>
      </w:tcPr>
    </w:tblStylePr>
    <w:tblStylePr w:type="band1Horz">
      <w:tblPr/>
      <w:tcPr>
        <w:tcBorders>
          <w:top w:val="single" w:sz="4" w:space="0" w:color="01528B" w:themeColor="accent1"/>
          <w:bottom w:val="single" w:sz="4" w:space="0" w:color="01528B" w:themeColor="accent1"/>
          <w:insideH w:val="none" w:sz="4" w:space="0" w:color="000000"/>
        </w:tcBorders>
      </w:tcPr>
    </w:tblStylePr>
    <w:tblStylePr w:type="neCell">
      <w:tblPr/>
      <w:tcPr>
        <w:tcBorders>
          <w:left w:val="none" w:sz="4" w:space="0" w:color="000000"/>
          <w:bottom w:val="none" w:sz="4" w:space="0" w:color="000000"/>
        </w:tcBorders>
      </w:tcPr>
    </w:tblStylePr>
    <w:tblStylePr w:type="nwCell">
      <w:tblPr/>
      <w:tcPr>
        <w:tcBorders>
          <w:bottom w:val="none" w:sz="4" w:space="0" w:color="000000"/>
          <w:right w:val="none" w:sz="4" w:space="0" w:color="000000"/>
        </w:tcBorders>
      </w:tcPr>
    </w:tblStylePr>
    <w:tblStylePr w:type="seCell">
      <w:tblPr/>
      <w:tcPr>
        <w:tcBorders>
          <w:top w:val="single" w:sz="4" w:space="0" w:color="01528B" w:themeColor="accent1"/>
          <w:left w:val="none" w:sz="4" w:space="0" w:color="000000"/>
        </w:tcBorders>
      </w:tcPr>
    </w:tblStylePr>
    <w:tblStylePr w:type="swCell">
      <w:tblPr/>
      <w:tcPr>
        <w:tcBorders>
          <w:top w:val="single" w:sz="4" w:space="0" w:color="01528B" w:themeColor="accent1"/>
          <w:right w:val="none" w:sz="4" w:space="0" w:color="000000"/>
        </w:tcBorders>
      </w:tcPr>
    </w:tblStylePr>
  </w:style>
  <w:style w:type="table" w:styleId="ListTable3-Accent1">
    <w:name w:val="List Table 3 Accent 1"/>
    <w:basedOn w:val="TableNormal"/>
    <w:uiPriority w:val="48"/>
    <w:rsid w:val="0093133E"/>
    <w:tblPr>
      <w:tblStyleRowBandSize w:val="1"/>
      <w:tblStyleColBandSize w:val="1"/>
      <w:tblBorders>
        <w:top w:val="single" w:sz="4" w:space="0" w:color="01528B" w:themeColor="accent1"/>
        <w:left w:val="single" w:sz="4" w:space="0" w:color="01528B" w:themeColor="accent1"/>
        <w:bottom w:val="single" w:sz="4" w:space="0" w:color="01528B" w:themeColor="accent1"/>
        <w:right w:val="single" w:sz="4" w:space="0" w:color="01528B" w:themeColor="accent1"/>
      </w:tblBorders>
    </w:tblPr>
    <w:tblStylePr w:type="firstRow">
      <w:rPr>
        <w:b/>
        <w:bCs/>
        <w:color w:val="FFFFFF" w:themeColor="background1"/>
      </w:rPr>
      <w:tblPr/>
      <w:tcPr>
        <w:shd w:val="clear" w:color="auto" w:fill="01528B" w:themeFill="accent1"/>
      </w:tcPr>
    </w:tblStylePr>
    <w:tblStylePr w:type="lastRow">
      <w:rPr>
        <w:b/>
        <w:bCs/>
      </w:rPr>
      <w:tblPr/>
      <w:tcPr>
        <w:tcBorders>
          <w:top w:val="double" w:sz="4" w:space="0" w:color="01528B"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1528B" w:themeColor="accent1"/>
          <w:right w:val="single" w:sz="4" w:space="0" w:color="01528B" w:themeColor="accent1"/>
        </w:tcBorders>
      </w:tcPr>
    </w:tblStylePr>
    <w:tblStylePr w:type="band1Horz">
      <w:tblPr/>
      <w:tcPr>
        <w:tcBorders>
          <w:top w:val="single" w:sz="4" w:space="0" w:color="01528B" w:themeColor="accent1"/>
          <w:bottom w:val="single" w:sz="4" w:space="0" w:color="01528B"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1528B" w:themeColor="accent1"/>
          <w:left w:val="nil"/>
        </w:tcBorders>
      </w:tcPr>
    </w:tblStylePr>
    <w:tblStylePr w:type="swCell">
      <w:tblPr/>
      <w:tcPr>
        <w:tcBorders>
          <w:top w:val="double" w:sz="4" w:space="0" w:color="01528B" w:themeColor="accent1"/>
          <w:right w:val="nil"/>
        </w:tcBorders>
      </w:tcPr>
    </w:tblStylePr>
  </w:style>
  <w:style w:type="table" w:styleId="TableGridLight">
    <w:name w:val="Grid Table Light"/>
    <w:basedOn w:val="TableNormal"/>
    <w:uiPriority w:val="40"/>
    <w:rsid w:val="009F79A2"/>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PlaceholderText">
    <w:name w:val="Placeholder Text"/>
    <w:basedOn w:val="DefaultParagraphFont"/>
    <w:uiPriority w:val="99"/>
    <w:semiHidden/>
    <w:rsid w:val="009F79A2"/>
    <w:rPr>
      <w:color w:val="808080"/>
    </w:rPr>
  </w:style>
  <w:style w:type="character" w:styleId="Mention">
    <w:name w:val="Mention"/>
    <w:basedOn w:val="DefaultParagraphFont"/>
    <w:uiPriority w:val="99"/>
    <w:unhideWhenUsed/>
    <w:rsid w:val="00833F45"/>
    <w:rPr>
      <w:color w:val="2B579A"/>
      <w:shd w:val="clear" w:color="auto" w:fill="E1DFDD"/>
    </w:rPr>
  </w:style>
  <w:style w:type="character" w:styleId="UnresolvedMention">
    <w:name w:val="Unresolved Mention"/>
    <w:basedOn w:val="DefaultParagraphFont"/>
    <w:uiPriority w:val="99"/>
    <w:unhideWhenUsed/>
    <w:rsid w:val="00222931"/>
    <w:rPr>
      <w:color w:val="605E5C"/>
      <w:shd w:val="clear" w:color="auto" w:fill="E1DFDD"/>
    </w:rPr>
  </w:style>
  <w:style w:type="paragraph" w:customStyle="1" w:styleId="BodyText10">
    <w:name w:val="Body Text 10"/>
    <w:basedOn w:val="BodyText"/>
    <w:rsid w:val="00333DB4"/>
    <w:pPr>
      <w:spacing w:before="60" w:after="60"/>
    </w:pPr>
    <w:rPr>
      <w:color w:val="auto"/>
      <w:sz w:val="20"/>
      <w:szCs w:val="20"/>
    </w:rPr>
  </w:style>
  <w:style w:type="paragraph" w:styleId="EnvelopeAddress">
    <w:name w:val="envelope address"/>
    <w:basedOn w:val="Normal"/>
    <w:uiPriority w:val="99"/>
    <w:semiHidden/>
    <w:locked/>
    <w:rsid w:val="009F79A2"/>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uiPriority w:val="99"/>
    <w:semiHidden/>
    <w:locked/>
    <w:rsid w:val="009F79A2"/>
    <w:rPr>
      <w:rFonts w:ascii="Arial" w:hAnsi="Arial" w:cs="Arial"/>
      <w:sz w:val="20"/>
      <w:szCs w:val="20"/>
    </w:rPr>
  </w:style>
  <w:style w:type="table" w:styleId="GridTable1Light-Accent1">
    <w:name w:val="Grid Table 1 Light Accent 1"/>
    <w:basedOn w:val="TableNormal"/>
    <w:uiPriority w:val="46"/>
    <w:rsid w:val="00EB7C4F"/>
    <w:rPr>
      <w:rFonts w:asciiTheme="minorHAnsi" w:hAnsiTheme="minorHAnsi" w:cstheme="minorBidi"/>
      <w:lang w:eastAsia="en-US"/>
    </w:rPr>
    <w:tblPr>
      <w:tblStyleRowBandSize w:val="1"/>
      <w:tblStyleColBandSize w:val="1"/>
      <w:tblBorders>
        <w:top w:val="single" w:sz="4" w:space="0" w:color="6CC1FE" w:themeColor="accent1" w:themeTint="66"/>
        <w:left w:val="single" w:sz="4" w:space="0" w:color="6CC1FE" w:themeColor="accent1" w:themeTint="66"/>
        <w:bottom w:val="single" w:sz="4" w:space="0" w:color="6CC1FE" w:themeColor="accent1" w:themeTint="66"/>
        <w:right w:val="single" w:sz="4" w:space="0" w:color="6CC1FE" w:themeColor="accent1" w:themeTint="66"/>
        <w:insideH w:val="single" w:sz="4" w:space="0" w:color="6CC1FE" w:themeColor="accent1" w:themeTint="66"/>
        <w:insideV w:val="single" w:sz="4" w:space="0" w:color="6CC1FE" w:themeColor="accent1" w:themeTint="66"/>
      </w:tblBorders>
    </w:tblPr>
    <w:tblStylePr w:type="firstRow">
      <w:rPr>
        <w:b/>
        <w:bCs/>
      </w:rPr>
      <w:tblPr/>
      <w:tcPr>
        <w:tcBorders>
          <w:bottom w:val="single" w:sz="12" w:space="0" w:color="22A2FD" w:themeColor="accent1" w:themeTint="99"/>
        </w:tcBorders>
      </w:tcPr>
    </w:tblStylePr>
    <w:tblStylePr w:type="lastRow">
      <w:rPr>
        <w:b/>
        <w:bCs/>
      </w:rPr>
      <w:tblPr/>
      <w:tcPr>
        <w:tcBorders>
          <w:top w:val="double" w:sz="2" w:space="0" w:color="22A2FD" w:themeColor="accent1" w:themeTint="99"/>
        </w:tcBorders>
      </w:tcPr>
    </w:tblStylePr>
    <w:tblStylePr w:type="firstCol">
      <w:rPr>
        <w:b/>
        <w:bCs/>
      </w:rPr>
    </w:tblStylePr>
    <w:tblStylePr w:type="lastCol">
      <w:rPr>
        <w:b/>
        <w:bCs/>
      </w:rPr>
    </w:tblStylePr>
  </w:style>
  <w:style w:type="paragraph" w:customStyle="1" w:styleId="ListBullet10">
    <w:name w:val="List Bullet 10"/>
    <w:basedOn w:val="ListBullet"/>
    <w:next w:val="BodyText"/>
    <w:uiPriority w:val="24"/>
    <w:qFormat/>
    <w:rsid w:val="00BD7D59"/>
    <w:pPr>
      <w:numPr>
        <w:numId w:val="8"/>
      </w:numPr>
      <w:ind w:left="284" w:hanging="284"/>
    </w:pPr>
    <w:rPr>
      <w:color w:val="auto"/>
      <w:sz w:val="20"/>
      <w:szCs w:val="20"/>
    </w:rPr>
  </w:style>
  <w:style w:type="paragraph" w:styleId="Quote">
    <w:name w:val="Quote"/>
    <w:basedOn w:val="Normal"/>
    <w:next w:val="Normal"/>
    <w:link w:val="QuoteChar"/>
    <w:uiPriority w:val="29"/>
    <w:qFormat/>
    <w:rsid w:val="009C7D17"/>
    <w:pPr>
      <w:spacing w:before="200" w:after="160"/>
      <w:ind w:left="864" w:right="864"/>
    </w:pPr>
    <w:rPr>
      <w:iCs/>
      <w:color w:val="auto"/>
    </w:rPr>
  </w:style>
  <w:style w:type="character" w:customStyle="1" w:styleId="QuoteChar">
    <w:name w:val="Quote Char"/>
    <w:basedOn w:val="DefaultParagraphFont"/>
    <w:link w:val="Quote"/>
    <w:uiPriority w:val="29"/>
    <w:rsid w:val="009C7D17"/>
    <w:rPr>
      <w:rFonts w:eastAsia="Calibri"/>
      <w:iCs/>
    </w:rPr>
  </w:style>
  <w:style w:type="table" w:styleId="ListTable2-Accent3">
    <w:name w:val="List Table 2 Accent 3"/>
    <w:basedOn w:val="TableNormal"/>
    <w:uiPriority w:val="47"/>
    <w:rsid w:val="009F79A2"/>
    <w:tblPr>
      <w:tblStyleRowBandSize w:val="1"/>
      <w:tblStyleColBandSize w:val="1"/>
      <w:tblBorders>
        <w:top w:val="single" w:sz="4" w:space="0" w:color="ABABAE" w:themeColor="accent3" w:themeTint="99"/>
        <w:bottom w:val="single" w:sz="4" w:space="0" w:color="ABABAE" w:themeColor="accent3" w:themeTint="99"/>
        <w:insideH w:val="single" w:sz="4" w:space="0" w:color="ABABAE"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3E3E4" w:themeFill="accent3" w:themeFillTint="33"/>
      </w:tcPr>
    </w:tblStylePr>
    <w:tblStylePr w:type="band1Horz">
      <w:tblPr/>
      <w:tcPr>
        <w:shd w:val="clear" w:color="auto" w:fill="E3E3E4" w:themeFill="accent3" w:themeFillTint="33"/>
      </w:tcPr>
    </w:tblStylePr>
  </w:style>
  <w:style w:type="paragraph" w:styleId="Bibliography">
    <w:name w:val="Bibliography"/>
    <w:basedOn w:val="Normal"/>
    <w:next w:val="Normal"/>
    <w:uiPriority w:val="99"/>
    <w:semiHidden/>
    <w:rsid w:val="009F79A2"/>
    <w:pPr>
      <w:spacing w:after="240"/>
      <w:ind w:left="720" w:hanging="720"/>
    </w:pPr>
  </w:style>
  <w:style w:type="paragraph" w:customStyle="1" w:styleId="BodyTextExtraSpaceBefore">
    <w:name w:val="Body Text Extra Space Before"/>
    <w:basedOn w:val="BodyText"/>
    <w:next w:val="BodyText"/>
    <w:link w:val="BodyTextExtraSpaceBeforeChar"/>
    <w:qFormat/>
    <w:rsid w:val="00D11E83"/>
    <w:pPr>
      <w:spacing w:before="360"/>
    </w:pPr>
  </w:style>
  <w:style w:type="numbering" w:customStyle="1" w:styleId="BulletList">
    <w:name w:val="Bullet List"/>
    <w:uiPriority w:val="99"/>
    <w:rsid w:val="009F79A2"/>
    <w:pPr>
      <w:numPr>
        <w:numId w:val="5"/>
      </w:numPr>
    </w:pPr>
  </w:style>
  <w:style w:type="paragraph" w:customStyle="1" w:styleId="Figure">
    <w:name w:val="Figure"/>
    <w:basedOn w:val="BodyText"/>
    <w:next w:val="Normal"/>
    <w:uiPriority w:val="3"/>
    <w:qFormat/>
    <w:rsid w:val="00D11E83"/>
    <w:pPr>
      <w:spacing w:before="60" w:after="360" w:line="240" w:lineRule="auto"/>
    </w:pPr>
  </w:style>
  <w:style w:type="paragraph" w:styleId="NoSpacing">
    <w:name w:val="No Spacing"/>
    <w:uiPriority w:val="73"/>
    <w:qFormat/>
    <w:rsid w:val="009F79A2"/>
    <w:rPr>
      <w:rFonts w:asciiTheme="minorHAnsi" w:hAnsiTheme="minorHAnsi" w:cstheme="minorBidi"/>
      <w:szCs w:val="24"/>
      <w:lang w:eastAsia="en-US"/>
    </w:rPr>
  </w:style>
  <w:style w:type="table" w:styleId="PlainTable1">
    <w:name w:val="Plain Table 1"/>
    <w:basedOn w:val="TableNormal"/>
    <w:uiPriority w:val="41"/>
    <w:rsid w:val="009F79A2"/>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ableTextRight">
    <w:name w:val="TableTextRight"/>
    <w:basedOn w:val="TableText"/>
    <w:uiPriority w:val="5"/>
    <w:qFormat/>
    <w:rsid w:val="009F79A2"/>
    <w:pPr>
      <w:ind w:right="113"/>
      <w:jc w:val="right"/>
    </w:pPr>
  </w:style>
  <w:style w:type="table" w:customStyle="1" w:styleId="TableCSIRO">
    <w:name w:val="Table_CSIRO"/>
    <w:basedOn w:val="TableNormal"/>
    <w:qFormat/>
    <w:rsid w:val="009D4402"/>
    <w:rPr>
      <w:sz w:val="20"/>
    </w:rPr>
    <w:tblPr>
      <w:tblStyleRowBandSize w:val="1"/>
      <w:tblInd w:w="113" w:type="dxa"/>
      <w:tblBorders>
        <w:bottom w:val="single" w:sz="4" w:space="0" w:color="auto"/>
      </w:tblBorders>
      <w:tblCellMar>
        <w:left w:w="85" w:type="dxa"/>
        <w:right w:w="85" w:type="dxa"/>
      </w:tblCellMar>
    </w:tblPr>
    <w:tblStylePr w:type="firstRow">
      <w:pPr>
        <w:spacing w:before="0" w:after="0" w:line="240" w:lineRule="auto"/>
      </w:pPr>
      <w:rPr>
        <w:b w:val="0"/>
        <w:bCs/>
        <w:i w:val="0"/>
        <w:color w:val="FFFFFF" w:themeColor="background1"/>
      </w:rPr>
      <w:tblPr/>
      <w:tcPr>
        <w:shd w:val="clear" w:color="auto" w:fill="01528B" w:themeFill="accent1"/>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Horz">
      <w:tblPr/>
      <w:tcPr>
        <w:tcBorders>
          <w:left w:val="nil"/>
          <w:right w:val="nil"/>
          <w:insideH w:val="nil"/>
          <w:insideV w:val="nil"/>
        </w:tcBorders>
        <w:shd w:val="clear" w:color="auto" w:fill="EDEDED"/>
      </w:tcPr>
    </w:tblStylePr>
  </w:style>
  <w:style w:type="paragraph" w:customStyle="1" w:styleId="BodyTextExtraSpaceAfter">
    <w:name w:val="Body Text Extra Space After"/>
    <w:basedOn w:val="BodyText"/>
    <w:next w:val="BodyText"/>
    <w:qFormat/>
    <w:rsid w:val="00D11E83"/>
    <w:pPr>
      <w:spacing w:after="360"/>
    </w:pPr>
  </w:style>
  <w:style w:type="table" w:styleId="GridTable1Light">
    <w:name w:val="Grid Table 1 Light"/>
    <w:basedOn w:val="TableNormal"/>
    <w:uiPriority w:val="46"/>
    <w:rsid w:val="009337BF"/>
    <w:rPr>
      <w:rFonts w:asciiTheme="minorHAnsi" w:hAnsiTheme="minorHAnsi" w:cstheme="minorBidi"/>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4-Accent3">
    <w:name w:val="Grid Table 4 Accent 3"/>
    <w:basedOn w:val="TableNormal"/>
    <w:uiPriority w:val="49"/>
    <w:rsid w:val="009337BF"/>
    <w:rPr>
      <w:rFonts w:asciiTheme="minorHAnsi" w:hAnsiTheme="minorHAnsi" w:cstheme="minorBidi"/>
      <w:lang w:eastAsia="en-US"/>
    </w:rPr>
    <w:tblPr>
      <w:tblStyleRowBandSize w:val="1"/>
      <w:tblStyleColBandSize w:val="1"/>
      <w:tblBorders>
        <w:top w:val="single" w:sz="4" w:space="0" w:color="ABABAE" w:themeColor="accent3" w:themeTint="99"/>
        <w:left w:val="single" w:sz="4" w:space="0" w:color="ABABAE" w:themeColor="accent3" w:themeTint="99"/>
        <w:bottom w:val="single" w:sz="4" w:space="0" w:color="ABABAE" w:themeColor="accent3" w:themeTint="99"/>
        <w:right w:val="single" w:sz="4" w:space="0" w:color="ABABAE" w:themeColor="accent3" w:themeTint="99"/>
        <w:insideH w:val="single" w:sz="4" w:space="0" w:color="ABABAE" w:themeColor="accent3" w:themeTint="99"/>
        <w:insideV w:val="single" w:sz="4" w:space="0" w:color="ABABAE" w:themeColor="accent3" w:themeTint="99"/>
      </w:tblBorders>
    </w:tblPr>
    <w:tblStylePr w:type="firstRow">
      <w:rPr>
        <w:b/>
        <w:bCs/>
        <w:color w:val="FFFFFF" w:themeColor="background1"/>
      </w:rPr>
      <w:tblPr/>
      <w:tcPr>
        <w:tcBorders>
          <w:top w:val="single" w:sz="4" w:space="0" w:color="757579" w:themeColor="accent3"/>
          <w:left w:val="single" w:sz="4" w:space="0" w:color="757579" w:themeColor="accent3"/>
          <w:bottom w:val="single" w:sz="4" w:space="0" w:color="757579" w:themeColor="accent3"/>
          <w:right w:val="single" w:sz="4" w:space="0" w:color="757579" w:themeColor="accent3"/>
          <w:insideH w:val="nil"/>
          <w:insideV w:val="nil"/>
        </w:tcBorders>
        <w:shd w:val="clear" w:color="auto" w:fill="757579" w:themeFill="accent3"/>
      </w:tcPr>
    </w:tblStylePr>
    <w:tblStylePr w:type="lastRow">
      <w:rPr>
        <w:b/>
        <w:bCs/>
      </w:rPr>
      <w:tblPr/>
      <w:tcPr>
        <w:tcBorders>
          <w:top w:val="double" w:sz="4" w:space="0" w:color="757579" w:themeColor="accent3"/>
        </w:tcBorders>
      </w:tcPr>
    </w:tblStylePr>
    <w:tblStylePr w:type="firstCol">
      <w:rPr>
        <w:b/>
        <w:bCs/>
      </w:rPr>
    </w:tblStylePr>
    <w:tblStylePr w:type="lastCol">
      <w:rPr>
        <w:b/>
        <w:bCs/>
      </w:rPr>
    </w:tblStylePr>
    <w:tblStylePr w:type="band1Vert">
      <w:tblPr/>
      <w:tcPr>
        <w:shd w:val="clear" w:color="auto" w:fill="E3E3E4" w:themeFill="accent3" w:themeFillTint="33"/>
      </w:tcPr>
    </w:tblStylePr>
    <w:tblStylePr w:type="band1Horz">
      <w:tblPr/>
      <w:tcPr>
        <w:shd w:val="clear" w:color="auto" w:fill="E3E3E4" w:themeFill="accent3" w:themeFillTint="33"/>
      </w:tcPr>
    </w:tblStylePr>
  </w:style>
  <w:style w:type="table" w:styleId="GridTable4-Accent1">
    <w:name w:val="Grid Table 4 Accent 1"/>
    <w:basedOn w:val="TableNormal"/>
    <w:uiPriority w:val="49"/>
    <w:rsid w:val="009337BF"/>
    <w:rPr>
      <w:rFonts w:asciiTheme="minorHAnsi" w:hAnsiTheme="minorHAnsi" w:cstheme="minorBidi"/>
      <w:lang w:eastAsia="en-US"/>
    </w:rPr>
    <w:tblPr>
      <w:tblStyleRowBandSize w:val="1"/>
      <w:tblStyleColBandSize w:val="1"/>
      <w:tblBorders>
        <w:top w:val="single" w:sz="4" w:space="0" w:color="22A2FD" w:themeColor="accent1" w:themeTint="99"/>
        <w:left w:val="single" w:sz="4" w:space="0" w:color="22A2FD" w:themeColor="accent1" w:themeTint="99"/>
        <w:bottom w:val="single" w:sz="4" w:space="0" w:color="22A2FD" w:themeColor="accent1" w:themeTint="99"/>
        <w:right w:val="single" w:sz="4" w:space="0" w:color="22A2FD" w:themeColor="accent1" w:themeTint="99"/>
        <w:insideH w:val="single" w:sz="4" w:space="0" w:color="22A2FD" w:themeColor="accent1" w:themeTint="99"/>
        <w:insideV w:val="single" w:sz="4" w:space="0" w:color="22A2FD" w:themeColor="accent1" w:themeTint="99"/>
      </w:tblBorders>
    </w:tblPr>
    <w:tblStylePr w:type="firstRow">
      <w:rPr>
        <w:b/>
        <w:bCs/>
        <w:color w:val="FFFFFF" w:themeColor="background1"/>
      </w:rPr>
      <w:tblPr/>
      <w:tcPr>
        <w:tcBorders>
          <w:top w:val="single" w:sz="4" w:space="0" w:color="01528B" w:themeColor="accent1"/>
          <w:left w:val="single" w:sz="4" w:space="0" w:color="01528B" w:themeColor="accent1"/>
          <w:bottom w:val="single" w:sz="4" w:space="0" w:color="01528B" w:themeColor="accent1"/>
          <w:right w:val="single" w:sz="4" w:space="0" w:color="01528B" w:themeColor="accent1"/>
          <w:insideH w:val="nil"/>
          <w:insideV w:val="nil"/>
        </w:tcBorders>
        <w:shd w:val="clear" w:color="auto" w:fill="01528B" w:themeFill="accent1"/>
      </w:tcPr>
    </w:tblStylePr>
    <w:tblStylePr w:type="lastRow">
      <w:rPr>
        <w:b/>
        <w:bCs/>
      </w:rPr>
      <w:tblPr/>
      <w:tcPr>
        <w:tcBorders>
          <w:top w:val="double" w:sz="4" w:space="0" w:color="01528B" w:themeColor="accent1"/>
        </w:tcBorders>
      </w:tcPr>
    </w:tblStylePr>
    <w:tblStylePr w:type="firstCol">
      <w:rPr>
        <w:b/>
        <w:bCs/>
      </w:rPr>
    </w:tblStylePr>
    <w:tblStylePr w:type="lastCol">
      <w:rPr>
        <w:b/>
        <w:bCs/>
      </w:rPr>
    </w:tblStylePr>
    <w:tblStylePr w:type="band1Vert">
      <w:tblPr/>
      <w:tcPr>
        <w:shd w:val="clear" w:color="auto" w:fill="B5E0FE" w:themeFill="accent1" w:themeFillTint="33"/>
      </w:tcPr>
    </w:tblStylePr>
    <w:tblStylePr w:type="band1Horz">
      <w:tblPr/>
      <w:tcPr>
        <w:shd w:val="clear" w:color="auto" w:fill="B5E0FE" w:themeFill="accent1" w:themeFillTint="33"/>
      </w:tcPr>
    </w:tblStylePr>
  </w:style>
  <w:style w:type="paragraph" w:customStyle="1" w:styleId="EndNoteBibliographyTitle">
    <w:name w:val="EndNote Bibliography Title"/>
    <w:basedOn w:val="Normal"/>
    <w:link w:val="EndNoteBibliographyTitleChar"/>
    <w:semiHidden/>
    <w:rsid w:val="00082EA4"/>
    <w:pPr>
      <w:spacing w:after="0"/>
      <w:jc w:val="center"/>
    </w:pPr>
    <w:rPr>
      <w:rFonts w:cs="Calibri"/>
      <w:noProof/>
      <w:sz w:val="24"/>
    </w:rPr>
  </w:style>
  <w:style w:type="character" w:customStyle="1" w:styleId="EndNoteBibliographyTitleChar">
    <w:name w:val="EndNote Bibliography Title Char"/>
    <w:basedOn w:val="BodyTextChar"/>
    <w:link w:val="EndNoteBibliographyTitle"/>
    <w:semiHidden/>
    <w:rsid w:val="00FC4491"/>
    <w:rPr>
      <w:rFonts w:eastAsia="Calibri" w:cs="Calibri"/>
      <w:noProof/>
      <w:color w:val="000000"/>
      <w:sz w:val="24"/>
    </w:rPr>
  </w:style>
  <w:style w:type="paragraph" w:customStyle="1" w:styleId="EndNoteBibliography">
    <w:name w:val="EndNote Bibliography"/>
    <w:basedOn w:val="Normal"/>
    <w:link w:val="EndNoteBibliographyChar"/>
    <w:semiHidden/>
    <w:rsid w:val="00082EA4"/>
    <w:rPr>
      <w:rFonts w:cs="Calibri"/>
      <w:noProof/>
      <w:sz w:val="24"/>
    </w:rPr>
  </w:style>
  <w:style w:type="character" w:customStyle="1" w:styleId="EndNoteBibliographyChar">
    <w:name w:val="EndNote Bibliography Char"/>
    <w:basedOn w:val="BodyTextChar"/>
    <w:link w:val="EndNoteBibliography"/>
    <w:semiHidden/>
    <w:rsid w:val="00FC4491"/>
    <w:rPr>
      <w:rFonts w:eastAsia="Calibri" w:cs="Calibri"/>
      <w:noProof/>
      <w:color w:val="000000"/>
      <w:sz w:val="24"/>
    </w:rPr>
  </w:style>
  <w:style w:type="table" w:customStyle="1" w:styleId="TableFlow-MER0">
    <w:name w:val="Table_Flow-MER"/>
    <w:basedOn w:val="TableNormal"/>
    <w:qFormat/>
    <w:rsid w:val="00C066BD"/>
    <w:tblPr>
      <w:tblStyleRowBandSize w:val="1"/>
      <w:tblInd w:w="113" w:type="dxa"/>
      <w:tblBorders>
        <w:top w:val="single" w:sz="4" w:space="0" w:color="auto"/>
        <w:bottom w:val="single" w:sz="4" w:space="0" w:color="auto"/>
      </w:tblBorders>
      <w:tblCellMar>
        <w:left w:w="85" w:type="dxa"/>
        <w:bottom w:w="28" w:type="dxa"/>
        <w:right w:w="85" w:type="dxa"/>
      </w:tblCellMar>
    </w:tblPr>
    <w:tblStylePr w:type="firstRow">
      <w:pPr>
        <w:spacing w:before="0" w:after="0" w:line="240" w:lineRule="auto"/>
      </w:pPr>
      <w:rPr>
        <w:b w:val="0"/>
        <w:bCs/>
        <w:i w:val="0"/>
        <w:color w:val="FFFFFF" w:themeColor="background1"/>
      </w:rPr>
      <w:tblPr/>
      <w:tcPr>
        <w:shd w:val="clear" w:color="auto" w:fill="01528B" w:themeFill="accent1"/>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val="0"/>
        <w:bCs/>
        <w:i w:val="0"/>
      </w:rPr>
    </w:tblStylePr>
    <w:tblStylePr w:type="lastCol">
      <w:rPr>
        <w:b/>
        <w:bCs/>
      </w:rPr>
    </w:tblStylePr>
    <w:tblStylePr w:type="band1Horz">
      <w:tblPr/>
      <w:tcPr>
        <w:tcBorders>
          <w:top w:val="nil"/>
          <w:left w:val="nil"/>
          <w:bottom w:val="nil"/>
          <w:right w:val="nil"/>
          <w:insideH w:val="nil"/>
          <w:insideV w:val="nil"/>
          <w:tl2br w:val="nil"/>
          <w:tr2bl w:val="nil"/>
        </w:tcBorders>
        <w:shd w:val="clear" w:color="auto" w:fill="EDEDED"/>
      </w:tcPr>
    </w:tblStylePr>
    <w:tblStylePr w:type="band2Horz">
      <w:tblPr/>
      <w:tcPr>
        <w:tcBorders>
          <w:top w:val="nil"/>
          <w:left w:val="single" w:sz="4" w:space="0" w:color="FFFFFF" w:themeColor="background1"/>
          <w:bottom w:val="nil"/>
          <w:right w:val="nil"/>
          <w:insideH w:val="nil"/>
          <w:insideV w:val="nil"/>
          <w:tl2br w:val="nil"/>
          <w:tr2bl w:val="nil"/>
        </w:tcBorders>
      </w:tcPr>
    </w:tblStylePr>
  </w:style>
  <w:style w:type="table" w:styleId="ListTable4-Accent3">
    <w:name w:val="List Table 4 Accent 3"/>
    <w:basedOn w:val="TableNormal"/>
    <w:uiPriority w:val="49"/>
    <w:rsid w:val="00BF569D"/>
    <w:rPr>
      <w:rFonts w:asciiTheme="minorHAnsi" w:hAnsiTheme="minorHAnsi" w:cstheme="minorBidi"/>
      <w:lang w:eastAsia="en-US"/>
    </w:rPr>
    <w:tblPr>
      <w:tblStyleRowBandSize w:val="1"/>
      <w:tblStyleColBandSize w:val="1"/>
      <w:tblBorders>
        <w:top w:val="single" w:sz="4" w:space="0" w:color="ABABAE" w:themeColor="accent3" w:themeTint="99"/>
        <w:left w:val="single" w:sz="4" w:space="0" w:color="ABABAE" w:themeColor="accent3" w:themeTint="99"/>
        <w:bottom w:val="single" w:sz="4" w:space="0" w:color="ABABAE" w:themeColor="accent3" w:themeTint="99"/>
        <w:right w:val="single" w:sz="4" w:space="0" w:color="ABABAE" w:themeColor="accent3" w:themeTint="99"/>
        <w:insideH w:val="single" w:sz="4" w:space="0" w:color="ABABAE" w:themeColor="accent3" w:themeTint="99"/>
      </w:tblBorders>
    </w:tblPr>
    <w:tblStylePr w:type="firstRow">
      <w:rPr>
        <w:b/>
        <w:bCs/>
        <w:color w:val="FFFFFF" w:themeColor="background1"/>
      </w:rPr>
      <w:tblPr/>
      <w:tcPr>
        <w:tcBorders>
          <w:top w:val="single" w:sz="4" w:space="0" w:color="757579" w:themeColor="accent3"/>
          <w:left w:val="single" w:sz="4" w:space="0" w:color="757579" w:themeColor="accent3"/>
          <w:bottom w:val="single" w:sz="4" w:space="0" w:color="757579" w:themeColor="accent3"/>
          <w:right w:val="single" w:sz="4" w:space="0" w:color="757579" w:themeColor="accent3"/>
          <w:insideH w:val="nil"/>
        </w:tcBorders>
        <w:shd w:val="clear" w:color="auto" w:fill="757579" w:themeFill="accent3"/>
      </w:tcPr>
    </w:tblStylePr>
    <w:tblStylePr w:type="lastRow">
      <w:rPr>
        <w:b/>
        <w:bCs/>
      </w:rPr>
      <w:tblPr/>
      <w:tcPr>
        <w:tcBorders>
          <w:top w:val="double" w:sz="4" w:space="0" w:color="ABABAE" w:themeColor="accent3" w:themeTint="99"/>
        </w:tcBorders>
      </w:tcPr>
    </w:tblStylePr>
    <w:tblStylePr w:type="firstCol">
      <w:rPr>
        <w:b/>
        <w:bCs/>
      </w:rPr>
    </w:tblStylePr>
    <w:tblStylePr w:type="lastCol">
      <w:rPr>
        <w:b/>
        <w:bCs/>
      </w:rPr>
    </w:tblStylePr>
    <w:tblStylePr w:type="band1Vert">
      <w:tblPr/>
      <w:tcPr>
        <w:shd w:val="clear" w:color="auto" w:fill="E3E3E4" w:themeFill="accent3" w:themeFillTint="33"/>
      </w:tcPr>
    </w:tblStylePr>
    <w:tblStylePr w:type="band1Horz">
      <w:tblPr/>
      <w:tcPr>
        <w:shd w:val="clear" w:color="auto" w:fill="E3E3E4" w:themeFill="accent3" w:themeFillTint="33"/>
      </w:tcPr>
    </w:tblStylePr>
  </w:style>
  <w:style w:type="table" w:styleId="ListTable4-Accent5">
    <w:name w:val="List Table 4 Accent 5"/>
    <w:basedOn w:val="TableNormal"/>
    <w:uiPriority w:val="49"/>
    <w:rsid w:val="00BF569D"/>
    <w:rPr>
      <w:rFonts w:asciiTheme="minorHAnsi" w:hAnsiTheme="minorHAnsi" w:cstheme="minorBidi"/>
      <w:lang w:eastAsia="en-US"/>
    </w:rPr>
    <w:tblPr>
      <w:tblStyleRowBandSize w:val="1"/>
      <w:tblStyleColBandSize w:val="1"/>
      <w:tblBorders>
        <w:top w:val="single" w:sz="4" w:space="0" w:color="76F1EE" w:themeColor="accent5" w:themeTint="99"/>
        <w:left w:val="single" w:sz="4" w:space="0" w:color="76F1EE" w:themeColor="accent5" w:themeTint="99"/>
        <w:bottom w:val="single" w:sz="4" w:space="0" w:color="76F1EE" w:themeColor="accent5" w:themeTint="99"/>
        <w:right w:val="single" w:sz="4" w:space="0" w:color="76F1EE" w:themeColor="accent5" w:themeTint="99"/>
        <w:insideH w:val="single" w:sz="4" w:space="0" w:color="76F1EE" w:themeColor="accent5" w:themeTint="99"/>
      </w:tblBorders>
    </w:tblPr>
    <w:tblStylePr w:type="firstRow">
      <w:rPr>
        <w:b/>
        <w:bCs/>
        <w:color w:val="FFFFFF" w:themeColor="background1"/>
      </w:rPr>
      <w:tblPr/>
      <w:tcPr>
        <w:tcBorders>
          <w:top w:val="single" w:sz="4" w:space="0" w:color="1CE9E4" w:themeColor="accent5"/>
          <w:left w:val="single" w:sz="4" w:space="0" w:color="1CE9E4" w:themeColor="accent5"/>
          <w:bottom w:val="single" w:sz="4" w:space="0" w:color="1CE9E4" w:themeColor="accent5"/>
          <w:right w:val="single" w:sz="4" w:space="0" w:color="1CE9E4" w:themeColor="accent5"/>
          <w:insideH w:val="nil"/>
        </w:tcBorders>
        <w:shd w:val="clear" w:color="auto" w:fill="1CE9E4" w:themeFill="accent5"/>
      </w:tcPr>
    </w:tblStylePr>
    <w:tblStylePr w:type="lastRow">
      <w:rPr>
        <w:b/>
        <w:bCs/>
      </w:rPr>
      <w:tblPr/>
      <w:tcPr>
        <w:tcBorders>
          <w:top w:val="double" w:sz="4" w:space="0" w:color="76F1EE" w:themeColor="accent5" w:themeTint="99"/>
        </w:tcBorders>
      </w:tcPr>
    </w:tblStylePr>
    <w:tblStylePr w:type="firstCol">
      <w:rPr>
        <w:b/>
        <w:bCs/>
      </w:rPr>
    </w:tblStylePr>
    <w:tblStylePr w:type="lastCol">
      <w:rPr>
        <w:b/>
        <w:bCs/>
      </w:rPr>
    </w:tblStylePr>
    <w:tblStylePr w:type="band1Vert">
      <w:tblPr/>
      <w:tcPr>
        <w:shd w:val="clear" w:color="auto" w:fill="D1FAF9" w:themeFill="accent5" w:themeFillTint="33"/>
      </w:tcPr>
    </w:tblStylePr>
    <w:tblStylePr w:type="band1Horz">
      <w:tblPr/>
      <w:tcPr>
        <w:shd w:val="clear" w:color="auto" w:fill="D1FAF9" w:themeFill="accent5" w:themeFillTint="33"/>
      </w:tcPr>
    </w:tblStylePr>
  </w:style>
  <w:style w:type="table" w:styleId="ListTable4">
    <w:name w:val="List Table 4"/>
    <w:basedOn w:val="TableNormal"/>
    <w:uiPriority w:val="49"/>
    <w:rsid w:val="004102E8"/>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3-Accent3">
    <w:name w:val="List Table 3 Accent 3"/>
    <w:basedOn w:val="TableNormal"/>
    <w:uiPriority w:val="48"/>
    <w:rsid w:val="00BC2FA3"/>
    <w:tblPr>
      <w:tblStyleRowBandSize w:val="1"/>
      <w:tblStyleColBandSize w:val="1"/>
      <w:tblBorders>
        <w:top w:val="single" w:sz="4" w:space="0" w:color="757579" w:themeColor="accent3"/>
        <w:left w:val="single" w:sz="4" w:space="0" w:color="757579" w:themeColor="accent3"/>
        <w:bottom w:val="single" w:sz="4" w:space="0" w:color="757579" w:themeColor="accent3"/>
        <w:right w:val="single" w:sz="4" w:space="0" w:color="757579" w:themeColor="accent3"/>
      </w:tblBorders>
    </w:tblPr>
    <w:tblStylePr w:type="firstRow">
      <w:rPr>
        <w:b/>
        <w:bCs/>
        <w:color w:val="FFFFFF" w:themeColor="background1"/>
      </w:rPr>
      <w:tblPr/>
      <w:tcPr>
        <w:shd w:val="clear" w:color="auto" w:fill="757579" w:themeFill="accent3"/>
      </w:tcPr>
    </w:tblStylePr>
    <w:tblStylePr w:type="lastRow">
      <w:rPr>
        <w:b/>
        <w:bCs/>
      </w:rPr>
      <w:tblPr/>
      <w:tcPr>
        <w:tcBorders>
          <w:top w:val="double" w:sz="4" w:space="0" w:color="75757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57579" w:themeColor="accent3"/>
          <w:right w:val="single" w:sz="4" w:space="0" w:color="757579" w:themeColor="accent3"/>
        </w:tcBorders>
      </w:tcPr>
    </w:tblStylePr>
    <w:tblStylePr w:type="band1Horz">
      <w:tblPr/>
      <w:tcPr>
        <w:tcBorders>
          <w:top w:val="single" w:sz="4" w:space="0" w:color="757579" w:themeColor="accent3"/>
          <w:bottom w:val="single" w:sz="4" w:space="0" w:color="75757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57579" w:themeColor="accent3"/>
          <w:left w:val="nil"/>
        </w:tcBorders>
      </w:tcPr>
    </w:tblStylePr>
    <w:tblStylePr w:type="swCell">
      <w:tblPr/>
      <w:tcPr>
        <w:tcBorders>
          <w:top w:val="double" w:sz="4" w:space="0" w:color="757579" w:themeColor="accent3"/>
          <w:right w:val="nil"/>
        </w:tcBorders>
      </w:tcPr>
    </w:tblStylePr>
  </w:style>
  <w:style w:type="paragraph" w:customStyle="1" w:styleId="VersoPagebulletlist9">
    <w:name w:val="Verso Page bullet list 9"/>
    <w:basedOn w:val="ListBullet"/>
    <w:uiPriority w:val="16"/>
    <w:qFormat/>
    <w:rsid w:val="006B6435"/>
    <w:pPr>
      <w:spacing w:line="240" w:lineRule="auto"/>
    </w:pPr>
    <w:rPr>
      <w:sz w:val="18"/>
    </w:rPr>
  </w:style>
  <w:style w:type="paragraph" w:customStyle="1" w:styleId="Boxedlistbulletorange">
    <w:name w:val="Boxed list bullet orange"/>
    <w:basedOn w:val="Boxedlistbullet"/>
    <w:uiPriority w:val="12"/>
    <w:qFormat/>
    <w:rsid w:val="00D11E83"/>
    <w:pPr>
      <w:shd w:val="clear" w:color="auto" w:fill="FAE4D3"/>
      <w:spacing w:line="240" w:lineRule="auto"/>
    </w:pPr>
  </w:style>
  <w:style w:type="paragraph" w:customStyle="1" w:styleId="Boxedtextorange">
    <w:name w:val="Boxed text orange"/>
    <w:basedOn w:val="Boxedtextgreen"/>
    <w:uiPriority w:val="12"/>
    <w:qFormat/>
    <w:rsid w:val="00D11E83"/>
    <w:pPr>
      <w:shd w:val="clear" w:color="auto" w:fill="FAE4D3"/>
    </w:pPr>
  </w:style>
  <w:style w:type="paragraph" w:customStyle="1" w:styleId="Boxedtext10">
    <w:name w:val="Boxed text 10"/>
    <w:basedOn w:val="Boxedtext"/>
    <w:uiPriority w:val="73"/>
    <w:qFormat/>
    <w:rsid w:val="008100ED"/>
    <w:pPr>
      <w:spacing w:before="0" w:after="0"/>
    </w:pPr>
    <w:rPr>
      <w:sz w:val="20"/>
      <w:szCs w:val="22"/>
    </w:rPr>
  </w:style>
  <w:style w:type="table" w:customStyle="1" w:styleId="Flow-MERwithlines">
    <w:name w:val="Flow-MER with lines"/>
    <w:basedOn w:val="TableNormal"/>
    <w:uiPriority w:val="99"/>
    <w:rsid w:val="00A739A5"/>
    <w:tblPr>
      <w:tblBorders>
        <w:insideV w:val="single" w:sz="8" w:space="0" w:color="D9D9D9" w:themeColor="background2" w:themeShade="D9"/>
      </w:tblBorders>
    </w:tblPr>
  </w:style>
  <w:style w:type="paragraph" w:customStyle="1" w:styleId="CaptionWithNote">
    <w:name w:val="CaptionWithNote"/>
    <w:basedOn w:val="Caption"/>
    <w:next w:val="CaptionNote"/>
    <w:uiPriority w:val="3"/>
    <w:qFormat/>
    <w:rsid w:val="00440FBA"/>
    <w:pPr>
      <w:spacing w:after="0"/>
    </w:pPr>
  </w:style>
  <w:style w:type="character" w:customStyle="1" w:styleId="BodyTextExtraSpaceBeforeChar">
    <w:name w:val="Body Text Extra Space Before Char"/>
    <w:basedOn w:val="BodyTextChar"/>
    <w:link w:val="BodyTextExtraSpaceBefore"/>
    <w:rsid w:val="00D11E83"/>
    <w:rPr>
      <w:rFonts w:eastAsia="Calibri"/>
      <w:color w:val="000000"/>
    </w:rPr>
  </w:style>
  <w:style w:type="paragraph" w:customStyle="1" w:styleId="Boxedheadinggreen">
    <w:name w:val="Boxed heading green"/>
    <w:basedOn w:val="Boxedheading"/>
    <w:next w:val="Boxedtextgreen"/>
    <w:uiPriority w:val="10"/>
    <w:qFormat/>
    <w:rsid w:val="00D11E83"/>
    <w:pPr>
      <w:shd w:val="clear" w:color="auto" w:fill="E0FEDE"/>
    </w:pPr>
  </w:style>
  <w:style w:type="character" w:customStyle="1" w:styleId="CaptionChar">
    <w:name w:val="Caption Char"/>
    <w:basedOn w:val="DefaultParagraphFont"/>
    <w:link w:val="Caption"/>
    <w:uiPriority w:val="3"/>
    <w:rsid w:val="002944BE"/>
    <w:rPr>
      <w:rFonts w:eastAsia="Calibri"/>
      <w:b/>
      <w:bCs/>
      <w:color w:val="757579" w:themeColor="accent3"/>
      <w:sz w:val="20"/>
      <w:szCs w:val="18"/>
    </w:rPr>
  </w:style>
  <w:style w:type="character" w:customStyle="1" w:styleId="Heading1noTOCChar">
    <w:name w:val="Heading 1 no TOC Char"/>
    <w:basedOn w:val="DefaultParagraphFont"/>
    <w:link w:val="Heading1noTOC"/>
    <w:uiPriority w:val="1"/>
    <w:rsid w:val="001E3BED"/>
    <w:rPr>
      <w:rFonts w:eastAsiaTheme="majorEastAsia" w:cstheme="majorBidi"/>
      <w:bCs/>
      <w:color w:val="757579" w:themeColor="accent3"/>
      <w:sz w:val="44"/>
      <w:szCs w:val="28"/>
    </w:rPr>
  </w:style>
  <w:style w:type="paragraph" w:customStyle="1" w:styleId="DocumentInstructions">
    <w:name w:val="Document Instructions"/>
    <w:basedOn w:val="BodyText"/>
    <w:next w:val="BodyText"/>
    <w:uiPriority w:val="16"/>
    <w:qFormat/>
    <w:rsid w:val="001E3BED"/>
    <w:pPr>
      <w:keepNext/>
      <w:outlineLvl w:val="0"/>
    </w:pPr>
    <w:rPr>
      <w:b/>
      <w:bCs/>
    </w:rPr>
  </w:style>
  <w:style w:type="paragraph" w:customStyle="1" w:styleId="TIP">
    <w:name w:val="TIP"/>
    <w:basedOn w:val="Normal"/>
    <w:uiPriority w:val="99"/>
    <w:qFormat/>
    <w:rsid w:val="001E3BED"/>
    <w:pPr>
      <w:pBdr>
        <w:top w:val="single" w:sz="12" w:space="1" w:color="01528B" w:themeColor="accent1" w:shadow="1"/>
        <w:left w:val="single" w:sz="12" w:space="4" w:color="01528B" w:themeColor="accent1" w:shadow="1"/>
        <w:bottom w:val="single" w:sz="12" w:space="1" w:color="01528B" w:themeColor="accent1" w:shadow="1"/>
        <w:right w:val="single" w:sz="12" w:space="4" w:color="01528B" w:themeColor="accent1" w:shadow="1"/>
      </w:pBdr>
      <w:spacing w:before="120"/>
      <w:ind w:left="1418" w:hanging="709"/>
      <w:jc w:val="both"/>
    </w:pPr>
    <w:rPr>
      <w:rFonts w:asciiTheme="minorHAnsi" w:eastAsia="Times New Roman" w:hAnsiTheme="minorHAnsi"/>
      <w:color w:val="000000" w:themeColor="text2" w:themeShade="BF"/>
      <w:szCs w:val="24"/>
      <w:lang w:eastAsia="en-US"/>
    </w:rPr>
  </w:style>
  <w:style w:type="paragraph" w:customStyle="1" w:styleId="Picture">
    <w:name w:val="Picture"/>
    <w:basedOn w:val="NormalWeb"/>
    <w:uiPriority w:val="99"/>
    <w:qFormat/>
    <w:rsid w:val="001E3BED"/>
    <w:pPr>
      <w:spacing w:before="180" w:after="180"/>
      <w:ind w:left="1418"/>
    </w:pPr>
    <w:rPr>
      <w:rFonts w:asciiTheme="minorHAnsi" w:eastAsia="Times New Roman" w:hAnsiTheme="minorHAnsi"/>
      <w:noProof/>
      <w:color w:val="auto"/>
      <w:sz w:val="22"/>
      <w:szCs w:val="22"/>
    </w:rPr>
  </w:style>
  <w:style w:type="character" w:customStyle="1" w:styleId="TipText">
    <w:name w:val="Tip Text"/>
    <w:basedOn w:val="DefaultParagraphFont"/>
    <w:uiPriority w:val="99"/>
    <w:qFormat/>
    <w:rsid w:val="001E3BED"/>
    <w:rPr>
      <w:b/>
      <w:bCs/>
      <w:color w:val="01528B" w:themeColor="accent1"/>
    </w:rPr>
  </w:style>
  <w:style w:type="paragraph" w:customStyle="1" w:styleId="DocumentInstructions2">
    <w:name w:val="Document Instructions 2"/>
    <w:basedOn w:val="DocumentInstructions"/>
    <w:next w:val="BodyText"/>
    <w:uiPriority w:val="16"/>
    <w:qFormat/>
    <w:rsid w:val="001E3BED"/>
  </w:style>
  <w:style w:type="paragraph" w:customStyle="1" w:styleId="msonormal0">
    <w:name w:val="msonormal"/>
    <w:basedOn w:val="Normal"/>
    <w:rsid w:val="00476A88"/>
    <w:pPr>
      <w:spacing w:before="100" w:beforeAutospacing="1" w:after="100" w:afterAutospacing="1"/>
    </w:pPr>
    <w:rPr>
      <w:rFonts w:ascii="Times New Roman" w:eastAsia="Times New Roman" w:hAnsi="Times New Roman"/>
      <w:color w:val="auto"/>
      <w:sz w:val="24"/>
      <w:szCs w:val="24"/>
    </w:rPr>
  </w:style>
  <w:style w:type="paragraph" w:customStyle="1" w:styleId="xl70">
    <w:name w:val="xl70"/>
    <w:basedOn w:val="Normal"/>
    <w:uiPriority w:val="99"/>
    <w:rsid w:val="00476A88"/>
    <w:pPr>
      <w:pBdr>
        <w:bottom w:val="single" w:sz="4" w:space="0" w:color="auto"/>
        <w:right w:val="single" w:sz="4" w:space="0" w:color="auto"/>
      </w:pBdr>
      <w:shd w:val="clear" w:color="000000" w:fill="01528B"/>
      <w:spacing w:before="100" w:beforeAutospacing="1" w:after="100" w:afterAutospacing="1"/>
      <w:jc w:val="center"/>
      <w:textAlignment w:val="center"/>
    </w:pPr>
    <w:rPr>
      <w:rFonts w:ascii="Times New Roman" w:eastAsia="Times New Roman" w:hAnsi="Times New Roman"/>
      <w:b/>
      <w:bCs/>
      <w:color w:val="FFFFFF"/>
      <w:sz w:val="18"/>
      <w:szCs w:val="18"/>
    </w:rPr>
  </w:style>
  <w:style w:type="paragraph" w:customStyle="1" w:styleId="xl71">
    <w:name w:val="xl71"/>
    <w:basedOn w:val="Normal"/>
    <w:uiPriority w:val="99"/>
    <w:rsid w:val="00476A88"/>
    <w:pPr>
      <w:pBdr>
        <w:top w:val="single" w:sz="4" w:space="0" w:color="auto"/>
      </w:pBdr>
      <w:shd w:val="clear" w:color="000000" w:fill="01528B"/>
      <w:spacing w:before="100" w:beforeAutospacing="1" w:after="100" w:afterAutospacing="1"/>
      <w:jc w:val="center"/>
      <w:textAlignment w:val="center"/>
    </w:pPr>
    <w:rPr>
      <w:rFonts w:ascii="Times New Roman" w:eastAsia="Times New Roman" w:hAnsi="Times New Roman"/>
      <w:b/>
      <w:bCs/>
      <w:color w:val="FFFFFF"/>
      <w:sz w:val="18"/>
      <w:szCs w:val="18"/>
    </w:rPr>
  </w:style>
  <w:style w:type="paragraph" w:customStyle="1" w:styleId="xl72">
    <w:name w:val="xl72"/>
    <w:basedOn w:val="Normal"/>
    <w:uiPriority w:val="99"/>
    <w:rsid w:val="00476A8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olor w:val="auto"/>
      <w:sz w:val="18"/>
      <w:szCs w:val="18"/>
    </w:rPr>
  </w:style>
  <w:style w:type="paragraph" w:customStyle="1" w:styleId="xl73">
    <w:name w:val="xl73"/>
    <w:basedOn w:val="Normal"/>
    <w:uiPriority w:val="99"/>
    <w:rsid w:val="00476A88"/>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olor w:val="auto"/>
      <w:sz w:val="18"/>
      <w:szCs w:val="18"/>
    </w:rPr>
  </w:style>
  <w:style w:type="paragraph" w:customStyle="1" w:styleId="xl74">
    <w:name w:val="xl74"/>
    <w:basedOn w:val="Normal"/>
    <w:uiPriority w:val="99"/>
    <w:rsid w:val="00476A88"/>
    <w:pPr>
      <w:pBdr>
        <w:top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olor w:val="auto"/>
      <w:sz w:val="18"/>
      <w:szCs w:val="18"/>
    </w:rPr>
  </w:style>
  <w:style w:type="paragraph" w:customStyle="1" w:styleId="xl75">
    <w:name w:val="xl75"/>
    <w:basedOn w:val="Normal"/>
    <w:uiPriority w:val="99"/>
    <w:rsid w:val="00476A88"/>
    <w:pPr>
      <w:pBdr>
        <w:left w:val="single" w:sz="4" w:space="0" w:color="auto"/>
      </w:pBdr>
      <w:spacing w:before="100" w:beforeAutospacing="1" w:after="100" w:afterAutospacing="1"/>
      <w:jc w:val="center"/>
      <w:textAlignment w:val="center"/>
    </w:pPr>
    <w:rPr>
      <w:rFonts w:ascii="Times New Roman" w:eastAsia="Times New Roman" w:hAnsi="Times New Roman"/>
      <w:color w:val="auto"/>
      <w:sz w:val="18"/>
      <w:szCs w:val="18"/>
    </w:rPr>
  </w:style>
  <w:style w:type="paragraph" w:customStyle="1" w:styleId="xl76">
    <w:name w:val="xl76"/>
    <w:basedOn w:val="Normal"/>
    <w:uiPriority w:val="99"/>
    <w:rsid w:val="00476A88"/>
    <w:pPr>
      <w:pBdr>
        <w:right w:val="single" w:sz="4" w:space="0" w:color="auto"/>
      </w:pBdr>
      <w:spacing w:before="100" w:beforeAutospacing="1" w:after="100" w:afterAutospacing="1"/>
      <w:jc w:val="center"/>
      <w:textAlignment w:val="center"/>
    </w:pPr>
    <w:rPr>
      <w:rFonts w:ascii="Times New Roman" w:eastAsia="Times New Roman" w:hAnsi="Times New Roman"/>
      <w:color w:val="auto"/>
      <w:sz w:val="18"/>
      <w:szCs w:val="18"/>
    </w:rPr>
  </w:style>
  <w:style w:type="paragraph" w:customStyle="1" w:styleId="xl77">
    <w:name w:val="xl77"/>
    <w:basedOn w:val="Normal"/>
    <w:uiPriority w:val="99"/>
    <w:rsid w:val="00476A88"/>
    <w:pPr>
      <w:pBdr>
        <w:right w:val="single" w:sz="4" w:space="0" w:color="auto"/>
      </w:pBdr>
      <w:spacing w:before="100" w:beforeAutospacing="1" w:after="100" w:afterAutospacing="1"/>
      <w:textAlignment w:val="center"/>
    </w:pPr>
    <w:rPr>
      <w:rFonts w:ascii="Times New Roman" w:eastAsia="Times New Roman" w:hAnsi="Times New Roman"/>
      <w:color w:val="auto"/>
      <w:sz w:val="18"/>
      <w:szCs w:val="18"/>
    </w:rPr>
  </w:style>
  <w:style w:type="paragraph" w:customStyle="1" w:styleId="xl78">
    <w:name w:val="xl78"/>
    <w:basedOn w:val="Normal"/>
    <w:uiPriority w:val="99"/>
    <w:rsid w:val="00476A88"/>
    <w:pPr>
      <w:spacing w:before="100" w:beforeAutospacing="1" w:after="100" w:afterAutospacing="1"/>
      <w:textAlignment w:val="center"/>
    </w:pPr>
    <w:rPr>
      <w:rFonts w:ascii="Times New Roman" w:eastAsia="Times New Roman" w:hAnsi="Times New Roman"/>
      <w:color w:val="auto"/>
      <w:sz w:val="18"/>
      <w:szCs w:val="18"/>
    </w:rPr>
  </w:style>
  <w:style w:type="paragraph" w:customStyle="1" w:styleId="xl79">
    <w:name w:val="xl79"/>
    <w:basedOn w:val="Normal"/>
    <w:uiPriority w:val="99"/>
    <w:rsid w:val="00476A8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olor w:val="auto"/>
      <w:sz w:val="18"/>
      <w:szCs w:val="18"/>
    </w:rPr>
  </w:style>
  <w:style w:type="paragraph" w:customStyle="1" w:styleId="xl80">
    <w:name w:val="xl80"/>
    <w:basedOn w:val="Normal"/>
    <w:uiPriority w:val="99"/>
    <w:rsid w:val="00476A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olor w:val="auto"/>
      <w:sz w:val="18"/>
      <w:szCs w:val="18"/>
    </w:rPr>
  </w:style>
  <w:style w:type="paragraph" w:customStyle="1" w:styleId="xl81">
    <w:name w:val="xl81"/>
    <w:basedOn w:val="Normal"/>
    <w:uiPriority w:val="99"/>
    <w:rsid w:val="00476A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18"/>
      <w:szCs w:val="18"/>
    </w:rPr>
  </w:style>
  <w:style w:type="paragraph" w:customStyle="1" w:styleId="xl82">
    <w:name w:val="xl82"/>
    <w:basedOn w:val="Normal"/>
    <w:uiPriority w:val="99"/>
    <w:rsid w:val="00476A88"/>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olor w:val="auto"/>
      <w:sz w:val="18"/>
      <w:szCs w:val="18"/>
    </w:rPr>
  </w:style>
  <w:style w:type="paragraph" w:customStyle="1" w:styleId="xl83">
    <w:name w:val="xl83"/>
    <w:basedOn w:val="Normal"/>
    <w:uiPriority w:val="99"/>
    <w:rsid w:val="00476A88"/>
    <w:pPr>
      <w:shd w:val="clear" w:color="000000" w:fill="01528B"/>
      <w:spacing w:before="100" w:beforeAutospacing="1" w:after="100" w:afterAutospacing="1"/>
      <w:jc w:val="center"/>
      <w:textAlignment w:val="center"/>
    </w:pPr>
    <w:rPr>
      <w:rFonts w:ascii="Times New Roman" w:eastAsia="Times New Roman" w:hAnsi="Times New Roman"/>
      <w:b/>
      <w:bCs/>
      <w:color w:val="FFFFFF"/>
      <w:sz w:val="18"/>
      <w:szCs w:val="18"/>
    </w:rPr>
  </w:style>
  <w:style w:type="paragraph" w:customStyle="1" w:styleId="xl84">
    <w:name w:val="xl84"/>
    <w:basedOn w:val="Normal"/>
    <w:uiPriority w:val="99"/>
    <w:rsid w:val="00476A88"/>
    <w:pPr>
      <w:spacing w:before="100" w:beforeAutospacing="1" w:after="100" w:afterAutospacing="1"/>
      <w:jc w:val="center"/>
      <w:textAlignment w:val="center"/>
    </w:pPr>
    <w:rPr>
      <w:rFonts w:ascii="Times New Roman" w:eastAsia="Times New Roman" w:hAnsi="Times New Roman"/>
      <w:color w:val="auto"/>
      <w:sz w:val="18"/>
      <w:szCs w:val="18"/>
    </w:rPr>
  </w:style>
  <w:style w:type="paragraph" w:customStyle="1" w:styleId="xl85">
    <w:name w:val="xl85"/>
    <w:basedOn w:val="Normal"/>
    <w:uiPriority w:val="99"/>
    <w:rsid w:val="00476A88"/>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18"/>
      <w:szCs w:val="18"/>
    </w:rPr>
  </w:style>
  <w:style w:type="paragraph" w:customStyle="1" w:styleId="xl86">
    <w:name w:val="xl86"/>
    <w:basedOn w:val="Normal"/>
    <w:uiPriority w:val="99"/>
    <w:rsid w:val="00476A88"/>
    <w:pPr>
      <w:pBdr>
        <w:top w:val="single" w:sz="4" w:space="0" w:color="auto"/>
        <w:bottom w:val="single" w:sz="4" w:space="0" w:color="auto"/>
        <w:right w:val="single" w:sz="4" w:space="0" w:color="auto"/>
      </w:pBdr>
      <w:shd w:val="clear" w:color="000000" w:fill="B4C6E7"/>
      <w:spacing w:before="100" w:beforeAutospacing="1" w:after="100" w:afterAutospacing="1"/>
      <w:jc w:val="center"/>
    </w:pPr>
    <w:rPr>
      <w:rFonts w:ascii="Times New Roman" w:eastAsia="Times New Roman" w:hAnsi="Times New Roman"/>
      <w:color w:val="auto"/>
      <w:sz w:val="18"/>
      <w:szCs w:val="18"/>
    </w:rPr>
  </w:style>
  <w:style w:type="paragraph" w:customStyle="1" w:styleId="xl87">
    <w:name w:val="xl87"/>
    <w:basedOn w:val="Normal"/>
    <w:uiPriority w:val="99"/>
    <w:rsid w:val="00476A88"/>
    <w:pPr>
      <w:pBdr>
        <w:top w:val="single" w:sz="4" w:space="0" w:color="auto"/>
        <w:left w:val="single" w:sz="4" w:space="0" w:color="auto"/>
        <w:bottom w:val="single" w:sz="4" w:space="0" w:color="auto"/>
      </w:pBdr>
      <w:spacing w:before="100" w:beforeAutospacing="1" w:after="100" w:afterAutospacing="1"/>
      <w:jc w:val="center"/>
    </w:pPr>
    <w:rPr>
      <w:rFonts w:ascii="Times New Roman" w:eastAsia="Times New Roman" w:hAnsi="Times New Roman"/>
      <w:color w:val="auto"/>
      <w:sz w:val="18"/>
      <w:szCs w:val="18"/>
    </w:rPr>
  </w:style>
  <w:style w:type="paragraph" w:customStyle="1" w:styleId="xl88">
    <w:name w:val="xl88"/>
    <w:basedOn w:val="Normal"/>
    <w:uiPriority w:val="99"/>
    <w:rsid w:val="00476A88"/>
    <w:pPr>
      <w:pBdr>
        <w:left w:val="single" w:sz="4" w:space="0" w:color="auto"/>
      </w:pBdr>
      <w:shd w:val="clear" w:color="000000" w:fill="01528B"/>
      <w:spacing w:before="100" w:beforeAutospacing="1" w:after="100" w:afterAutospacing="1"/>
      <w:jc w:val="center"/>
      <w:textAlignment w:val="center"/>
    </w:pPr>
    <w:rPr>
      <w:rFonts w:ascii="Times New Roman" w:eastAsia="Times New Roman" w:hAnsi="Times New Roman"/>
      <w:b/>
      <w:bCs/>
      <w:color w:val="FFFFFF"/>
      <w:sz w:val="18"/>
      <w:szCs w:val="18"/>
    </w:rPr>
  </w:style>
  <w:style w:type="paragraph" w:customStyle="1" w:styleId="xl89">
    <w:name w:val="xl89"/>
    <w:basedOn w:val="Normal"/>
    <w:uiPriority w:val="99"/>
    <w:rsid w:val="00476A88"/>
    <w:pPr>
      <w:pBdr>
        <w:left w:val="single" w:sz="4" w:space="0" w:color="auto"/>
        <w:right w:val="single" w:sz="4" w:space="0" w:color="auto"/>
      </w:pBdr>
      <w:shd w:val="clear" w:color="000000" w:fill="01528B"/>
      <w:spacing w:before="100" w:beforeAutospacing="1" w:after="100" w:afterAutospacing="1"/>
      <w:textAlignment w:val="center"/>
    </w:pPr>
    <w:rPr>
      <w:rFonts w:ascii="Times New Roman" w:eastAsia="Times New Roman" w:hAnsi="Times New Roman"/>
      <w:b/>
      <w:bCs/>
      <w:color w:val="FFFFFF"/>
      <w:sz w:val="18"/>
      <w:szCs w:val="18"/>
    </w:rPr>
  </w:style>
  <w:style w:type="paragraph" w:customStyle="1" w:styleId="xl90">
    <w:name w:val="xl90"/>
    <w:basedOn w:val="Normal"/>
    <w:uiPriority w:val="99"/>
    <w:rsid w:val="00476A88"/>
    <w:pPr>
      <w:pBdr>
        <w:left w:val="single" w:sz="4" w:space="0" w:color="auto"/>
        <w:right w:val="single" w:sz="4" w:space="0" w:color="auto"/>
      </w:pBdr>
      <w:spacing w:before="100" w:beforeAutospacing="1" w:after="100" w:afterAutospacing="1"/>
      <w:textAlignment w:val="center"/>
    </w:pPr>
    <w:rPr>
      <w:rFonts w:ascii="Times New Roman" w:eastAsia="Times New Roman" w:hAnsi="Times New Roman"/>
      <w:color w:val="auto"/>
      <w:sz w:val="18"/>
      <w:szCs w:val="18"/>
    </w:rPr>
  </w:style>
  <w:style w:type="paragraph" w:customStyle="1" w:styleId="xl91">
    <w:name w:val="xl91"/>
    <w:basedOn w:val="Normal"/>
    <w:uiPriority w:val="99"/>
    <w:rsid w:val="00476A88"/>
    <w:pPr>
      <w:pBdr>
        <w:top w:val="single" w:sz="4" w:space="0" w:color="auto"/>
        <w:left w:val="single" w:sz="4" w:space="0" w:color="auto"/>
        <w:right w:val="single" w:sz="4" w:space="0" w:color="auto"/>
      </w:pBdr>
      <w:shd w:val="clear" w:color="000000" w:fill="01528B"/>
      <w:spacing w:before="100" w:beforeAutospacing="1" w:after="100" w:afterAutospacing="1"/>
      <w:textAlignment w:val="center"/>
    </w:pPr>
    <w:rPr>
      <w:rFonts w:ascii="Times New Roman" w:eastAsia="Times New Roman" w:hAnsi="Times New Roman"/>
      <w:b/>
      <w:bCs/>
      <w:color w:val="FFFFFF"/>
      <w:sz w:val="18"/>
      <w:szCs w:val="18"/>
    </w:rPr>
  </w:style>
  <w:style w:type="paragraph" w:customStyle="1" w:styleId="xl92">
    <w:name w:val="xl92"/>
    <w:basedOn w:val="Normal"/>
    <w:uiPriority w:val="99"/>
    <w:rsid w:val="00476A88"/>
    <w:pPr>
      <w:pBdr>
        <w:top w:val="single" w:sz="4" w:space="0" w:color="auto"/>
        <w:left w:val="single" w:sz="4" w:space="0" w:color="auto"/>
      </w:pBdr>
      <w:shd w:val="clear" w:color="000000" w:fill="01528B"/>
      <w:spacing w:before="100" w:beforeAutospacing="1" w:after="100" w:afterAutospacing="1"/>
      <w:jc w:val="center"/>
      <w:textAlignment w:val="center"/>
    </w:pPr>
    <w:rPr>
      <w:rFonts w:ascii="Times New Roman" w:eastAsia="Times New Roman" w:hAnsi="Times New Roman"/>
      <w:b/>
      <w:bCs/>
      <w:color w:val="FFFFFF"/>
      <w:sz w:val="18"/>
      <w:szCs w:val="18"/>
    </w:rPr>
  </w:style>
  <w:style w:type="paragraph" w:customStyle="1" w:styleId="xl93">
    <w:name w:val="xl93"/>
    <w:basedOn w:val="Normal"/>
    <w:uiPriority w:val="99"/>
    <w:rsid w:val="00476A88"/>
    <w:pPr>
      <w:pBdr>
        <w:left w:val="single" w:sz="4" w:space="0" w:color="auto"/>
        <w:bottom w:val="single" w:sz="4" w:space="0" w:color="auto"/>
        <w:right w:val="single" w:sz="4" w:space="0" w:color="auto"/>
      </w:pBdr>
      <w:shd w:val="clear" w:color="000000" w:fill="01528B"/>
      <w:spacing w:before="100" w:beforeAutospacing="1" w:after="100" w:afterAutospacing="1"/>
      <w:textAlignment w:val="center"/>
    </w:pPr>
    <w:rPr>
      <w:rFonts w:ascii="Times New Roman" w:eastAsia="Times New Roman" w:hAnsi="Times New Roman"/>
      <w:b/>
      <w:bCs/>
      <w:color w:val="FFFFFF"/>
      <w:sz w:val="18"/>
      <w:szCs w:val="18"/>
    </w:rPr>
  </w:style>
  <w:style w:type="paragraph" w:customStyle="1" w:styleId="xl94">
    <w:name w:val="xl94"/>
    <w:basedOn w:val="Normal"/>
    <w:uiPriority w:val="99"/>
    <w:rsid w:val="00476A88"/>
    <w:pPr>
      <w:pBdr>
        <w:left w:val="single" w:sz="4" w:space="0" w:color="auto"/>
        <w:bottom w:val="single" w:sz="4" w:space="0" w:color="auto"/>
      </w:pBdr>
      <w:shd w:val="clear" w:color="000000" w:fill="01528B"/>
      <w:spacing w:before="100" w:beforeAutospacing="1" w:after="100" w:afterAutospacing="1"/>
      <w:jc w:val="center"/>
      <w:textAlignment w:val="center"/>
    </w:pPr>
    <w:rPr>
      <w:rFonts w:ascii="Times New Roman" w:eastAsia="Times New Roman" w:hAnsi="Times New Roman"/>
      <w:b/>
      <w:bCs/>
      <w:color w:val="FFFFFF"/>
      <w:sz w:val="18"/>
      <w:szCs w:val="18"/>
    </w:rPr>
  </w:style>
  <w:style w:type="paragraph" w:customStyle="1" w:styleId="xl95">
    <w:name w:val="xl95"/>
    <w:basedOn w:val="Normal"/>
    <w:uiPriority w:val="99"/>
    <w:rsid w:val="00476A88"/>
    <w:pPr>
      <w:pBdr>
        <w:left w:val="single" w:sz="4" w:space="0" w:color="auto"/>
        <w:bottom w:val="single" w:sz="4" w:space="0" w:color="auto"/>
      </w:pBdr>
      <w:shd w:val="clear" w:color="000000" w:fill="01528B"/>
      <w:spacing w:before="100" w:beforeAutospacing="1" w:after="100" w:afterAutospacing="1"/>
      <w:jc w:val="center"/>
      <w:textAlignment w:val="center"/>
    </w:pPr>
    <w:rPr>
      <w:rFonts w:ascii="Times New Roman" w:eastAsia="Times New Roman" w:hAnsi="Times New Roman"/>
      <w:b/>
      <w:bCs/>
      <w:color w:val="FFFFFF"/>
      <w:sz w:val="18"/>
      <w:szCs w:val="18"/>
    </w:rPr>
  </w:style>
  <w:style w:type="paragraph" w:customStyle="1" w:styleId="xl96">
    <w:name w:val="xl96"/>
    <w:basedOn w:val="Normal"/>
    <w:uiPriority w:val="99"/>
    <w:rsid w:val="00476A88"/>
    <w:pPr>
      <w:pBdr>
        <w:bottom w:val="single" w:sz="4" w:space="0" w:color="auto"/>
      </w:pBdr>
      <w:shd w:val="clear" w:color="000000" w:fill="01528B"/>
      <w:spacing w:before="100" w:beforeAutospacing="1" w:after="100" w:afterAutospacing="1"/>
      <w:jc w:val="center"/>
      <w:textAlignment w:val="center"/>
    </w:pPr>
    <w:rPr>
      <w:rFonts w:ascii="Times New Roman" w:eastAsia="Times New Roman" w:hAnsi="Times New Roman"/>
      <w:b/>
      <w:bCs/>
      <w:color w:val="FFFFFF"/>
      <w:sz w:val="18"/>
      <w:szCs w:val="18"/>
    </w:rPr>
  </w:style>
  <w:style w:type="paragraph" w:customStyle="1" w:styleId="xl97">
    <w:name w:val="xl97"/>
    <w:basedOn w:val="Normal"/>
    <w:uiPriority w:val="99"/>
    <w:rsid w:val="007B4F7E"/>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eastAsia="Times New Roman" w:hAnsi="Times New Roman"/>
      <w:sz w:val="18"/>
      <w:szCs w:val="18"/>
    </w:rPr>
  </w:style>
  <w:style w:type="paragraph" w:customStyle="1" w:styleId="xl98">
    <w:name w:val="xl98"/>
    <w:basedOn w:val="Normal"/>
    <w:uiPriority w:val="99"/>
    <w:rsid w:val="007B4F7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olor w:val="auto"/>
      <w:sz w:val="18"/>
      <w:szCs w:val="18"/>
    </w:rPr>
  </w:style>
  <w:style w:type="paragraph" w:customStyle="1" w:styleId="xl99">
    <w:name w:val="xl99"/>
    <w:basedOn w:val="Normal"/>
    <w:uiPriority w:val="99"/>
    <w:rsid w:val="007B4F7E"/>
    <w:pPr>
      <w:pBdr>
        <w:left w:val="single" w:sz="4" w:space="0" w:color="auto"/>
      </w:pBdr>
      <w:spacing w:before="100" w:beforeAutospacing="1" w:after="100" w:afterAutospacing="1"/>
      <w:textAlignment w:val="center"/>
    </w:pPr>
    <w:rPr>
      <w:rFonts w:ascii="Times New Roman" w:eastAsia="Times New Roman" w:hAnsi="Times New Roman"/>
      <w:color w:val="auto"/>
      <w:sz w:val="18"/>
      <w:szCs w:val="18"/>
    </w:rPr>
  </w:style>
  <w:style w:type="paragraph" w:customStyle="1" w:styleId="xl100">
    <w:name w:val="xl100"/>
    <w:basedOn w:val="Normal"/>
    <w:uiPriority w:val="99"/>
    <w:rsid w:val="007B4F7E"/>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sz w:val="18"/>
      <w:szCs w:val="18"/>
    </w:rPr>
  </w:style>
  <w:style w:type="paragraph" w:customStyle="1" w:styleId="xl101">
    <w:name w:val="xl101"/>
    <w:basedOn w:val="Normal"/>
    <w:uiPriority w:val="99"/>
    <w:rsid w:val="007B4F7E"/>
    <w:pPr>
      <w:pBdr>
        <w:top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sz w:val="18"/>
      <w:szCs w:val="18"/>
    </w:rPr>
  </w:style>
  <w:style w:type="paragraph" w:customStyle="1" w:styleId="xl102">
    <w:name w:val="xl102"/>
    <w:basedOn w:val="Normal"/>
    <w:uiPriority w:val="99"/>
    <w:rsid w:val="007B4F7E"/>
    <w:pPr>
      <w:pBdr>
        <w:left w:val="single" w:sz="4" w:space="0" w:color="auto"/>
        <w:right w:val="single" w:sz="4" w:space="0" w:color="auto"/>
      </w:pBdr>
      <w:spacing w:before="100" w:beforeAutospacing="1" w:after="100" w:afterAutospacing="1"/>
      <w:textAlignment w:val="center"/>
    </w:pPr>
    <w:rPr>
      <w:rFonts w:ascii="Times New Roman" w:eastAsia="Times New Roman" w:hAnsi="Times New Roman"/>
      <w:color w:val="auto"/>
      <w:sz w:val="18"/>
      <w:szCs w:val="18"/>
    </w:rPr>
  </w:style>
  <w:style w:type="paragraph" w:customStyle="1" w:styleId="xl103">
    <w:name w:val="xl103"/>
    <w:basedOn w:val="Normal"/>
    <w:uiPriority w:val="99"/>
    <w:rsid w:val="007B4F7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olor w:val="auto"/>
      <w:sz w:val="18"/>
      <w:szCs w:val="18"/>
    </w:rPr>
  </w:style>
  <w:style w:type="paragraph" w:customStyle="1" w:styleId="xl104">
    <w:name w:val="xl104"/>
    <w:basedOn w:val="Normal"/>
    <w:uiPriority w:val="99"/>
    <w:rsid w:val="007B4F7E"/>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olor w:val="auto"/>
      <w:sz w:val="18"/>
      <w:szCs w:val="18"/>
    </w:rPr>
  </w:style>
  <w:style w:type="paragraph" w:customStyle="1" w:styleId="xl105">
    <w:name w:val="xl105"/>
    <w:basedOn w:val="Normal"/>
    <w:uiPriority w:val="99"/>
    <w:rsid w:val="007B4F7E"/>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olor w:val="auto"/>
      <w:sz w:val="18"/>
      <w:szCs w:val="18"/>
    </w:rPr>
  </w:style>
  <w:style w:type="paragraph" w:customStyle="1" w:styleId="xl106">
    <w:name w:val="xl106"/>
    <w:basedOn w:val="Normal"/>
    <w:uiPriority w:val="99"/>
    <w:rsid w:val="007B4F7E"/>
    <w:pPr>
      <w:pBdr>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olor w:val="auto"/>
      <w:sz w:val="18"/>
      <w:szCs w:val="18"/>
    </w:rPr>
  </w:style>
  <w:style w:type="paragraph" w:customStyle="1" w:styleId="xl107">
    <w:name w:val="xl107"/>
    <w:basedOn w:val="Normal"/>
    <w:uiPriority w:val="99"/>
    <w:rsid w:val="007B4F7E"/>
    <w:pPr>
      <w:pBdr>
        <w:top w:val="single" w:sz="4" w:space="0" w:color="auto"/>
        <w:left w:val="single" w:sz="4" w:space="0" w:color="auto"/>
        <w:right w:val="single" w:sz="4" w:space="0" w:color="auto"/>
      </w:pBdr>
      <w:spacing w:before="100" w:beforeAutospacing="1" w:after="100" w:afterAutospacing="1"/>
      <w:jc w:val="right"/>
    </w:pPr>
    <w:rPr>
      <w:rFonts w:ascii="Times New Roman" w:eastAsia="Times New Roman" w:hAnsi="Times New Roman"/>
      <w:sz w:val="18"/>
      <w:szCs w:val="18"/>
    </w:rPr>
  </w:style>
  <w:style w:type="paragraph" w:customStyle="1" w:styleId="xl108">
    <w:name w:val="xl108"/>
    <w:basedOn w:val="Normal"/>
    <w:uiPriority w:val="99"/>
    <w:rsid w:val="007B4F7E"/>
    <w:pPr>
      <w:pBdr>
        <w:left w:val="single" w:sz="4" w:space="0" w:color="auto"/>
        <w:bottom w:val="single" w:sz="4" w:space="0" w:color="auto"/>
        <w:right w:val="single" w:sz="4" w:space="0" w:color="auto"/>
      </w:pBdr>
      <w:spacing w:before="100" w:beforeAutospacing="1" w:after="100" w:afterAutospacing="1"/>
      <w:jc w:val="right"/>
    </w:pPr>
    <w:rPr>
      <w:rFonts w:ascii="Times New Roman" w:eastAsia="Times New Roman" w:hAnsi="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0206">
      <w:bodyDiv w:val="1"/>
      <w:marLeft w:val="0"/>
      <w:marRight w:val="0"/>
      <w:marTop w:val="0"/>
      <w:marBottom w:val="0"/>
      <w:divBdr>
        <w:top w:val="none" w:sz="0" w:space="0" w:color="auto"/>
        <w:left w:val="none" w:sz="0" w:space="0" w:color="auto"/>
        <w:bottom w:val="none" w:sz="0" w:space="0" w:color="auto"/>
        <w:right w:val="none" w:sz="0" w:space="0" w:color="auto"/>
      </w:divBdr>
    </w:div>
    <w:div w:id="1979910">
      <w:bodyDiv w:val="1"/>
      <w:marLeft w:val="0"/>
      <w:marRight w:val="0"/>
      <w:marTop w:val="0"/>
      <w:marBottom w:val="0"/>
      <w:divBdr>
        <w:top w:val="none" w:sz="0" w:space="0" w:color="auto"/>
        <w:left w:val="none" w:sz="0" w:space="0" w:color="auto"/>
        <w:bottom w:val="none" w:sz="0" w:space="0" w:color="auto"/>
        <w:right w:val="none" w:sz="0" w:space="0" w:color="auto"/>
      </w:divBdr>
    </w:div>
    <w:div w:id="5640155">
      <w:bodyDiv w:val="1"/>
      <w:marLeft w:val="0"/>
      <w:marRight w:val="0"/>
      <w:marTop w:val="0"/>
      <w:marBottom w:val="0"/>
      <w:divBdr>
        <w:top w:val="none" w:sz="0" w:space="0" w:color="auto"/>
        <w:left w:val="none" w:sz="0" w:space="0" w:color="auto"/>
        <w:bottom w:val="none" w:sz="0" w:space="0" w:color="auto"/>
        <w:right w:val="none" w:sz="0" w:space="0" w:color="auto"/>
      </w:divBdr>
    </w:div>
    <w:div w:id="25522135">
      <w:bodyDiv w:val="1"/>
      <w:marLeft w:val="0"/>
      <w:marRight w:val="0"/>
      <w:marTop w:val="0"/>
      <w:marBottom w:val="0"/>
      <w:divBdr>
        <w:top w:val="none" w:sz="0" w:space="0" w:color="auto"/>
        <w:left w:val="none" w:sz="0" w:space="0" w:color="auto"/>
        <w:bottom w:val="none" w:sz="0" w:space="0" w:color="auto"/>
        <w:right w:val="none" w:sz="0" w:space="0" w:color="auto"/>
      </w:divBdr>
    </w:div>
    <w:div w:id="31003776">
      <w:bodyDiv w:val="1"/>
      <w:marLeft w:val="0"/>
      <w:marRight w:val="0"/>
      <w:marTop w:val="0"/>
      <w:marBottom w:val="0"/>
      <w:divBdr>
        <w:top w:val="none" w:sz="0" w:space="0" w:color="auto"/>
        <w:left w:val="none" w:sz="0" w:space="0" w:color="auto"/>
        <w:bottom w:val="none" w:sz="0" w:space="0" w:color="auto"/>
        <w:right w:val="none" w:sz="0" w:space="0" w:color="auto"/>
      </w:divBdr>
    </w:div>
    <w:div w:id="40594046">
      <w:bodyDiv w:val="1"/>
      <w:marLeft w:val="0"/>
      <w:marRight w:val="0"/>
      <w:marTop w:val="0"/>
      <w:marBottom w:val="0"/>
      <w:divBdr>
        <w:top w:val="none" w:sz="0" w:space="0" w:color="auto"/>
        <w:left w:val="none" w:sz="0" w:space="0" w:color="auto"/>
        <w:bottom w:val="none" w:sz="0" w:space="0" w:color="auto"/>
        <w:right w:val="none" w:sz="0" w:space="0" w:color="auto"/>
      </w:divBdr>
    </w:div>
    <w:div w:id="40635390">
      <w:bodyDiv w:val="1"/>
      <w:marLeft w:val="0"/>
      <w:marRight w:val="0"/>
      <w:marTop w:val="0"/>
      <w:marBottom w:val="0"/>
      <w:divBdr>
        <w:top w:val="none" w:sz="0" w:space="0" w:color="auto"/>
        <w:left w:val="none" w:sz="0" w:space="0" w:color="auto"/>
        <w:bottom w:val="none" w:sz="0" w:space="0" w:color="auto"/>
        <w:right w:val="none" w:sz="0" w:space="0" w:color="auto"/>
      </w:divBdr>
    </w:div>
    <w:div w:id="42681853">
      <w:bodyDiv w:val="1"/>
      <w:marLeft w:val="0"/>
      <w:marRight w:val="0"/>
      <w:marTop w:val="0"/>
      <w:marBottom w:val="0"/>
      <w:divBdr>
        <w:top w:val="none" w:sz="0" w:space="0" w:color="auto"/>
        <w:left w:val="none" w:sz="0" w:space="0" w:color="auto"/>
        <w:bottom w:val="none" w:sz="0" w:space="0" w:color="auto"/>
        <w:right w:val="none" w:sz="0" w:space="0" w:color="auto"/>
      </w:divBdr>
    </w:div>
    <w:div w:id="42949202">
      <w:bodyDiv w:val="1"/>
      <w:marLeft w:val="0"/>
      <w:marRight w:val="0"/>
      <w:marTop w:val="0"/>
      <w:marBottom w:val="0"/>
      <w:divBdr>
        <w:top w:val="none" w:sz="0" w:space="0" w:color="auto"/>
        <w:left w:val="none" w:sz="0" w:space="0" w:color="auto"/>
        <w:bottom w:val="none" w:sz="0" w:space="0" w:color="auto"/>
        <w:right w:val="none" w:sz="0" w:space="0" w:color="auto"/>
      </w:divBdr>
    </w:div>
    <w:div w:id="47923130">
      <w:bodyDiv w:val="1"/>
      <w:marLeft w:val="0"/>
      <w:marRight w:val="0"/>
      <w:marTop w:val="0"/>
      <w:marBottom w:val="0"/>
      <w:divBdr>
        <w:top w:val="none" w:sz="0" w:space="0" w:color="auto"/>
        <w:left w:val="none" w:sz="0" w:space="0" w:color="auto"/>
        <w:bottom w:val="none" w:sz="0" w:space="0" w:color="auto"/>
        <w:right w:val="none" w:sz="0" w:space="0" w:color="auto"/>
      </w:divBdr>
    </w:div>
    <w:div w:id="53746591">
      <w:bodyDiv w:val="1"/>
      <w:marLeft w:val="0"/>
      <w:marRight w:val="0"/>
      <w:marTop w:val="0"/>
      <w:marBottom w:val="0"/>
      <w:divBdr>
        <w:top w:val="none" w:sz="0" w:space="0" w:color="auto"/>
        <w:left w:val="none" w:sz="0" w:space="0" w:color="auto"/>
        <w:bottom w:val="none" w:sz="0" w:space="0" w:color="auto"/>
        <w:right w:val="none" w:sz="0" w:space="0" w:color="auto"/>
      </w:divBdr>
    </w:div>
    <w:div w:id="54552660">
      <w:bodyDiv w:val="1"/>
      <w:marLeft w:val="0"/>
      <w:marRight w:val="0"/>
      <w:marTop w:val="0"/>
      <w:marBottom w:val="0"/>
      <w:divBdr>
        <w:top w:val="none" w:sz="0" w:space="0" w:color="auto"/>
        <w:left w:val="none" w:sz="0" w:space="0" w:color="auto"/>
        <w:bottom w:val="none" w:sz="0" w:space="0" w:color="auto"/>
        <w:right w:val="none" w:sz="0" w:space="0" w:color="auto"/>
      </w:divBdr>
    </w:div>
    <w:div w:id="61997232">
      <w:bodyDiv w:val="1"/>
      <w:marLeft w:val="0"/>
      <w:marRight w:val="0"/>
      <w:marTop w:val="0"/>
      <w:marBottom w:val="0"/>
      <w:divBdr>
        <w:top w:val="none" w:sz="0" w:space="0" w:color="auto"/>
        <w:left w:val="none" w:sz="0" w:space="0" w:color="auto"/>
        <w:bottom w:val="none" w:sz="0" w:space="0" w:color="auto"/>
        <w:right w:val="none" w:sz="0" w:space="0" w:color="auto"/>
      </w:divBdr>
    </w:div>
    <w:div w:id="66416673">
      <w:bodyDiv w:val="1"/>
      <w:marLeft w:val="0"/>
      <w:marRight w:val="0"/>
      <w:marTop w:val="0"/>
      <w:marBottom w:val="0"/>
      <w:divBdr>
        <w:top w:val="none" w:sz="0" w:space="0" w:color="auto"/>
        <w:left w:val="none" w:sz="0" w:space="0" w:color="auto"/>
        <w:bottom w:val="none" w:sz="0" w:space="0" w:color="auto"/>
        <w:right w:val="none" w:sz="0" w:space="0" w:color="auto"/>
      </w:divBdr>
    </w:div>
    <w:div w:id="73865989">
      <w:bodyDiv w:val="1"/>
      <w:marLeft w:val="0"/>
      <w:marRight w:val="0"/>
      <w:marTop w:val="0"/>
      <w:marBottom w:val="0"/>
      <w:divBdr>
        <w:top w:val="none" w:sz="0" w:space="0" w:color="auto"/>
        <w:left w:val="none" w:sz="0" w:space="0" w:color="auto"/>
        <w:bottom w:val="none" w:sz="0" w:space="0" w:color="auto"/>
        <w:right w:val="none" w:sz="0" w:space="0" w:color="auto"/>
      </w:divBdr>
    </w:div>
    <w:div w:id="90975349">
      <w:bodyDiv w:val="1"/>
      <w:marLeft w:val="0"/>
      <w:marRight w:val="0"/>
      <w:marTop w:val="0"/>
      <w:marBottom w:val="0"/>
      <w:divBdr>
        <w:top w:val="none" w:sz="0" w:space="0" w:color="auto"/>
        <w:left w:val="none" w:sz="0" w:space="0" w:color="auto"/>
        <w:bottom w:val="none" w:sz="0" w:space="0" w:color="auto"/>
        <w:right w:val="none" w:sz="0" w:space="0" w:color="auto"/>
      </w:divBdr>
    </w:div>
    <w:div w:id="91903863">
      <w:bodyDiv w:val="1"/>
      <w:marLeft w:val="0"/>
      <w:marRight w:val="0"/>
      <w:marTop w:val="0"/>
      <w:marBottom w:val="0"/>
      <w:divBdr>
        <w:top w:val="none" w:sz="0" w:space="0" w:color="auto"/>
        <w:left w:val="none" w:sz="0" w:space="0" w:color="auto"/>
        <w:bottom w:val="none" w:sz="0" w:space="0" w:color="auto"/>
        <w:right w:val="none" w:sz="0" w:space="0" w:color="auto"/>
      </w:divBdr>
    </w:div>
    <w:div w:id="101459358">
      <w:bodyDiv w:val="1"/>
      <w:marLeft w:val="0"/>
      <w:marRight w:val="0"/>
      <w:marTop w:val="0"/>
      <w:marBottom w:val="0"/>
      <w:divBdr>
        <w:top w:val="none" w:sz="0" w:space="0" w:color="auto"/>
        <w:left w:val="none" w:sz="0" w:space="0" w:color="auto"/>
        <w:bottom w:val="none" w:sz="0" w:space="0" w:color="auto"/>
        <w:right w:val="none" w:sz="0" w:space="0" w:color="auto"/>
      </w:divBdr>
    </w:div>
    <w:div w:id="117341984">
      <w:bodyDiv w:val="1"/>
      <w:marLeft w:val="0"/>
      <w:marRight w:val="0"/>
      <w:marTop w:val="0"/>
      <w:marBottom w:val="0"/>
      <w:divBdr>
        <w:top w:val="none" w:sz="0" w:space="0" w:color="auto"/>
        <w:left w:val="none" w:sz="0" w:space="0" w:color="auto"/>
        <w:bottom w:val="none" w:sz="0" w:space="0" w:color="auto"/>
        <w:right w:val="none" w:sz="0" w:space="0" w:color="auto"/>
      </w:divBdr>
      <w:divsChild>
        <w:div w:id="1090928659">
          <w:marLeft w:val="0"/>
          <w:marRight w:val="0"/>
          <w:marTop w:val="0"/>
          <w:marBottom w:val="0"/>
          <w:divBdr>
            <w:top w:val="none" w:sz="0" w:space="0" w:color="auto"/>
            <w:left w:val="none" w:sz="0" w:space="0" w:color="auto"/>
            <w:bottom w:val="none" w:sz="0" w:space="0" w:color="auto"/>
            <w:right w:val="none" w:sz="0" w:space="0" w:color="auto"/>
          </w:divBdr>
          <w:divsChild>
            <w:div w:id="1417702824">
              <w:marLeft w:val="0"/>
              <w:marRight w:val="0"/>
              <w:marTop w:val="0"/>
              <w:marBottom w:val="0"/>
              <w:divBdr>
                <w:top w:val="none" w:sz="0" w:space="0" w:color="auto"/>
                <w:left w:val="none" w:sz="0" w:space="0" w:color="auto"/>
                <w:bottom w:val="none" w:sz="0" w:space="0" w:color="auto"/>
                <w:right w:val="none" w:sz="0" w:space="0" w:color="auto"/>
              </w:divBdr>
            </w:div>
            <w:div w:id="1728383380">
              <w:marLeft w:val="0"/>
              <w:marRight w:val="0"/>
              <w:marTop w:val="0"/>
              <w:marBottom w:val="0"/>
              <w:divBdr>
                <w:top w:val="none" w:sz="0" w:space="0" w:color="auto"/>
                <w:left w:val="none" w:sz="0" w:space="0" w:color="auto"/>
                <w:bottom w:val="none" w:sz="0" w:space="0" w:color="auto"/>
                <w:right w:val="none" w:sz="0" w:space="0" w:color="auto"/>
              </w:divBdr>
            </w:div>
            <w:div w:id="2092189192">
              <w:marLeft w:val="0"/>
              <w:marRight w:val="0"/>
              <w:marTop w:val="0"/>
              <w:marBottom w:val="0"/>
              <w:divBdr>
                <w:top w:val="none" w:sz="0" w:space="0" w:color="auto"/>
                <w:left w:val="none" w:sz="0" w:space="0" w:color="auto"/>
                <w:bottom w:val="none" w:sz="0" w:space="0" w:color="auto"/>
                <w:right w:val="none" w:sz="0" w:space="0" w:color="auto"/>
              </w:divBdr>
            </w:div>
          </w:divsChild>
        </w:div>
        <w:div w:id="1921522033">
          <w:marLeft w:val="0"/>
          <w:marRight w:val="0"/>
          <w:marTop w:val="0"/>
          <w:marBottom w:val="0"/>
          <w:divBdr>
            <w:top w:val="none" w:sz="0" w:space="0" w:color="auto"/>
            <w:left w:val="none" w:sz="0" w:space="0" w:color="auto"/>
            <w:bottom w:val="none" w:sz="0" w:space="0" w:color="auto"/>
            <w:right w:val="none" w:sz="0" w:space="0" w:color="auto"/>
          </w:divBdr>
          <w:divsChild>
            <w:div w:id="119962004">
              <w:marLeft w:val="0"/>
              <w:marRight w:val="0"/>
              <w:marTop w:val="0"/>
              <w:marBottom w:val="0"/>
              <w:divBdr>
                <w:top w:val="none" w:sz="0" w:space="0" w:color="auto"/>
                <w:left w:val="none" w:sz="0" w:space="0" w:color="auto"/>
                <w:bottom w:val="none" w:sz="0" w:space="0" w:color="auto"/>
                <w:right w:val="none" w:sz="0" w:space="0" w:color="auto"/>
              </w:divBdr>
            </w:div>
            <w:div w:id="174535207">
              <w:marLeft w:val="0"/>
              <w:marRight w:val="0"/>
              <w:marTop w:val="0"/>
              <w:marBottom w:val="0"/>
              <w:divBdr>
                <w:top w:val="none" w:sz="0" w:space="0" w:color="auto"/>
                <w:left w:val="none" w:sz="0" w:space="0" w:color="auto"/>
                <w:bottom w:val="none" w:sz="0" w:space="0" w:color="auto"/>
                <w:right w:val="none" w:sz="0" w:space="0" w:color="auto"/>
              </w:divBdr>
            </w:div>
            <w:div w:id="252395560">
              <w:marLeft w:val="0"/>
              <w:marRight w:val="0"/>
              <w:marTop w:val="0"/>
              <w:marBottom w:val="0"/>
              <w:divBdr>
                <w:top w:val="none" w:sz="0" w:space="0" w:color="auto"/>
                <w:left w:val="none" w:sz="0" w:space="0" w:color="auto"/>
                <w:bottom w:val="none" w:sz="0" w:space="0" w:color="auto"/>
                <w:right w:val="none" w:sz="0" w:space="0" w:color="auto"/>
              </w:divBdr>
            </w:div>
            <w:div w:id="451636769">
              <w:marLeft w:val="0"/>
              <w:marRight w:val="0"/>
              <w:marTop w:val="0"/>
              <w:marBottom w:val="0"/>
              <w:divBdr>
                <w:top w:val="none" w:sz="0" w:space="0" w:color="auto"/>
                <w:left w:val="none" w:sz="0" w:space="0" w:color="auto"/>
                <w:bottom w:val="none" w:sz="0" w:space="0" w:color="auto"/>
                <w:right w:val="none" w:sz="0" w:space="0" w:color="auto"/>
              </w:divBdr>
            </w:div>
            <w:div w:id="483816179">
              <w:marLeft w:val="0"/>
              <w:marRight w:val="0"/>
              <w:marTop w:val="0"/>
              <w:marBottom w:val="0"/>
              <w:divBdr>
                <w:top w:val="none" w:sz="0" w:space="0" w:color="auto"/>
                <w:left w:val="none" w:sz="0" w:space="0" w:color="auto"/>
                <w:bottom w:val="none" w:sz="0" w:space="0" w:color="auto"/>
                <w:right w:val="none" w:sz="0" w:space="0" w:color="auto"/>
              </w:divBdr>
            </w:div>
            <w:div w:id="571234813">
              <w:marLeft w:val="0"/>
              <w:marRight w:val="0"/>
              <w:marTop w:val="0"/>
              <w:marBottom w:val="0"/>
              <w:divBdr>
                <w:top w:val="none" w:sz="0" w:space="0" w:color="auto"/>
                <w:left w:val="none" w:sz="0" w:space="0" w:color="auto"/>
                <w:bottom w:val="none" w:sz="0" w:space="0" w:color="auto"/>
                <w:right w:val="none" w:sz="0" w:space="0" w:color="auto"/>
              </w:divBdr>
            </w:div>
            <w:div w:id="857080838">
              <w:marLeft w:val="0"/>
              <w:marRight w:val="0"/>
              <w:marTop w:val="0"/>
              <w:marBottom w:val="0"/>
              <w:divBdr>
                <w:top w:val="none" w:sz="0" w:space="0" w:color="auto"/>
                <w:left w:val="none" w:sz="0" w:space="0" w:color="auto"/>
                <w:bottom w:val="none" w:sz="0" w:space="0" w:color="auto"/>
                <w:right w:val="none" w:sz="0" w:space="0" w:color="auto"/>
              </w:divBdr>
            </w:div>
            <w:div w:id="1241217180">
              <w:marLeft w:val="0"/>
              <w:marRight w:val="0"/>
              <w:marTop w:val="0"/>
              <w:marBottom w:val="0"/>
              <w:divBdr>
                <w:top w:val="none" w:sz="0" w:space="0" w:color="auto"/>
                <w:left w:val="none" w:sz="0" w:space="0" w:color="auto"/>
                <w:bottom w:val="none" w:sz="0" w:space="0" w:color="auto"/>
                <w:right w:val="none" w:sz="0" w:space="0" w:color="auto"/>
              </w:divBdr>
            </w:div>
            <w:div w:id="1558934336">
              <w:marLeft w:val="0"/>
              <w:marRight w:val="0"/>
              <w:marTop w:val="0"/>
              <w:marBottom w:val="0"/>
              <w:divBdr>
                <w:top w:val="none" w:sz="0" w:space="0" w:color="auto"/>
                <w:left w:val="none" w:sz="0" w:space="0" w:color="auto"/>
                <w:bottom w:val="none" w:sz="0" w:space="0" w:color="auto"/>
                <w:right w:val="none" w:sz="0" w:space="0" w:color="auto"/>
              </w:divBdr>
            </w:div>
            <w:div w:id="1795051459">
              <w:marLeft w:val="0"/>
              <w:marRight w:val="0"/>
              <w:marTop w:val="0"/>
              <w:marBottom w:val="0"/>
              <w:divBdr>
                <w:top w:val="none" w:sz="0" w:space="0" w:color="auto"/>
                <w:left w:val="none" w:sz="0" w:space="0" w:color="auto"/>
                <w:bottom w:val="none" w:sz="0" w:space="0" w:color="auto"/>
                <w:right w:val="none" w:sz="0" w:space="0" w:color="auto"/>
              </w:divBdr>
            </w:div>
            <w:div w:id="1867402249">
              <w:marLeft w:val="0"/>
              <w:marRight w:val="0"/>
              <w:marTop w:val="0"/>
              <w:marBottom w:val="0"/>
              <w:divBdr>
                <w:top w:val="none" w:sz="0" w:space="0" w:color="auto"/>
                <w:left w:val="none" w:sz="0" w:space="0" w:color="auto"/>
                <w:bottom w:val="none" w:sz="0" w:space="0" w:color="auto"/>
                <w:right w:val="none" w:sz="0" w:space="0" w:color="auto"/>
              </w:divBdr>
            </w:div>
          </w:divsChild>
        </w:div>
        <w:div w:id="2037342163">
          <w:marLeft w:val="0"/>
          <w:marRight w:val="0"/>
          <w:marTop w:val="0"/>
          <w:marBottom w:val="0"/>
          <w:divBdr>
            <w:top w:val="none" w:sz="0" w:space="0" w:color="auto"/>
            <w:left w:val="none" w:sz="0" w:space="0" w:color="auto"/>
            <w:bottom w:val="none" w:sz="0" w:space="0" w:color="auto"/>
            <w:right w:val="none" w:sz="0" w:space="0" w:color="auto"/>
          </w:divBdr>
          <w:divsChild>
            <w:div w:id="41180175">
              <w:marLeft w:val="0"/>
              <w:marRight w:val="0"/>
              <w:marTop w:val="0"/>
              <w:marBottom w:val="0"/>
              <w:divBdr>
                <w:top w:val="none" w:sz="0" w:space="0" w:color="auto"/>
                <w:left w:val="none" w:sz="0" w:space="0" w:color="auto"/>
                <w:bottom w:val="none" w:sz="0" w:space="0" w:color="auto"/>
                <w:right w:val="none" w:sz="0" w:space="0" w:color="auto"/>
              </w:divBdr>
            </w:div>
            <w:div w:id="216550647">
              <w:marLeft w:val="0"/>
              <w:marRight w:val="0"/>
              <w:marTop w:val="0"/>
              <w:marBottom w:val="0"/>
              <w:divBdr>
                <w:top w:val="none" w:sz="0" w:space="0" w:color="auto"/>
                <w:left w:val="none" w:sz="0" w:space="0" w:color="auto"/>
                <w:bottom w:val="none" w:sz="0" w:space="0" w:color="auto"/>
                <w:right w:val="none" w:sz="0" w:space="0" w:color="auto"/>
              </w:divBdr>
            </w:div>
            <w:div w:id="651176618">
              <w:marLeft w:val="0"/>
              <w:marRight w:val="0"/>
              <w:marTop w:val="0"/>
              <w:marBottom w:val="0"/>
              <w:divBdr>
                <w:top w:val="none" w:sz="0" w:space="0" w:color="auto"/>
                <w:left w:val="none" w:sz="0" w:space="0" w:color="auto"/>
                <w:bottom w:val="none" w:sz="0" w:space="0" w:color="auto"/>
                <w:right w:val="none" w:sz="0" w:space="0" w:color="auto"/>
              </w:divBdr>
            </w:div>
            <w:div w:id="743261926">
              <w:marLeft w:val="0"/>
              <w:marRight w:val="0"/>
              <w:marTop w:val="0"/>
              <w:marBottom w:val="0"/>
              <w:divBdr>
                <w:top w:val="none" w:sz="0" w:space="0" w:color="auto"/>
                <w:left w:val="none" w:sz="0" w:space="0" w:color="auto"/>
                <w:bottom w:val="none" w:sz="0" w:space="0" w:color="auto"/>
                <w:right w:val="none" w:sz="0" w:space="0" w:color="auto"/>
              </w:divBdr>
            </w:div>
            <w:div w:id="914702528">
              <w:marLeft w:val="0"/>
              <w:marRight w:val="0"/>
              <w:marTop w:val="0"/>
              <w:marBottom w:val="0"/>
              <w:divBdr>
                <w:top w:val="none" w:sz="0" w:space="0" w:color="auto"/>
                <w:left w:val="none" w:sz="0" w:space="0" w:color="auto"/>
                <w:bottom w:val="none" w:sz="0" w:space="0" w:color="auto"/>
                <w:right w:val="none" w:sz="0" w:space="0" w:color="auto"/>
              </w:divBdr>
            </w:div>
            <w:div w:id="1200165228">
              <w:marLeft w:val="0"/>
              <w:marRight w:val="0"/>
              <w:marTop w:val="0"/>
              <w:marBottom w:val="0"/>
              <w:divBdr>
                <w:top w:val="none" w:sz="0" w:space="0" w:color="auto"/>
                <w:left w:val="none" w:sz="0" w:space="0" w:color="auto"/>
                <w:bottom w:val="none" w:sz="0" w:space="0" w:color="auto"/>
                <w:right w:val="none" w:sz="0" w:space="0" w:color="auto"/>
              </w:divBdr>
            </w:div>
            <w:div w:id="1256211549">
              <w:marLeft w:val="0"/>
              <w:marRight w:val="0"/>
              <w:marTop w:val="0"/>
              <w:marBottom w:val="0"/>
              <w:divBdr>
                <w:top w:val="none" w:sz="0" w:space="0" w:color="auto"/>
                <w:left w:val="none" w:sz="0" w:space="0" w:color="auto"/>
                <w:bottom w:val="none" w:sz="0" w:space="0" w:color="auto"/>
                <w:right w:val="none" w:sz="0" w:space="0" w:color="auto"/>
              </w:divBdr>
            </w:div>
            <w:div w:id="1495293246">
              <w:marLeft w:val="0"/>
              <w:marRight w:val="0"/>
              <w:marTop w:val="0"/>
              <w:marBottom w:val="0"/>
              <w:divBdr>
                <w:top w:val="none" w:sz="0" w:space="0" w:color="auto"/>
                <w:left w:val="none" w:sz="0" w:space="0" w:color="auto"/>
                <w:bottom w:val="none" w:sz="0" w:space="0" w:color="auto"/>
                <w:right w:val="none" w:sz="0" w:space="0" w:color="auto"/>
              </w:divBdr>
            </w:div>
            <w:div w:id="1603492804">
              <w:marLeft w:val="0"/>
              <w:marRight w:val="0"/>
              <w:marTop w:val="0"/>
              <w:marBottom w:val="0"/>
              <w:divBdr>
                <w:top w:val="none" w:sz="0" w:space="0" w:color="auto"/>
                <w:left w:val="none" w:sz="0" w:space="0" w:color="auto"/>
                <w:bottom w:val="none" w:sz="0" w:space="0" w:color="auto"/>
                <w:right w:val="none" w:sz="0" w:space="0" w:color="auto"/>
              </w:divBdr>
            </w:div>
            <w:div w:id="2062054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742647">
      <w:bodyDiv w:val="1"/>
      <w:marLeft w:val="0"/>
      <w:marRight w:val="0"/>
      <w:marTop w:val="0"/>
      <w:marBottom w:val="0"/>
      <w:divBdr>
        <w:top w:val="none" w:sz="0" w:space="0" w:color="auto"/>
        <w:left w:val="none" w:sz="0" w:space="0" w:color="auto"/>
        <w:bottom w:val="none" w:sz="0" w:space="0" w:color="auto"/>
        <w:right w:val="none" w:sz="0" w:space="0" w:color="auto"/>
      </w:divBdr>
    </w:div>
    <w:div w:id="124928624">
      <w:bodyDiv w:val="1"/>
      <w:marLeft w:val="0"/>
      <w:marRight w:val="0"/>
      <w:marTop w:val="0"/>
      <w:marBottom w:val="0"/>
      <w:divBdr>
        <w:top w:val="none" w:sz="0" w:space="0" w:color="auto"/>
        <w:left w:val="none" w:sz="0" w:space="0" w:color="auto"/>
        <w:bottom w:val="none" w:sz="0" w:space="0" w:color="auto"/>
        <w:right w:val="none" w:sz="0" w:space="0" w:color="auto"/>
      </w:divBdr>
    </w:div>
    <w:div w:id="127363717">
      <w:bodyDiv w:val="1"/>
      <w:marLeft w:val="0"/>
      <w:marRight w:val="0"/>
      <w:marTop w:val="0"/>
      <w:marBottom w:val="0"/>
      <w:divBdr>
        <w:top w:val="none" w:sz="0" w:space="0" w:color="auto"/>
        <w:left w:val="none" w:sz="0" w:space="0" w:color="auto"/>
        <w:bottom w:val="none" w:sz="0" w:space="0" w:color="auto"/>
        <w:right w:val="none" w:sz="0" w:space="0" w:color="auto"/>
      </w:divBdr>
    </w:div>
    <w:div w:id="138572587">
      <w:bodyDiv w:val="1"/>
      <w:marLeft w:val="0"/>
      <w:marRight w:val="0"/>
      <w:marTop w:val="0"/>
      <w:marBottom w:val="0"/>
      <w:divBdr>
        <w:top w:val="none" w:sz="0" w:space="0" w:color="auto"/>
        <w:left w:val="none" w:sz="0" w:space="0" w:color="auto"/>
        <w:bottom w:val="none" w:sz="0" w:space="0" w:color="auto"/>
        <w:right w:val="none" w:sz="0" w:space="0" w:color="auto"/>
      </w:divBdr>
    </w:div>
    <w:div w:id="144128246">
      <w:bodyDiv w:val="1"/>
      <w:marLeft w:val="0"/>
      <w:marRight w:val="0"/>
      <w:marTop w:val="0"/>
      <w:marBottom w:val="0"/>
      <w:divBdr>
        <w:top w:val="none" w:sz="0" w:space="0" w:color="auto"/>
        <w:left w:val="none" w:sz="0" w:space="0" w:color="auto"/>
        <w:bottom w:val="none" w:sz="0" w:space="0" w:color="auto"/>
        <w:right w:val="none" w:sz="0" w:space="0" w:color="auto"/>
      </w:divBdr>
    </w:div>
    <w:div w:id="144973547">
      <w:bodyDiv w:val="1"/>
      <w:marLeft w:val="0"/>
      <w:marRight w:val="0"/>
      <w:marTop w:val="0"/>
      <w:marBottom w:val="0"/>
      <w:divBdr>
        <w:top w:val="none" w:sz="0" w:space="0" w:color="auto"/>
        <w:left w:val="none" w:sz="0" w:space="0" w:color="auto"/>
        <w:bottom w:val="none" w:sz="0" w:space="0" w:color="auto"/>
        <w:right w:val="none" w:sz="0" w:space="0" w:color="auto"/>
      </w:divBdr>
    </w:div>
    <w:div w:id="152573656">
      <w:bodyDiv w:val="1"/>
      <w:marLeft w:val="0"/>
      <w:marRight w:val="0"/>
      <w:marTop w:val="0"/>
      <w:marBottom w:val="0"/>
      <w:divBdr>
        <w:top w:val="none" w:sz="0" w:space="0" w:color="auto"/>
        <w:left w:val="none" w:sz="0" w:space="0" w:color="auto"/>
        <w:bottom w:val="none" w:sz="0" w:space="0" w:color="auto"/>
        <w:right w:val="none" w:sz="0" w:space="0" w:color="auto"/>
      </w:divBdr>
    </w:div>
    <w:div w:id="174271931">
      <w:bodyDiv w:val="1"/>
      <w:marLeft w:val="0"/>
      <w:marRight w:val="0"/>
      <w:marTop w:val="0"/>
      <w:marBottom w:val="0"/>
      <w:divBdr>
        <w:top w:val="none" w:sz="0" w:space="0" w:color="auto"/>
        <w:left w:val="none" w:sz="0" w:space="0" w:color="auto"/>
        <w:bottom w:val="none" w:sz="0" w:space="0" w:color="auto"/>
        <w:right w:val="none" w:sz="0" w:space="0" w:color="auto"/>
      </w:divBdr>
    </w:div>
    <w:div w:id="218639429">
      <w:bodyDiv w:val="1"/>
      <w:marLeft w:val="0"/>
      <w:marRight w:val="0"/>
      <w:marTop w:val="0"/>
      <w:marBottom w:val="0"/>
      <w:divBdr>
        <w:top w:val="none" w:sz="0" w:space="0" w:color="auto"/>
        <w:left w:val="none" w:sz="0" w:space="0" w:color="auto"/>
        <w:bottom w:val="none" w:sz="0" w:space="0" w:color="auto"/>
        <w:right w:val="none" w:sz="0" w:space="0" w:color="auto"/>
      </w:divBdr>
    </w:div>
    <w:div w:id="222059604">
      <w:bodyDiv w:val="1"/>
      <w:marLeft w:val="0"/>
      <w:marRight w:val="0"/>
      <w:marTop w:val="0"/>
      <w:marBottom w:val="0"/>
      <w:divBdr>
        <w:top w:val="none" w:sz="0" w:space="0" w:color="auto"/>
        <w:left w:val="none" w:sz="0" w:space="0" w:color="auto"/>
        <w:bottom w:val="none" w:sz="0" w:space="0" w:color="auto"/>
        <w:right w:val="none" w:sz="0" w:space="0" w:color="auto"/>
      </w:divBdr>
    </w:div>
    <w:div w:id="222182887">
      <w:bodyDiv w:val="1"/>
      <w:marLeft w:val="0"/>
      <w:marRight w:val="0"/>
      <w:marTop w:val="0"/>
      <w:marBottom w:val="0"/>
      <w:divBdr>
        <w:top w:val="none" w:sz="0" w:space="0" w:color="auto"/>
        <w:left w:val="none" w:sz="0" w:space="0" w:color="auto"/>
        <w:bottom w:val="none" w:sz="0" w:space="0" w:color="auto"/>
        <w:right w:val="none" w:sz="0" w:space="0" w:color="auto"/>
      </w:divBdr>
    </w:div>
    <w:div w:id="226764808">
      <w:bodyDiv w:val="1"/>
      <w:marLeft w:val="0"/>
      <w:marRight w:val="0"/>
      <w:marTop w:val="0"/>
      <w:marBottom w:val="0"/>
      <w:divBdr>
        <w:top w:val="none" w:sz="0" w:space="0" w:color="auto"/>
        <w:left w:val="none" w:sz="0" w:space="0" w:color="auto"/>
        <w:bottom w:val="none" w:sz="0" w:space="0" w:color="auto"/>
        <w:right w:val="none" w:sz="0" w:space="0" w:color="auto"/>
      </w:divBdr>
    </w:div>
    <w:div w:id="226772239">
      <w:bodyDiv w:val="1"/>
      <w:marLeft w:val="0"/>
      <w:marRight w:val="0"/>
      <w:marTop w:val="0"/>
      <w:marBottom w:val="0"/>
      <w:divBdr>
        <w:top w:val="none" w:sz="0" w:space="0" w:color="auto"/>
        <w:left w:val="none" w:sz="0" w:space="0" w:color="auto"/>
        <w:bottom w:val="none" w:sz="0" w:space="0" w:color="auto"/>
        <w:right w:val="none" w:sz="0" w:space="0" w:color="auto"/>
      </w:divBdr>
    </w:div>
    <w:div w:id="232667838">
      <w:bodyDiv w:val="1"/>
      <w:marLeft w:val="0"/>
      <w:marRight w:val="0"/>
      <w:marTop w:val="0"/>
      <w:marBottom w:val="0"/>
      <w:divBdr>
        <w:top w:val="none" w:sz="0" w:space="0" w:color="auto"/>
        <w:left w:val="none" w:sz="0" w:space="0" w:color="auto"/>
        <w:bottom w:val="none" w:sz="0" w:space="0" w:color="auto"/>
        <w:right w:val="none" w:sz="0" w:space="0" w:color="auto"/>
      </w:divBdr>
    </w:div>
    <w:div w:id="247270494">
      <w:bodyDiv w:val="1"/>
      <w:marLeft w:val="0"/>
      <w:marRight w:val="0"/>
      <w:marTop w:val="0"/>
      <w:marBottom w:val="0"/>
      <w:divBdr>
        <w:top w:val="none" w:sz="0" w:space="0" w:color="auto"/>
        <w:left w:val="none" w:sz="0" w:space="0" w:color="auto"/>
        <w:bottom w:val="none" w:sz="0" w:space="0" w:color="auto"/>
        <w:right w:val="none" w:sz="0" w:space="0" w:color="auto"/>
      </w:divBdr>
    </w:div>
    <w:div w:id="254050004">
      <w:bodyDiv w:val="1"/>
      <w:marLeft w:val="0"/>
      <w:marRight w:val="0"/>
      <w:marTop w:val="0"/>
      <w:marBottom w:val="0"/>
      <w:divBdr>
        <w:top w:val="none" w:sz="0" w:space="0" w:color="auto"/>
        <w:left w:val="none" w:sz="0" w:space="0" w:color="auto"/>
        <w:bottom w:val="none" w:sz="0" w:space="0" w:color="auto"/>
        <w:right w:val="none" w:sz="0" w:space="0" w:color="auto"/>
      </w:divBdr>
    </w:div>
    <w:div w:id="255407659">
      <w:bodyDiv w:val="1"/>
      <w:marLeft w:val="0"/>
      <w:marRight w:val="0"/>
      <w:marTop w:val="0"/>
      <w:marBottom w:val="0"/>
      <w:divBdr>
        <w:top w:val="none" w:sz="0" w:space="0" w:color="auto"/>
        <w:left w:val="none" w:sz="0" w:space="0" w:color="auto"/>
        <w:bottom w:val="none" w:sz="0" w:space="0" w:color="auto"/>
        <w:right w:val="none" w:sz="0" w:space="0" w:color="auto"/>
      </w:divBdr>
    </w:div>
    <w:div w:id="256669655">
      <w:bodyDiv w:val="1"/>
      <w:marLeft w:val="0"/>
      <w:marRight w:val="0"/>
      <w:marTop w:val="0"/>
      <w:marBottom w:val="0"/>
      <w:divBdr>
        <w:top w:val="none" w:sz="0" w:space="0" w:color="auto"/>
        <w:left w:val="none" w:sz="0" w:space="0" w:color="auto"/>
        <w:bottom w:val="none" w:sz="0" w:space="0" w:color="auto"/>
        <w:right w:val="none" w:sz="0" w:space="0" w:color="auto"/>
      </w:divBdr>
      <w:divsChild>
        <w:div w:id="640424265">
          <w:marLeft w:val="0"/>
          <w:marRight w:val="0"/>
          <w:marTop w:val="0"/>
          <w:marBottom w:val="0"/>
          <w:divBdr>
            <w:top w:val="none" w:sz="0" w:space="0" w:color="auto"/>
            <w:left w:val="none" w:sz="0" w:space="0" w:color="auto"/>
            <w:bottom w:val="none" w:sz="0" w:space="0" w:color="auto"/>
            <w:right w:val="none" w:sz="0" w:space="0" w:color="auto"/>
          </w:divBdr>
        </w:div>
      </w:divsChild>
    </w:div>
    <w:div w:id="260725790">
      <w:bodyDiv w:val="1"/>
      <w:marLeft w:val="0"/>
      <w:marRight w:val="0"/>
      <w:marTop w:val="0"/>
      <w:marBottom w:val="0"/>
      <w:divBdr>
        <w:top w:val="none" w:sz="0" w:space="0" w:color="auto"/>
        <w:left w:val="none" w:sz="0" w:space="0" w:color="auto"/>
        <w:bottom w:val="none" w:sz="0" w:space="0" w:color="auto"/>
        <w:right w:val="none" w:sz="0" w:space="0" w:color="auto"/>
      </w:divBdr>
    </w:div>
    <w:div w:id="270943410">
      <w:bodyDiv w:val="1"/>
      <w:marLeft w:val="0"/>
      <w:marRight w:val="0"/>
      <w:marTop w:val="0"/>
      <w:marBottom w:val="0"/>
      <w:divBdr>
        <w:top w:val="none" w:sz="0" w:space="0" w:color="auto"/>
        <w:left w:val="none" w:sz="0" w:space="0" w:color="auto"/>
        <w:bottom w:val="none" w:sz="0" w:space="0" w:color="auto"/>
        <w:right w:val="none" w:sz="0" w:space="0" w:color="auto"/>
      </w:divBdr>
    </w:div>
    <w:div w:id="272202643">
      <w:bodyDiv w:val="1"/>
      <w:marLeft w:val="0"/>
      <w:marRight w:val="0"/>
      <w:marTop w:val="0"/>
      <w:marBottom w:val="0"/>
      <w:divBdr>
        <w:top w:val="none" w:sz="0" w:space="0" w:color="auto"/>
        <w:left w:val="none" w:sz="0" w:space="0" w:color="auto"/>
        <w:bottom w:val="none" w:sz="0" w:space="0" w:color="auto"/>
        <w:right w:val="none" w:sz="0" w:space="0" w:color="auto"/>
      </w:divBdr>
    </w:div>
    <w:div w:id="275064102">
      <w:bodyDiv w:val="1"/>
      <w:marLeft w:val="0"/>
      <w:marRight w:val="0"/>
      <w:marTop w:val="0"/>
      <w:marBottom w:val="0"/>
      <w:divBdr>
        <w:top w:val="none" w:sz="0" w:space="0" w:color="auto"/>
        <w:left w:val="none" w:sz="0" w:space="0" w:color="auto"/>
        <w:bottom w:val="none" w:sz="0" w:space="0" w:color="auto"/>
        <w:right w:val="none" w:sz="0" w:space="0" w:color="auto"/>
      </w:divBdr>
    </w:div>
    <w:div w:id="279991840">
      <w:bodyDiv w:val="1"/>
      <w:marLeft w:val="0"/>
      <w:marRight w:val="0"/>
      <w:marTop w:val="0"/>
      <w:marBottom w:val="0"/>
      <w:divBdr>
        <w:top w:val="none" w:sz="0" w:space="0" w:color="auto"/>
        <w:left w:val="none" w:sz="0" w:space="0" w:color="auto"/>
        <w:bottom w:val="none" w:sz="0" w:space="0" w:color="auto"/>
        <w:right w:val="none" w:sz="0" w:space="0" w:color="auto"/>
      </w:divBdr>
    </w:div>
    <w:div w:id="287900426">
      <w:bodyDiv w:val="1"/>
      <w:marLeft w:val="0"/>
      <w:marRight w:val="0"/>
      <w:marTop w:val="0"/>
      <w:marBottom w:val="0"/>
      <w:divBdr>
        <w:top w:val="none" w:sz="0" w:space="0" w:color="auto"/>
        <w:left w:val="none" w:sz="0" w:space="0" w:color="auto"/>
        <w:bottom w:val="none" w:sz="0" w:space="0" w:color="auto"/>
        <w:right w:val="none" w:sz="0" w:space="0" w:color="auto"/>
      </w:divBdr>
    </w:div>
    <w:div w:id="299387843">
      <w:bodyDiv w:val="1"/>
      <w:marLeft w:val="0"/>
      <w:marRight w:val="0"/>
      <w:marTop w:val="0"/>
      <w:marBottom w:val="0"/>
      <w:divBdr>
        <w:top w:val="none" w:sz="0" w:space="0" w:color="auto"/>
        <w:left w:val="none" w:sz="0" w:space="0" w:color="auto"/>
        <w:bottom w:val="none" w:sz="0" w:space="0" w:color="auto"/>
        <w:right w:val="none" w:sz="0" w:space="0" w:color="auto"/>
      </w:divBdr>
    </w:div>
    <w:div w:id="300236359">
      <w:bodyDiv w:val="1"/>
      <w:marLeft w:val="0"/>
      <w:marRight w:val="0"/>
      <w:marTop w:val="0"/>
      <w:marBottom w:val="0"/>
      <w:divBdr>
        <w:top w:val="none" w:sz="0" w:space="0" w:color="auto"/>
        <w:left w:val="none" w:sz="0" w:space="0" w:color="auto"/>
        <w:bottom w:val="none" w:sz="0" w:space="0" w:color="auto"/>
        <w:right w:val="none" w:sz="0" w:space="0" w:color="auto"/>
      </w:divBdr>
    </w:div>
    <w:div w:id="308174078">
      <w:bodyDiv w:val="1"/>
      <w:marLeft w:val="0"/>
      <w:marRight w:val="0"/>
      <w:marTop w:val="0"/>
      <w:marBottom w:val="0"/>
      <w:divBdr>
        <w:top w:val="none" w:sz="0" w:space="0" w:color="auto"/>
        <w:left w:val="none" w:sz="0" w:space="0" w:color="auto"/>
        <w:bottom w:val="none" w:sz="0" w:space="0" w:color="auto"/>
        <w:right w:val="none" w:sz="0" w:space="0" w:color="auto"/>
      </w:divBdr>
    </w:div>
    <w:div w:id="311913224">
      <w:bodyDiv w:val="1"/>
      <w:marLeft w:val="0"/>
      <w:marRight w:val="0"/>
      <w:marTop w:val="0"/>
      <w:marBottom w:val="0"/>
      <w:divBdr>
        <w:top w:val="none" w:sz="0" w:space="0" w:color="auto"/>
        <w:left w:val="none" w:sz="0" w:space="0" w:color="auto"/>
        <w:bottom w:val="none" w:sz="0" w:space="0" w:color="auto"/>
        <w:right w:val="none" w:sz="0" w:space="0" w:color="auto"/>
      </w:divBdr>
      <w:divsChild>
        <w:div w:id="367683630">
          <w:marLeft w:val="0"/>
          <w:marRight w:val="0"/>
          <w:marTop w:val="0"/>
          <w:marBottom w:val="0"/>
          <w:divBdr>
            <w:top w:val="none" w:sz="0" w:space="0" w:color="auto"/>
            <w:left w:val="none" w:sz="0" w:space="0" w:color="auto"/>
            <w:bottom w:val="none" w:sz="0" w:space="0" w:color="auto"/>
            <w:right w:val="none" w:sz="0" w:space="0" w:color="auto"/>
          </w:divBdr>
        </w:div>
        <w:div w:id="922687561">
          <w:marLeft w:val="0"/>
          <w:marRight w:val="0"/>
          <w:marTop w:val="0"/>
          <w:marBottom w:val="0"/>
          <w:divBdr>
            <w:top w:val="none" w:sz="0" w:space="0" w:color="auto"/>
            <w:left w:val="none" w:sz="0" w:space="0" w:color="auto"/>
            <w:bottom w:val="none" w:sz="0" w:space="0" w:color="auto"/>
            <w:right w:val="none" w:sz="0" w:space="0" w:color="auto"/>
          </w:divBdr>
        </w:div>
        <w:div w:id="926233906">
          <w:marLeft w:val="0"/>
          <w:marRight w:val="0"/>
          <w:marTop w:val="0"/>
          <w:marBottom w:val="0"/>
          <w:divBdr>
            <w:top w:val="none" w:sz="0" w:space="0" w:color="auto"/>
            <w:left w:val="none" w:sz="0" w:space="0" w:color="auto"/>
            <w:bottom w:val="none" w:sz="0" w:space="0" w:color="auto"/>
            <w:right w:val="none" w:sz="0" w:space="0" w:color="auto"/>
          </w:divBdr>
        </w:div>
        <w:div w:id="1227188050">
          <w:marLeft w:val="0"/>
          <w:marRight w:val="0"/>
          <w:marTop w:val="0"/>
          <w:marBottom w:val="0"/>
          <w:divBdr>
            <w:top w:val="none" w:sz="0" w:space="0" w:color="auto"/>
            <w:left w:val="none" w:sz="0" w:space="0" w:color="auto"/>
            <w:bottom w:val="none" w:sz="0" w:space="0" w:color="auto"/>
            <w:right w:val="none" w:sz="0" w:space="0" w:color="auto"/>
          </w:divBdr>
        </w:div>
        <w:div w:id="1231772660">
          <w:marLeft w:val="0"/>
          <w:marRight w:val="0"/>
          <w:marTop w:val="0"/>
          <w:marBottom w:val="0"/>
          <w:divBdr>
            <w:top w:val="none" w:sz="0" w:space="0" w:color="auto"/>
            <w:left w:val="none" w:sz="0" w:space="0" w:color="auto"/>
            <w:bottom w:val="none" w:sz="0" w:space="0" w:color="auto"/>
            <w:right w:val="none" w:sz="0" w:space="0" w:color="auto"/>
          </w:divBdr>
        </w:div>
        <w:div w:id="1329476371">
          <w:marLeft w:val="0"/>
          <w:marRight w:val="0"/>
          <w:marTop w:val="0"/>
          <w:marBottom w:val="0"/>
          <w:divBdr>
            <w:top w:val="none" w:sz="0" w:space="0" w:color="auto"/>
            <w:left w:val="none" w:sz="0" w:space="0" w:color="auto"/>
            <w:bottom w:val="none" w:sz="0" w:space="0" w:color="auto"/>
            <w:right w:val="none" w:sz="0" w:space="0" w:color="auto"/>
          </w:divBdr>
        </w:div>
        <w:div w:id="1573350328">
          <w:marLeft w:val="0"/>
          <w:marRight w:val="0"/>
          <w:marTop w:val="0"/>
          <w:marBottom w:val="0"/>
          <w:divBdr>
            <w:top w:val="none" w:sz="0" w:space="0" w:color="auto"/>
            <w:left w:val="none" w:sz="0" w:space="0" w:color="auto"/>
            <w:bottom w:val="none" w:sz="0" w:space="0" w:color="auto"/>
            <w:right w:val="none" w:sz="0" w:space="0" w:color="auto"/>
          </w:divBdr>
        </w:div>
        <w:div w:id="1594821040">
          <w:marLeft w:val="0"/>
          <w:marRight w:val="0"/>
          <w:marTop w:val="0"/>
          <w:marBottom w:val="0"/>
          <w:divBdr>
            <w:top w:val="none" w:sz="0" w:space="0" w:color="auto"/>
            <w:left w:val="none" w:sz="0" w:space="0" w:color="auto"/>
            <w:bottom w:val="none" w:sz="0" w:space="0" w:color="auto"/>
            <w:right w:val="none" w:sz="0" w:space="0" w:color="auto"/>
          </w:divBdr>
        </w:div>
        <w:div w:id="1880777322">
          <w:marLeft w:val="0"/>
          <w:marRight w:val="0"/>
          <w:marTop w:val="0"/>
          <w:marBottom w:val="0"/>
          <w:divBdr>
            <w:top w:val="none" w:sz="0" w:space="0" w:color="auto"/>
            <w:left w:val="none" w:sz="0" w:space="0" w:color="auto"/>
            <w:bottom w:val="none" w:sz="0" w:space="0" w:color="auto"/>
            <w:right w:val="none" w:sz="0" w:space="0" w:color="auto"/>
          </w:divBdr>
        </w:div>
        <w:div w:id="1911233908">
          <w:marLeft w:val="0"/>
          <w:marRight w:val="0"/>
          <w:marTop w:val="0"/>
          <w:marBottom w:val="0"/>
          <w:divBdr>
            <w:top w:val="none" w:sz="0" w:space="0" w:color="auto"/>
            <w:left w:val="none" w:sz="0" w:space="0" w:color="auto"/>
            <w:bottom w:val="none" w:sz="0" w:space="0" w:color="auto"/>
            <w:right w:val="none" w:sz="0" w:space="0" w:color="auto"/>
          </w:divBdr>
        </w:div>
      </w:divsChild>
    </w:div>
    <w:div w:id="330528961">
      <w:bodyDiv w:val="1"/>
      <w:marLeft w:val="0"/>
      <w:marRight w:val="0"/>
      <w:marTop w:val="0"/>
      <w:marBottom w:val="0"/>
      <w:divBdr>
        <w:top w:val="none" w:sz="0" w:space="0" w:color="auto"/>
        <w:left w:val="none" w:sz="0" w:space="0" w:color="auto"/>
        <w:bottom w:val="none" w:sz="0" w:space="0" w:color="auto"/>
        <w:right w:val="none" w:sz="0" w:space="0" w:color="auto"/>
      </w:divBdr>
    </w:div>
    <w:div w:id="342899424">
      <w:bodyDiv w:val="1"/>
      <w:marLeft w:val="0"/>
      <w:marRight w:val="0"/>
      <w:marTop w:val="0"/>
      <w:marBottom w:val="0"/>
      <w:divBdr>
        <w:top w:val="none" w:sz="0" w:space="0" w:color="auto"/>
        <w:left w:val="none" w:sz="0" w:space="0" w:color="auto"/>
        <w:bottom w:val="none" w:sz="0" w:space="0" w:color="auto"/>
        <w:right w:val="none" w:sz="0" w:space="0" w:color="auto"/>
      </w:divBdr>
    </w:div>
    <w:div w:id="346716585">
      <w:bodyDiv w:val="1"/>
      <w:marLeft w:val="0"/>
      <w:marRight w:val="0"/>
      <w:marTop w:val="0"/>
      <w:marBottom w:val="0"/>
      <w:divBdr>
        <w:top w:val="none" w:sz="0" w:space="0" w:color="auto"/>
        <w:left w:val="none" w:sz="0" w:space="0" w:color="auto"/>
        <w:bottom w:val="none" w:sz="0" w:space="0" w:color="auto"/>
        <w:right w:val="none" w:sz="0" w:space="0" w:color="auto"/>
      </w:divBdr>
    </w:div>
    <w:div w:id="347875967">
      <w:bodyDiv w:val="1"/>
      <w:marLeft w:val="0"/>
      <w:marRight w:val="0"/>
      <w:marTop w:val="0"/>
      <w:marBottom w:val="0"/>
      <w:divBdr>
        <w:top w:val="none" w:sz="0" w:space="0" w:color="auto"/>
        <w:left w:val="none" w:sz="0" w:space="0" w:color="auto"/>
        <w:bottom w:val="none" w:sz="0" w:space="0" w:color="auto"/>
        <w:right w:val="none" w:sz="0" w:space="0" w:color="auto"/>
      </w:divBdr>
    </w:div>
    <w:div w:id="352612785">
      <w:bodyDiv w:val="1"/>
      <w:marLeft w:val="0"/>
      <w:marRight w:val="0"/>
      <w:marTop w:val="0"/>
      <w:marBottom w:val="0"/>
      <w:divBdr>
        <w:top w:val="none" w:sz="0" w:space="0" w:color="auto"/>
        <w:left w:val="none" w:sz="0" w:space="0" w:color="auto"/>
        <w:bottom w:val="none" w:sz="0" w:space="0" w:color="auto"/>
        <w:right w:val="none" w:sz="0" w:space="0" w:color="auto"/>
      </w:divBdr>
    </w:div>
    <w:div w:id="353966236">
      <w:bodyDiv w:val="1"/>
      <w:marLeft w:val="0"/>
      <w:marRight w:val="0"/>
      <w:marTop w:val="0"/>
      <w:marBottom w:val="0"/>
      <w:divBdr>
        <w:top w:val="none" w:sz="0" w:space="0" w:color="auto"/>
        <w:left w:val="none" w:sz="0" w:space="0" w:color="auto"/>
        <w:bottom w:val="none" w:sz="0" w:space="0" w:color="auto"/>
        <w:right w:val="none" w:sz="0" w:space="0" w:color="auto"/>
      </w:divBdr>
    </w:div>
    <w:div w:id="360398138">
      <w:bodyDiv w:val="1"/>
      <w:marLeft w:val="0"/>
      <w:marRight w:val="0"/>
      <w:marTop w:val="0"/>
      <w:marBottom w:val="0"/>
      <w:divBdr>
        <w:top w:val="none" w:sz="0" w:space="0" w:color="auto"/>
        <w:left w:val="none" w:sz="0" w:space="0" w:color="auto"/>
        <w:bottom w:val="none" w:sz="0" w:space="0" w:color="auto"/>
        <w:right w:val="none" w:sz="0" w:space="0" w:color="auto"/>
      </w:divBdr>
    </w:div>
    <w:div w:id="373503889">
      <w:bodyDiv w:val="1"/>
      <w:marLeft w:val="0"/>
      <w:marRight w:val="0"/>
      <w:marTop w:val="0"/>
      <w:marBottom w:val="0"/>
      <w:divBdr>
        <w:top w:val="none" w:sz="0" w:space="0" w:color="auto"/>
        <w:left w:val="none" w:sz="0" w:space="0" w:color="auto"/>
        <w:bottom w:val="none" w:sz="0" w:space="0" w:color="auto"/>
        <w:right w:val="none" w:sz="0" w:space="0" w:color="auto"/>
      </w:divBdr>
    </w:div>
    <w:div w:id="378743206">
      <w:bodyDiv w:val="1"/>
      <w:marLeft w:val="0"/>
      <w:marRight w:val="0"/>
      <w:marTop w:val="0"/>
      <w:marBottom w:val="0"/>
      <w:divBdr>
        <w:top w:val="none" w:sz="0" w:space="0" w:color="auto"/>
        <w:left w:val="none" w:sz="0" w:space="0" w:color="auto"/>
        <w:bottom w:val="none" w:sz="0" w:space="0" w:color="auto"/>
        <w:right w:val="none" w:sz="0" w:space="0" w:color="auto"/>
      </w:divBdr>
    </w:div>
    <w:div w:id="389308114">
      <w:bodyDiv w:val="1"/>
      <w:marLeft w:val="0"/>
      <w:marRight w:val="0"/>
      <w:marTop w:val="0"/>
      <w:marBottom w:val="0"/>
      <w:divBdr>
        <w:top w:val="none" w:sz="0" w:space="0" w:color="auto"/>
        <w:left w:val="none" w:sz="0" w:space="0" w:color="auto"/>
        <w:bottom w:val="none" w:sz="0" w:space="0" w:color="auto"/>
        <w:right w:val="none" w:sz="0" w:space="0" w:color="auto"/>
      </w:divBdr>
    </w:div>
    <w:div w:id="390621692">
      <w:bodyDiv w:val="1"/>
      <w:marLeft w:val="0"/>
      <w:marRight w:val="0"/>
      <w:marTop w:val="0"/>
      <w:marBottom w:val="0"/>
      <w:divBdr>
        <w:top w:val="none" w:sz="0" w:space="0" w:color="auto"/>
        <w:left w:val="none" w:sz="0" w:space="0" w:color="auto"/>
        <w:bottom w:val="none" w:sz="0" w:space="0" w:color="auto"/>
        <w:right w:val="none" w:sz="0" w:space="0" w:color="auto"/>
      </w:divBdr>
    </w:div>
    <w:div w:id="396250301">
      <w:bodyDiv w:val="1"/>
      <w:marLeft w:val="0"/>
      <w:marRight w:val="0"/>
      <w:marTop w:val="0"/>
      <w:marBottom w:val="0"/>
      <w:divBdr>
        <w:top w:val="none" w:sz="0" w:space="0" w:color="auto"/>
        <w:left w:val="none" w:sz="0" w:space="0" w:color="auto"/>
        <w:bottom w:val="none" w:sz="0" w:space="0" w:color="auto"/>
        <w:right w:val="none" w:sz="0" w:space="0" w:color="auto"/>
      </w:divBdr>
    </w:div>
    <w:div w:id="396441736">
      <w:bodyDiv w:val="1"/>
      <w:marLeft w:val="0"/>
      <w:marRight w:val="0"/>
      <w:marTop w:val="0"/>
      <w:marBottom w:val="0"/>
      <w:divBdr>
        <w:top w:val="none" w:sz="0" w:space="0" w:color="auto"/>
        <w:left w:val="none" w:sz="0" w:space="0" w:color="auto"/>
        <w:bottom w:val="none" w:sz="0" w:space="0" w:color="auto"/>
        <w:right w:val="none" w:sz="0" w:space="0" w:color="auto"/>
      </w:divBdr>
    </w:div>
    <w:div w:id="396897063">
      <w:bodyDiv w:val="1"/>
      <w:marLeft w:val="0"/>
      <w:marRight w:val="0"/>
      <w:marTop w:val="0"/>
      <w:marBottom w:val="0"/>
      <w:divBdr>
        <w:top w:val="none" w:sz="0" w:space="0" w:color="auto"/>
        <w:left w:val="none" w:sz="0" w:space="0" w:color="auto"/>
        <w:bottom w:val="none" w:sz="0" w:space="0" w:color="auto"/>
        <w:right w:val="none" w:sz="0" w:space="0" w:color="auto"/>
      </w:divBdr>
    </w:div>
    <w:div w:id="429274010">
      <w:bodyDiv w:val="1"/>
      <w:marLeft w:val="0"/>
      <w:marRight w:val="0"/>
      <w:marTop w:val="0"/>
      <w:marBottom w:val="0"/>
      <w:divBdr>
        <w:top w:val="none" w:sz="0" w:space="0" w:color="auto"/>
        <w:left w:val="none" w:sz="0" w:space="0" w:color="auto"/>
        <w:bottom w:val="none" w:sz="0" w:space="0" w:color="auto"/>
        <w:right w:val="none" w:sz="0" w:space="0" w:color="auto"/>
      </w:divBdr>
    </w:div>
    <w:div w:id="437531180">
      <w:bodyDiv w:val="1"/>
      <w:marLeft w:val="0"/>
      <w:marRight w:val="0"/>
      <w:marTop w:val="0"/>
      <w:marBottom w:val="0"/>
      <w:divBdr>
        <w:top w:val="none" w:sz="0" w:space="0" w:color="auto"/>
        <w:left w:val="none" w:sz="0" w:space="0" w:color="auto"/>
        <w:bottom w:val="none" w:sz="0" w:space="0" w:color="auto"/>
        <w:right w:val="none" w:sz="0" w:space="0" w:color="auto"/>
      </w:divBdr>
    </w:div>
    <w:div w:id="438183263">
      <w:bodyDiv w:val="1"/>
      <w:marLeft w:val="0"/>
      <w:marRight w:val="0"/>
      <w:marTop w:val="0"/>
      <w:marBottom w:val="0"/>
      <w:divBdr>
        <w:top w:val="none" w:sz="0" w:space="0" w:color="auto"/>
        <w:left w:val="none" w:sz="0" w:space="0" w:color="auto"/>
        <w:bottom w:val="none" w:sz="0" w:space="0" w:color="auto"/>
        <w:right w:val="none" w:sz="0" w:space="0" w:color="auto"/>
      </w:divBdr>
    </w:div>
    <w:div w:id="459300050">
      <w:bodyDiv w:val="1"/>
      <w:marLeft w:val="0"/>
      <w:marRight w:val="0"/>
      <w:marTop w:val="0"/>
      <w:marBottom w:val="0"/>
      <w:divBdr>
        <w:top w:val="none" w:sz="0" w:space="0" w:color="auto"/>
        <w:left w:val="none" w:sz="0" w:space="0" w:color="auto"/>
        <w:bottom w:val="none" w:sz="0" w:space="0" w:color="auto"/>
        <w:right w:val="none" w:sz="0" w:space="0" w:color="auto"/>
      </w:divBdr>
    </w:div>
    <w:div w:id="459811279">
      <w:bodyDiv w:val="1"/>
      <w:marLeft w:val="0"/>
      <w:marRight w:val="0"/>
      <w:marTop w:val="0"/>
      <w:marBottom w:val="0"/>
      <w:divBdr>
        <w:top w:val="none" w:sz="0" w:space="0" w:color="auto"/>
        <w:left w:val="none" w:sz="0" w:space="0" w:color="auto"/>
        <w:bottom w:val="none" w:sz="0" w:space="0" w:color="auto"/>
        <w:right w:val="none" w:sz="0" w:space="0" w:color="auto"/>
      </w:divBdr>
    </w:div>
    <w:div w:id="471093953">
      <w:bodyDiv w:val="1"/>
      <w:marLeft w:val="0"/>
      <w:marRight w:val="0"/>
      <w:marTop w:val="0"/>
      <w:marBottom w:val="0"/>
      <w:divBdr>
        <w:top w:val="none" w:sz="0" w:space="0" w:color="auto"/>
        <w:left w:val="none" w:sz="0" w:space="0" w:color="auto"/>
        <w:bottom w:val="none" w:sz="0" w:space="0" w:color="auto"/>
        <w:right w:val="none" w:sz="0" w:space="0" w:color="auto"/>
      </w:divBdr>
    </w:div>
    <w:div w:id="471337553">
      <w:bodyDiv w:val="1"/>
      <w:marLeft w:val="0"/>
      <w:marRight w:val="0"/>
      <w:marTop w:val="0"/>
      <w:marBottom w:val="0"/>
      <w:divBdr>
        <w:top w:val="none" w:sz="0" w:space="0" w:color="auto"/>
        <w:left w:val="none" w:sz="0" w:space="0" w:color="auto"/>
        <w:bottom w:val="none" w:sz="0" w:space="0" w:color="auto"/>
        <w:right w:val="none" w:sz="0" w:space="0" w:color="auto"/>
      </w:divBdr>
    </w:div>
    <w:div w:id="484081454">
      <w:bodyDiv w:val="1"/>
      <w:marLeft w:val="0"/>
      <w:marRight w:val="0"/>
      <w:marTop w:val="0"/>
      <w:marBottom w:val="0"/>
      <w:divBdr>
        <w:top w:val="none" w:sz="0" w:space="0" w:color="auto"/>
        <w:left w:val="none" w:sz="0" w:space="0" w:color="auto"/>
        <w:bottom w:val="none" w:sz="0" w:space="0" w:color="auto"/>
        <w:right w:val="none" w:sz="0" w:space="0" w:color="auto"/>
      </w:divBdr>
    </w:div>
    <w:div w:id="488250686">
      <w:bodyDiv w:val="1"/>
      <w:marLeft w:val="0"/>
      <w:marRight w:val="0"/>
      <w:marTop w:val="0"/>
      <w:marBottom w:val="0"/>
      <w:divBdr>
        <w:top w:val="none" w:sz="0" w:space="0" w:color="auto"/>
        <w:left w:val="none" w:sz="0" w:space="0" w:color="auto"/>
        <w:bottom w:val="none" w:sz="0" w:space="0" w:color="auto"/>
        <w:right w:val="none" w:sz="0" w:space="0" w:color="auto"/>
      </w:divBdr>
    </w:div>
    <w:div w:id="488711675">
      <w:bodyDiv w:val="1"/>
      <w:marLeft w:val="0"/>
      <w:marRight w:val="0"/>
      <w:marTop w:val="0"/>
      <w:marBottom w:val="0"/>
      <w:divBdr>
        <w:top w:val="none" w:sz="0" w:space="0" w:color="auto"/>
        <w:left w:val="none" w:sz="0" w:space="0" w:color="auto"/>
        <w:bottom w:val="none" w:sz="0" w:space="0" w:color="auto"/>
        <w:right w:val="none" w:sz="0" w:space="0" w:color="auto"/>
      </w:divBdr>
    </w:div>
    <w:div w:id="516114135">
      <w:bodyDiv w:val="1"/>
      <w:marLeft w:val="0"/>
      <w:marRight w:val="0"/>
      <w:marTop w:val="0"/>
      <w:marBottom w:val="0"/>
      <w:divBdr>
        <w:top w:val="none" w:sz="0" w:space="0" w:color="auto"/>
        <w:left w:val="none" w:sz="0" w:space="0" w:color="auto"/>
        <w:bottom w:val="none" w:sz="0" w:space="0" w:color="auto"/>
        <w:right w:val="none" w:sz="0" w:space="0" w:color="auto"/>
      </w:divBdr>
    </w:div>
    <w:div w:id="518157494">
      <w:bodyDiv w:val="1"/>
      <w:marLeft w:val="0"/>
      <w:marRight w:val="0"/>
      <w:marTop w:val="0"/>
      <w:marBottom w:val="0"/>
      <w:divBdr>
        <w:top w:val="none" w:sz="0" w:space="0" w:color="auto"/>
        <w:left w:val="none" w:sz="0" w:space="0" w:color="auto"/>
        <w:bottom w:val="none" w:sz="0" w:space="0" w:color="auto"/>
        <w:right w:val="none" w:sz="0" w:space="0" w:color="auto"/>
      </w:divBdr>
    </w:div>
    <w:div w:id="519054594">
      <w:bodyDiv w:val="1"/>
      <w:marLeft w:val="0"/>
      <w:marRight w:val="0"/>
      <w:marTop w:val="0"/>
      <w:marBottom w:val="0"/>
      <w:divBdr>
        <w:top w:val="none" w:sz="0" w:space="0" w:color="auto"/>
        <w:left w:val="none" w:sz="0" w:space="0" w:color="auto"/>
        <w:bottom w:val="none" w:sz="0" w:space="0" w:color="auto"/>
        <w:right w:val="none" w:sz="0" w:space="0" w:color="auto"/>
      </w:divBdr>
    </w:div>
    <w:div w:id="520168217">
      <w:bodyDiv w:val="1"/>
      <w:marLeft w:val="0"/>
      <w:marRight w:val="0"/>
      <w:marTop w:val="0"/>
      <w:marBottom w:val="0"/>
      <w:divBdr>
        <w:top w:val="none" w:sz="0" w:space="0" w:color="auto"/>
        <w:left w:val="none" w:sz="0" w:space="0" w:color="auto"/>
        <w:bottom w:val="none" w:sz="0" w:space="0" w:color="auto"/>
        <w:right w:val="none" w:sz="0" w:space="0" w:color="auto"/>
      </w:divBdr>
    </w:div>
    <w:div w:id="523592141">
      <w:bodyDiv w:val="1"/>
      <w:marLeft w:val="0"/>
      <w:marRight w:val="0"/>
      <w:marTop w:val="0"/>
      <w:marBottom w:val="0"/>
      <w:divBdr>
        <w:top w:val="none" w:sz="0" w:space="0" w:color="auto"/>
        <w:left w:val="none" w:sz="0" w:space="0" w:color="auto"/>
        <w:bottom w:val="none" w:sz="0" w:space="0" w:color="auto"/>
        <w:right w:val="none" w:sz="0" w:space="0" w:color="auto"/>
      </w:divBdr>
    </w:div>
    <w:div w:id="532420256">
      <w:bodyDiv w:val="1"/>
      <w:marLeft w:val="0"/>
      <w:marRight w:val="0"/>
      <w:marTop w:val="0"/>
      <w:marBottom w:val="0"/>
      <w:divBdr>
        <w:top w:val="none" w:sz="0" w:space="0" w:color="auto"/>
        <w:left w:val="none" w:sz="0" w:space="0" w:color="auto"/>
        <w:bottom w:val="none" w:sz="0" w:space="0" w:color="auto"/>
        <w:right w:val="none" w:sz="0" w:space="0" w:color="auto"/>
      </w:divBdr>
    </w:div>
    <w:div w:id="534083100">
      <w:bodyDiv w:val="1"/>
      <w:marLeft w:val="0"/>
      <w:marRight w:val="0"/>
      <w:marTop w:val="0"/>
      <w:marBottom w:val="0"/>
      <w:divBdr>
        <w:top w:val="none" w:sz="0" w:space="0" w:color="auto"/>
        <w:left w:val="none" w:sz="0" w:space="0" w:color="auto"/>
        <w:bottom w:val="none" w:sz="0" w:space="0" w:color="auto"/>
        <w:right w:val="none" w:sz="0" w:space="0" w:color="auto"/>
      </w:divBdr>
    </w:div>
    <w:div w:id="543372328">
      <w:bodyDiv w:val="1"/>
      <w:marLeft w:val="0"/>
      <w:marRight w:val="0"/>
      <w:marTop w:val="0"/>
      <w:marBottom w:val="0"/>
      <w:divBdr>
        <w:top w:val="none" w:sz="0" w:space="0" w:color="auto"/>
        <w:left w:val="none" w:sz="0" w:space="0" w:color="auto"/>
        <w:bottom w:val="none" w:sz="0" w:space="0" w:color="auto"/>
        <w:right w:val="none" w:sz="0" w:space="0" w:color="auto"/>
      </w:divBdr>
    </w:div>
    <w:div w:id="555162885">
      <w:bodyDiv w:val="1"/>
      <w:marLeft w:val="0"/>
      <w:marRight w:val="0"/>
      <w:marTop w:val="0"/>
      <w:marBottom w:val="0"/>
      <w:divBdr>
        <w:top w:val="none" w:sz="0" w:space="0" w:color="auto"/>
        <w:left w:val="none" w:sz="0" w:space="0" w:color="auto"/>
        <w:bottom w:val="none" w:sz="0" w:space="0" w:color="auto"/>
        <w:right w:val="none" w:sz="0" w:space="0" w:color="auto"/>
      </w:divBdr>
    </w:div>
    <w:div w:id="558129822">
      <w:bodyDiv w:val="1"/>
      <w:marLeft w:val="0"/>
      <w:marRight w:val="0"/>
      <w:marTop w:val="0"/>
      <w:marBottom w:val="0"/>
      <w:divBdr>
        <w:top w:val="none" w:sz="0" w:space="0" w:color="auto"/>
        <w:left w:val="none" w:sz="0" w:space="0" w:color="auto"/>
        <w:bottom w:val="none" w:sz="0" w:space="0" w:color="auto"/>
        <w:right w:val="none" w:sz="0" w:space="0" w:color="auto"/>
      </w:divBdr>
    </w:div>
    <w:div w:id="571356333">
      <w:bodyDiv w:val="1"/>
      <w:marLeft w:val="0"/>
      <w:marRight w:val="0"/>
      <w:marTop w:val="0"/>
      <w:marBottom w:val="0"/>
      <w:divBdr>
        <w:top w:val="none" w:sz="0" w:space="0" w:color="auto"/>
        <w:left w:val="none" w:sz="0" w:space="0" w:color="auto"/>
        <w:bottom w:val="none" w:sz="0" w:space="0" w:color="auto"/>
        <w:right w:val="none" w:sz="0" w:space="0" w:color="auto"/>
      </w:divBdr>
    </w:div>
    <w:div w:id="574440158">
      <w:bodyDiv w:val="1"/>
      <w:marLeft w:val="0"/>
      <w:marRight w:val="0"/>
      <w:marTop w:val="0"/>
      <w:marBottom w:val="0"/>
      <w:divBdr>
        <w:top w:val="none" w:sz="0" w:space="0" w:color="auto"/>
        <w:left w:val="none" w:sz="0" w:space="0" w:color="auto"/>
        <w:bottom w:val="none" w:sz="0" w:space="0" w:color="auto"/>
        <w:right w:val="none" w:sz="0" w:space="0" w:color="auto"/>
      </w:divBdr>
    </w:div>
    <w:div w:id="580870017">
      <w:bodyDiv w:val="1"/>
      <w:marLeft w:val="0"/>
      <w:marRight w:val="0"/>
      <w:marTop w:val="0"/>
      <w:marBottom w:val="0"/>
      <w:divBdr>
        <w:top w:val="none" w:sz="0" w:space="0" w:color="auto"/>
        <w:left w:val="none" w:sz="0" w:space="0" w:color="auto"/>
        <w:bottom w:val="none" w:sz="0" w:space="0" w:color="auto"/>
        <w:right w:val="none" w:sz="0" w:space="0" w:color="auto"/>
      </w:divBdr>
    </w:div>
    <w:div w:id="595408803">
      <w:bodyDiv w:val="1"/>
      <w:marLeft w:val="0"/>
      <w:marRight w:val="0"/>
      <w:marTop w:val="0"/>
      <w:marBottom w:val="0"/>
      <w:divBdr>
        <w:top w:val="none" w:sz="0" w:space="0" w:color="auto"/>
        <w:left w:val="none" w:sz="0" w:space="0" w:color="auto"/>
        <w:bottom w:val="none" w:sz="0" w:space="0" w:color="auto"/>
        <w:right w:val="none" w:sz="0" w:space="0" w:color="auto"/>
      </w:divBdr>
    </w:div>
    <w:div w:id="597524167">
      <w:bodyDiv w:val="1"/>
      <w:marLeft w:val="0"/>
      <w:marRight w:val="0"/>
      <w:marTop w:val="0"/>
      <w:marBottom w:val="0"/>
      <w:divBdr>
        <w:top w:val="none" w:sz="0" w:space="0" w:color="auto"/>
        <w:left w:val="none" w:sz="0" w:space="0" w:color="auto"/>
        <w:bottom w:val="none" w:sz="0" w:space="0" w:color="auto"/>
        <w:right w:val="none" w:sz="0" w:space="0" w:color="auto"/>
      </w:divBdr>
    </w:div>
    <w:div w:id="597951499">
      <w:bodyDiv w:val="1"/>
      <w:marLeft w:val="0"/>
      <w:marRight w:val="0"/>
      <w:marTop w:val="0"/>
      <w:marBottom w:val="0"/>
      <w:divBdr>
        <w:top w:val="none" w:sz="0" w:space="0" w:color="auto"/>
        <w:left w:val="none" w:sz="0" w:space="0" w:color="auto"/>
        <w:bottom w:val="none" w:sz="0" w:space="0" w:color="auto"/>
        <w:right w:val="none" w:sz="0" w:space="0" w:color="auto"/>
      </w:divBdr>
    </w:div>
    <w:div w:id="603154869">
      <w:bodyDiv w:val="1"/>
      <w:marLeft w:val="0"/>
      <w:marRight w:val="0"/>
      <w:marTop w:val="0"/>
      <w:marBottom w:val="0"/>
      <w:divBdr>
        <w:top w:val="none" w:sz="0" w:space="0" w:color="auto"/>
        <w:left w:val="none" w:sz="0" w:space="0" w:color="auto"/>
        <w:bottom w:val="none" w:sz="0" w:space="0" w:color="auto"/>
        <w:right w:val="none" w:sz="0" w:space="0" w:color="auto"/>
      </w:divBdr>
    </w:div>
    <w:div w:id="604575930">
      <w:bodyDiv w:val="1"/>
      <w:marLeft w:val="0"/>
      <w:marRight w:val="0"/>
      <w:marTop w:val="0"/>
      <w:marBottom w:val="0"/>
      <w:divBdr>
        <w:top w:val="none" w:sz="0" w:space="0" w:color="auto"/>
        <w:left w:val="none" w:sz="0" w:space="0" w:color="auto"/>
        <w:bottom w:val="none" w:sz="0" w:space="0" w:color="auto"/>
        <w:right w:val="none" w:sz="0" w:space="0" w:color="auto"/>
      </w:divBdr>
    </w:div>
    <w:div w:id="617224447">
      <w:bodyDiv w:val="1"/>
      <w:marLeft w:val="0"/>
      <w:marRight w:val="0"/>
      <w:marTop w:val="0"/>
      <w:marBottom w:val="0"/>
      <w:divBdr>
        <w:top w:val="none" w:sz="0" w:space="0" w:color="auto"/>
        <w:left w:val="none" w:sz="0" w:space="0" w:color="auto"/>
        <w:bottom w:val="none" w:sz="0" w:space="0" w:color="auto"/>
        <w:right w:val="none" w:sz="0" w:space="0" w:color="auto"/>
      </w:divBdr>
    </w:div>
    <w:div w:id="625737783">
      <w:bodyDiv w:val="1"/>
      <w:marLeft w:val="0"/>
      <w:marRight w:val="0"/>
      <w:marTop w:val="0"/>
      <w:marBottom w:val="0"/>
      <w:divBdr>
        <w:top w:val="none" w:sz="0" w:space="0" w:color="auto"/>
        <w:left w:val="none" w:sz="0" w:space="0" w:color="auto"/>
        <w:bottom w:val="none" w:sz="0" w:space="0" w:color="auto"/>
        <w:right w:val="none" w:sz="0" w:space="0" w:color="auto"/>
      </w:divBdr>
      <w:divsChild>
        <w:div w:id="1738749266">
          <w:marLeft w:val="0"/>
          <w:marRight w:val="0"/>
          <w:marTop w:val="0"/>
          <w:marBottom w:val="0"/>
          <w:divBdr>
            <w:top w:val="none" w:sz="0" w:space="0" w:color="auto"/>
            <w:left w:val="none" w:sz="0" w:space="0" w:color="auto"/>
            <w:bottom w:val="none" w:sz="0" w:space="0" w:color="auto"/>
            <w:right w:val="none" w:sz="0" w:space="0" w:color="auto"/>
          </w:divBdr>
        </w:div>
      </w:divsChild>
    </w:div>
    <w:div w:id="656034198">
      <w:bodyDiv w:val="1"/>
      <w:marLeft w:val="0"/>
      <w:marRight w:val="0"/>
      <w:marTop w:val="0"/>
      <w:marBottom w:val="0"/>
      <w:divBdr>
        <w:top w:val="none" w:sz="0" w:space="0" w:color="auto"/>
        <w:left w:val="none" w:sz="0" w:space="0" w:color="auto"/>
        <w:bottom w:val="none" w:sz="0" w:space="0" w:color="auto"/>
        <w:right w:val="none" w:sz="0" w:space="0" w:color="auto"/>
      </w:divBdr>
    </w:div>
    <w:div w:id="666589317">
      <w:bodyDiv w:val="1"/>
      <w:marLeft w:val="0"/>
      <w:marRight w:val="0"/>
      <w:marTop w:val="0"/>
      <w:marBottom w:val="0"/>
      <w:divBdr>
        <w:top w:val="none" w:sz="0" w:space="0" w:color="auto"/>
        <w:left w:val="none" w:sz="0" w:space="0" w:color="auto"/>
        <w:bottom w:val="none" w:sz="0" w:space="0" w:color="auto"/>
        <w:right w:val="none" w:sz="0" w:space="0" w:color="auto"/>
      </w:divBdr>
    </w:div>
    <w:div w:id="670718592">
      <w:bodyDiv w:val="1"/>
      <w:marLeft w:val="0"/>
      <w:marRight w:val="0"/>
      <w:marTop w:val="0"/>
      <w:marBottom w:val="0"/>
      <w:divBdr>
        <w:top w:val="none" w:sz="0" w:space="0" w:color="auto"/>
        <w:left w:val="none" w:sz="0" w:space="0" w:color="auto"/>
        <w:bottom w:val="none" w:sz="0" w:space="0" w:color="auto"/>
        <w:right w:val="none" w:sz="0" w:space="0" w:color="auto"/>
      </w:divBdr>
    </w:div>
    <w:div w:id="680089679">
      <w:bodyDiv w:val="1"/>
      <w:marLeft w:val="0"/>
      <w:marRight w:val="0"/>
      <w:marTop w:val="0"/>
      <w:marBottom w:val="0"/>
      <w:divBdr>
        <w:top w:val="none" w:sz="0" w:space="0" w:color="auto"/>
        <w:left w:val="none" w:sz="0" w:space="0" w:color="auto"/>
        <w:bottom w:val="none" w:sz="0" w:space="0" w:color="auto"/>
        <w:right w:val="none" w:sz="0" w:space="0" w:color="auto"/>
      </w:divBdr>
    </w:div>
    <w:div w:id="688531277">
      <w:bodyDiv w:val="1"/>
      <w:marLeft w:val="0"/>
      <w:marRight w:val="0"/>
      <w:marTop w:val="0"/>
      <w:marBottom w:val="0"/>
      <w:divBdr>
        <w:top w:val="none" w:sz="0" w:space="0" w:color="auto"/>
        <w:left w:val="none" w:sz="0" w:space="0" w:color="auto"/>
        <w:bottom w:val="none" w:sz="0" w:space="0" w:color="auto"/>
        <w:right w:val="none" w:sz="0" w:space="0" w:color="auto"/>
      </w:divBdr>
    </w:div>
    <w:div w:id="694160738">
      <w:bodyDiv w:val="1"/>
      <w:marLeft w:val="0"/>
      <w:marRight w:val="0"/>
      <w:marTop w:val="0"/>
      <w:marBottom w:val="0"/>
      <w:divBdr>
        <w:top w:val="none" w:sz="0" w:space="0" w:color="auto"/>
        <w:left w:val="none" w:sz="0" w:space="0" w:color="auto"/>
        <w:bottom w:val="none" w:sz="0" w:space="0" w:color="auto"/>
        <w:right w:val="none" w:sz="0" w:space="0" w:color="auto"/>
      </w:divBdr>
    </w:div>
    <w:div w:id="702093107">
      <w:bodyDiv w:val="1"/>
      <w:marLeft w:val="0"/>
      <w:marRight w:val="0"/>
      <w:marTop w:val="0"/>
      <w:marBottom w:val="0"/>
      <w:divBdr>
        <w:top w:val="none" w:sz="0" w:space="0" w:color="auto"/>
        <w:left w:val="none" w:sz="0" w:space="0" w:color="auto"/>
        <w:bottom w:val="none" w:sz="0" w:space="0" w:color="auto"/>
        <w:right w:val="none" w:sz="0" w:space="0" w:color="auto"/>
      </w:divBdr>
    </w:div>
    <w:div w:id="703408411">
      <w:bodyDiv w:val="1"/>
      <w:marLeft w:val="0"/>
      <w:marRight w:val="0"/>
      <w:marTop w:val="0"/>
      <w:marBottom w:val="0"/>
      <w:divBdr>
        <w:top w:val="none" w:sz="0" w:space="0" w:color="auto"/>
        <w:left w:val="none" w:sz="0" w:space="0" w:color="auto"/>
        <w:bottom w:val="none" w:sz="0" w:space="0" w:color="auto"/>
        <w:right w:val="none" w:sz="0" w:space="0" w:color="auto"/>
      </w:divBdr>
    </w:div>
    <w:div w:id="707798355">
      <w:bodyDiv w:val="1"/>
      <w:marLeft w:val="0"/>
      <w:marRight w:val="0"/>
      <w:marTop w:val="0"/>
      <w:marBottom w:val="0"/>
      <w:divBdr>
        <w:top w:val="none" w:sz="0" w:space="0" w:color="auto"/>
        <w:left w:val="none" w:sz="0" w:space="0" w:color="auto"/>
        <w:bottom w:val="none" w:sz="0" w:space="0" w:color="auto"/>
        <w:right w:val="none" w:sz="0" w:space="0" w:color="auto"/>
      </w:divBdr>
    </w:div>
    <w:div w:id="740567187">
      <w:bodyDiv w:val="1"/>
      <w:marLeft w:val="0"/>
      <w:marRight w:val="0"/>
      <w:marTop w:val="0"/>
      <w:marBottom w:val="0"/>
      <w:divBdr>
        <w:top w:val="none" w:sz="0" w:space="0" w:color="auto"/>
        <w:left w:val="none" w:sz="0" w:space="0" w:color="auto"/>
        <w:bottom w:val="none" w:sz="0" w:space="0" w:color="auto"/>
        <w:right w:val="none" w:sz="0" w:space="0" w:color="auto"/>
      </w:divBdr>
    </w:div>
    <w:div w:id="740760224">
      <w:bodyDiv w:val="1"/>
      <w:marLeft w:val="0"/>
      <w:marRight w:val="0"/>
      <w:marTop w:val="0"/>
      <w:marBottom w:val="0"/>
      <w:divBdr>
        <w:top w:val="none" w:sz="0" w:space="0" w:color="auto"/>
        <w:left w:val="none" w:sz="0" w:space="0" w:color="auto"/>
        <w:bottom w:val="none" w:sz="0" w:space="0" w:color="auto"/>
        <w:right w:val="none" w:sz="0" w:space="0" w:color="auto"/>
      </w:divBdr>
    </w:div>
    <w:div w:id="743181955">
      <w:bodyDiv w:val="1"/>
      <w:marLeft w:val="0"/>
      <w:marRight w:val="0"/>
      <w:marTop w:val="0"/>
      <w:marBottom w:val="0"/>
      <w:divBdr>
        <w:top w:val="none" w:sz="0" w:space="0" w:color="auto"/>
        <w:left w:val="none" w:sz="0" w:space="0" w:color="auto"/>
        <w:bottom w:val="none" w:sz="0" w:space="0" w:color="auto"/>
        <w:right w:val="none" w:sz="0" w:space="0" w:color="auto"/>
      </w:divBdr>
      <w:divsChild>
        <w:div w:id="95564017">
          <w:marLeft w:val="0"/>
          <w:marRight w:val="0"/>
          <w:marTop w:val="0"/>
          <w:marBottom w:val="0"/>
          <w:divBdr>
            <w:top w:val="none" w:sz="0" w:space="0" w:color="auto"/>
            <w:left w:val="none" w:sz="0" w:space="0" w:color="auto"/>
            <w:bottom w:val="none" w:sz="0" w:space="0" w:color="auto"/>
            <w:right w:val="none" w:sz="0" w:space="0" w:color="auto"/>
          </w:divBdr>
        </w:div>
        <w:div w:id="560597992">
          <w:marLeft w:val="0"/>
          <w:marRight w:val="0"/>
          <w:marTop w:val="0"/>
          <w:marBottom w:val="0"/>
          <w:divBdr>
            <w:top w:val="none" w:sz="0" w:space="0" w:color="auto"/>
            <w:left w:val="none" w:sz="0" w:space="0" w:color="auto"/>
            <w:bottom w:val="none" w:sz="0" w:space="0" w:color="auto"/>
            <w:right w:val="none" w:sz="0" w:space="0" w:color="auto"/>
          </w:divBdr>
        </w:div>
        <w:div w:id="617949705">
          <w:marLeft w:val="0"/>
          <w:marRight w:val="0"/>
          <w:marTop w:val="0"/>
          <w:marBottom w:val="0"/>
          <w:divBdr>
            <w:top w:val="none" w:sz="0" w:space="0" w:color="auto"/>
            <w:left w:val="none" w:sz="0" w:space="0" w:color="auto"/>
            <w:bottom w:val="none" w:sz="0" w:space="0" w:color="auto"/>
            <w:right w:val="none" w:sz="0" w:space="0" w:color="auto"/>
          </w:divBdr>
        </w:div>
        <w:div w:id="721028104">
          <w:marLeft w:val="0"/>
          <w:marRight w:val="0"/>
          <w:marTop w:val="0"/>
          <w:marBottom w:val="0"/>
          <w:divBdr>
            <w:top w:val="none" w:sz="0" w:space="0" w:color="auto"/>
            <w:left w:val="none" w:sz="0" w:space="0" w:color="auto"/>
            <w:bottom w:val="none" w:sz="0" w:space="0" w:color="auto"/>
            <w:right w:val="none" w:sz="0" w:space="0" w:color="auto"/>
          </w:divBdr>
        </w:div>
        <w:div w:id="789933336">
          <w:marLeft w:val="0"/>
          <w:marRight w:val="0"/>
          <w:marTop w:val="0"/>
          <w:marBottom w:val="0"/>
          <w:divBdr>
            <w:top w:val="none" w:sz="0" w:space="0" w:color="auto"/>
            <w:left w:val="none" w:sz="0" w:space="0" w:color="auto"/>
            <w:bottom w:val="none" w:sz="0" w:space="0" w:color="auto"/>
            <w:right w:val="none" w:sz="0" w:space="0" w:color="auto"/>
          </w:divBdr>
        </w:div>
        <w:div w:id="800457800">
          <w:marLeft w:val="0"/>
          <w:marRight w:val="0"/>
          <w:marTop w:val="0"/>
          <w:marBottom w:val="0"/>
          <w:divBdr>
            <w:top w:val="none" w:sz="0" w:space="0" w:color="auto"/>
            <w:left w:val="none" w:sz="0" w:space="0" w:color="auto"/>
            <w:bottom w:val="none" w:sz="0" w:space="0" w:color="auto"/>
            <w:right w:val="none" w:sz="0" w:space="0" w:color="auto"/>
          </w:divBdr>
        </w:div>
        <w:div w:id="808522991">
          <w:marLeft w:val="0"/>
          <w:marRight w:val="0"/>
          <w:marTop w:val="0"/>
          <w:marBottom w:val="0"/>
          <w:divBdr>
            <w:top w:val="none" w:sz="0" w:space="0" w:color="auto"/>
            <w:left w:val="none" w:sz="0" w:space="0" w:color="auto"/>
            <w:bottom w:val="none" w:sz="0" w:space="0" w:color="auto"/>
            <w:right w:val="none" w:sz="0" w:space="0" w:color="auto"/>
          </w:divBdr>
        </w:div>
        <w:div w:id="1084842799">
          <w:marLeft w:val="0"/>
          <w:marRight w:val="0"/>
          <w:marTop w:val="0"/>
          <w:marBottom w:val="0"/>
          <w:divBdr>
            <w:top w:val="none" w:sz="0" w:space="0" w:color="auto"/>
            <w:left w:val="none" w:sz="0" w:space="0" w:color="auto"/>
            <w:bottom w:val="none" w:sz="0" w:space="0" w:color="auto"/>
            <w:right w:val="none" w:sz="0" w:space="0" w:color="auto"/>
          </w:divBdr>
        </w:div>
        <w:div w:id="1089885871">
          <w:marLeft w:val="0"/>
          <w:marRight w:val="0"/>
          <w:marTop w:val="0"/>
          <w:marBottom w:val="0"/>
          <w:divBdr>
            <w:top w:val="none" w:sz="0" w:space="0" w:color="auto"/>
            <w:left w:val="none" w:sz="0" w:space="0" w:color="auto"/>
            <w:bottom w:val="none" w:sz="0" w:space="0" w:color="auto"/>
            <w:right w:val="none" w:sz="0" w:space="0" w:color="auto"/>
          </w:divBdr>
        </w:div>
        <w:div w:id="1465350117">
          <w:marLeft w:val="0"/>
          <w:marRight w:val="0"/>
          <w:marTop w:val="0"/>
          <w:marBottom w:val="0"/>
          <w:divBdr>
            <w:top w:val="none" w:sz="0" w:space="0" w:color="auto"/>
            <w:left w:val="none" w:sz="0" w:space="0" w:color="auto"/>
            <w:bottom w:val="none" w:sz="0" w:space="0" w:color="auto"/>
            <w:right w:val="none" w:sz="0" w:space="0" w:color="auto"/>
          </w:divBdr>
        </w:div>
        <w:div w:id="1591352113">
          <w:marLeft w:val="0"/>
          <w:marRight w:val="0"/>
          <w:marTop w:val="0"/>
          <w:marBottom w:val="0"/>
          <w:divBdr>
            <w:top w:val="none" w:sz="0" w:space="0" w:color="auto"/>
            <w:left w:val="none" w:sz="0" w:space="0" w:color="auto"/>
            <w:bottom w:val="none" w:sz="0" w:space="0" w:color="auto"/>
            <w:right w:val="none" w:sz="0" w:space="0" w:color="auto"/>
          </w:divBdr>
        </w:div>
      </w:divsChild>
    </w:div>
    <w:div w:id="745960560">
      <w:bodyDiv w:val="1"/>
      <w:marLeft w:val="0"/>
      <w:marRight w:val="0"/>
      <w:marTop w:val="0"/>
      <w:marBottom w:val="0"/>
      <w:divBdr>
        <w:top w:val="none" w:sz="0" w:space="0" w:color="auto"/>
        <w:left w:val="none" w:sz="0" w:space="0" w:color="auto"/>
        <w:bottom w:val="none" w:sz="0" w:space="0" w:color="auto"/>
        <w:right w:val="none" w:sz="0" w:space="0" w:color="auto"/>
      </w:divBdr>
      <w:divsChild>
        <w:div w:id="638926310">
          <w:marLeft w:val="0"/>
          <w:marRight w:val="0"/>
          <w:marTop w:val="0"/>
          <w:marBottom w:val="0"/>
          <w:divBdr>
            <w:top w:val="none" w:sz="0" w:space="0" w:color="auto"/>
            <w:left w:val="none" w:sz="0" w:space="0" w:color="auto"/>
            <w:bottom w:val="none" w:sz="0" w:space="0" w:color="auto"/>
            <w:right w:val="none" w:sz="0" w:space="0" w:color="auto"/>
          </w:divBdr>
        </w:div>
      </w:divsChild>
    </w:div>
    <w:div w:id="751585506">
      <w:bodyDiv w:val="1"/>
      <w:marLeft w:val="0"/>
      <w:marRight w:val="0"/>
      <w:marTop w:val="0"/>
      <w:marBottom w:val="0"/>
      <w:divBdr>
        <w:top w:val="none" w:sz="0" w:space="0" w:color="auto"/>
        <w:left w:val="none" w:sz="0" w:space="0" w:color="auto"/>
        <w:bottom w:val="none" w:sz="0" w:space="0" w:color="auto"/>
        <w:right w:val="none" w:sz="0" w:space="0" w:color="auto"/>
      </w:divBdr>
    </w:div>
    <w:div w:id="757334644">
      <w:bodyDiv w:val="1"/>
      <w:marLeft w:val="0"/>
      <w:marRight w:val="0"/>
      <w:marTop w:val="0"/>
      <w:marBottom w:val="0"/>
      <w:divBdr>
        <w:top w:val="none" w:sz="0" w:space="0" w:color="auto"/>
        <w:left w:val="none" w:sz="0" w:space="0" w:color="auto"/>
        <w:bottom w:val="none" w:sz="0" w:space="0" w:color="auto"/>
        <w:right w:val="none" w:sz="0" w:space="0" w:color="auto"/>
      </w:divBdr>
    </w:div>
    <w:div w:id="759838798">
      <w:bodyDiv w:val="1"/>
      <w:marLeft w:val="0"/>
      <w:marRight w:val="0"/>
      <w:marTop w:val="0"/>
      <w:marBottom w:val="0"/>
      <w:divBdr>
        <w:top w:val="none" w:sz="0" w:space="0" w:color="auto"/>
        <w:left w:val="none" w:sz="0" w:space="0" w:color="auto"/>
        <w:bottom w:val="none" w:sz="0" w:space="0" w:color="auto"/>
        <w:right w:val="none" w:sz="0" w:space="0" w:color="auto"/>
      </w:divBdr>
    </w:div>
    <w:div w:id="766583452">
      <w:bodyDiv w:val="1"/>
      <w:marLeft w:val="0"/>
      <w:marRight w:val="0"/>
      <w:marTop w:val="0"/>
      <w:marBottom w:val="0"/>
      <w:divBdr>
        <w:top w:val="none" w:sz="0" w:space="0" w:color="auto"/>
        <w:left w:val="none" w:sz="0" w:space="0" w:color="auto"/>
        <w:bottom w:val="none" w:sz="0" w:space="0" w:color="auto"/>
        <w:right w:val="none" w:sz="0" w:space="0" w:color="auto"/>
      </w:divBdr>
    </w:div>
    <w:div w:id="767895604">
      <w:bodyDiv w:val="1"/>
      <w:marLeft w:val="0"/>
      <w:marRight w:val="0"/>
      <w:marTop w:val="0"/>
      <w:marBottom w:val="0"/>
      <w:divBdr>
        <w:top w:val="none" w:sz="0" w:space="0" w:color="auto"/>
        <w:left w:val="none" w:sz="0" w:space="0" w:color="auto"/>
        <w:bottom w:val="none" w:sz="0" w:space="0" w:color="auto"/>
        <w:right w:val="none" w:sz="0" w:space="0" w:color="auto"/>
      </w:divBdr>
    </w:div>
    <w:div w:id="768627390">
      <w:bodyDiv w:val="1"/>
      <w:marLeft w:val="0"/>
      <w:marRight w:val="0"/>
      <w:marTop w:val="0"/>
      <w:marBottom w:val="0"/>
      <w:divBdr>
        <w:top w:val="none" w:sz="0" w:space="0" w:color="auto"/>
        <w:left w:val="none" w:sz="0" w:space="0" w:color="auto"/>
        <w:bottom w:val="none" w:sz="0" w:space="0" w:color="auto"/>
        <w:right w:val="none" w:sz="0" w:space="0" w:color="auto"/>
      </w:divBdr>
    </w:div>
    <w:div w:id="768816982">
      <w:bodyDiv w:val="1"/>
      <w:marLeft w:val="0"/>
      <w:marRight w:val="0"/>
      <w:marTop w:val="0"/>
      <w:marBottom w:val="0"/>
      <w:divBdr>
        <w:top w:val="none" w:sz="0" w:space="0" w:color="auto"/>
        <w:left w:val="none" w:sz="0" w:space="0" w:color="auto"/>
        <w:bottom w:val="none" w:sz="0" w:space="0" w:color="auto"/>
        <w:right w:val="none" w:sz="0" w:space="0" w:color="auto"/>
      </w:divBdr>
      <w:divsChild>
        <w:div w:id="155609350">
          <w:marLeft w:val="0"/>
          <w:marRight w:val="0"/>
          <w:marTop w:val="0"/>
          <w:marBottom w:val="0"/>
          <w:divBdr>
            <w:top w:val="none" w:sz="0" w:space="0" w:color="auto"/>
            <w:left w:val="none" w:sz="0" w:space="0" w:color="auto"/>
            <w:bottom w:val="none" w:sz="0" w:space="0" w:color="auto"/>
            <w:right w:val="none" w:sz="0" w:space="0" w:color="auto"/>
          </w:divBdr>
        </w:div>
        <w:div w:id="449008328">
          <w:marLeft w:val="0"/>
          <w:marRight w:val="0"/>
          <w:marTop w:val="0"/>
          <w:marBottom w:val="0"/>
          <w:divBdr>
            <w:top w:val="none" w:sz="0" w:space="0" w:color="auto"/>
            <w:left w:val="none" w:sz="0" w:space="0" w:color="auto"/>
            <w:bottom w:val="none" w:sz="0" w:space="0" w:color="auto"/>
            <w:right w:val="none" w:sz="0" w:space="0" w:color="auto"/>
          </w:divBdr>
        </w:div>
        <w:div w:id="640310906">
          <w:marLeft w:val="0"/>
          <w:marRight w:val="0"/>
          <w:marTop w:val="0"/>
          <w:marBottom w:val="0"/>
          <w:divBdr>
            <w:top w:val="none" w:sz="0" w:space="0" w:color="auto"/>
            <w:left w:val="none" w:sz="0" w:space="0" w:color="auto"/>
            <w:bottom w:val="none" w:sz="0" w:space="0" w:color="auto"/>
            <w:right w:val="none" w:sz="0" w:space="0" w:color="auto"/>
          </w:divBdr>
        </w:div>
        <w:div w:id="721713370">
          <w:marLeft w:val="0"/>
          <w:marRight w:val="0"/>
          <w:marTop w:val="0"/>
          <w:marBottom w:val="0"/>
          <w:divBdr>
            <w:top w:val="none" w:sz="0" w:space="0" w:color="auto"/>
            <w:left w:val="none" w:sz="0" w:space="0" w:color="auto"/>
            <w:bottom w:val="none" w:sz="0" w:space="0" w:color="auto"/>
            <w:right w:val="none" w:sz="0" w:space="0" w:color="auto"/>
          </w:divBdr>
        </w:div>
        <w:div w:id="1348018237">
          <w:marLeft w:val="0"/>
          <w:marRight w:val="0"/>
          <w:marTop w:val="0"/>
          <w:marBottom w:val="0"/>
          <w:divBdr>
            <w:top w:val="none" w:sz="0" w:space="0" w:color="auto"/>
            <w:left w:val="none" w:sz="0" w:space="0" w:color="auto"/>
            <w:bottom w:val="none" w:sz="0" w:space="0" w:color="auto"/>
            <w:right w:val="none" w:sz="0" w:space="0" w:color="auto"/>
          </w:divBdr>
        </w:div>
        <w:div w:id="1358383932">
          <w:marLeft w:val="0"/>
          <w:marRight w:val="0"/>
          <w:marTop w:val="0"/>
          <w:marBottom w:val="0"/>
          <w:divBdr>
            <w:top w:val="none" w:sz="0" w:space="0" w:color="auto"/>
            <w:left w:val="none" w:sz="0" w:space="0" w:color="auto"/>
            <w:bottom w:val="none" w:sz="0" w:space="0" w:color="auto"/>
            <w:right w:val="none" w:sz="0" w:space="0" w:color="auto"/>
          </w:divBdr>
        </w:div>
        <w:div w:id="1658916115">
          <w:marLeft w:val="0"/>
          <w:marRight w:val="0"/>
          <w:marTop w:val="0"/>
          <w:marBottom w:val="0"/>
          <w:divBdr>
            <w:top w:val="none" w:sz="0" w:space="0" w:color="auto"/>
            <w:left w:val="none" w:sz="0" w:space="0" w:color="auto"/>
            <w:bottom w:val="none" w:sz="0" w:space="0" w:color="auto"/>
            <w:right w:val="none" w:sz="0" w:space="0" w:color="auto"/>
          </w:divBdr>
        </w:div>
        <w:div w:id="2080667259">
          <w:marLeft w:val="0"/>
          <w:marRight w:val="0"/>
          <w:marTop w:val="0"/>
          <w:marBottom w:val="0"/>
          <w:divBdr>
            <w:top w:val="none" w:sz="0" w:space="0" w:color="auto"/>
            <w:left w:val="none" w:sz="0" w:space="0" w:color="auto"/>
            <w:bottom w:val="none" w:sz="0" w:space="0" w:color="auto"/>
            <w:right w:val="none" w:sz="0" w:space="0" w:color="auto"/>
          </w:divBdr>
        </w:div>
      </w:divsChild>
    </w:div>
    <w:div w:id="797334703">
      <w:bodyDiv w:val="1"/>
      <w:marLeft w:val="0"/>
      <w:marRight w:val="0"/>
      <w:marTop w:val="0"/>
      <w:marBottom w:val="0"/>
      <w:divBdr>
        <w:top w:val="none" w:sz="0" w:space="0" w:color="auto"/>
        <w:left w:val="none" w:sz="0" w:space="0" w:color="auto"/>
        <w:bottom w:val="none" w:sz="0" w:space="0" w:color="auto"/>
        <w:right w:val="none" w:sz="0" w:space="0" w:color="auto"/>
      </w:divBdr>
    </w:div>
    <w:div w:id="798038026">
      <w:bodyDiv w:val="1"/>
      <w:marLeft w:val="0"/>
      <w:marRight w:val="0"/>
      <w:marTop w:val="0"/>
      <w:marBottom w:val="0"/>
      <w:divBdr>
        <w:top w:val="none" w:sz="0" w:space="0" w:color="auto"/>
        <w:left w:val="none" w:sz="0" w:space="0" w:color="auto"/>
        <w:bottom w:val="none" w:sz="0" w:space="0" w:color="auto"/>
        <w:right w:val="none" w:sz="0" w:space="0" w:color="auto"/>
      </w:divBdr>
    </w:div>
    <w:div w:id="812521268">
      <w:bodyDiv w:val="1"/>
      <w:marLeft w:val="0"/>
      <w:marRight w:val="0"/>
      <w:marTop w:val="0"/>
      <w:marBottom w:val="0"/>
      <w:divBdr>
        <w:top w:val="none" w:sz="0" w:space="0" w:color="auto"/>
        <w:left w:val="none" w:sz="0" w:space="0" w:color="auto"/>
        <w:bottom w:val="none" w:sz="0" w:space="0" w:color="auto"/>
        <w:right w:val="none" w:sz="0" w:space="0" w:color="auto"/>
      </w:divBdr>
      <w:divsChild>
        <w:div w:id="1887714663">
          <w:marLeft w:val="0"/>
          <w:marRight w:val="0"/>
          <w:marTop w:val="0"/>
          <w:marBottom w:val="0"/>
          <w:divBdr>
            <w:top w:val="none" w:sz="0" w:space="0" w:color="auto"/>
            <w:left w:val="none" w:sz="0" w:space="0" w:color="auto"/>
            <w:bottom w:val="none" w:sz="0" w:space="0" w:color="auto"/>
            <w:right w:val="none" w:sz="0" w:space="0" w:color="auto"/>
          </w:divBdr>
        </w:div>
      </w:divsChild>
    </w:div>
    <w:div w:id="817769649">
      <w:bodyDiv w:val="1"/>
      <w:marLeft w:val="0"/>
      <w:marRight w:val="0"/>
      <w:marTop w:val="0"/>
      <w:marBottom w:val="0"/>
      <w:divBdr>
        <w:top w:val="none" w:sz="0" w:space="0" w:color="auto"/>
        <w:left w:val="none" w:sz="0" w:space="0" w:color="auto"/>
        <w:bottom w:val="none" w:sz="0" w:space="0" w:color="auto"/>
        <w:right w:val="none" w:sz="0" w:space="0" w:color="auto"/>
      </w:divBdr>
    </w:div>
    <w:div w:id="823938703">
      <w:bodyDiv w:val="1"/>
      <w:marLeft w:val="0"/>
      <w:marRight w:val="0"/>
      <w:marTop w:val="0"/>
      <w:marBottom w:val="0"/>
      <w:divBdr>
        <w:top w:val="none" w:sz="0" w:space="0" w:color="auto"/>
        <w:left w:val="none" w:sz="0" w:space="0" w:color="auto"/>
        <w:bottom w:val="none" w:sz="0" w:space="0" w:color="auto"/>
        <w:right w:val="none" w:sz="0" w:space="0" w:color="auto"/>
      </w:divBdr>
    </w:div>
    <w:div w:id="835002939">
      <w:bodyDiv w:val="1"/>
      <w:marLeft w:val="0"/>
      <w:marRight w:val="0"/>
      <w:marTop w:val="0"/>
      <w:marBottom w:val="0"/>
      <w:divBdr>
        <w:top w:val="none" w:sz="0" w:space="0" w:color="auto"/>
        <w:left w:val="none" w:sz="0" w:space="0" w:color="auto"/>
        <w:bottom w:val="none" w:sz="0" w:space="0" w:color="auto"/>
        <w:right w:val="none" w:sz="0" w:space="0" w:color="auto"/>
      </w:divBdr>
    </w:div>
    <w:div w:id="840435952">
      <w:bodyDiv w:val="1"/>
      <w:marLeft w:val="0"/>
      <w:marRight w:val="0"/>
      <w:marTop w:val="0"/>
      <w:marBottom w:val="0"/>
      <w:divBdr>
        <w:top w:val="none" w:sz="0" w:space="0" w:color="auto"/>
        <w:left w:val="none" w:sz="0" w:space="0" w:color="auto"/>
        <w:bottom w:val="none" w:sz="0" w:space="0" w:color="auto"/>
        <w:right w:val="none" w:sz="0" w:space="0" w:color="auto"/>
      </w:divBdr>
    </w:div>
    <w:div w:id="878513624">
      <w:bodyDiv w:val="1"/>
      <w:marLeft w:val="0"/>
      <w:marRight w:val="0"/>
      <w:marTop w:val="0"/>
      <w:marBottom w:val="0"/>
      <w:divBdr>
        <w:top w:val="none" w:sz="0" w:space="0" w:color="auto"/>
        <w:left w:val="none" w:sz="0" w:space="0" w:color="auto"/>
        <w:bottom w:val="none" w:sz="0" w:space="0" w:color="auto"/>
        <w:right w:val="none" w:sz="0" w:space="0" w:color="auto"/>
      </w:divBdr>
    </w:div>
    <w:div w:id="897596936">
      <w:bodyDiv w:val="1"/>
      <w:marLeft w:val="0"/>
      <w:marRight w:val="0"/>
      <w:marTop w:val="0"/>
      <w:marBottom w:val="0"/>
      <w:divBdr>
        <w:top w:val="none" w:sz="0" w:space="0" w:color="auto"/>
        <w:left w:val="none" w:sz="0" w:space="0" w:color="auto"/>
        <w:bottom w:val="none" w:sz="0" w:space="0" w:color="auto"/>
        <w:right w:val="none" w:sz="0" w:space="0" w:color="auto"/>
      </w:divBdr>
    </w:div>
    <w:div w:id="918053668">
      <w:bodyDiv w:val="1"/>
      <w:marLeft w:val="0"/>
      <w:marRight w:val="0"/>
      <w:marTop w:val="0"/>
      <w:marBottom w:val="0"/>
      <w:divBdr>
        <w:top w:val="none" w:sz="0" w:space="0" w:color="auto"/>
        <w:left w:val="none" w:sz="0" w:space="0" w:color="auto"/>
        <w:bottom w:val="none" w:sz="0" w:space="0" w:color="auto"/>
        <w:right w:val="none" w:sz="0" w:space="0" w:color="auto"/>
      </w:divBdr>
    </w:div>
    <w:div w:id="937716551">
      <w:bodyDiv w:val="1"/>
      <w:marLeft w:val="0"/>
      <w:marRight w:val="0"/>
      <w:marTop w:val="0"/>
      <w:marBottom w:val="0"/>
      <w:divBdr>
        <w:top w:val="none" w:sz="0" w:space="0" w:color="auto"/>
        <w:left w:val="none" w:sz="0" w:space="0" w:color="auto"/>
        <w:bottom w:val="none" w:sz="0" w:space="0" w:color="auto"/>
        <w:right w:val="none" w:sz="0" w:space="0" w:color="auto"/>
      </w:divBdr>
    </w:div>
    <w:div w:id="938290383">
      <w:bodyDiv w:val="1"/>
      <w:marLeft w:val="0"/>
      <w:marRight w:val="0"/>
      <w:marTop w:val="0"/>
      <w:marBottom w:val="0"/>
      <w:divBdr>
        <w:top w:val="none" w:sz="0" w:space="0" w:color="auto"/>
        <w:left w:val="none" w:sz="0" w:space="0" w:color="auto"/>
        <w:bottom w:val="none" w:sz="0" w:space="0" w:color="auto"/>
        <w:right w:val="none" w:sz="0" w:space="0" w:color="auto"/>
      </w:divBdr>
    </w:div>
    <w:div w:id="953438382">
      <w:bodyDiv w:val="1"/>
      <w:marLeft w:val="0"/>
      <w:marRight w:val="0"/>
      <w:marTop w:val="0"/>
      <w:marBottom w:val="0"/>
      <w:divBdr>
        <w:top w:val="none" w:sz="0" w:space="0" w:color="auto"/>
        <w:left w:val="none" w:sz="0" w:space="0" w:color="auto"/>
        <w:bottom w:val="none" w:sz="0" w:space="0" w:color="auto"/>
        <w:right w:val="none" w:sz="0" w:space="0" w:color="auto"/>
      </w:divBdr>
    </w:div>
    <w:div w:id="955328087">
      <w:bodyDiv w:val="1"/>
      <w:marLeft w:val="0"/>
      <w:marRight w:val="0"/>
      <w:marTop w:val="0"/>
      <w:marBottom w:val="0"/>
      <w:divBdr>
        <w:top w:val="none" w:sz="0" w:space="0" w:color="auto"/>
        <w:left w:val="none" w:sz="0" w:space="0" w:color="auto"/>
        <w:bottom w:val="none" w:sz="0" w:space="0" w:color="auto"/>
        <w:right w:val="none" w:sz="0" w:space="0" w:color="auto"/>
      </w:divBdr>
    </w:div>
    <w:div w:id="961500277">
      <w:bodyDiv w:val="1"/>
      <w:marLeft w:val="0"/>
      <w:marRight w:val="0"/>
      <w:marTop w:val="0"/>
      <w:marBottom w:val="0"/>
      <w:divBdr>
        <w:top w:val="none" w:sz="0" w:space="0" w:color="auto"/>
        <w:left w:val="none" w:sz="0" w:space="0" w:color="auto"/>
        <w:bottom w:val="none" w:sz="0" w:space="0" w:color="auto"/>
        <w:right w:val="none" w:sz="0" w:space="0" w:color="auto"/>
      </w:divBdr>
    </w:div>
    <w:div w:id="962803693">
      <w:bodyDiv w:val="1"/>
      <w:marLeft w:val="0"/>
      <w:marRight w:val="0"/>
      <w:marTop w:val="0"/>
      <w:marBottom w:val="0"/>
      <w:divBdr>
        <w:top w:val="none" w:sz="0" w:space="0" w:color="auto"/>
        <w:left w:val="none" w:sz="0" w:space="0" w:color="auto"/>
        <w:bottom w:val="none" w:sz="0" w:space="0" w:color="auto"/>
        <w:right w:val="none" w:sz="0" w:space="0" w:color="auto"/>
      </w:divBdr>
    </w:div>
    <w:div w:id="970861539">
      <w:bodyDiv w:val="1"/>
      <w:marLeft w:val="0"/>
      <w:marRight w:val="0"/>
      <w:marTop w:val="0"/>
      <w:marBottom w:val="0"/>
      <w:divBdr>
        <w:top w:val="none" w:sz="0" w:space="0" w:color="auto"/>
        <w:left w:val="none" w:sz="0" w:space="0" w:color="auto"/>
        <w:bottom w:val="none" w:sz="0" w:space="0" w:color="auto"/>
        <w:right w:val="none" w:sz="0" w:space="0" w:color="auto"/>
      </w:divBdr>
      <w:divsChild>
        <w:div w:id="2067102853">
          <w:marLeft w:val="0"/>
          <w:marRight w:val="0"/>
          <w:marTop w:val="0"/>
          <w:marBottom w:val="0"/>
          <w:divBdr>
            <w:top w:val="none" w:sz="0" w:space="0" w:color="auto"/>
            <w:left w:val="none" w:sz="0" w:space="0" w:color="auto"/>
            <w:bottom w:val="none" w:sz="0" w:space="0" w:color="auto"/>
            <w:right w:val="none" w:sz="0" w:space="0" w:color="auto"/>
          </w:divBdr>
        </w:div>
      </w:divsChild>
    </w:div>
    <w:div w:id="976573794">
      <w:bodyDiv w:val="1"/>
      <w:marLeft w:val="0"/>
      <w:marRight w:val="0"/>
      <w:marTop w:val="0"/>
      <w:marBottom w:val="0"/>
      <w:divBdr>
        <w:top w:val="none" w:sz="0" w:space="0" w:color="auto"/>
        <w:left w:val="none" w:sz="0" w:space="0" w:color="auto"/>
        <w:bottom w:val="none" w:sz="0" w:space="0" w:color="auto"/>
        <w:right w:val="none" w:sz="0" w:space="0" w:color="auto"/>
      </w:divBdr>
    </w:div>
    <w:div w:id="977298556">
      <w:bodyDiv w:val="1"/>
      <w:marLeft w:val="0"/>
      <w:marRight w:val="0"/>
      <w:marTop w:val="0"/>
      <w:marBottom w:val="0"/>
      <w:divBdr>
        <w:top w:val="none" w:sz="0" w:space="0" w:color="auto"/>
        <w:left w:val="none" w:sz="0" w:space="0" w:color="auto"/>
        <w:bottom w:val="none" w:sz="0" w:space="0" w:color="auto"/>
        <w:right w:val="none" w:sz="0" w:space="0" w:color="auto"/>
      </w:divBdr>
    </w:div>
    <w:div w:id="977999299">
      <w:bodyDiv w:val="1"/>
      <w:marLeft w:val="0"/>
      <w:marRight w:val="0"/>
      <w:marTop w:val="0"/>
      <w:marBottom w:val="0"/>
      <w:divBdr>
        <w:top w:val="none" w:sz="0" w:space="0" w:color="auto"/>
        <w:left w:val="none" w:sz="0" w:space="0" w:color="auto"/>
        <w:bottom w:val="none" w:sz="0" w:space="0" w:color="auto"/>
        <w:right w:val="none" w:sz="0" w:space="0" w:color="auto"/>
      </w:divBdr>
    </w:div>
    <w:div w:id="1002271112">
      <w:bodyDiv w:val="1"/>
      <w:marLeft w:val="0"/>
      <w:marRight w:val="0"/>
      <w:marTop w:val="0"/>
      <w:marBottom w:val="0"/>
      <w:divBdr>
        <w:top w:val="none" w:sz="0" w:space="0" w:color="auto"/>
        <w:left w:val="none" w:sz="0" w:space="0" w:color="auto"/>
        <w:bottom w:val="none" w:sz="0" w:space="0" w:color="auto"/>
        <w:right w:val="none" w:sz="0" w:space="0" w:color="auto"/>
      </w:divBdr>
    </w:div>
    <w:div w:id="1017850150">
      <w:bodyDiv w:val="1"/>
      <w:marLeft w:val="0"/>
      <w:marRight w:val="0"/>
      <w:marTop w:val="0"/>
      <w:marBottom w:val="0"/>
      <w:divBdr>
        <w:top w:val="none" w:sz="0" w:space="0" w:color="auto"/>
        <w:left w:val="none" w:sz="0" w:space="0" w:color="auto"/>
        <w:bottom w:val="none" w:sz="0" w:space="0" w:color="auto"/>
        <w:right w:val="none" w:sz="0" w:space="0" w:color="auto"/>
      </w:divBdr>
    </w:div>
    <w:div w:id="1023673748">
      <w:bodyDiv w:val="1"/>
      <w:marLeft w:val="0"/>
      <w:marRight w:val="0"/>
      <w:marTop w:val="0"/>
      <w:marBottom w:val="0"/>
      <w:divBdr>
        <w:top w:val="none" w:sz="0" w:space="0" w:color="auto"/>
        <w:left w:val="none" w:sz="0" w:space="0" w:color="auto"/>
        <w:bottom w:val="none" w:sz="0" w:space="0" w:color="auto"/>
        <w:right w:val="none" w:sz="0" w:space="0" w:color="auto"/>
      </w:divBdr>
    </w:div>
    <w:div w:id="1049767502">
      <w:bodyDiv w:val="1"/>
      <w:marLeft w:val="0"/>
      <w:marRight w:val="0"/>
      <w:marTop w:val="0"/>
      <w:marBottom w:val="0"/>
      <w:divBdr>
        <w:top w:val="none" w:sz="0" w:space="0" w:color="auto"/>
        <w:left w:val="none" w:sz="0" w:space="0" w:color="auto"/>
        <w:bottom w:val="none" w:sz="0" w:space="0" w:color="auto"/>
        <w:right w:val="none" w:sz="0" w:space="0" w:color="auto"/>
      </w:divBdr>
    </w:div>
    <w:div w:id="1056315548">
      <w:bodyDiv w:val="1"/>
      <w:marLeft w:val="0"/>
      <w:marRight w:val="0"/>
      <w:marTop w:val="0"/>
      <w:marBottom w:val="0"/>
      <w:divBdr>
        <w:top w:val="none" w:sz="0" w:space="0" w:color="auto"/>
        <w:left w:val="none" w:sz="0" w:space="0" w:color="auto"/>
        <w:bottom w:val="none" w:sz="0" w:space="0" w:color="auto"/>
        <w:right w:val="none" w:sz="0" w:space="0" w:color="auto"/>
      </w:divBdr>
    </w:div>
    <w:div w:id="1057163629">
      <w:bodyDiv w:val="1"/>
      <w:marLeft w:val="0"/>
      <w:marRight w:val="0"/>
      <w:marTop w:val="0"/>
      <w:marBottom w:val="0"/>
      <w:divBdr>
        <w:top w:val="none" w:sz="0" w:space="0" w:color="auto"/>
        <w:left w:val="none" w:sz="0" w:space="0" w:color="auto"/>
        <w:bottom w:val="none" w:sz="0" w:space="0" w:color="auto"/>
        <w:right w:val="none" w:sz="0" w:space="0" w:color="auto"/>
      </w:divBdr>
    </w:div>
    <w:div w:id="1057389099">
      <w:bodyDiv w:val="1"/>
      <w:marLeft w:val="0"/>
      <w:marRight w:val="0"/>
      <w:marTop w:val="0"/>
      <w:marBottom w:val="0"/>
      <w:divBdr>
        <w:top w:val="none" w:sz="0" w:space="0" w:color="auto"/>
        <w:left w:val="none" w:sz="0" w:space="0" w:color="auto"/>
        <w:bottom w:val="none" w:sz="0" w:space="0" w:color="auto"/>
        <w:right w:val="none" w:sz="0" w:space="0" w:color="auto"/>
      </w:divBdr>
    </w:div>
    <w:div w:id="1068334830">
      <w:bodyDiv w:val="1"/>
      <w:marLeft w:val="0"/>
      <w:marRight w:val="0"/>
      <w:marTop w:val="0"/>
      <w:marBottom w:val="0"/>
      <w:divBdr>
        <w:top w:val="none" w:sz="0" w:space="0" w:color="auto"/>
        <w:left w:val="none" w:sz="0" w:space="0" w:color="auto"/>
        <w:bottom w:val="none" w:sz="0" w:space="0" w:color="auto"/>
        <w:right w:val="none" w:sz="0" w:space="0" w:color="auto"/>
      </w:divBdr>
    </w:div>
    <w:div w:id="1083836343">
      <w:bodyDiv w:val="1"/>
      <w:marLeft w:val="0"/>
      <w:marRight w:val="0"/>
      <w:marTop w:val="0"/>
      <w:marBottom w:val="0"/>
      <w:divBdr>
        <w:top w:val="none" w:sz="0" w:space="0" w:color="auto"/>
        <w:left w:val="none" w:sz="0" w:space="0" w:color="auto"/>
        <w:bottom w:val="none" w:sz="0" w:space="0" w:color="auto"/>
        <w:right w:val="none" w:sz="0" w:space="0" w:color="auto"/>
      </w:divBdr>
    </w:div>
    <w:div w:id="1102145150">
      <w:bodyDiv w:val="1"/>
      <w:marLeft w:val="0"/>
      <w:marRight w:val="0"/>
      <w:marTop w:val="0"/>
      <w:marBottom w:val="0"/>
      <w:divBdr>
        <w:top w:val="none" w:sz="0" w:space="0" w:color="auto"/>
        <w:left w:val="none" w:sz="0" w:space="0" w:color="auto"/>
        <w:bottom w:val="none" w:sz="0" w:space="0" w:color="auto"/>
        <w:right w:val="none" w:sz="0" w:space="0" w:color="auto"/>
      </w:divBdr>
    </w:div>
    <w:div w:id="1102989791">
      <w:bodyDiv w:val="1"/>
      <w:marLeft w:val="0"/>
      <w:marRight w:val="0"/>
      <w:marTop w:val="0"/>
      <w:marBottom w:val="0"/>
      <w:divBdr>
        <w:top w:val="none" w:sz="0" w:space="0" w:color="auto"/>
        <w:left w:val="none" w:sz="0" w:space="0" w:color="auto"/>
        <w:bottom w:val="none" w:sz="0" w:space="0" w:color="auto"/>
        <w:right w:val="none" w:sz="0" w:space="0" w:color="auto"/>
      </w:divBdr>
    </w:div>
    <w:div w:id="1110855259">
      <w:bodyDiv w:val="1"/>
      <w:marLeft w:val="0"/>
      <w:marRight w:val="0"/>
      <w:marTop w:val="0"/>
      <w:marBottom w:val="0"/>
      <w:divBdr>
        <w:top w:val="none" w:sz="0" w:space="0" w:color="auto"/>
        <w:left w:val="none" w:sz="0" w:space="0" w:color="auto"/>
        <w:bottom w:val="none" w:sz="0" w:space="0" w:color="auto"/>
        <w:right w:val="none" w:sz="0" w:space="0" w:color="auto"/>
      </w:divBdr>
      <w:divsChild>
        <w:div w:id="1187519168">
          <w:marLeft w:val="0"/>
          <w:marRight w:val="0"/>
          <w:marTop w:val="0"/>
          <w:marBottom w:val="0"/>
          <w:divBdr>
            <w:top w:val="none" w:sz="0" w:space="0" w:color="auto"/>
            <w:left w:val="none" w:sz="0" w:space="0" w:color="auto"/>
            <w:bottom w:val="none" w:sz="0" w:space="0" w:color="auto"/>
            <w:right w:val="none" w:sz="0" w:space="0" w:color="auto"/>
          </w:divBdr>
        </w:div>
      </w:divsChild>
    </w:div>
    <w:div w:id="1117063106">
      <w:bodyDiv w:val="1"/>
      <w:marLeft w:val="0"/>
      <w:marRight w:val="0"/>
      <w:marTop w:val="0"/>
      <w:marBottom w:val="0"/>
      <w:divBdr>
        <w:top w:val="none" w:sz="0" w:space="0" w:color="auto"/>
        <w:left w:val="none" w:sz="0" w:space="0" w:color="auto"/>
        <w:bottom w:val="none" w:sz="0" w:space="0" w:color="auto"/>
        <w:right w:val="none" w:sz="0" w:space="0" w:color="auto"/>
      </w:divBdr>
    </w:div>
    <w:div w:id="1133326105">
      <w:bodyDiv w:val="1"/>
      <w:marLeft w:val="0"/>
      <w:marRight w:val="0"/>
      <w:marTop w:val="0"/>
      <w:marBottom w:val="0"/>
      <w:divBdr>
        <w:top w:val="none" w:sz="0" w:space="0" w:color="auto"/>
        <w:left w:val="none" w:sz="0" w:space="0" w:color="auto"/>
        <w:bottom w:val="none" w:sz="0" w:space="0" w:color="auto"/>
        <w:right w:val="none" w:sz="0" w:space="0" w:color="auto"/>
      </w:divBdr>
    </w:div>
    <w:div w:id="1146360648">
      <w:bodyDiv w:val="1"/>
      <w:marLeft w:val="0"/>
      <w:marRight w:val="0"/>
      <w:marTop w:val="0"/>
      <w:marBottom w:val="0"/>
      <w:divBdr>
        <w:top w:val="none" w:sz="0" w:space="0" w:color="auto"/>
        <w:left w:val="none" w:sz="0" w:space="0" w:color="auto"/>
        <w:bottom w:val="none" w:sz="0" w:space="0" w:color="auto"/>
        <w:right w:val="none" w:sz="0" w:space="0" w:color="auto"/>
      </w:divBdr>
    </w:div>
    <w:div w:id="1146629553">
      <w:bodyDiv w:val="1"/>
      <w:marLeft w:val="0"/>
      <w:marRight w:val="0"/>
      <w:marTop w:val="0"/>
      <w:marBottom w:val="0"/>
      <w:divBdr>
        <w:top w:val="none" w:sz="0" w:space="0" w:color="auto"/>
        <w:left w:val="none" w:sz="0" w:space="0" w:color="auto"/>
        <w:bottom w:val="none" w:sz="0" w:space="0" w:color="auto"/>
        <w:right w:val="none" w:sz="0" w:space="0" w:color="auto"/>
      </w:divBdr>
    </w:div>
    <w:div w:id="1147474867">
      <w:bodyDiv w:val="1"/>
      <w:marLeft w:val="0"/>
      <w:marRight w:val="0"/>
      <w:marTop w:val="0"/>
      <w:marBottom w:val="0"/>
      <w:divBdr>
        <w:top w:val="none" w:sz="0" w:space="0" w:color="auto"/>
        <w:left w:val="none" w:sz="0" w:space="0" w:color="auto"/>
        <w:bottom w:val="none" w:sz="0" w:space="0" w:color="auto"/>
        <w:right w:val="none" w:sz="0" w:space="0" w:color="auto"/>
      </w:divBdr>
    </w:div>
    <w:div w:id="1154834089">
      <w:bodyDiv w:val="1"/>
      <w:marLeft w:val="0"/>
      <w:marRight w:val="0"/>
      <w:marTop w:val="0"/>
      <w:marBottom w:val="0"/>
      <w:divBdr>
        <w:top w:val="none" w:sz="0" w:space="0" w:color="auto"/>
        <w:left w:val="none" w:sz="0" w:space="0" w:color="auto"/>
        <w:bottom w:val="none" w:sz="0" w:space="0" w:color="auto"/>
        <w:right w:val="none" w:sz="0" w:space="0" w:color="auto"/>
      </w:divBdr>
    </w:div>
    <w:div w:id="1167018093">
      <w:bodyDiv w:val="1"/>
      <w:marLeft w:val="0"/>
      <w:marRight w:val="0"/>
      <w:marTop w:val="0"/>
      <w:marBottom w:val="0"/>
      <w:divBdr>
        <w:top w:val="none" w:sz="0" w:space="0" w:color="auto"/>
        <w:left w:val="none" w:sz="0" w:space="0" w:color="auto"/>
        <w:bottom w:val="none" w:sz="0" w:space="0" w:color="auto"/>
        <w:right w:val="none" w:sz="0" w:space="0" w:color="auto"/>
      </w:divBdr>
    </w:div>
    <w:div w:id="1178546266">
      <w:bodyDiv w:val="1"/>
      <w:marLeft w:val="0"/>
      <w:marRight w:val="0"/>
      <w:marTop w:val="0"/>
      <w:marBottom w:val="0"/>
      <w:divBdr>
        <w:top w:val="none" w:sz="0" w:space="0" w:color="auto"/>
        <w:left w:val="none" w:sz="0" w:space="0" w:color="auto"/>
        <w:bottom w:val="none" w:sz="0" w:space="0" w:color="auto"/>
        <w:right w:val="none" w:sz="0" w:space="0" w:color="auto"/>
      </w:divBdr>
    </w:div>
    <w:div w:id="1182354752">
      <w:bodyDiv w:val="1"/>
      <w:marLeft w:val="0"/>
      <w:marRight w:val="0"/>
      <w:marTop w:val="0"/>
      <w:marBottom w:val="0"/>
      <w:divBdr>
        <w:top w:val="none" w:sz="0" w:space="0" w:color="auto"/>
        <w:left w:val="none" w:sz="0" w:space="0" w:color="auto"/>
        <w:bottom w:val="none" w:sz="0" w:space="0" w:color="auto"/>
        <w:right w:val="none" w:sz="0" w:space="0" w:color="auto"/>
      </w:divBdr>
    </w:div>
    <w:div w:id="1187937971">
      <w:bodyDiv w:val="1"/>
      <w:marLeft w:val="0"/>
      <w:marRight w:val="0"/>
      <w:marTop w:val="0"/>
      <w:marBottom w:val="0"/>
      <w:divBdr>
        <w:top w:val="none" w:sz="0" w:space="0" w:color="auto"/>
        <w:left w:val="none" w:sz="0" w:space="0" w:color="auto"/>
        <w:bottom w:val="none" w:sz="0" w:space="0" w:color="auto"/>
        <w:right w:val="none" w:sz="0" w:space="0" w:color="auto"/>
      </w:divBdr>
    </w:div>
    <w:div w:id="1210845039">
      <w:bodyDiv w:val="1"/>
      <w:marLeft w:val="0"/>
      <w:marRight w:val="0"/>
      <w:marTop w:val="0"/>
      <w:marBottom w:val="0"/>
      <w:divBdr>
        <w:top w:val="none" w:sz="0" w:space="0" w:color="auto"/>
        <w:left w:val="none" w:sz="0" w:space="0" w:color="auto"/>
        <w:bottom w:val="none" w:sz="0" w:space="0" w:color="auto"/>
        <w:right w:val="none" w:sz="0" w:space="0" w:color="auto"/>
      </w:divBdr>
    </w:div>
    <w:div w:id="1235119813">
      <w:bodyDiv w:val="1"/>
      <w:marLeft w:val="0"/>
      <w:marRight w:val="0"/>
      <w:marTop w:val="0"/>
      <w:marBottom w:val="0"/>
      <w:divBdr>
        <w:top w:val="none" w:sz="0" w:space="0" w:color="auto"/>
        <w:left w:val="none" w:sz="0" w:space="0" w:color="auto"/>
        <w:bottom w:val="none" w:sz="0" w:space="0" w:color="auto"/>
        <w:right w:val="none" w:sz="0" w:space="0" w:color="auto"/>
      </w:divBdr>
    </w:div>
    <w:div w:id="1242911614">
      <w:bodyDiv w:val="1"/>
      <w:marLeft w:val="0"/>
      <w:marRight w:val="0"/>
      <w:marTop w:val="0"/>
      <w:marBottom w:val="0"/>
      <w:divBdr>
        <w:top w:val="none" w:sz="0" w:space="0" w:color="auto"/>
        <w:left w:val="none" w:sz="0" w:space="0" w:color="auto"/>
        <w:bottom w:val="none" w:sz="0" w:space="0" w:color="auto"/>
        <w:right w:val="none" w:sz="0" w:space="0" w:color="auto"/>
      </w:divBdr>
    </w:div>
    <w:div w:id="1252543503">
      <w:bodyDiv w:val="1"/>
      <w:marLeft w:val="0"/>
      <w:marRight w:val="0"/>
      <w:marTop w:val="0"/>
      <w:marBottom w:val="0"/>
      <w:divBdr>
        <w:top w:val="none" w:sz="0" w:space="0" w:color="auto"/>
        <w:left w:val="none" w:sz="0" w:space="0" w:color="auto"/>
        <w:bottom w:val="none" w:sz="0" w:space="0" w:color="auto"/>
        <w:right w:val="none" w:sz="0" w:space="0" w:color="auto"/>
      </w:divBdr>
    </w:div>
    <w:div w:id="1271278725">
      <w:bodyDiv w:val="1"/>
      <w:marLeft w:val="0"/>
      <w:marRight w:val="0"/>
      <w:marTop w:val="0"/>
      <w:marBottom w:val="0"/>
      <w:divBdr>
        <w:top w:val="none" w:sz="0" w:space="0" w:color="auto"/>
        <w:left w:val="none" w:sz="0" w:space="0" w:color="auto"/>
        <w:bottom w:val="none" w:sz="0" w:space="0" w:color="auto"/>
        <w:right w:val="none" w:sz="0" w:space="0" w:color="auto"/>
      </w:divBdr>
    </w:div>
    <w:div w:id="1295528326">
      <w:bodyDiv w:val="1"/>
      <w:marLeft w:val="0"/>
      <w:marRight w:val="0"/>
      <w:marTop w:val="0"/>
      <w:marBottom w:val="0"/>
      <w:divBdr>
        <w:top w:val="none" w:sz="0" w:space="0" w:color="auto"/>
        <w:left w:val="none" w:sz="0" w:space="0" w:color="auto"/>
        <w:bottom w:val="none" w:sz="0" w:space="0" w:color="auto"/>
        <w:right w:val="none" w:sz="0" w:space="0" w:color="auto"/>
      </w:divBdr>
    </w:div>
    <w:div w:id="1303121649">
      <w:bodyDiv w:val="1"/>
      <w:marLeft w:val="0"/>
      <w:marRight w:val="0"/>
      <w:marTop w:val="0"/>
      <w:marBottom w:val="0"/>
      <w:divBdr>
        <w:top w:val="none" w:sz="0" w:space="0" w:color="auto"/>
        <w:left w:val="none" w:sz="0" w:space="0" w:color="auto"/>
        <w:bottom w:val="none" w:sz="0" w:space="0" w:color="auto"/>
        <w:right w:val="none" w:sz="0" w:space="0" w:color="auto"/>
      </w:divBdr>
    </w:div>
    <w:div w:id="1310597396">
      <w:bodyDiv w:val="1"/>
      <w:marLeft w:val="0"/>
      <w:marRight w:val="0"/>
      <w:marTop w:val="0"/>
      <w:marBottom w:val="0"/>
      <w:divBdr>
        <w:top w:val="none" w:sz="0" w:space="0" w:color="auto"/>
        <w:left w:val="none" w:sz="0" w:space="0" w:color="auto"/>
        <w:bottom w:val="none" w:sz="0" w:space="0" w:color="auto"/>
        <w:right w:val="none" w:sz="0" w:space="0" w:color="auto"/>
      </w:divBdr>
    </w:div>
    <w:div w:id="1318651891">
      <w:bodyDiv w:val="1"/>
      <w:marLeft w:val="0"/>
      <w:marRight w:val="0"/>
      <w:marTop w:val="0"/>
      <w:marBottom w:val="0"/>
      <w:divBdr>
        <w:top w:val="none" w:sz="0" w:space="0" w:color="auto"/>
        <w:left w:val="none" w:sz="0" w:space="0" w:color="auto"/>
        <w:bottom w:val="none" w:sz="0" w:space="0" w:color="auto"/>
        <w:right w:val="none" w:sz="0" w:space="0" w:color="auto"/>
      </w:divBdr>
    </w:div>
    <w:div w:id="1320309734">
      <w:bodyDiv w:val="1"/>
      <w:marLeft w:val="0"/>
      <w:marRight w:val="0"/>
      <w:marTop w:val="0"/>
      <w:marBottom w:val="0"/>
      <w:divBdr>
        <w:top w:val="none" w:sz="0" w:space="0" w:color="auto"/>
        <w:left w:val="none" w:sz="0" w:space="0" w:color="auto"/>
        <w:bottom w:val="none" w:sz="0" w:space="0" w:color="auto"/>
        <w:right w:val="none" w:sz="0" w:space="0" w:color="auto"/>
      </w:divBdr>
    </w:div>
    <w:div w:id="1322545364">
      <w:bodyDiv w:val="1"/>
      <w:marLeft w:val="0"/>
      <w:marRight w:val="0"/>
      <w:marTop w:val="0"/>
      <w:marBottom w:val="0"/>
      <w:divBdr>
        <w:top w:val="none" w:sz="0" w:space="0" w:color="auto"/>
        <w:left w:val="none" w:sz="0" w:space="0" w:color="auto"/>
        <w:bottom w:val="none" w:sz="0" w:space="0" w:color="auto"/>
        <w:right w:val="none" w:sz="0" w:space="0" w:color="auto"/>
      </w:divBdr>
    </w:div>
    <w:div w:id="1327636068">
      <w:bodyDiv w:val="1"/>
      <w:marLeft w:val="0"/>
      <w:marRight w:val="0"/>
      <w:marTop w:val="0"/>
      <w:marBottom w:val="0"/>
      <w:divBdr>
        <w:top w:val="none" w:sz="0" w:space="0" w:color="auto"/>
        <w:left w:val="none" w:sz="0" w:space="0" w:color="auto"/>
        <w:bottom w:val="none" w:sz="0" w:space="0" w:color="auto"/>
        <w:right w:val="none" w:sz="0" w:space="0" w:color="auto"/>
      </w:divBdr>
    </w:div>
    <w:div w:id="1333946780">
      <w:bodyDiv w:val="1"/>
      <w:marLeft w:val="0"/>
      <w:marRight w:val="0"/>
      <w:marTop w:val="0"/>
      <w:marBottom w:val="0"/>
      <w:divBdr>
        <w:top w:val="none" w:sz="0" w:space="0" w:color="auto"/>
        <w:left w:val="none" w:sz="0" w:space="0" w:color="auto"/>
        <w:bottom w:val="none" w:sz="0" w:space="0" w:color="auto"/>
        <w:right w:val="none" w:sz="0" w:space="0" w:color="auto"/>
      </w:divBdr>
    </w:div>
    <w:div w:id="1337150422">
      <w:bodyDiv w:val="1"/>
      <w:marLeft w:val="0"/>
      <w:marRight w:val="0"/>
      <w:marTop w:val="0"/>
      <w:marBottom w:val="0"/>
      <w:divBdr>
        <w:top w:val="none" w:sz="0" w:space="0" w:color="auto"/>
        <w:left w:val="none" w:sz="0" w:space="0" w:color="auto"/>
        <w:bottom w:val="none" w:sz="0" w:space="0" w:color="auto"/>
        <w:right w:val="none" w:sz="0" w:space="0" w:color="auto"/>
      </w:divBdr>
    </w:div>
    <w:div w:id="1337925454">
      <w:bodyDiv w:val="1"/>
      <w:marLeft w:val="0"/>
      <w:marRight w:val="0"/>
      <w:marTop w:val="0"/>
      <w:marBottom w:val="0"/>
      <w:divBdr>
        <w:top w:val="none" w:sz="0" w:space="0" w:color="auto"/>
        <w:left w:val="none" w:sz="0" w:space="0" w:color="auto"/>
        <w:bottom w:val="none" w:sz="0" w:space="0" w:color="auto"/>
        <w:right w:val="none" w:sz="0" w:space="0" w:color="auto"/>
      </w:divBdr>
    </w:div>
    <w:div w:id="1340044639">
      <w:bodyDiv w:val="1"/>
      <w:marLeft w:val="0"/>
      <w:marRight w:val="0"/>
      <w:marTop w:val="0"/>
      <w:marBottom w:val="0"/>
      <w:divBdr>
        <w:top w:val="none" w:sz="0" w:space="0" w:color="auto"/>
        <w:left w:val="none" w:sz="0" w:space="0" w:color="auto"/>
        <w:bottom w:val="none" w:sz="0" w:space="0" w:color="auto"/>
        <w:right w:val="none" w:sz="0" w:space="0" w:color="auto"/>
      </w:divBdr>
    </w:div>
    <w:div w:id="1342930882">
      <w:bodyDiv w:val="1"/>
      <w:marLeft w:val="0"/>
      <w:marRight w:val="0"/>
      <w:marTop w:val="0"/>
      <w:marBottom w:val="0"/>
      <w:divBdr>
        <w:top w:val="none" w:sz="0" w:space="0" w:color="auto"/>
        <w:left w:val="none" w:sz="0" w:space="0" w:color="auto"/>
        <w:bottom w:val="none" w:sz="0" w:space="0" w:color="auto"/>
        <w:right w:val="none" w:sz="0" w:space="0" w:color="auto"/>
      </w:divBdr>
    </w:div>
    <w:div w:id="1346709584">
      <w:bodyDiv w:val="1"/>
      <w:marLeft w:val="0"/>
      <w:marRight w:val="0"/>
      <w:marTop w:val="0"/>
      <w:marBottom w:val="0"/>
      <w:divBdr>
        <w:top w:val="none" w:sz="0" w:space="0" w:color="auto"/>
        <w:left w:val="none" w:sz="0" w:space="0" w:color="auto"/>
        <w:bottom w:val="none" w:sz="0" w:space="0" w:color="auto"/>
        <w:right w:val="none" w:sz="0" w:space="0" w:color="auto"/>
      </w:divBdr>
    </w:div>
    <w:div w:id="1359089785">
      <w:bodyDiv w:val="1"/>
      <w:marLeft w:val="0"/>
      <w:marRight w:val="0"/>
      <w:marTop w:val="0"/>
      <w:marBottom w:val="0"/>
      <w:divBdr>
        <w:top w:val="none" w:sz="0" w:space="0" w:color="auto"/>
        <w:left w:val="none" w:sz="0" w:space="0" w:color="auto"/>
        <w:bottom w:val="none" w:sz="0" w:space="0" w:color="auto"/>
        <w:right w:val="none" w:sz="0" w:space="0" w:color="auto"/>
      </w:divBdr>
    </w:div>
    <w:div w:id="1365399937">
      <w:bodyDiv w:val="1"/>
      <w:marLeft w:val="0"/>
      <w:marRight w:val="0"/>
      <w:marTop w:val="0"/>
      <w:marBottom w:val="0"/>
      <w:divBdr>
        <w:top w:val="none" w:sz="0" w:space="0" w:color="auto"/>
        <w:left w:val="none" w:sz="0" w:space="0" w:color="auto"/>
        <w:bottom w:val="none" w:sz="0" w:space="0" w:color="auto"/>
        <w:right w:val="none" w:sz="0" w:space="0" w:color="auto"/>
      </w:divBdr>
    </w:div>
    <w:div w:id="1372655432">
      <w:bodyDiv w:val="1"/>
      <w:marLeft w:val="0"/>
      <w:marRight w:val="0"/>
      <w:marTop w:val="0"/>
      <w:marBottom w:val="0"/>
      <w:divBdr>
        <w:top w:val="none" w:sz="0" w:space="0" w:color="auto"/>
        <w:left w:val="none" w:sz="0" w:space="0" w:color="auto"/>
        <w:bottom w:val="none" w:sz="0" w:space="0" w:color="auto"/>
        <w:right w:val="none" w:sz="0" w:space="0" w:color="auto"/>
      </w:divBdr>
    </w:div>
    <w:div w:id="1374846117">
      <w:bodyDiv w:val="1"/>
      <w:marLeft w:val="0"/>
      <w:marRight w:val="0"/>
      <w:marTop w:val="0"/>
      <w:marBottom w:val="0"/>
      <w:divBdr>
        <w:top w:val="none" w:sz="0" w:space="0" w:color="auto"/>
        <w:left w:val="none" w:sz="0" w:space="0" w:color="auto"/>
        <w:bottom w:val="none" w:sz="0" w:space="0" w:color="auto"/>
        <w:right w:val="none" w:sz="0" w:space="0" w:color="auto"/>
      </w:divBdr>
    </w:div>
    <w:div w:id="1384020612">
      <w:bodyDiv w:val="1"/>
      <w:marLeft w:val="0"/>
      <w:marRight w:val="0"/>
      <w:marTop w:val="0"/>
      <w:marBottom w:val="0"/>
      <w:divBdr>
        <w:top w:val="none" w:sz="0" w:space="0" w:color="auto"/>
        <w:left w:val="none" w:sz="0" w:space="0" w:color="auto"/>
        <w:bottom w:val="none" w:sz="0" w:space="0" w:color="auto"/>
        <w:right w:val="none" w:sz="0" w:space="0" w:color="auto"/>
      </w:divBdr>
    </w:div>
    <w:div w:id="1390302509">
      <w:bodyDiv w:val="1"/>
      <w:marLeft w:val="0"/>
      <w:marRight w:val="0"/>
      <w:marTop w:val="0"/>
      <w:marBottom w:val="0"/>
      <w:divBdr>
        <w:top w:val="none" w:sz="0" w:space="0" w:color="auto"/>
        <w:left w:val="none" w:sz="0" w:space="0" w:color="auto"/>
        <w:bottom w:val="none" w:sz="0" w:space="0" w:color="auto"/>
        <w:right w:val="none" w:sz="0" w:space="0" w:color="auto"/>
      </w:divBdr>
    </w:div>
    <w:div w:id="1395350822">
      <w:bodyDiv w:val="1"/>
      <w:marLeft w:val="0"/>
      <w:marRight w:val="0"/>
      <w:marTop w:val="0"/>
      <w:marBottom w:val="0"/>
      <w:divBdr>
        <w:top w:val="none" w:sz="0" w:space="0" w:color="auto"/>
        <w:left w:val="none" w:sz="0" w:space="0" w:color="auto"/>
        <w:bottom w:val="none" w:sz="0" w:space="0" w:color="auto"/>
        <w:right w:val="none" w:sz="0" w:space="0" w:color="auto"/>
      </w:divBdr>
    </w:div>
    <w:div w:id="1411081617">
      <w:bodyDiv w:val="1"/>
      <w:marLeft w:val="0"/>
      <w:marRight w:val="0"/>
      <w:marTop w:val="0"/>
      <w:marBottom w:val="0"/>
      <w:divBdr>
        <w:top w:val="none" w:sz="0" w:space="0" w:color="auto"/>
        <w:left w:val="none" w:sz="0" w:space="0" w:color="auto"/>
        <w:bottom w:val="none" w:sz="0" w:space="0" w:color="auto"/>
        <w:right w:val="none" w:sz="0" w:space="0" w:color="auto"/>
      </w:divBdr>
    </w:div>
    <w:div w:id="1415126634">
      <w:bodyDiv w:val="1"/>
      <w:marLeft w:val="0"/>
      <w:marRight w:val="0"/>
      <w:marTop w:val="0"/>
      <w:marBottom w:val="0"/>
      <w:divBdr>
        <w:top w:val="none" w:sz="0" w:space="0" w:color="auto"/>
        <w:left w:val="none" w:sz="0" w:space="0" w:color="auto"/>
        <w:bottom w:val="none" w:sz="0" w:space="0" w:color="auto"/>
        <w:right w:val="none" w:sz="0" w:space="0" w:color="auto"/>
      </w:divBdr>
    </w:div>
    <w:div w:id="1420055609">
      <w:bodyDiv w:val="1"/>
      <w:marLeft w:val="0"/>
      <w:marRight w:val="0"/>
      <w:marTop w:val="0"/>
      <w:marBottom w:val="0"/>
      <w:divBdr>
        <w:top w:val="none" w:sz="0" w:space="0" w:color="auto"/>
        <w:left w:val="none" w:sz="0" w:space="0" w:color="auto"/>
        <w:bottom w:val="none" w:sz="0" w:space="0" w:color="auto"/>
        <w:right w:val="none" w:sz="0" w:space="0" w:color="auto"/>
      </w:divBdr>
    </w:div>
    <w:div w:id="1430468471">
      <w:bodyDiv w:val="1"/>
      <w:marLeft w:val="0"/>
      <w:marRight w:val="0"/>
      <w:marTop w:val="0"/>
      <w:marBottom w:val="0"/>
      <w:divBdr>
        <w:top w:val="none" w:sz="0" w:space="0" w:color="auto"/>
        <w:left w:val="none" w:sz="0" w:space="0" w:color="auto"/>
        <w:bottom w:val="none" w:sz="0" w:space="0" w:color="auto"/>
        <w:right w:val="none" w:sz="0" w:space="0" w:color="auto"/>
      </w:divBdr>
    </w:div>
    <w:div w:id="1438601450">
      <w:bodyDiv w:val="1"/>
      <w:marLeft w:val="0"/>
      <w:marRight w:val="0"/>
      <w:marTop w:val="0"/>
      <w:marBottom w:val="0"/>
      <w:divBdr>
        <w:top w:val="none" w:sz="0" w:space="0" w:color="auto"/>
        <w:left w:val="none" w:sz="0" w:space="0" w:color="auto"/>
        <w:bottom w:val="none" w:sz="0" w:space="0" w:color="auto"/>
        <w:right w:val="none" w:sz="0" w:space="0" w:color="auto"/>
      </w:divBdr>
    </w:div>
    <w:div w:id="1453212784">
      <w:bodyDiv w:val="1"/>
      <w:marLeft w:val="0"/>
      <w:marRight w:val="0"/>
      <w:marTop w:val="0"/>
      <w:marBottom w:val="0"/>
      <w:divBdr>
        <w:top w:val="none" w:sz="0" w:space="0" w:color="auto"/>
        <w:left w:val="none" w:sz="0" w:space="0" w:color="auto"/>
        <w:bottom w:val="none" w:sz="0" w:space="0" w:color="auto"/>
        <w:right w:val="none" w:sz="0" w:space="0" w:color="auto"/>
      </w:divBdr>
    </w:div>
    <w:div w:id="1464076152">
      <w:bodyDiv w:val="1"/>
      <w:marLeft w:val="0"/>
      <w:marRight w:val="0"/>
      <w:marTop w:val="0"/>
      <w:marBottom w:val="0"/>
      <w:divBdr>
        <w:top w:val="none" w:sz="0" w:space="0" w:color="auto"/>
        <w:left w:val="none" w:sz="0" w:space="0" w:color="auto"/>
        <w:bottom w:val="none" w:sz="0" w:space="0" w:color="auto"/>
        <w:right w:val="none" w:sz="0" w:space="0" w:color="auto"/>
      </w:divBdr>
    </w:div>
    <w:div w:id="1476026500">
      <w:bodyDiv w:val="1"/>
      <w:marLeft w:val="0"/>
      <w:marRight w:val="0"/>
      <w:marTop w:val="0"/>
      <w:marBottom w:val="0"/>
      <w:divBdr>
        <w:top w:val="none" w:sz="0" w:space="0" w:color="auto"/>
        <w:left w:val="none" w:sz="0" w:space="0" w:color="auto"/>
        <w:bottom w:val="none" w:sz="0" w:space="0" w:color="auto"/>
        <w:right w:val="none" w:sz="0" w:space="0" w:color="auto"/>
      </w:divBdr>
    </w:div>
    <w:div w:id="1480532522">
      <w:bodyDiv w:val="1"/>
      <w:marLeft w:val="0"/>
      <w:marRight w:val="0"/>
      <w:marTop w:val="0"/>
      <w:marBottom w:val="0"/>
      <w:divBdr>
        <w:top w:val="none" w:sz="0" w:space="0" w:color="auto"/>
        <w:left w:val="none" w:sz="0" w:space="0" w:color="auto"/>
        <w:bottom w:val="none" w:sz="0" w:space="0" w:color="auto"/>
        <w:right w:val="none" w:sz="0" w:space="0" w:color="auto"/>
      </w:divBdr>
    </w:div>
    <w:div w:id="1486781133">
      <w:bodyDiv w:val="1"/>
      <w:marLeft w:val="0"/>
      <w:marRight w:val="0"/>
      <w:marTop w:val="0"/>
      <w:marBottom w:val="0"/>
      <w:divBdr>
        <w:top w:val="none" w:sz="0" w:space="0" w:color="auto"/>
        <w:left w:val="none" w:sz="0" w:space="0" w:color="auto"/>
        <w:bottom w:val="none" w:sz="0" w:space="0" w:color="auto"/>
        <w:right w:val="none" w:sz="0" w:space="0" w:color="auto"/>
      </w:divBdr>
    </w:div>
    <w:div w:id="1487237732">
      <w:bodyDiv w:val="1"/>
      <w:marLeft w:val="0"/>
      <w:marRight w:val="0"/>
      <w:marTop w:val="0"/>
      <w:marBottom w:val="0"/>
      <w:divBdr>
        <w:top w:val="none" w:sz="0" w:space="0" w:color="auto"/>
        <w:left w:val="none" w:sz="0" w:space="0" w:color="auto"/>
        <w:bottom w:val="none" w:sz="0" w:space="0" w:color="auto"/>
        <w:right w:val="none" w:sz="0" w:space="0" w:color="auto"/>
      </w:divBdr>
    </w:div>
    <w:div w:id="1515802721">
      <w:bodyDiv w:val="1"/>
      <w:marLeft w:val="0"/>
      <w:marRight w:val="0"/>
      <w:marTop w:val="0"/>
      <w:marBottom w:val="0"/>
      <w:divBdr>
        <w:top w:val="none" w:sz="0" w:space="0" w:color="auto"/>
        <w:left w:val="none" w:sz="0" w:space="0" w:color="auto"/>
        <w:bottom w:val="none" w:sz="0" w:space="0" w:color="auto"/>
        <w:right w:val="none" w:sz="0" w:space="0" w:color="auto"/>
      </w:divBdr>
    </w:div>
    <w:div w:id="1523125988">
      <w:bodyDiv w:val="1"/>
      <w:marLeft w:val="0"/>
      <w:marRight w:val="0"/>
      <w:marTop w:val="0"/>
      <w:marBottom w:val="0"/>
      <w:divBdr>
        <w:top w:val="none" w:sz="0" w:space="0" w:color="auto"/>
        <w:left w:val="none" w:sz="0" w:space="0" w:color="auto"/>
        <w:bottom w:val="none" w:sz="0" w:space="0" w:color="auto"/>
        <w:right w:val="none" w:sz="0" w:space="0" w:color="auto"/>
      </w:divBdr>
      <w:divsChild>
        <w:div w:id="266620225">
          <w:marLeft w:val="0"/>
          <w:marRight w:val="0"/>
          <w:marTop w:val="0"/>
          <w:marBottom w:val="0"/>
          <w:divBdr>
            <w:top w:val="none" w:sz="0" w:space="0" w:color="auto"/>
            <w:left w:val="none" w:sz="0" w:space="0" w:color="auto"/>
            <w:bottom w:val="none" w:sz="0" w:space="0" w:color="auto"/>
            <w:right w:val="none" w:sz="0" w:space="0" w:color="auto"/>
          </w:divBdr>
          <w:divsChild>
            <w:div w:id="242908846">
              <w:marLeft w:val="0"/>
              <w:marRight w:val="0"/>
              <w:marTop w:val="0"/>
              <w:marBottom w:val="0"/>
              <w:divBdr>
                <w:top w:val="none" w:sz="0" w:space="0" w:color="auto"/>
                <w:left w:val="none" w:sz="0" w:space="0" w:color="auto"/>
                <w:bottom w:val="none" w:sz="0" w:space="0" w:color="auto"/>
                <w:right w:val="none" w:sz="0" w:space="0" w:color="auto"/>
              </w:divBdr>
            </w:div>
            <w:div w:id="615674727">
              <w:marLeft w:val="0"/>
              <w:marRight w:val="0"/>
              <w:marTop w:val="0"/>
              <w:marBottom w:val="0"/>
              <w:divBdr>
                <w:top w:val="none" w:sz="0" w:space="0" w:color="auto"/>
                <w:left w:val="none" w:sz="0" w:space="0" w:color="auto"/>
                <w:bottom w:val="none" w:sz="0" w:space="0" w:color="auto"/>
                <w:right w:val="none" w:sz="0" w:space="0" w:color="auto"/>
              </w:divBdr>
            </w:div>
            <w:div w:id="1495296003">
              <w:marLeft w:val="0"/>
              <w:marRight w:val="0"/>
              <w:marTop w:val="0"/>
              <w:marBottom w:val="0"/>
              <w:divBdr>
                <w:top w:val="none" w:sz="0" w:space="0" w:color="auto"/>
                <w:left w:val="none" w:sz="0" w:space="0" w:color="auto"/>
                <w:bottom w:val="none" w:sz="0" w:space="0" w:color="auto"/>
                <w:right w:val="none" w:sz="0" w:space="0" w:color="auto"/>
              </w:divBdr>
            </w:div>
            <w:div w:id="1778871934">
              <w:marLeft w:val="0"/>
              <w:marRight w:val="0"/>
              <w:marTop w:val="0"/>
              <w:marBottom w:val="0"/>
              <w:divBdr>
                <w:top w:val="none" w:sz="0" w:space="0" w:color="auto"/>
                <w:left w:val="none" w:sz="0" w:space="0" w:color="auto"/>
                <w:bottom w:val="none" w:sz="0" w:space="0" w:color="auto"/>
                <w:right w:val="none" w:sz="0" w:space="0" w:color="auto"/>
              </w:divBdr>
            </w:div>
            <w:div w:id="1831870756">
              <w:marLeft w:val="0"/>
              <w:marRight w:val="0"/>
              <w:marTop w:val="0"/>
              <w:marBottom w:val="0"/>
              <w:divBdr>
                <w:top w:val="none" w:sz="0" w:space="0" w:color="auto"/>
                <w:left w:val="none" w:sz="0" w:space="0" w:color="auto"/>
                <w:bottom w:val="none" w:sz="0" w:space="0" w:color="auto"/>
                <w:right w:val="none" w:sz="0" w:space="0" w:color="auto"/>
              </w:divBdr>
            </w:div>
            <w:div w:id="1863518997">
              <w:marLeft w:val="0"/>
              <w:marRight w:val="0"/>
              <w:marTop w:val="0"/>
              <w:marBottom w:val="0"/>
              <w:divBdr>
                <w:top w:val="none" w:sz="0" w:space="0" w:color="auto"/>
                <w:left w:val="none" w:sz="0" w:space="0" w:color="auto"/>
                <w:bottom w:val="none" w:sz="0" w:space="0" w:color="auto"/>
                <w:right w:val="none" w:sz="0" w:space="0" w:color="auto"/>
              </w:divBdr>
            </w:div>
            <w:div w:id="1984890160">
              <w:marLeft w:val="0"/>
              <w:marRight w:val="0"/>
              <w:marTop w:val="0"/>
              <w:marBottom w:val="0"/>
              <w:divBdr>
                <w:top w:val="none" w:sz="0" w:space="0" w:color="auto"/>
                <w:left w:val="none" w:sz="0" w:space="0" w:color="auto"/>
                <w:bottom w:val="none" w:sz="0" w:space="0" w:color="auto"/>
                <w:right w:val="none" w:sz="0" w:space="0" w:color="auto"/>
              </w:divBdr>
            </w:div>
            <w:div w:id="2000956539">
              <w:marLeft w:val="0"/>
              <w:marRight w:val="0"/>
              <w:marTop w:val="0"/>
              <w:marBottom w:val="0"/>
              <w:divBdr>
                <w:top w:val="none" w:sz="0" w:space="0" w:color="auto"/>
                <w:left w:val="none" w:sz="0" w:space="0" w:color="auto"/>
                <w:bottom w:val="none" w:sz="0" w:space="0" w:color="auto"/>
                <w:right w:val="none" w:sz="0" w:space="0" w:color="auto"/>
              </w:divBdr>
            </w:div>
            <w:div w:id="2109958500">
              <w:marLeft w:val="0"/>
              <w:marRight w:val="0"/>
              <w:marTop w:val="0"/>
              <w:marBottom w:val="0"/>
              <w:divBdr>
                <w:top w:val="none" w:sz="0" w:space="0" w:color="auto"/>
                <w:left w:val="none" w:sz="0" w:space="0" w:color="auto"/>
                <w:bottom w:val="none" w:sz="0" w:space="0" w:color="auto"/>
                <w:right w:val="none" w:sz="0" w:space="0" w:color="auto"/>
              </w:divBdr>
            </w:div>
          </w:divsChild>
        </w:div>
        <w:div w:id="994574376">
          <w:marLeft w:val="0"/>
          <w:marRight w:val="0"/>
          <w:marTop w:val="0"/>
          <w:marBottom w:val="0"/>
          <w:divBdr>
            <w:top w:val="none" w:sz="0" w:space="0" w:color="auto"/>
            <w:left w:val="none" w:sz="0" w:space="0" w:color="auto"/>
            <w:bottom w:val="none" w:sz="0" w:space="0" w:color="auto"/>
            <w:right w:val="none" w:sz="0" w:space="0" w:color="auto"/>
          </w:divBdr>
          <w:divsChild>
            <w:div w:id="184488651">
              <w:marLeft w:val="0"/>
              <w:marRight w:val="0"/>
              <w:marTop w:val="0"/>
              <w:marBottom w:val="0"/>
              <w:divBdr>
                <w:top w:val="none" w:sz="0" w:space="0" w:color="auto"/>
                <w:left w:val="none" w:sz="0" w:space="0" w:color="auto"/>
                <w:bottom w:val="none" w:sz="0" w:space="0" w:color="auto"/>
                <w:right w:val="none" w:sz="0" w:space="0" w:color="auto"/>
              </w:divBdr>
            </w:div>
            <w:div w:id="187063005">
              <w:marLeft w:val="0"/>
              <w:marRight w:val="0"/>
              <w:marTop w:val="0"/>
              <w:marBottom w:val="0"/>
              <w:divBdr>
                <w:top w:val="none" w:sz="0" w:space="0" w:color="auto"/>
                <w:left w:val="none" w:sz="0" w:space="0" w:color="auto"/>
                <w:bottom w:val="none" w:sz="0" w:space="0" w:color="auto"/>
                <w:right w:val="none" w:sz="0" w:space="0" w:color="auto"/>
              </w:divBdr>
            </w:div>
            <w:div w:id="231283484">
              <w:marLeft w:val="0"/>
              <w:marRight w:val="0"/>
              <w:marTop w:val="0"/>
              <w:marBottom w:val="0"/>
              <w:divBdr>
                <w:top w:val="none" w:sz="0" w:space="0" w:color="auto"/>
                <w:left w:val="none" w:sz="0" w:space="0" w:color="auto"/>
                <w:bottom w:val="none" w:sz="0" w:space="0" w:color="auto"/>
                <w:right w:val="none" w:sz="0" w:space="0" w:color="auto"/>
              </w:divBdr>
            </w:div>
            <w:div w:id="285695926">
              <w:marLeft w:val="0"/>
              <w:marRight w:val="0"/>
              <w:marTop w:val="0"/>
              <w:marBottom w:val="0"/>
              <w:divBdr>
                <w:top w:val="none" w:sz="0" w:space="0" w:color="auto"/>
                <w:left w:val="none" w:sz="0" w:space="0" w:color="auto"/>
                <w:bottom w:val="none" w:sz="0" w:space="0" w:color="auto"/>
                <w:right w:val="none" w:sz="0" w:space="0" w:color="auto"/>
              </w:divBdr>
            </w:div>
            <w:div w:id="1234585774">
              <w:marLeft w:val="0"/>
              <w:marRight w:val="0"/>
              <w:marTop w:val="0"/>
              <w:marBottom w:val="0"/>
              <w:divBdr>
                <w:top w:val="none" w:sz="0" w:space="0" w:color="auto"/>
                <w:left w:val="none" w:sz="0" w:space="0" w:color="auto"/>
                <w:bottom w:val="none" w:sz="0" w:space="0" w:color="auto"/>
                <w:right w:val="none" w:sz="0" w:space="0" w:color="auto"/>
              </w:divBdr>
            </w:div>
            <w:div w:id="1262758215">
              <w:marLeft w:val="0"/>
              <w:marRight w:val="0"/>
              <w:marTop w:val="0"/>
              <w:marBottom w:val="0"/>
              <w:divBdr>
                <w:top w:val="none" w:sz="0" w:space="0" w:color="auto"/>
                <w:left w:val="none" w:sz="0" w:space="0" w:color="auto"/>
                <w:bottom w:val="none" w:sz="0" w:space="0" w:color="auto"/>
                <w:right w:val="none" w:sz="0" w:space="0" w:color="auto"/>
              </w:divBdr>
            </w:div>
            <w:div w:id="1393498748">
              <w:marLeft w:val="0"/>
              <w:marRight w:val="0"/>
              <w:marTop w:val="0"/>
              <w:marBottom w:val="0"/>
              <w:divBdr>
                <w:top w:val="none" w:sz="0" w:space="0" w:color="auto"/>
                <w:left w:val="none" w:sz="0" w:space="0" w:color="auto"/>
                <w:bottom w:val="none" w:sz="0" w:space="0" w:color="auto"/>
                <w:right w:val="none" w:sz="0" w:space="0" w:color="auto"/>
              </w:divBdr>
            </w:div>
            <w:div w:id="1511018235">
              <w:marLeft w:val="0"/>
              <w:marRight w:val="0"/>
              <w:marTop w:val="0"/>
              <w:marBottom w:val="0"/>
              <w:divBdr>
                <w:top w:val="none" w:sz="0" w:space="0" w:color="auto"/>
                <w:left w:val="none" w:sz="0" w:space="0" w:color="auto"/>
                <w:bottom w:val="none" w:sz="0" w:space="0" w:color="auto"/>
                <w:right w:val="none" w:sz="0" w:space="0" w:color="auto"/>
              </w:divBdr>
            </w:div>
            <w:div w:id="1817064704">
              <w:marLeft w:val="0"/>
              <w:marRight w:val="0"/>
              <w:marTop w:val="0"/>
              <w:marBottom w:val="0"/>
              <w:divBdr>
                <w:top w:val="none" w:sz="0" w:space="0" w:color="auto"/>
                <w:left w:val="none" w:sz="0" w:space="0" w:color="auto"/>
                <w:bottom w:val="none" w:sz="0" w:space="0" w:color="auto"/>
                <w:right w:val="none" w:sz="0" w:space="0" w:color="auto"/>
              </w:divBdr>
            </w:div>
            <w:div w:id="2107580507">
              <w:marLeft w:val="0"/>
              <w:marRight w:val="0"/>
              <w:marTop w:val="0"/>
              <w:marBottom w:val="0"/>
              <w:divBdr>
                <w:top w:val="none" w:sz="0" w:space="0" w:color="auto"/>
                <w:left w:val="none" w:sz="0" w:space="0" w:color="auto"/>
                <w:bottom w:val="none" w:sz="0" w:space="0" w:color="auto"/>
                <w:right w:val="none" w:sz="0" w:space="0" w:color="auto"/>
              </w:divBdr>
            </w:div>
          </w:divsChild>
        </w:div>
        <w:div w:id="1789933926">
          <w:marLeft w:val="0"/>
          <w:marRight w:val="0"/>
          <w:marTop w:val="0"/>
          <w:marBottom w:val="0"/>
          <w:divBdr>
            <w:top w:val="none" w:sz="0" w:space="0" w:color="auto"/>
            <w:left w:val="none" w:sz="0" w:space="0" w:color="auto"/>
            <w:bottom w:val="none" w:sz="0" w:space="0" w:color="auto"/>
            <w:right w:val="none" w:sz="0" w:space="0" w:color="auto"/>
          </w:divBdr>
          <w:divsChild>
            <w:div w:id="1272318916">
              <w:marLeft w:val="0"/>
              <w:marRight w:val="0"/>
              <w:marTop w:val="0"/>
              <w:marBottom w:val="0"/>
              <w:divBdr>
                <w:top w:val="none" w:sz="0" w:space="0" w:color="auto"/>
                <w:left w:val="none" w:sz="0" w:space="0" w:color="auto"/>
                <w:bottom w:val="none" w:sz="0" w:space="0" w:color="auto"/>
                <w:right w:val="none" w:sz="0" w:space="0" w:color="auto"/>
              </w:divBdr>
            </w:div>
            <w:div w:id="1863321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7982932">
      <w:bodyDiv w:val="1"/>
      <w:marLeft w:val="0"/>
      <w:marRight w:val="0"/>
      <w:marTop w:val="0"/>
      <w:marBottom w:val="0"/>
      <w:divBdr>
        <w:top w:val="none" w:sz="0" w:space="0" w:color="auto"/>
        <w:left w:val="none" w:sz="0" w:space="0" w:color="auto"/>
        <w:bottom w:val="none" w:sz="0" w:space="0" w:color="auto"/>
        <w:right w:val="none" w:sz="0" w:space="0" w:color="auto"/>
      </w:divBdr>
    </w:div>
    <w:div w:id="1529948602">
      <w:bodyDiv w:val="1"/>
      <w:marLeft w:val="0"/>
      <w:marRight w:val="0"/>
      <w:marTop w:val="0"/>
      <w:marBottom w:val="0"/>
      <w:divBdr>
        <w:top w:val="none" w:sz="0" w:space="0" w:color="auto"/>
        <w:left w:val="none" w:sz="0" w:space="0" w:color="auto"/>
        <w:bottom w:val="none" w:sz="0" w:space="0" w:color="auto"/>
        <w:right w:val="none" w:sz="0" w:space="0" w:color="auto"/>
      </w:divBdr>
    </w:div>
    <w:div w:id="1535265442">
      <w:bodyDiv w:val="1"/>
      <w:marLeft w:val="0"/>
      <w:marRight w:val="0"/>
      <w:marTop w:val="0"/>
      <w:marBottom w:val="0"/>
      <w:divBdr>
        <w:top w:val="none" w:sz="0" w:space="0" w:color="auto"/>
        <w:left w:val="none" w:sz="0" w:space="0" w:color="auto"/>
        <w:bottom w:val="none" w:sz="0" w:space="0" w:color="auto"/>
        <w:right w:val="none" w:sz="0" w:space="0" w:color="auto"/>
      </w:divBdr>
    </w:div>
    <w:div w:id="1535923783">
      <w:bodyDiv w:val="1"/>
      <w:marLeft w:val="0"/>
      <w:marRight w:val="0"/>
      <w:marTop w:val="0"/>
      <w:marBottom w:val="0"/>
      <w:divBdr>
        <w:top w:val="none" w:sz="0" w:space="0" w:color="auto"/>
        <w:left w:val="none" w:sz="0" w:space="0" w:color="auto"/>
        <w:bottom w:val="none" w:sz="0" w:space="0" w:color="auto"/>
        <w:right w:val="none" w:sz="0" w:space="0" w:color="auto"/>
      </w:divBdr>
    </w:div>
    <w:div w:id="1538852114">
      <w:bodyDiv w:val="1"/>
      <w:marLeft w:val="0"/>
      <w:marRight w:val="0"/>
      <w:marTop w:val="0"/>
      <w:marBottom w:val="0"/>
      <w:divBdr>
        <w:top w:val="none" w:sz="0" w:space="0" w:color="auto"/>
        <w:left w:val="none" w:sz="0" w:space="0" w:color="auto"/>
        <w:bottom w:val="none" w:sz="0" w:space="0" w:color="auto"/>
        <w:right w:val="none" w:sz="0" w:space="0" w:color="auto"/>
      </w:divBdr>
    </w:div>
    <w:div w:id="1542788192">
      <w:bodyDiv w:val="1"/>
      <w:marLeft w:val="0"/>
      <w:marRight w:val="0"/>
      <w:marTop w:val="0"/>
      <w:marBottom w:val="0"/>
      <w:divBdr>
        <w:top w:val="none" w:sz="0" w:space="0" w:color="auto"/>
        <w:left w:val="none" w:sz="0" w:space="0" w:color="auto"/>
        <w:bottom w:val="none" w:sz="0" w:space="0" w:color="auto"/>
        <w:right w:val="none" w:sz="0" w:space="0" w:color="auto"/>
      </w:divBdr>
    </w:div>
    <w:div w:id="1546064669">
      <w:bodyDiv w:val="1"/>
      <w:marLeft w:val="0"/>
      <w:marRight w:val="0"/>
      <w:marTop w:val="0"/>
      <w:marBottom w:val="0"/>
      <w:divBdr>
        <w:top w:val="none" w:sz="0" w:space="0" w:color="auto"/>
        <w:left w:val="none" w:sz="0" w:space="0" w:color="auto"/>
        <w:bottom w:val="none" w:sz="0" w:space="0" w:color="auto"/>
        <w:right w:val="none" w:sz="0" w:space="0" w:color="auto"/>
      </w:divBdr>
    </w:div>
    <w:div w:id="1550145458">
      <w:bodyDiv w:val="1"/>
      <w:marLeft w:val="0"/>
      <w:marRight w:val="0"/>
      <w:marTop w:val="0"/>
      <w:marBottom w:val="0"/>
      <w:divBdr>
        <w:top w:val="none" w:sz="0" w:space="0" w:color="auto"/>
        <w:left w:val="none" w:sz="0" w:space="0" w:color="auto"/>
        <w:bottom w:val="none" w:sz="0" w:space="0" w:color="auto"/>
        <w:right w:val="none" w:sz="0" w:space="0" w:color="auto"/>
      </w:divBdr>
    </w:div>
    <w:div w:id="1568758363">
      <w:bodyDiv w:val="1"/>
      <w:marLeft w:val="0"/>
      <w:marRight w:val="0"/>
      <w:marTop w:val="0"/>
      <w:marBottom w:val="0"/>
      <w:divBdr>
        <w:top w:val="none" w:sz="0" w:space="0" w:color="auto"/>
        <w:left w:val="none" w:sz="0" w:space="0" w:color="auto"/>
        <w:bottom w:val="none" w:sz="0" w:space="0" w:color="auto"/>
        <w:right w:val="none" w:sz="0" w:space="0" w:color="auto"/>
      </w:divBdr>
    </w:div>
    <w:div w:id="1573195574">
      <w:bodyDiv w:val="1"/>
      <w:marLeft w:val="0"/>
      <w:marRight w:val="0"/>
      <w:marTop w:val="0"/>
      <w:marBottom w:val="0"/>
      <w:divBdr>
        <w:top w:val="none" w:sz="0" w:space="0" w:color="auto"/>
        <w:left w:val="none" w:sz="0" w:space="0" w:color="auto"/>
        <w:bottom w:val="none" w:sz="0" w:space="0" w:color="auto"/>
        <w:right w:val="none" w:sz="0" w:space="0" w:color="auto"/>
      </w:divBdr>
    </w:div>
    <w:div w:id="1595630119">
      <w:bodyDiv w:val="1"/>
      <w:marLeft w:val="0"/>
      <w:marRight w:val="0"/>
      <w:marTop w:val="0"/>
      <w:marBottom w:val="0"/>
      <w:divBdr>
        <w:top w:val="none" w:sz="0" w:space="0" w:color="auto"/>
        <w:left w:val="none" w:sz="0" w:space="0" w:color="auto"/>
        <w:bottom w:val="none" w:sz="0" w:space="0" w:color="auto"/>
        <w:right w:val="none" w:sz="0" w:space="0" w:color="auto"/>
      </w:divBdr>
    </w:div>
    <w:div w:id="1606961693">
      <w:bodyDiv w:val="1"/>
      <w:marLeft w:val="0"/>
      <w:marRight w:val="0"/>
      <w:marTop w:val="0"/>
      <w:marBottom w:val="0"/>
      <w:divBdr>
        <w:top w:val="none" w:sz="0" w:space="0" w:color="auto"/>
        <w:left w:val="none" w:sz="0" w:space="0" w:color="auto"/>
        <w:bottom w:val="none" w:sz="0" w:space="0" w:color="auto"/>
        <w:right w:val="none" w:sz="0" w:space="0" w:color="auto"/>
      </w:divBdr>
    </w:div>
    <w:div w:id="1610427479">
      <w:bodyDiv w:val="1"/>
      <w:marLeft w:val="0"/>
      <w:marRight w:val="0"/>
      <w:marTop w:val="0"/>
      <w:marBottom w:val="0"/>
      <w:divBdr>
        <w:top w:val="none" w:sz="0" w:space="0" w:color="auto"/>
        <w:left w:val="none" w:sz="0" w:space="0" w:color="auto"/>
        <w:bottom w:val="none" w:sz="0" w:space="0" w:color="auto"/>
        <w:right w:val="none" w:sz="0" w:space="0" w:color="auto"/>
      </w:divBdr>
    </w:div>
    <w:div w:id="1615793433">
      <w:bodyDiv w:val="1"/>
      <w:marLeft w:val="0"/>
      <w:marRight w:val="0"/>
      <w:marTop w:val="0"/>
      <w:marBottom w:val="0"/>
      <w:divBdr>
        <w:top w:val="none" w:sz="0" w:space="0" w:color="auto"/>
        <w:left w:val="none" w:sz="0" w:space="0" w:color="auto"/>
        <w:bottom w:val="none" w:sz="0" w:space="0" w:color="auto"/>
        <w:right w:val="none" w:sz="0" w:space="0" w:color="auto"/>
      </w:divBdr>
    </w:div>
    <w:div w:id="1615987438">
      <w:bodyDiv w:val="1"/>
      <w:marLeft w:val="0"/>
      <w:marRight w:val="0"/>
      <w:marTop w:val="0"/>
      <w:marBottom w:val="0"/>
      <w:divBdr>
        <w:top w:val="none" w:sz="0" w:space="0" w:color="auto"/>
        <w:left w:val="none" w:sz="0" w:space="0" w:color="auto"/>
        <w:bottom w:val="none" w:sz="0" w:space="0" w:color="auto"/>
        <w:right w:val="none" w:sz="0" w:space="0" w:color="auto"/>
      </w:divBdr>
    </w:div>
    <w:div w:id="1627812511">
      <w:bodyDiv w:val="1"/>
      <w:marLeft w:val="0"/>
      <w:marRight w:val="0"/>
      <w:marTop w:val="0"/>
      <w:marBottom w:val="0"/>
      <w:divBdr>
        <w:top w:val="none" w:sz="0" w:space="0" w:color="auto"/>
        <w:left w:val="none" w:sz="0" w:space="0" w:color="auto"/>
        <w:bottom w:val="none" w:sz="0" w:space="0" w:color="auto"/>
        <w:right w:val="none" w:sz="0" w:space="0" w:color="auto"/>
      </w:divBdr>
    </w:div>
    <w:div w:id="1638951236">
      <w:bodyDiv w:val="1"/>
      <w:marLeft w:val="0"/>
      <w:marRight w:val="0"/>
      <w:marTop w:val="0"/>
      <w:marBottom w:val="0"/>
      <w:divBdr>
        <w:top w:val="none" w:sz="0" w:space="0" w:color="auto"/>
        <w:left w:val="none" w:sz="0" w:space="0" w:color="auto"/>
        <w:bottom w:val="none" w:sz="0" w:space="0" w:color="auto"/>
        <w:right w:val="none" w:sz="0" w:space="0" w:color="auto"/>
      </w:divBdr>
    </w:div>
    <w:div w:id="1640308630">
      <w:bodyDiv w:val="1"/>
      <w:marLeft w:val="0"/>
      <w:marRight w:val="0"/>
      <w:marTop w:val="0"/>
      <w:marBottom w:val="0"/>
      <w:divBdr>
        <w:top w:val="none" w:sz="0" w:space="0" w:color="auto"/>
        <w:left w:val="none" w:sz="0" w:space="0" w:color="auto"/>
        <w:bottom w:val="none" w:sz="0" w:space="0" w:color="auto"/>
        <w:right w:val="none" w:sz="0" w:space="0" w:color="auto"/>
      </w:divBdr>
    </w:div>
    <w:div w:id="1649476301">
      <w:bodyDiv w:val="1"/>
      <w:marLeft w:val="0"/>
      <w:marRight w:val="0"/>
      <w:marTop w:val="0"/>
      <w:marBottom w:val="0"/>
      <w:divBdr>
        <w:top w:val="none" w:sz="0" w:space="0" w:color="auto"/>
        <w:left w:val="none" w:sz="0" w:space="0" w:color="auto"/>
        <w:bottom w:val="none" w:sz="0" w:space="0" w:color="auto"/>
        <w:right w:val="none" w:sz="0" w:space="0" w:color="auto"/>
      </w:divBdr>
    </w:div>
    <w:div w:id="1654597908">
      <w:bodyDiv w:val="1"/>
      <w:marLeft w:val="0"/>
      <w:marRight w:val="0"/>
      <w:marTop w:val="0"/>
      <w:marBottom w:val="0"/>
      <w:divBdr>
        <w:top w:val="none" w:sz="0" w:space="0" w:color="auto"/>
        <w:left w:val="none" w:sz="0" w:space="0" w:color="auto"/>
        <w:bottom w:val="none" w:sz="0" w:space="0" w:color="auto"/>
        <w:right w:val="none" w:sz="0" w:space="0" w:color="auto"/>
      </w:divBdr>
    </w:div>
    <w:div w:id="1659070521">
      <w:bodyDiv w:val="1"/>
      <w:marLeft w:val="0"/>
      <w:marRight w:val="0"/>
      <w:marTop w:val="0"/>
      <w:marBottom w:val="0"/>
      <w:divBdr>
        <w:top w:val="none" w:sz="0" w:space="0" w:color="auto"/>
        <w:left w:val="none" w:sz="0" w:space="0" w:color="auto"/>
        <w:bottom w:val="none" w:sz="0" w:space="0" w:color="auto"/>
        <w:right w:val="none" w:sz="0" w:space="0" w:color="auto"/>
      </w:divBdr>
    </w:div>
    <w:div w:id="1661272170">
      <w:bodyDiv w:val="1"/>
      <w:marLeft w:val="0"/>
      <w:marRight w:val="0"/>
      <w:marTop w:val="0"/>
      <w:marBottom w:val="0"/>
      <w:divBdr>
        <w:top w:val="none" w:sz="0" w:space="0" w:color="auto"/>
        <w:left w:val="none" w:sz="0" w:space="0" w:color="auto"/>
        <w:bottom w:val="none" w:sz="0" w:space="0" w:color="auto"/>
        <w:right w:val="none" w:sz="0" w:space="0" w:color="auto"/>
      </w:divBdr>
    </w:div>
    <w:div w:id="1662998538">
      <w:bodyDiv w:val="1"/>
      <w:marLeft w:val="0"/>
      <w:marRight w:val="0"/>
      <w:marTop w:val="0"/>
      <w:marBottom w:val="0"/>
      <w:divBdr>
        <w:top w:val="none" w:sz="0" w:space="0" w:color="auto"/>
        <w:left w:val="none" w:sz="0" w:space="0" w:color="auto"/>
        <w:bottom w:val="none" w:sz="0" w:space="0" w:color="auto"/>
        <w:right w:val="none" w:sz="0" w:space="0" w:color="auto"/>
      </w:divBdr>
    </w:div>
    <w:div w:id="1667896718">
      <w:bodyDiv w:val="1"/>
      <w:marLeft w:val="0"/>
      <w:marRight w:val="0"/>
      <w:marTop w:val="0"/>
      <w:marBottom w:val="0"/>
      <w:divBdr>
        <w:top w:val="none" w:sz="0" w:space="0" w:color="auto"/>
        <w:left w:val="none" w:sz="0" w:space="0" w:color="auto"/>
        <w:bottom w:val="none" w:sz="0" w:space="0" w:color="auto"/>
        <w:right w:val="none" w:sz="0" w:space="0" w:color="auto"/>
      </w:divBdr>
    </w:div>
    <w:div w:id="1680042544">
      <w:bodyDiv w:val="1"/>
      <w:marLeft w:val="0"/>
      <w:marRight w:val="0"/>
      <w:marTop w:val="0"/>
      <w:marBottom w:val="0"/>
      <w:divBdr>
        <w:top w:val="none" w:sz="0" w:space="0" w:color="auto"/>
        <w:left w:val="none" w:sz="0" w:space="0" w:color="auto"/>
        <w:bottom w:val="none" w:sz="0" w:space="0" w:color="auto"/>
        <w:right w:val="none" w:sz="0" w:space="0" w:color="auto"/>
      </w:divBdr>
    </w:div>
    <w:div w:id="1684892731">
      <w:bodyDiv w:val="1"/>
      <w:marLeft w:val="0"/>
      <w:marRight w:val="0"/>
      <w:marTop w:val="0"/>
      <w:marBottom w:val="0"/>
      <w:divBdr>
        <w:top w:val="none" w:sz="0" w:space="0" w:color="auto"/>
        <w:left w:val="none" w:sz="0" w:space="0" w:color="auto"/>
        <w:bottom w:val="none" w:sz="0" w:space="0" w:color="auto"/>
        <w:right w:val="none" w:sz="0" w:space="0" w:color="auto"/>
      </w:divBdr>
    </w:div>
    <w:div w:id="1697847583">
      <w:bodyDiv w:val="1"/>
      <w:marLeft w:val="0"/>
      <w:marRight w:val="0"/>
      <w:marTop w:val="0"/>
      <w:marBottom w:val="0"/>
      <w:divBdr>
        <w:top w:val="none" w:sz="0" w:space="0" w:color="auto"/>
        <w:left w:val="none" w:sz="0" w:space="0" w:color="auto"/>
        <w:bottom w:val="none" w:sz="0" w:space="0" w:color="auto"/>
        <w:right w:val="none" w:sz="0" w:space="0" w:color="auto"/>
      </w:divBdr>
    </w:div>
    <w:div w:id="1700740024">
      <w:bodyDiv w:val="1"/>
      <w:marLeft w:val="0"/>
      <w:marRight w:val="0"/>
      <w:marTop w:val="0"/>
      <w:marBottom w:val="0"/>
      <w:divBdr>
        <w:top w:val="none" w:sz="0" w:space="0" w:color="auto"/>
        <w:left w:val="none" w:sz="0" w:space="0" w:color="auto"/>
        <w:bottom w:val="none" w:sz="0" w:space="0" w:color="auto"/>
        <w:right w:val="none" w:sz="0" w:space="0" w:color="auto"/>
      </w:divBdr>
    </w:div>
    <w:div w:id="1712029599">
      <w:bodyDiv w:val="1"/>
      <w:marLeft w:val="0"/>
      <w:marRight w:val="0"/>
      <w:marTop w:val="0"/>
      <w:marBottom w:val="0"/>
      <w:divBdr>
        <w:top w:val="none" w:sz="0" w:space="0" w:color="auto"/>
        <w:left w:val="none" w:sz="0" w:space="0" w:color="auto"/>
        <w:bottom w:val="none" w:sz="0" w:space="0" w:color="auto"/>
        <w:right w:val="none" w:sz="0" w:space="0" w:color="auto"/>
      </w:divBdr>
    </w:div>
    <w:div w:id="1740322987">
      <w:bodyDiv w:val="1"/>
      <w:marLeft w:val="0"/>
      <w:marRight w:val="0"/>
      <w:marTop w:val="0"/>
      <w:marBottom w:val="0"/>
      <w:divBdr>
        <w:top w:val="none" w:sz="0" w:space="0" w:color="auto"/>
        <w:left w:val="none" w:sz="0" w:space="0" w:color="auto"/>
        <w:bottom w:val="none" w:sz="0" w:space="0" w:color="auto"/>
        <w:right w:val="none" w:sz="0" w:space="0" w:color="auto"/>
      </w:divBdr>
    </w:div>
    <w:div w:id="1750079764">
      <w:bodyDiv w:val="1"/>
      <w:marLeft w:val="0"/>
      <w:marRight w:val="0"/>
      <w:marTop w:val="0"/>
      <w:marBottom w:val="0"/>
      <w:divBdr>
        <w:top w:val="none" w:sz="0" w:space="0" w:color="auto"/>
        <w:left w:val="none" w:sz="0" w:space="0" w:color="auto"/>
        <w:bottom w:val="none" w:sz="0" w:space="0" w:color="auto"/>
        <w:right w:val="none" w:sz="0" w:space="0" w:color="auto"/>
      </w:divBdr>
    </w:div>
    <w:div w:id="1765228897">
      <w:bodyDiv w:val="1"/>
      <w:marLeft w:val="0"/>
      <w:marRight w:val="0"/>
      <w:marTop w:val="0"/>
      <w:marBottom w:val="0"/>
      <w:divBdr>
        <w:top w:val="none" w:sz="0" w:space="0" w:color="auto"/>
        <w:left w:val="none" w:sz="0" w:space="0" w:color="auto"/>
        <w:bottom w:val="none" w:sz="0" w:space="0" w:color="auto"/>
        <w:right w:val="none" w:sz="0" w:space="0" w:color="auto"/>
      </w:divBdr>
    </w:div>
    <w:div w:id="1766463182">
      <w:bodyDiv w:val="1"/>
      <w:marLeft w:val="0"/>
      <w:marRight w:val="0"/>
      <w:marTop w:val="0"/>
      <w:marBottom w:val="0"/>
      <w:divBdr>
        <w:top w:val="none" w:sz="0" w:space="0" w:color="auto"/>
        <w:left w:val="none" w:sz="0" w:space="0" w:color="auto"/>
        <w:bottom w:val="none" w:sz="0" w:space="0" w:color="auto"/>
        <w:right w:val="none" w:sz="0" w:space="0" w:color="auto"/>
      </w:divBdr>
    </w:div>
    <w:div w:id="1770001655">
      <w:bodyDiv w:val="1"/>
      <w:marLeft w:val="0"/>
      <w:marRight w:val="0"/>
      <w:marTop w:val="0"/>
      <w:marBottom w:val="0"/>
      <w:divBdr>
        <w:top w:val="none" w:sz="0" w:space="0" w:color="auto"/>
        <w:left w:val="none" w:sz="0" w:space="0" w:color="auto"/>
        <w:bottom w:val="none" w:sz="0" w:space="0" w:color="auto"/>
        <w:right w:val="none" w:sz="0" w:space="0" w:color="auto"/>
      </w:divBdr>
    </w:div>
    <w:div w:id="1776972804">
      <w:bodyDiv w:val="1"/>
      <w:marLeft w:val="0"/>
      <w:marRight w:val="0"/>
      <w:marTop w:val="0"/>
      <w:marBottom w:val="0"/>
      <w:divBdr>
        <w:top w:val="none" w:sz="0" w:space="0" w:color="auto"/>
        <w:left w:val="none" w:sz="0" w:space="0" w:color="auto"/>
        <w:bottom w:val="none" w:sz="0" w:space="0" w:color="auto"/>
        <w:right w:val="none" w:sz="0" w:space="0" w:color="auto"/>
      </w:divBdr>
    </w:div>
    <w:div w:id="1779907711">
      <w:bodyDiv w:val="1"/>
      <w:marLeft w:val="0"/>
      <w:marRight w:val="0"/>
      <w:marTop w:val="0"/>
      <w:marBottom w:val="0"/>
      <w:divBdr>
        <w:top w:val="none" w:sz="0" w:space="0" w:color="auto"/>
        <w:left w:val="none" w:sz="0" w:space="0" w:color="auto"/>
        <w:bottom w:val="none" w:sz="0" w:space="0" w:color="auto"/>
        <w:right w:val="none" w:sz="0" w:space="0" w:color="auto"/>
      </w:divBdr>
    </w:div>
    <w:div w:id="1782144594">
      <w:bodyDiv w:val="1"/>
      <w:marLeft w:val="0"/>
      <w:marRight w:val="0"/>
      <w:marTop w:val="0"/>
      <w:marBottom w:val="0"/>
      <w:divBdr>
        <w:top w:val="none" w:sz="0" w:space="0" w:color="auto"/>
        <w:left w:val="none" w:sz="0" w:space="0" w:color="auto"/>
        <w:bottom w:val="none" w:sz="0" w:space="0" w:color="auto"/>
        <w:right w:val="none" w:sz="0" w:space="0" w:color="auto"/>
      </w:divBdr>
    </w:div>
    <w:div w:id="1783573294">
      <w:bodyDiv w:val="1"/>
      <w:marLeft w:val="0"/>
      <w:marRight w:val="0"/>
      <w:marTop w:val="0"/>
      <w:marBottom w:val="0"/>
      <w:divBdr>
        <w:top w:val="none" w:sz="0" w:space="0" w:color="auto"/>
        <w:left w:val="none" w:sz="0" w:space="0" w:color="auto"/>
        <w:bottom w:val="none" w:sz="0" w:space="0" w:color="auto"/>
        <w:right w:val="none" w:sz="0" w:space="0" w:color="auto"/>
      </w:divBdr>
    </w:div>
    <w:div w:id="1789856362">
      <w:bodyDiv w:val="1"/>
      <w:marLeft w:val="0"/>
      <w:marRight w:val="0"/>
      <w:marTop w:val="0"/>
      <w:marBottom w:val="0"/>
      <w:divBdr>
        <w:top w:val="none" w:sz="0" w:space="0" w:color="auto"/>
        <w:left w:val="none" w:sz="0" w:space="0" w:color="auto"/>
        <w:bottom w:val="none" w:sz="0" w:space="0" w:color="auto"/>
        <w:right w:val="none" w:sz="0" w:space="0" w:color="auto"/>
      </w:divBdr>
    </w:div>
    <w:div w:id="1809664893">
      <w:bodyDiv w:val="1"/>
      <w:marLeft w:val="0"/>
      <w:marRight w:val="0"/>
      <w:marTop w:val="0"/>
      <w:marBottom w:val="0"/>
      <w:divBdr>
        <w:top w:val="none" w:sz="0" w:space="0" w:color="auto"/>
        <w:left w:val="none" w:sz="0" w:space="0" w:color="auto"/>
        <w:bottom w:val="none" w:sz="0" w:space="0" w:color="auto"/>
        <w:right w:val="none" w:sz="0" w:space="0" w:color="auto"/>
      </w:divBdr>
    </w:div>
    <w:div w:id="1810971805">
      <w:bodyDiv w:val="1"/>
      <w:marLeft w:val="0"/>
      <w:marRight w:val="0"/>
      <w:marTop w:val="0"/>
      <w:marBottom w:val="0"/>
      <w:divBdr>
        <w:top w:val="none" w:sz="0" w:space="0" w:color="auto"/>
        <w:left w:val="none" w:sz="0" w:space="0" w:color="auto"/>
        <w:bottom w:val="none" w:sz="0" w:space="0" w:color="auto"/>
        <w:right w:val="none" w:sz="0" w:space="0" w:color="auto"/>
      </w:divBdr>
    </w:div>
    <w:div w:id="1812020395">
      <w:bodyDiv w:val="1"/>
      <w:marLeft w:val="0"/>
      <w:marRight w:val="0"/>
      <w:marTop w:val="0"/>
      <w:marBottom w:val="0"/>
      <w:divBdr>
        <w:top w:val="none" w:sz="0" w:space="0" w:color="auto"/>
        <w:left w:val="none" w:sz="0" w:space="0" w:color="auto"/>
        <w:bottom w:val="none" w:sz="0" w:space="0" w:color="auto"/>
        <w:right w:val="none" w:sz="0" w:space="0" w:color="auto"/>
      </w:divBdr>
    </w:div>
    <w:div w:id="1814986156">
      <w:bodyDiv w:val="1"/>
      <w:marLeft w:val="0"/>
      <w:marRight w:val="0"/>
      <w:marTop w:val="0"/>
      <w:marBottom w:val="0"/>
      <w:divBdr>
        <w:top w:val="none" w:sz="0" w:space="0" w:color="auto"/>
        <w:left w:val="none" w:sz="0" w:space="0" w:color="auto"/>
        <w:bottom w:val="none" w:sz="0" w:space="0" w:color="auto"/>
        <w:right w:val="none" w:sz="0" w:space="0" w:color="auto"/>
      </w:divBdr>
      <w:divsChild>
        <w:div w:id="1014307041">
          <w:marLeft w:val="0"/>
          <w:marRight w:val="0"/>
          <w:marTop w:val="0"/>
          <w:marBottom w:val="0"/>
          <w:divBdr>
            <w:top w:val="none" w:sz="0" w:space="0" w:color="auto"/>
            <w:left w:val="none" w:sz="0" w:space="0" w:color="auto"/>
            <w:bottom w:val="none" w:sz="0" w:space="0" w:color="auto"/>
            <w:right w:val="none" w:sz="0" w:space="0" w:color="auto"/>
          </w:divBdr>
          <w:divsChild>
            <w:div w:id="381291638">
              <w:marLeft w:val="0"/>
              <w:marRight w:val="0"/>
              <w:marTop w:val="0"/>
              <w:marBottom w:val="0"/>
              <w:divBdr>
                <w:top w:val="none" w:sz="0" w:space="0" w:color="auto"/>
                <w:left w:val="none" w:sz="0" w:space="0" w:color="auto"/>
                <w:bottom w:val="none" w:sz="0" w:space="0" w:color="auto"/>
                <w:right w:val="none" w:sz="0" w:space="0" w:color="auto"/>
              </w:divBdr>
            </w:div>
            <w:div w:id="444813814">
              <w:marLeft w:val="0"/>
              <w:marRight w:val="0"/>
              <w:marTop w:val="0"/>
              <w:marBottom w:val="0"/>
              <w:divBdr>
                <w:top w:val="none" w:sz="0" w:space="0" w:color="auto"/>
                <w:left w:val="none" w:sz="0" w:space="0" w:color="auto"/>
                <w:bottom w:val="none" w:sz="0" w:space="0" w:color="auto"/>
                <w:right w:val="none" w:sz="0" w:space="0" w:color="auto"/>
              </w:divBdr>
            </w:div>
            <w:div w:id="1516655044">
              <w:marLeft w:val="0"/>
              <w:marRight w:val="0"/>
              <w:marTop w:val="0"/>
              <w:marBottom w:val="0"/>
              <w:divBdr>
                <w:top w:val="none" w:sz="0" w:space="0" w:color="auto"/>
                <w:left w:val="none" w:sz="0" w:space="0" w:color="auto"/>
                <w:bottom w:val="none" w:sz="0" w:space="0" w:color="auto"/>
                <w:right w:val="none" w:sz="0" w:space="0" w:color="auto"/>
              </w:divBdr>
            </w:div>
            <w:div w:id="1695421328">
              <w:marLeft w:val="0"/>
              <w:marRight w:val="0"/>
              <w:marTop w:val="0"/>
              <w:marBottom w:val="0"/>
              <w:divBdr>
                <w:top w:val="none" w:sz="0" w:space="0" w:color="auto"/>
                <w:left w:val="none" w:sz="0" w:space="0" w:color="auto"/>
                <w:bottom w:val="none" w:sz="0" w:space="0" w:color="auto"/>
                <w:right w:val="none" w:sz="0" w:space="0" w:color="auto"/>
              </w:divBdr>
            </w:div>
          </w:divsChild>
        </w:div>
        <w:div w:id="1348945100">
          <w:marLeft w:val="0"/>
          <w:marRight w:val="0"/>
          <w:marTop w:val="0"/>
          <w:marBottom w:val="0"/>
          <w:divBdr>
            <w:top w:val="none" w:sz="0" w:space="0" w:color="auto"/>
            <w:left w:val="none" w:sz="0" w:space="0" w:color="auto"/>
            <w:bottom w:val="none" w:sz="0" w:space="0" w:color="auto"/>
            <w:right w:val="none" w:sz="0" w:space="0" w:color="auto"/>
          </w:divBdr>
          <w:divsChild>
            <w:div w:id="168109213">
              <w:marLeft w:val="0"/>
              <w:marRight w:val="0"/>
              <w:marTop w:val="0"/>
              <w:marBottom w:val="0"/>
              <w:divBdr>
                <w:top w:val="none" w:sz="0" w:space="0" w:color="auto"/>
                <w:left w:val="none" w:sz="0" w:space="0" w:color="auto"/>
                <w:bottom w:val="none" w:sz="0" w:space="0" w:color="auto"/>
                <w:right w:val="none" w:sz="0" w:space="0" w:color="auto"/>
              </w:divBdr>
            </w:div>
            <w:div w:id="450975339">
              <w:marLeft w:val="0"/>
              <w:marRight w:val="0"/>
              <w:marTop w:val="0"/>
              <w:marBottom w:val="0"/>
              <w:divBdr>
                <w:top w:val="none" w:sz="0" w:space="0" w:color="auto"/>
                <w:left w:val="none" w:sz="0" w:space="0" w:color="auto"/>
                <w:bottom w:val="none" w:sz="0" w:space="0" w:color="auto"/>
                <w:right w:val="none" w:sz="0" w:space="0" w:color="auto"/>
              </w:divBdr>
            </w:div>
            <w:div w:id="1724598438">
              <w:marLeft w:val="0"/>
              <w:marRight w:val="0"/>
              <w:marTop w:val="0"/>
              <w:marBottom w:val="0"/>
              <w:divBdr>
                <w:top w:val="none" w:sz="0" w:space="0" w:color="auto"/>
                <w:left w:val="none" w:sz="0" w:space="0" w:color="auto"/>
                <w:bottom w:val="none" w:sz="0" w:space="0" w:color="auto"/>
                <w:right w:val="none" w:sz="0" w:space="0" w:color="auto"/>
              </w:divBdr>
            </w:div>
            <w:div w:id="2027513720">
              <w:marLeft w:val="0"/>
              <w:marRight w:val="0"/>
              <w:marTop w:val="0"/>
              <w:marBottom w:val="0"/>
              <w:divBdr>
                <w:top w:val="none" w:sz="0" w:space="0" w:color="auto"/>
                <w:left w:val="none" w:sz="0" w:space="0" w:color="auto"/>
                <w:bottom w:val="none" w:sz="0" w:space="0" w:color="auto"/>
                <w:right w:val="none" w:sz="0" w:space="0" w:color="auto"/>
              </w:divBdr>
            </w:div>
          </w:divsChild>
        </w:div>
        <w:div w:id="1869365715">
          <w:marLeft w:val="0"/>
          <w:marRight w:val="0"/>
          <w:marTop w:val="0"/>
          <w:marBottom w:val="0"/>
          <w:divBdr>
            <w:top w:val="none" w:sz="0" w:space="0" w:color="auto"/>
            <w:left w:val="none" w:sz="0" w:space="0" w:color="auto"/>
            <w:bottom w:val="none" w:sz="0" w:space="0" w:color="auto"/>
            <w:right w:val="none" w:sz="0" w:space="0" w:color="auto"/>
          </w:divBdr>
          <w:divsChild>
            <w:div w:id="1891500909">
              <w:marLeft w:val="0"/>
              <w:marRight w:val="0"/>
              <w:marTop w:val="0"/>
              <w:marBottom w:val="0"/>
              <w:divBdr>
                <w:top w:val="none" w:sz="0" w:space="0" w:color="auto"/>
                <w:left w:val="none" w:sz="0" w:space="0" w:color="auto"/>
                <w:bottom w:val="none" w:sz="0" w:space="0" w:color="auto"/>
                <w:right w:val="none" w:sz="0" w:space="0" w:color="auto"/>
              </w:divBdr>
            </w:div>
            <w:div w:id="1965116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2385718">
      <w:bodyDiv w:val="1"/>
      <w:marLeft w:val="0"/>
      <w:marRight w:val="0"/>
      <w:marTop w:val="0"/>
      <w:marBottom w:val="0"/>
      <w:divBdr>
        <w:top w:val="none" w:sz="0" w:space="0" w:color="auto"/>
        <w:left w:val="none" w:sz="0" w:space="0" w:color="auto"/>
        <w:bottom w:val="none" w:sz="0" w:space="0" w:color="auto"/>
        <w:right w:val="none" w:sz="0" w:space="0" w:color="auto"/>
      </w:divBdr>
    </w:div>
    <w:div w:id="1824007521">
      <w:bodyDiv w:val="1"/>
      <w:marLeft w:val="0"/>
      <w:marRight w:val="0"/>
      <w:marTop w:val="0"/>
      <w:marBottom w:val="0"/>
      <w:divBdr>
        <w:top w:val="none" w:sz="0" w:space="0" w:color="auto"/>
        <w:left w:val="none" w:sz="0" w:space="0" w:color="auto"/>
        <w:bottom w:val="none" w:sz="0" w:space="0" w:color="auto"/>
        <w:right w:val="none" w:sz="0" w:space="0" w:color="auto"/>
      </w:divBdr>
    </w:div>
    <w:div w:id="1828745051">
      <w:bodyDiv w:val="1"/>
      <w:marLeft w:val="0"/>
      <w:marRight w:val="0"/>
      <w:marTop w:val="0"/>
      <w:marBottom w:val="0"/>
      <w:divBdr>
        <w:top w:val="none" w:sz="0" w:space="0" w:color="auto"/>
        <w:left w:val="none" w:sz="0" w:space="0" w:color="auto"/>
        <w:bottom w:val="none" w:sz="0" w:space="0" w:color="auto"/>
        <w:right w:val="none" w:sz="0" w:space="0" w:color="auto"/>
      </w:divBdr>
    </w:div>
    <w:div w:id="1847745918">
      <w:bodyDiv w:val="1"/>
      <w:marLeft w:val="0"/>
      <w:marRight w:val="0"/>
      <w:marTop w:val="0"/>
      <w:marBottom w:val="0"/>
      <w:divBdr>
        <w:top w:val="none" w:sz="0" w:space="0" w:color="auto"/>
        <w:left w:val="none" w:sz="0" w:space="0" w:color="auto"/>
        <w:bottom w:val="none" w:sz="0" w:space="0" w:color="auto"/>
        <w:right w:val="none" w:sz="0" w:space="0" w:color="auto"/>
      </w:divBdr>
    </w:div>
    <w:div w:id="1872066659">
      <w:bodyDiv w:val="1"/>
      <w:marLeft w:val="0"/>
      <w:marRight w:val="0"/>
      <w:marTop w:val="0"/>
      <w:marBottom w:val="0"/>
      <w:divBdr>
        <w:top w:val="none" w:sz="0" w:space="0" w:color="auto"/>
        <w:left w:val="none" w:sz="0" w:space="0" w:color="auto"/>
        <w:bottom w:val="none" w:sz="0" w:space="0" w:color="auto"/>
        <w:right w:val="none" w:sz="0" w:space="0" w:color="auto"/>
      </w:divBdr>
    </w:div>
    <w:div w:id="1873224582">
      <w:bodyDiv w:val="1"/>
      <w:marLeft w:val="0"/>
      <w:marRight w:val="0"/>
      <w:marTop w:val="0"/>
      <w:marBottom w:val="0"/>
      <w:divBdr>
        <w:top w:val="none" w:sz="0" w:space="0" w:color="auto"/>
        <w:left w:val="none" w:sz="0" w:space="0" w:color="auto"/>
        <w:bottom w:val="none" w:sz="0" w:space="0" w:color="auto"/>
        <w:right w:val="none" w:sz="0" w:space="0" w:color="auto"/>
      </w:divBdr>
    </w:div>
    <w:div w:id="1876235616">
      <w:bodyDiv w:val="1"/>
      <w:marLeft w:val="0"/>
      <w:marRight w:val="0"/>
      <w:marTop w:val="0"/>
      <w:marBottom w:val="0"/>
      <w:divBdr>
        <w:top w:val="none" w:sz="0" w:space="0" w:color="auto"/>
        <w:left w:val="none" w:sz="0" w:space="0" w:color="auto"/>
        <w:bottom w:val="none" w:sz="0" w:space="0" w:color="auto"/>
        <w:right w:val="none" w:sz="0" w:space="0" w:color="auto"/>
      </w:divBdr>
    </w:div>
    <w:div w:id="1920872129">
      <w:bodyDiv w:val="1"/>
      <w:marLeft w:val="0"/>
      <w:marRight w:val="0"/>
      <w:marTop w:val="0"/>
      <w:marBottom w:val="0"/>
      <w:divBdr>
        <w:top w:val="none" w:sz="0" w:space="0" w:color="auto"/>
        <w:left w:val="none" w:sz="0" w:space="0" w:color="auto"/>
        <w:bottom w:val="none" w:sz="0" w:space="0" w:color="auto"/>
        <w:right w:val="none" w:sz="0" w:space="0" w:color="auto"/>
      </w:divBdr>
    </w:div>
    <w:div w:id="1935892950">
      <w:bodyDiv w:val="1"/>
      <w:marLeft w:val="0"/>
      <w:marRight w:val="0"/>
      <w:marTop w:val="0"/>
      <w:marBottom w:val="0"/>
      <w:divBdr>
        <w:top w:val="none" w:sz="0" w:space="0" w:color="auto"/>
        <w:left w:val="none" w:sz="0" w:space="0" w:color="auto"/>
        <w:bottom w:val="none" w:sz="0" w:space="0" w:color="auto"/>
        <w:right w:val="none" w:sz="0" w:space="0" w:color="auto"/>
      </w:divBdr>
      <w:divsChild>
        <w:div w:id="530648738">
          <w:marLeft w:val="0"/>
          <w:marRight w:val="0"/>
          <w:marTop w:val="0"/>
          <w:marBottom w:val="0"/>
          <w:divBdr>
            <w:top w:val="none" w:sz="0" w:space="0" w:color="auto"/>
            <w:left w:val="none" w:sz="0" w:space="0" w:color="auto"/>
            <w:bottom w:val="none" w:sz="0" w:space="0" w:color="auto"/>
            <w:right w:val="none" w:sz="0" w:space="0" w:color="auto"/>
          </w:divBdr>
        </w:div>
      </w:divsChild>
    </w:div>
    <w:div w:id="1949197440">
      <w:bodyDiv w:val="1"/>
      <w:marLeft w:val="0"/>
      <w:marRight w:val="0"/>
      <w:marTop w:val="0"/>
      <w:marBottom w:val="0"/>
      <w:divBdr>
        <w:top w:val="none" w:sz="0" w:space="0" w:color="auto"/>
        <w:left w:val="none" w:sz="0" w:space="0" w:color="auto"/>
        <w:bottom w:val="none" w:sz="0" w:space="0" w:color="auto"/>
        <w:right w:val="none" w:sz="0" w:space="0" w:color="auto"/>
      </w:divBdr>
    </w:div>
    <w:div w:id="1957564559">
      <w:bodyDiv w:val="1"/>
      <w:marLeft w:val="0"/>
      <w:marRight w:val="0"/>
      <w:marTop w:val="0"/>
      <w:marBottom w:val="0"/>
      <w:divBdr>
        <w:top w:val="none" w:sz="0" w:space="0" w:color="auto"/>
        <w:left w:val="none" w:sz="0" w:space="0" w:color="auto"/>
        <w:bottom w:val="none" w:sz="0" w:space="0" w:color="auto"/>
        <w:right w:val="none" w:sz="0" w:space="0" w:color="auto"/>
      </w:divBdr>
    </w:div>
    <w:div w:id="1959752128">
      <w:bodyDiv w:val="1"/>
      <w:marLeft w:val="0"/>
      <w:marRight w:val="0"/>
      <w:marTop w:val="0"/>
      <w:marBottom w:val="0"/>
      <w:divBdr>
        <w:top w:val="none" w:sz="0" w:space="0" w:color="auto"/>
        <w:left w:val="none" w:sz="0" w:space="0" w:color="auto"/>
        <w:bottom w:val="none" w:sz="0" w:space="0" w:color="auto"/>
        <w:right w:val="none" w:sz="0" w:space="0" w:color="auto"/>
      </w:divBdr>
    </w:div>
    <w:div w:id="1977956077">
      <w:bodyDiv w:val="1"/>
      <w:marLeft w:val="0"/>
      <w:marRight w:val="0"/>
      <w:marTop w:val="0"/>
      <w:marBottom w:val="0"/>
      <w:divBdr>
        <w:top w:val="none" w:sz="0" w:space="0" w:color="auto"/>
        <w:left w:val="none" w:sz="0" w:space="0" w:color="auto"/>
        <w:bottom w:val="none" w:sz="0" w:space="0" w:color="auto"/>
        <w:right w:val="none" w:sz="0" w:space="0" w:color="auto"/>
      </w:divBdr>
    </w:div>
    <w:div w:id="1989045527">
      <w:bodyDiv w:val="1"/>
      <w:marLeft w:val="0"/>
      <w:marRight w:val="0"/>
      <w:marTop w:val="0"/>
      <w:marBottom w:val="0"/>
      <w:divBdr>
        <w:top w:val="none" w:sz="0" w:space="0" w:color="auto"/>
        <w:left w:val="none" w:sz="0" w:space="0" w:color="auto"/>
        <w:bottom w:val="none" w:sz="0" w:space="0" w:color="auto"/>
        <w:right w:val="none" w:sz="0" w:space="0" w:color="auto"/>
      </w:divBdr>
    </w:div>
    <w:div w:id="2003461762">
      <w:bodyDiv w:val="1"/>
      <w:marLeft w:val="0"/>
      <w:marRight w:val="0"/>
      <w:marTop w:val="0"/>
      <w:marBottom w:val="0"/>
      <w:divBdr>
        <w:top w:val="none" w:sz="0" w:space="0" w:color="auto"/>
        <w:left w:val="none" w:sz="0" w:space="0" w:color="auto"/>
        <w:bottom w:val="none" w:sz="0" w:space="0" w:color="auto"/>
        <w:right w:val="none" w:sz="0" w:space="0" w:color="auto"/>
      </w:divBdr>
    </w:div>
    <w:div w:id="2010474467">
      <w:bodyDiv w:val="1"/>
      <w:marLeft w:val="0"/>
      <w:marRight w:val="0"/>
      <w:marTop w:val="0"/>
      <w:marBottom w:val="0"/>
      <w:divBdr>
        <w:top w:val="none" w:sz="0" w:space="0" w:color="auto"/>
        <w:left w:val="none" w:sz="0" w:space="0" w:color="auto"/>
        <w:bottom w:val="none" w:sz="0" w:space="0" w:color="auto"/>
        <w:right w:val="none" w:sz="0" w:space="0" w:color="auto"/>
      </w:divBdr>
      <w:divsChild>
        <w:div w:id="690376479">
          <w:marLeft w:val="0"/>
          <w:marRight w:val="0"/>
          <w:marTop w:val="0"/>
          <w:marBottom w:val="0"/>
          <w:divBdr>
            <w:top w:val="none" w:sz="0" w:space="0" w:color="auto"/>
            <w:left w:val="none" w:sz="0" w:space="0" w:color="auto"/>
            <w:bottom w:val="none" w:sz="0" w:space="0" w:color="auto"/>
            <w:right w:val="none" w:sz="0" w:space="0" w:color="auto"/>
          </w:divBdr>
        </w:div>
        <w:div w:id="1075206069">
          <w:marLeft w:val="0"/>
          <w:marRight w:val="0"/>
          <w:marTop w:val="0"/>
          <w:marBottom w:val="0"/>
          <w:divBdr>
            <w:top w:val="none" w:sz="0" w:space="0" w:color="auto"/>
            <w:left w:val="none" w:sz="0" w:space="0" w:color="auto"/>
            <w:bottom w:val="none" w:sz="0" w:space="0" w:color="auto"/>
            <w:right w:val="none" w:sz="0" w:space="0" w:color="auto"/>
          </w:divBdr>
        </w:div>
        <w:div w:id="1305694291">
          <w:marLeft w:val="0"/>
          <w:marRight w:val="0"/>
          <w:marTop w:val="0"/>
          <w:marBottom w:val="0"/>
          <w:divBdr>
            <w:top w:val="none" w:sz="0" w:space="0" w:color="auto"/>
            <w:left w:val="none" w:sz="0" w:space="0" w:color="auto"/>
            <w:bottom w:val="none" w:sz="0" w:space="0" w:color="auto"/>
            <w:right w:val="none" w:sz="0" w:space="0" w:color="auto"/>
          </w:divBdr>
        </w:div>
      </w:divsChild>
    </w:div>
    <w:div w:id="2017994424">
      <w:bodyDiv w:val="1"/>
      <w:marLeft w:val="0"/>
      <w:marRight w:val="0"/>
      <w:marTop w:val="0"/>
      <w:marBottom w:val="0"/>
      <w:divBdr>
        <w:top w:val="none" w:sz="0" w:space="0" w:color="auto"/>
        <w:left w:val="none" w:sz="0" w:space="0" w:color="auto"/>
        <w:bottom w:val="none" w:sz="0" w:space="0" w:color="auto"/>
        <w:right w:val="none" w:sz="0" w:space="0" w:color="auto"/>
      </w:divBdr>
    </w:div>
    <w:div w:id="2028170198">
      <w:bodyDiv w:val="1"/>
      <w:marLeft w:val="0"/>
      <w:marRight w:val="0"/>
      <w:marTop w:val="0"/>
      <w:marBottom w:val="0"/>
      <w:divBdr>
        <w:top w:val="none" w:sz="0" w:space="0" w:color="auto"/>
        <w:left w:val="none" w:sz="0" w:space="0" w:color="auto"/>
        <w:bottom w:val="none" w:sz="0" w:space="0" w:color="auto"/>
        <w:right w:val="none" w:sz="0" w:space="0" w:color="auto"/>
      </w:divBdr>
    </w:div>
    <w:div w:id="2031639929">
      <w:bodyDiv w:val="1"/>
      <w:marLeft w:val="0"/>
      <w:marRight w:val="0"/>
      <w:marTop w:val="0"/>
      <w:marBottom w:val="0"/>
      <w:divBdr>
        <w:top w:val="none" w:sz="0" w:space="0" w:color="auto"/>
        <w:left w:val="none" w:sz="0" w:space="0" w:color="auto"/>
        <w:bottom w:val="none" w:sz="0" w:space="0" w:color="auto"/>
        <w:right w:val="none" w:sz="0" w:space="0" w:color="auto"/>
      </w:divBdr>
    </w:div>
    <w:div w:id="2058048440">
      <w:bodyDiv w:val="1"/>
      <w:marLeft w:val="0"/>
      <w:marRight w:val="0"/>
      <w:marTop w:val="0"/>
      <w:marBottom w:val="0"/>
      <w:divBdr>
        <w:top w:val="none" w:sz="0" w:space="0" w:color="auto"/>
        <w:left w:val="none" w:sz="0" w:space="0" w:color="auto"/>
        <w:bottom w:val="none" w:sz="0" w:space="0" w:color="auto"/>
        <w:right w:val="none" w:sz="0" w:space="0" w:color="auto"/>
      </w:divBdr>
    </w:div>
    <w:div w:id="2060156625">
      <w:bodyDiv w:val="1"/>
      <w:marLeft w:val="0"/>
      <w:marRight w:val="0"/>
      <w:marTop w:val="0"/>
      <w:marBottom w:val="0"/>
      <w:divBdr>
        <w:top w:val="none" w:sz="0" w:space="0" w:color="auto"/>
        <w:left w:val="none" w:sz="0" w:space="0" w:color="auto"/>
        <w:bottom w:val="none" w:sz="0" w:space="0" w:color="auto"/>
        <w:right w:val="none" w:sz="0" w:space="0" w:color="auto"/>
      </w:divBdr>
    </w:div>
    <w:div w:id="2068801171">
      <w:bodyDiv w:val="1"/>
      <w:marLeft w:val="0"/>
      <w:marRight w:val="0"/>
      <w:marTop w:val="0"/>
      <w:marBottom w:val="0"/>
      <w:divBdr>
        <w:top w:val="none" w:sz="0" w:space="0" w:color="auto"/>
        <w:left w:val="none" w:sz="0" w:space="0" w:color="auto"/>
        <w:bottom w:val="none" w:sz="0" w:space="0" w:color="auto"/>
        <w:right w:val="none" w:sz="0" w:space="0" w:color="auto"/>
      </w:divBdr>
    </w:div>
    <w:div w:id="2071493979">
      <w:bodyDiv w:val="1"/>
      <w:marLeft w:val="0"/>
      <w:marRight w:val="0"/>
      <w:marTop w:val="0"/>
      <w:marBottom w:val="0"/>
      <w:divBdr>
        <w:top w:val="none" w:sz="0" w:space="0" w:color="auto"/>
        <w:left w:val="none" w:sz="0" w:space="0" w:color="auto"/>
        <w:bottom w:val="none" w:sz="0" w:space="0" w:color="auto"/>
        <w:right w:val="none" w:sz="0" w:space="0" w:color="auto"/>
      </w:divBdr>
    </w:div>
    <w:div w:id="2079672136">
      <w:bodyDiv w:val="1"/>
      <w:marLeft w:val="0"/>
      <w:marRight w:val="0"/>
      <w:marTop w:val="0"/>
      <w:marBottom w:val="0"/>
      <w:divBdr>
        <w:top w:val="none" w:sz="0" w:space="0" w:color="auto"/>
        <w:left w:val="none" w:sz="0" w:space="0" w:color="auto"/>
        <w:bottom w:val="none" w:sz="0" w:space="0" w:color="auto"/>
        <w:right w:val="none" w:sz="0" w:space="0" w:color="auto"/>
      </w:divBdr>
    </w:div>
    <w:div w:id="2085714770">
      <w:bodyDiv w:val="1"/>
      <w:marLeft w:val="0"/>
      <w:marRight w:val="0"/>
      <w:marTop w:val="0"/>
      <w:marBottom w:val="0"/>
      <w:divBdr>
        <w:top w:val="none" w:sz="0" w:space="0" w:color="auto"/>
        <w:left w:val="none" w:sz="0" w:space="0" w:color="auto"/>
        <w:bottom w:val="none" w:sz="0" w:space="0" w:color="auto"/>
        <w:right w:val="none" w:sz="0" w:space="0" w:color="auto"/>
      </w:divBdr>
    </w:div>
    <w:div w:id="2087191747">
      <w:bodyDiv w:val="1"/>
      <w:marLeft w:val="0"/>
      <w:marRight w:val="0"/>
      <w:marTop w:val="0"/>
      <w:marBottom w:val="0"/>
      <w:divBdr>
        <w:top w:val="none" w:sz="0" w:space="0" w:color="auto"/>
        <w:left w:val="none" w:sz="0" w:space="0" w:color="auto"/>
        <w:bottom w:val="none" w:sz="0" w:space="0" w:color="auto"/>
        <w:right w:val="none" w:sz="0" w:space="0" w:color="auto"/>
      </w:divBdr>
    </w:div>
    <w:div w:id="2099212791">
      <w:bodyDiv w:val="1"/>
      <w:marLeft w:val="0"/>
      <w:marRight w:val="0"/>
      <w:marTop w:val="0"/>
      <w:marBottom w:val="0"/>
      <w:divBdr>
        <w:top w:val="none" w:sz="0" w:space="0" w:color="auto"/>
        <w:left w:val="none" w:sz="0" w:space="0" w:color="auto"/>
        <w:bottom w:val="none" w:sz="0" w:space="0" w:color="auto"/>
        <w:right w:val="none" w:sz="0" w:space="0" w:color="auto"/>
      </w:divBdr>
    </w:div>
    <w:div w:id="2113551541">
      <w:bodyDiv w:val="1"/>
      <w:marLeft w:val="0"/>
      <w:marRight w:val="0"/>
      <w:marTop w:val="0"/>
      <w:marBottom w:val="0"/>
      <w:divBdr>
        <w:top w:val="none" w:sz="0" w:space="0" w:color="auto"/>
        <w:left w:val="none" w:sz="0" w:space="0" w:color="auto"/>
        <w:bottom w:val="none" w:sz="0" w:space="0" w:color="auto"/>
        <w:right w:val="none" w:sz="0" w:space="0" w:color="auto"/>
      </w:divBdr>
    </w:div>
    <w:div w:id="2116902404">
      <w:bodyDiv w:val="1"/>
      <w:marLeft w:val="0"/>
      <w:marRight w:val="0"/>
      <w:marTop w:val="0"/>
      <w:marBottom w:val="0"/>
      <w:divBdr>
        <w:top w:val="none" w:sz="0" w:space="0" w:color="auto"/>
        <w:left w:val="none" w:sz="0" w:space="0" w:color="auto"/>
        <w:bottom w:val="none" w:sz="0" w:space="0" w:color="auto"/>
        <w:right w:val="none" w:sz="0" w:space="0" w:color="auto"/>
      </w:divBdr>
    </w:div>
    <w:div w:id="2120097512">
      <w:bodyDiv w:val="1"/>
      <w:marLeft w:val="0"/>
      <w:marRight w:val="0"/>
      <w:marTop w:val="0"/>
      <w:marBottom w:val="0"/>
      <w:divBdr>
        <w:top w:val="none" w:sz="0" w:space="0" w:color="auto"/>
        <w:left w:val="none" w:sz="0" w:space="0" w:color="auto"/>
        <w:bottom w:val="none" w:sz="0" w:space="0" w:color="auto"/>
        <w:right w:val="none" w:sz="0" w:space="0" w:color="auto"/>
      </w:divBdr>
    </w:div>
    <w:div w:id="2133597212">
      <w:bodyDiv w:val="1"/>
      <w:marLeft w:val="0"/>
      <w:marRight w:val="0"/>
      <w:marTop w:val="0"/>
      <w:marBottom w:val="0"/>
      <w:divBdr>
        <w:top w:val="none" w:sz="0" w:space="0" w:color="auto"/>
        <w:left w:val="none" w:sz="0" w:space="0" w:color="auto"/>
        <w:bottom w:val="none" w:sz="0" w:space="0" w:color="auto"/>
        <w:right w:val="none" w:sz="0" w:space="0" w:color="auto"/>
      </w:divBdr>
    </w:div>
    <w:div w:id="2134666935">
      <w:bodyDiv w:val="1"/>
      <w:marLeft w:val="0"/>
      <w:marRight w:val="0"/>
      <w:marTop w:val="0"/>
      <w:marBottom w:val="0"/>
      <w:divBdr>
        <w:top w:val="none" w:sz="0" w:space="0" w:color="auto"/>
        <w:left w:val="none" w:sz="0" w:space="0" w:color="auto"/>
        <w:bottom w:val="none" w:sz="0" w:space="0" w:color="auto"/>
        <w:right w:val="none" w:sz="0" w:space="0" w:color="auto"/>
      </w:divBdr>
    </w:div>
    <w:div w:id="2143765504">
      <w:bodyDiv w:val="1"/>
      <w:marLeft w:val="0"/>
      <w:marRight w:val="0"/>
      <w:marTop w:val="0"/>
      <w:marBottom w:val="0"/>
      <w:divBdr>
        <w:top w:val="none" w:sz="0" w:space="0" w:color="auto"/>
        <w:left w:val="none" w:sz="0" w:space="0" w:color="auto"/>
        <w:bottom w:val="none" w:sz="0" w:space="0" w:color="auto"/>
        <w:right w:val="none" w:sz="0" w:space="0" w:color="auto"/>
      </w:divBdr>
    </w:div>
    <w:div w:id="214600404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4.xml"/><Relationship Id="rId21" Type="http://schemas.openxmlformats.org/officeDocument/2006/relationships/footer" Target="footer2.xml"/><Relationship Id="rId42" Type="http://schemas.openxmlformats.org/officeDocument/2006/relationships/hyperlink" Target="http://www.bom.gov.au/lam/glossary/deciled.htm" TargetMode="External"/><Relationship Id="rId47" Type="http://schemas.openxmlformats.org/officeDocument/2006/relationships/image" Target="media/image12.png"/><Relationship Id="rId63" Type="http://schemas.openxmlformats.org/officeDocument/2006/relationships/footer" Target="footer9.xml"/><Relationship Id="rId68" Type="http://schemas.openxmlformats.org/officeDocument/2006/relationships/header" Target="header14.xml"/><Relationship Id="rId84" Type="http://schemas.openxmlformats.org/officeDocument/2006/relationships/footer" Target="footer15.xml"/><Relationship Id="rId89" Type="http://schemas.openxmlformats.org/officeDocument/2006/relationships/header" Target="header25.xml"/><Relationship Id="rId112" Type="http://schemas.openxmlformats.org/officeDocument/2006/relationships/header" Target="header30.xml"/><Relationship Id="rId16" Type="http://schemas.openxmlformats.org/officeDocument/2006/relationships/hyperlink" Target="https://flow-mer.org.au" TargetMode="External"/><Relationship Id="rId107" Type="http://schemas.openxmlformats.org/officeDocument/2006/relationships/image" Target="media/image26.png"/><Relationship Id="rId11" Type="http://schemas.openxmlformats.org/officeDocument/2006/relationships/endnotes" Target="endnotes.xml"/><Relationship Id="rId32" Type="http://schemas.openxmlformats.org/officeDocument/2006/relationships/image" Target="media/image5.png"/><Relationship Id="rId37" Type="http://schemas.openxmlformats.org/officeDocument/2006/relationships/footer" Target="footer7.xml"/><Relationship Id="rId53" Type="http://schemas.openxmlformats.org/officeDocument/2006/relationships/image" Target="media/image17.png"/><Relationship Id="rId58" Type="http://schemas.openxmlformats.org/officeDocument/2006/relationships/image" Target="media/image22.png"/><Relationship Id="rId74" Type="http://schemas.openxmlformats.org/officeDocument/2006/relationships/footer" Target="footer12.xml"/><Relationship Id="rId79" Type="http://schemas.openxmlformats.org/officeDocument/2006/relationships/hyperlink" Target="https://data.flow-mer.org.au/dataset/vegetation-functional-groups/resource/a25e949e-f8b2-4c35-bf54-c7adc155c72a" TargetMode="External"/><Relationship Id="rId102" Type="http://schemas.openxmlformats.org/officeDocument/2006/relationships/hyperlink" Target="https://doi.org/10.1002/1099-1646(200011/12)16:6%3c543::AID-RRR590%3e3.0.CO;2-N" TargetMode="External"/><Relationship Id="rId5" Type="http://schemas.openxmlformats.org/officeDocument/2006/relationships/customXml" Target="../customXml/item5.xml"/><Relationship Id="rId90" Type="http://schemas.openxmlformats.org/officeDocument/2006/relationships/header" Target="header26.xml"/><Relationship Id="rId95" Type="http://schemas.openxmlformats.org/officeDocument/2006/relationships/hyperlink" Target="https://doi.org/10.1080/00049182.2018.1545275" TargetMode="External"/><Relationship Id="rId22" Type="http://schemas.openxmlformats.org/officeDocument/2006/relationships/header" Target="header3.xml"/><Relationship Id="rId27" Type="http://schemas.openxmlformats.org/officeDocument/2006/relationships/footer" Target="footer5.xml"/><Relationship Id="rId43" Type="http://schemas.openxmlformats.org/officeDocument/2006/relationships/image" Target="media/image8.png"/><Relationship Id="rId48" Type="http://schemas.openxmlformats.org/officeDocument/2006/relationships/image" Target="media/image13.png"/><Relationship Id="rId64" Type="http://schemas.openxmlformats.org/officeDocument/2006/relationships/image" Target="media/image23.png"/><Relationship Id="rId69" Type="http://schemas.openxmlformats.org/officeDocument/2006/relationships/footer" Target="footer10.xml"/><Relationship Id="rId113" Type="http://schemas.openxmlformats.org/officeDocument/2006/relationships/footer" Target="footer20.xml"/><Relationship Id="rId80" Type="http://schemas.openxmlformats.org/officeDocument/2006/relationships/header" Target="header19.xml"/><Relationship Id="rId85" Type="http://schemas.openxmlformats.org/officeDocument/2006/relationships/header" Target="header22.xml"/><Relationship Id="rId12" Type="http://schemas.openxmlformats.org/officeDocument/2006/relationships/image" Target="media/image1.png"/><Relationship Id="rId17" Type="http://schemas.openxmlformats.org/officeDocument/2006/relationships/hyperlink" Target="mailto:ewater@dcceew.gov.au" TargetMode="External"/><Relationship Id="rId33" Type="http://schemas.openxmlformats.org/officeDocument/2006/relationships/hyperlink" Target="https://www.dcceew.gov.au/cewh/resources-media/publications" TargetMode="External"/><Relationship Id="rId38" Type="http://schemas.openxmlformats.org/officeDocument/2006/relationships/header" Target="header9.xml"/><Relationship Id="rId59" Type="http://schemas.openxmlformats.org/officeDocument/2006/relationships/header" Target="header10.xml"/><Relationship Id="rId103" Type="http://schemas.openxmlformats.org/officeDocument/2006/relationships/hyperlink" Target="https://doi.org/10.1007/s00267-002-2735-2" TargetMode="External"/><Relationship Id="rId108" Type="http://schemas.openxmlformats.org/officeDocument/2006/relationships/header" Target="header28.xml"/><Relationship Id="rId54" Type="http://schemas.openxmlformats.org/officeDocument/2006/relationships/image" Target="media/image18.jpeg"/><Relationship Id="rId70" Type="http://schemas.openxmlformats.org/officeDocument/2006/relationships/header" Target="header15.xml"/><Relationship Id="rId75" Type="http://schemas.openxmlformats.org/officeDocument/2006/relationships/header" Target="header18.xml"/><Relationship Id="rId91" Type="http://schemas.openxmlformats.org/officeDocument/2006/relationships/footer" Target="footer17.xml"/><Relationship Id="rId96" Type="http://schemas.openxmlformats.org/officeDocument/2006/relationships/hyperlink" Target="https://doi.org/10.1080/3721426.2013.10887175" TargetMode="Externa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yperlink" Target="https://creativecommons.org/licenses/by/4.0/" TargetMode="External"/><Relationship Id="rId23" Type="http://schemas.openxmlformats.org/officeDocument/2006/relationships/footer" Target="footer3.xml"/><Relationship Id="rId28" Type="http://schemas.openxmlformats.org/officeDocument/2006/relationships/header" Target="header6.xml"/><Relationship Id="rId36" Type="http://schemas.openxmlformats.org/officeDocument/2006/relationships/header" Target="header8.xml"/><Relationship Id="rId49" Type="http://schemas.openxmlformats.org/officeDocument/2006/relationships/image" Target="media/image14.png"/><Relationship Id="rId57" Type="http://schemas.openxmlformats.org/officeDocument/2006/relationships/image" Target="media/image21.png"/><Relationship Id="rId106" Type="http://schemas.openxmlformats.org/officeDocument/2006/relationships/hyperlink" Target="https://flow-mer.org.au" TargetMode="External"/><Relationship Id="rId114" Type="http://schemas.openxmlformats.org/officeDocument/2006/relationships/fontTable" Target="fontTable.xml"/><Relationship Id="rId10" Type="http://schemas.openxmlformats.org/officeDocument/2006/relationships/footnotes" Target="footnotes.xml"/><Relationship Id="rId31" Type="http://schemas.openxmlformats.org/officeDocument/2006/relationships/image" Target="media/image4.png"/><Relationship Id="rId44" Type="http://schemas.openxmlformats.org/officeDocument/2006/relationships/image" Target="media/image9.png"/><Relationship Id="rId52" Type="http://schemas.openxmlformats.org/officeDocument/2006/relationships/chart" Target="charts/chart1.xml"/><Relationship Id="rId60" Type="http://schemas.openxmlformats.org/officeDocument/2006/relationships/header" Target="header11.xml"/><Relationship Id="rId65" Type="http://schemas.openxmlformats.org/officeDocument/2006/relationships/image" Target="media/image24.png"/><Relationship Id="rId73" Type="http://schemas.openxmlformats.org/officeDocument/2006/relationships/header" Target="header17.xml"/><Relationship Id="rId78" Type="http://schemas.openxmlformats.org/officeDocument/2006/relationships/hyperlink" Target="https://data.flow-mer.org.au/dataset/river-gauges-flow-thresholds" TargetMode="External"/><Relationship Id="rId81" Type="http://schemas.openxmlformats.org/officeDocument/2006/relationships/header" Target="header20.xml"/><Relationship Id="rId86" Type="http://schemas.openxmlformats.org/officeDocument/2006/relationships/header" Target="header23.xml"/><Relationship Id="rId94" Type="http://schemas.openxmlformats.org/officeDocument/2006/relationships/hyperlink" Target="https://doi.org/10.1080/3721426.2013.10887175" TargetMode="External"/><Relationship Id="rId99" Type="http://schemas.openxmlformats.org/officeDocument/2006/relationships/hyperlink" Target="https://www.landscape.sa.gov.au/hf/about-us/aboriginal-partnerships/aboriginal-knowledge-values-fleurieu-swamps" TargetMode="External"/><Relationship Id="rId101" Type="http://schemas.openxmlformats.org/officeDocument/2006/relationships/hyperlink" Target="https://doi.org/10.1002/hyp.15174" TargetMode="Externa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header" Target="header1.xml"/><Relationship Id="rId39" Type="http://schemas.openxmlformats.org/officeDocument/2006/relationships/image" Target="media/image6.png"/><Relationship Id="rId109" Type="http://schemas.openxmlformats.org/officeDocument/2006/relationships/header" Target="header29.xml"/><Relationship Id="rId34" Type="http://schemas.openxmlformats.org/officeDocument/2006/relationships/hyperlink" Target="https://www.dcceew.gov.au/cewh/manage-water/science-monitoring/science-programs" TargetMode="External"/><Relationship Id="rId50" Type="http://schemas.openxmlformats.org/officeDocument/2006/relationships/image" Target="media/image15.jpeg"/><Relationship Id="rId55" Type="http://schemas.openxmlformats.org/officeDocument/2006/relationships/image" Target="media/image19.png"/><Relationship Id="rId76" Type="http://schemas.openxmlformats.org/officeDocument/2006/relationships/footer" Target="footer13.xml"/><Relationship Id="rId97" Type="http://schemas.openxmlformats.org/officeDocument/2006/relationships/hyperlink" Target="https://doi.org/10.3390/rs16132434" TargetMode="External"/><Relationship Id="rId104" Type="http://schemas.openxmlformats.org/officeDocument/2006/relationships/hyperlink" Target="https://doi.org/10.1006/jare.2001.0833" TargetMode="External"/><Relationship Id="rId7" Type="http://schemas.openxmlformats.org/officeDocument/2006/relationships/styles" Target="styles.xml"/><Relationship Id="rId71" Type="http://schemas.openxmlformats.org/officeDocument/2006/relationships/footer" Target="footer11.xml"/><Relationship Id="rId92" Type="http://schemas.openxmlformats.org/officeDocument/2006/relationships/header" Target="header27.xml"/><Relationship Id="rId2" Type="http://schemas.openxmlformats.org/officeDocument/2006/relationships/customXml" Target="../customXml/item2.xml"/><Relationship Id="rId29" Type="http://schemas.openxmlformats.org/officeDocument/2006/relationships/footer" Target="footer6.xml"/><Relationship Id="rId24" Type="http://schemas.openxmlformats.org/officeDocument/2006/relationships/header" Target="header4.xml"/><Relationship Id="rId40" Type="http://schemas.openxmlformats.org/officeDocument/2006/relationships/hyperlink" Target="https://data.gov.au/data/dataset/flow-mer-vegetation-species-abundance" TargetMode="External"/><Relationship Id="rId45" Type="http://schemas.openxmlformats.org/officeDocument/2006/relationships/image" Target="media/image10.png"/><Relationship Id="rId66" Type="http://schemas.openxmlformats.org/officeDocument/2006/relationships/image" Target="media/image25.png"/><Relationship Id="rId87" Type="http://schemas.openxmlformats.org/officeDocument/2006/relationships/header" Target="header24.xml"/><Relationship Id="rId110" Type="http://schemas.openxmlformats.org/officeDocument/2006/relationships/footer" Target="footer18.xml"/><Relationship Id="rId115" Type="http://schemas.openxmlformats.org/officeDocument/2006/relationships/glossaryDocument" Target="glossary/document.xml"/><Relationship Id="rId61" Type="http://schemas.openxmlformats.org/officeDocument/2006/relationships/footer" Target="footer8.xml"/><Relationship Id="rId82" Type="http://schemas.openxmlformats.org/officeDocument/2006/relationships/footer" Target="footer14.xml"/><Relationship Id="rId19" Type="http://schemas.openxmlformats.org/officeDocument/2006/relationships/header" Target="header2.xml"/><Relationship Id="rId14" Type="http://schemas.openxmlformats.org/officeDocument/2006/relationships/image" Target="media/image3.png"/><Relationship Id="rId30" Type="http://schemas.openxmlformats.org/officeDocument/2006/relationships/hyperlink" Target="https://www.mdba.gov.au/publications/mdba-reports/basin-wide-environmental-watering-strategy" TargetMode="External"/><Relationship Id="rId35" Type="http://schemas.openxmlformats.org/officeDocument/2006/relationships/header" Target="header7.xml"/><Relationship Id="rId56" Type="http://schemas.openxmlformats.org/officeDocument/2006/relationships/image" Target="media/image20.png"/><Relationship Id="rId77" Type="http://schemas.openxmlformats.org/officeDocument/2006/relationships/hyperlink" Target="https://data.flow-mer.org.au/dataset/vegetation-functional-groups/resource/a25e949e-f8b2-4c35-bf54-c7adc155c72a" TargetMode="External"/><Relationship Id="rId100" Type="http://schemas.openxmlformats.org/officeDocument/2006/relationships/hyperlink" Target="https://www.lls.nsw.gov.au/__data/assets/pdf_file/0006/737628/Yitha_Yitha_Booklet_WEB-updated.pdf" TargetMode="External"/><Relationship Id="rId105" Type="http://schemas.openxmlformats.org/officeDocument/2006/relationships/hyperlink" Target="https://waynera.files.wordpress.com/2010/10/finalreportlandman.pdf" TargetMode="External"/><Relationship Id="rId8" Type="http://schemas.openxmlformats.org/officeDocument/2006/relationships/settings" Target="settings.xml"/><Relationship Id="rId51" Type="http://schemas.openxmlformats.org/officeDocument/2006/relationships/image" Target="media/image16.png"/><Relationship Id="rId72" Type="http://schemas.openxmlformats.org/officeDocument/2006/relationships/header" Target="header16.xml"/><Relationship Id="rId93" Type="http://schemas.openxmlformats.org/officeDocument/2006/relationships/hyperlink" Target="https://doi.org/10.1111/j.1365-2427.2011.02680.x" TargetMode="External"/><Relationship Id="rId98" Type="http://schemas.openxmlformats.org/officeDocument/2006/relationships/hyperlink" Target="https://doi.org/10.1007/s11273-014-9360-8" TargetMode="External"/><Relationship Id="rId25" Type="http://schemas.openxmlformats.org/officeDocument/2006/relationships/header" Target="header5.xml"/><Relationship Id="rId46" Type="http://schemas.openxmlformats.org/officeDocument/2006/relationships/image" Target="media/image11.png"/><Relationship Id="rId67" Type="http://schemas.openxmlformats.org/officeDocument/2006/relationships/header" Target="header13.xml"/><Relationship Id="rId116" Type="http://schemas.openxmlformats.org/officeDocument/2006/relationships/theme" Target="theme/theme1.xml"/><Relationship Id="rId20" Type="http://schemas.openxmlformats.org/officeDocument/2006/relationships/footer" Target="footer1.xml"/><Relationship Id="rId41" Type="http://schemas.openxmlformats.org/officeDocument/2006/relationships/image" Target="media/image7.png"/><Relationship Id="rId62" Type="http://schemas.openxmlformats.org/officeDocument/2006/relationships/header" Target="header12.xml"/><Relationship Id="rId83" Type="http://schemas.openxmlformats.org/officeDocument/2006/relationships/header" Target="header21.xml"/><Relationship Id="rId88" Type="http://schemas.openxmlformats.org/officeDocument/2006/relationships/footer" Target="footer16.xml"/><Relationship Id="rId111" Type="http://schemas.openxmlformats.org/officeDocument/2006/relationships/footer" Target="footer19.xml"/></Relationships>
</file>

<file path=word/_rels/footnotes.xml.rels><?xml version="1.0" encoding="UTF-8" standalone="yes"?>
<Relationships xmlns="http://schemas.openxmlformats.org/package/2006/relationships"><Relationship Id="rId2" Type="http://schemas.openxmlformats.org/officeDocument/2006/relationships/hyperlink" Target="https://www.dcceew.gov.au/water/cewo/monitoring/ewkr" TargetMode="External"/><Relationship Id="rId1" Type="http://schemas.openxmlformats.org/officeDocument/2006/relationships/hyperlink" Target="https://www.dcceew.gov.au/water/cewo/monitoring/ltim-project"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88887853515352"/>
          <c:y val="3.6928720988528119E-2"/>
          <c:w val="0.86335973535852395"/>
          <c:h val="0.78611287023285792"/>
        </c:manualLayout>
      </c:layout>
      <c:barChart>
        <c:barDir val="col"/>
        <c:grouping val="clustered"/>
        <c:varyColors val="0"/>
        <c:ser>
          <c:idx val="0"/>
          <c:order val="0"/>
          <c:tx>
            <c:strRef>
              <c:f>'clusters with and without plot '!$I$2</c:f>
              <c:strCache>
                <c:ptCount val="1"/>
                <c:pt idx="0">
                  <c:v>with environmental water</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'clusters with and without plot '!$H$3:$H$6</c:f>
              <c:strCache>
                <c:ptCount val="4"/>
                <c:pt idx="0">
                  <c:v>Group 1</c:v>
                </c:pt>
                <c:pt idx="1">
                  <c:v>Group 2</c:v>
                </c:pt>
                <c:pt idx="2">
                  <c:v>Group 3</c:v>
                </c:pt>
                <c:pt idx="3">
                  <c:v>Group 4</c:v>
                </c:pt>
              </c:strCache>
            </c:strRef>
          </c:cat>
          <c:val>
            <c:numRef>
              <c:f>'clusters with and without plot '!$I$3:$I$6</c:f>
              <c:numCache>
                <c:formatCode>General</c:formatCode>
                <c:ptCount val="4"/>
                <c:pt idx="0">
                  <c:v>14</c:v>
                </c:pt>
                <c:pt idx="1">
                  <c:v>22</c:v>
                </c:pt>
                <c:pt idx="2">
                  <c:v>22</c:v>
                </c:pt>
                <c:pt idx="3">
                  <c:v>15</c:v>
                </c:pt>
              </c:numCache>
            </c:numRef>
          </c:val>
          <c:extLst>
            <c:ext xmlns:c16="http://schemas.microsoft.com/office/drawing/2014/chart" uri="{C3380CC4-5D6E-409C-BE32-E72D297353CC}">
              <c16:uniqueId val="{00000000-77E8-4ABB-88B1-14D560697E98}"/>
            </c:ext>
          </c:extLst>
        </c:ser>
        <c:ser>
          <c:idx val="1"/>
          <c:order val="1"/>
          <c:tx>
            <c:strRef>
              <c:f>'clusters with and without plot '!$J$2</c:f>
              <c:strCache>
                <c:ptCount val="1"/>
                <c:pt idx="0">
                  <c:v>without environmental water</c:v>
                </c:pt>
              </c:strCache>
            </c:strRef>
          </c:tx>
          <c:spPr>
            <a:solidFill>
              <a:srgbClr val="F5A759"/>
            </a:solidFill>
            <a:ln>
              <a:noFill/>
            </a:ln>
            <a:effectLst/>
          </c:spPr>
          <c:invertIfNegative val="0"/>
          <c:dLbls>
            <c:dLbl>
              <c:idx val="0"/>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dLblPos val="inEnd"/>
              <c:showLegendKey val="0"/>
              <c:showVal val="1"/>
              <c:showCatName val="0"/>
              <c:showSerName val="0"/>
              <c:showPercent val="0"/>
              <c:showBubbleSize val="0"/>
              <c:extLst>
                <c:ext xmlns:c16="http://schemas.microsoft.com/office/drawing/2014/chart" uri="{C3380CC4-5D6E-409C-BE32-E72D297353CC}">
                  <c16:uniqueId val="{00000002-77E8-4ABB-88B1-14D560697E98}"/>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'clusters with and without plot '!$H$3:$H$6</c:f>
              <c:strCache>
                <c:ptCount val="4"/>
                <c:pt idx="0">
                  <c:v>Group 1</c:v>
                </c:pt>
                <c:pt idx="1">
                  <c:v>Group 2</c:v>
                </c:pt>
                <c:pt idx="2">
                  <c:v>Group 3</c:v>
                </c:pt>
                <c:pt idx="3">
                  <c:v>Group 4</c:v>
                </c:pt>
              </c:strCache>
            </c:strRef>
          </c:cat>
          <c:val>
            <c:numRef>
              <c:f>'clusters with and without plot '!$J$3:$J$6</c:f>
              <c:numCache>
                <c:formatCode>General</c:formatCode>
                <c:ptCount val="4"/>
                <c:pt idx="0">
                  <c:v>1</c:v>
                </c:pt>
                <c:pt idx="1">
                  <c:v>8</c:v>
                </c:pt>
                <c:pt idx="2">
                  <c:v>35</c:v>
                </c:pt>
                <c:pt idx="3">
                  <c:v>29</c:v>
                </c:pt>
              </c:numCache>
            </c:numRef>
          </c:val>
          <c:extLst>
            <c:ext xmlns:c16="http://schemas.microsoft.com/office/drawing/2014/chart" uri="{C3380CC4-5D6E-409C-BE32-E72D297353CC}">
              <c16:uniqueId val="{00000001-77E8-4ABB-88B1-14D560697E98}"/>
            </c:ext>
          </c:extLst>
        </c:ser>
        <c:dLbls>
          <c:dLblPos val="outEnd"/>
          <c:showLegendKey val="0"/>
          <c:showVal val="1"/>
          <c:showCatName val="0"/>
          <c:showSerName val="0"/>
          <c:showPercent val="0"/>
          <c:showBubbleSize val="0"/>
        </c:dLbls>
        <c:gapWidth val="81"/>
        <c:overlap val="-27"/>
        <c:axId val="2100671679"/>
        <c:axId val="2102875727"/>
      </c:barChart>
      <c:catAx>
        <c:axId val="2100671679"/>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2102875727"/>
        <c:crosses val="autoZero"/>
        <c:auto val="1"/>
        <c:lblAlgn val="ctr"/>
        <c:lblOffset val="30"/>
        <c:noMultiLvlLbl val="0"/>
      </c:catAx>
      <c:valAx>
        <c:axId val="2102875727"/>
        <c:scaling>
          <c:orientation val="minMax"/>
          <c:max val="36"/>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n-AU" sz="1100" i="0"/>
                  <a:t>Number</a:t>
                </a:r>
                <a:r>
                  <a:rPr lang="en-AU" sz="1100" i="0" baseline="0"/>
                  <a:t> of sample points</a:t>
                </a:r>
                <a:endParaRPr lang="en-AU" sz="1100"/>
              </a:p>
            </c:rich>
          </c:tx>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A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2100671679"/>
        <c:crosses val="autoZero"/>
        <c:crossBetween val="between"/>
      </c:valAx>
      <c:spPr>
        <a:noFill/>
        <a:ln>
          <a:noFill/>
        </a:ln>
        <a:effectLst/>
      </c:spPr>
    </c:plotArea>
    <c:legend>
      <c:legendPos val="b"/>
      <c:layout>
        <c:manualLayout>
          <c:xMode val="edge"/>
          <c:yMode val="edge"/>
          <c:x val="0.15376290903335577"/>
          <c:y val="0.9301385173743234"/>
          <c:w val="0.7716678394450871"/>
          <c:h val="6.8667862246756528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0A09E8B77A9C4C09BFADCF72E7D77128"/>
        <w:category>
          <w:name w:val="General"/>
          <w:gallery w:val="placeholder"/>
        </w:category>
        <w:types>
          <w:type w:val="bbPlcHdr"/>
        </w:types>
        <w:behaviors>
          <w:behavior w:val="content"/>
        </w:behaviors>
        <w:guid w:val="{23CF5E47-66B8-49E4-8AAC-554E0B2D516C}"/>
      </w:docPartPr>
      <w:docPartBody>
        <w:p w:rsidR="007254EE" w:rsidRDefault="00C271C8">
          <w:r w:rsidRPr="006C5005">
            <w:rPr>
              <w:rStyle w:val="PlaceholderText"/>
            </w:rPr>
            <w:t>[Title]</w:t>
          </w:r>
        </w:p>
      </w:docPartBody>
    </w:docPart>
    <w:docPart>
      <w:docPartPr>
        <w:name w:val="020B222C9AC644879786766B03878AFE"/>
        <w:category>
          <w:name w:val="General"/>
          <w:gallery w:val="placeholder"/>
        </w:category>
        <w:types>
          <w:type w:val="bbPlcHdr"/>
        </w:types>
        <w:behaviors>
          <w:behavior w:val="content"/>
        </w:behaviors>
        <w:guid w:val="{1D043AC6-BC0B-42AD-921C-A1B1381E4CB1}"/>
      </w:docPartPr>
      <w:docPartBody>
        <w:p w:rsidR="007254EE" w:rsidRDefault="00C271C8">
          <w:r w:rsidRPr="006C5005">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Feijoa Medium">
    <w:altName w:val="Arial"/>
    <w:panose1 w:val="020B0604020202020204"/>
    <w:charset w:val="00"/>
    <w:family w:val="swiss"/>
    <w:notTrueType/>
    <w:pitch w:val="variable"/>
    <w:sig w:usb0="00000003" w:usb1="00000000" w:usb2="00000000" w:usb3="00000000" w:csb0="00000001"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eiryo">
    <w:altName w:val="メイリオ"/>
    <w:panose1 w:val="020B0604030504040204"/>
    <w:charset w:val="80"/>
    <w:family w:val="swiss"/>
    <w:pitch w:val="variable"/>
    <w:sig w:usb0="E00002FF" w:usb1="6AC7FFFF" w:usb2="08000012" w:usb3="00000000" w:csb0="0002009F" w:csb1="00000000"/>
  </w:font>
  <w:font w:name="Tahoma">
    <w:panose1 w:val="020B0604030504040204"/>
    <w:charset w:val="00"/>
    <w:family w:val="swiss"/>
    <w:pitch w:val="variable"/>
    <w:sig w:usb0="E1002EFF" w:usb1="C000605B" w:usb2="00000029" w:usb3="00000000" w:csb0="000101FF" w:csb1="00000000"/>
  </w:font>
  <w:font w:name="Times">
    <w:panose1 w:val="00000500000000020000"/>
    <w:charset w:val="00"/>
    <w:family w:val="roman"/>
    <w:pitch w:val="variable"/>
    <w:sig w:usb0="E0002EFF" w:usb1="C000785B" w:usb2="00000009" w:usb3="00000000" w:csb0="000001FF" w:csb1="00000000"/>
  </w:font>
  <w:font w:name="Aptos Narrow">
    <w:panose1 w:val="020B0004020202020204"/>
    <w:charset w:val="00"/>
    <w:family w:val="swiss"/>
    <w:pitch w:val="variable"/>
    <w:sig w:usb0="20000287" w:usb1="00000003" w:usb2="00000000" w:usb3="00000000" w:csb0="0000019F" w:csb1="00000000"/>
  </w:font>
  <w:font w:name="Aptos">
    <w:panose1 w:val="020B0004020202020204"/>
    <w:charset w:val="00"/>
    <w:family w:val="swiss"/>
    <w:pitch w:val="variable"/>
    <w:sig w:usb0="20000287" w:usb1="00000003" w:usb2="00000000" w:usb3="00000000" w:csb0="0000019F" w:csb1="00000000"/>
  </w:font>
  <w:font w:name="Yu Mincho">
    <w:altName w:val="游明朝"/>
    <w:panose1 w:val="02020400000000000000"/>
    <w:charset w:val="80"/>
    <w:family w:val="roman"/>
    <w:pitch w:val="variable"/>
    <w:sig w:usb0="800002E7" w:usb1="2AC7FCFF" w:usb2="00000012" w:usb3="00000000" w:csb0="0002009F" w:csb1="00000000"/>
  </w:font>
  <w:font w:name="Mangal">
    <w:panose1 w:val="02040503050203030202"/>
    <w:charset w:val="00"/>
    <w:family w:val="roman"/>
    <w:pitch w:val="variable"/>
    <w:sig w:usb0="00008003" w:usb1="00000000" w:usb2="00000000" w:usb3="00000000" w:csb0="00000001" w:csb1="00000000"/>
  </w:font>
  <w:font w:name="Yu Gothic Light">
    <w:altName w:val="游ゴシック Light"/>
    <w:panose1 w:val="020B0300000000000000"/>
    <w:charset w:val="80"/>
    <w:family w:val="swiss"/>
    <w:pitch w:val="variable"/>
    <w:sig w:usb0="E00002FF" w:usb1="2AC7FDFF" w:usb2="00000016" w:usb3="00000000" w:csb0="0002009F" w:csb1="00000000"/>
  </w:font>
  <w:font w:name="Aptos Display">
    <w:panose1 w:val="020B0004020202020204"/>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71C8"/>
    <w:rsid w:val="00022F34"/>
    <w:rsid w:val="00043F07"/>
    <w:rsid w:val="0005602E"/>
    <w:rsid w:val="00076B1B"/>
    <w:rsid w:val="0008401C"/>
    <w:rsid w:val="0011051C"/>
    <w:rsid w:val="001347A5"/>
    <w:rsid w:val="001427E8"/>
    <w:rsid w:val="00156AB7"/>
    <w:rsid w:val="00171D69"/>
    <w:rsid w:val="001E247E"/>
    <w:rsid w:val="002602CF"/>
    <w:rsid w:val="00265F5B"/>
    <w:rsid w:val="00285E3B"/>
    <w:rsid w:val="002954C7"/>
    <w:rsid w:val="00344E21"/>
    <w:rsid w:val="00381242"/>
    <w:rsid w:val="00381FFC"/>
    <w:rsid w:val="003C1C2F"/>
    <w:rsid w:val="003D5C70"/>
    <w:rsid w:val="003F790C"/>
    <w:rsid w:val="00443A54"/>
    <w:rsid w:val="004444DB"/>
    <w:rsid w:val="004523CA"/>
    <w:rsid w:val="0046474F"/>
    <w:rsid w:val="004A3F15"/>
    <w:rsid w:val="004D2DF8"/>
    <w:rsid w:val="004F5B11"/>
    <w:rsid w:val="00500A13"/>
    <w:rsid w:val="005037DA"/>
    <w:rsid w:val="00512E4E"/>
    <w:rsid w:val="00515693"/>
    <w:rsid w:val="005310E3"/>
    <w:rsid w:val="00546A9B"/>
    <w:rsid w:val="005622BF"/>
    <w:rsid w:val="005939B6"/>
    <w:rsid w:val="005B6969"/>
    <w:rsid w:val="00606889"/>
    <w:rsid w:val="0064328E"/>
    <w:rsid w:val="006509CF"/>
    <w:rsid w:val="00682F09"/>
    <w:rsid w:val="006D21F9"/>
    <w:rsid w:val="006D5164"/>
    <w:rsid w:val="006D67FA"/>
    <w:rsid w:val="006F68D0"/>
    <w:rsid w:val="007049EC"/>
    <w:rsid w:val="007061B8"/>
    <w:rsid w:val="007254EE"/>
    <w:rsid w:val="007829B8"/>
    <w:rsid w:val="00785C96"/>
    <w:rsid w:val="007C74EA"/>
    <w:rsid w:val="008011A7"/>
    <w:rsid w:val="00835E5C"/>
    <w:rsid w:val="00866865"/>
    <w:rsid w:val="00872C14"/>
    <w:rsid w:val="008B20B3"/>
    <w:rsid w:val="008C2CA5"/>
    <w:rsid w:val="00903487"/>
    <w:rsid w:val="00915BBD"/>
    <w:rsid w:val="00981F05"/>
    <w:rsid w:val="00985E05"/>
    <w:rsid w:val="00993715"/>
    <w:rsid w:val="009A2B19"/>
    <w:rsid w:val="009B020E"/>
    <w:rsid w:val="009B3449"/>
    <w:rsid w:val="009E26BE"/>
    <w:rsid w:val="00A05543"/>
    <w:rsid w:val="00A32818"/>
    <w:rsid w:val="00A60C24"/>
    <w:rsid w:val="00A835B3"/>
    <w:rsid w:val="00AC1106"/>
    <w:rsid w:val="00AD1594"/>
    <w:rsid w:val="00B029AF"/>
    <w:rsid w:val="00B1026A"/>
    <w:rsid w:val="00B60A54"/>
    <w:rsid w:val="00B60E3F"/>
    <w:rsid w:val="00B82A68"/>
    <w:rsid w:val="00BB1BA5"/>
    <w:rsid w:val="00BC0C34"/>
    <w:rsid w:val="00BF6050"/>
    <w:rsid w:val="00C271C8"/>
    <w:rsid w:val="00C62CE9"/>
    <w:rsid w:val="00C84A51"/>
    <w:rsid w:val="00C936EA"/>
    <w:rsid w:val="00CB09DE"/>
    <w:rsid w:val="00CC11B1"/>
    <w:rsid w:val="00CE101E"/>
    <w:rsid w:val="00CF4C8A"/>
    <w:rsid w:val="00D0760B"/>
    <w:rsid w:val="00D10A9D"/>
    <w:rsid w:val="00D20FC3"/>
    <w:rsid w:val="00D45836"/>
    <w:rsid w:val="00D64535"/>
    <w:rsid w:val="00D969E8"/>
    <w:rsid w:val="00DC7A2E"/>
    <w:rsid w:val="00DD4779"/>
    <w:rsid w:val="00E0084C"/>
    <w:rsid w:val="00E161CD"/>
    <w:rsid w:val="00E265A4"/>
    <w:rsid w:val="00E31740"/>
    <w:rsid w:val="00E32657"/>
    <w:rsid w:val="00EB1D7F"/>
    <w:rsid w:val="00EF4F6A"/>
    <w:rsid w:val="00F27481"/>
    <w:rsid w:val="00F56398"/>
    <w:rsid w:val="00F649E4"/>
    <w:rsid w:val="00FB6A1C"/>
    <w:rsid w:val="00FB6DEF"/>
    <w:rsid w:val="00FC57E1"/>
  </w:rsids>
  <m:mathPr>
    <m:mathFont m:val="Cambria Math"/>
    <m:brkBin m:val="before"/>
    <m:brkBinSub m:val="--"/>
    <m:smallFrac m:val="0"/>
    <m:dispDef/>
    <m:lMargin m:val="0"/>
    <m:rMargin m:val="0"/>
    <m:defJc m:val="centerGroup"/>
    <m:wrapIndent m:val="1440"/>
    <m:intLim m:val="subSup"/>
    <m:naryLim m:val="undOvr"/>
  </m:mathPr>
  <w:themeFontLang w:val="en-AU" w:eastAsia="ja-JP" w:bidi="ne-NP"/>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AU" w:eastAsia="en-AU"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271C8"/>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Flow-MER">
  <a:themeElements>
    <a:clrScheme name="Flow-Mer">
      <a:dk1>
        <a:sysClr val="windowText" lastClr="000000"/>
      </a:dk1>
      <a:lt1>
        <a:srgbClr val="FFFFFF"/>
      </a:lt1>
      <a:dk2>
        <a:srgbClr val="000000"/>
      </a:dk2>
      <a:lt2>
        <a:srgbClr val="FFFFFF"/>
      </a:lt2>
      <a:accent1>
        <a:srgbClr val="01528B"/>
      </a:accent1>
      <a:accent2>
        <a:srgbClr val="001D34"/>
      </a:accent2>
      <a:accent3>
        <a:srgbClr val="757579"/>
      </a:accent3>
      <a:accent4>
        <a:srgbClr val="1E22AA"/>
      </a:accent4>
      <a:accent5>
        <a:srgbClr val="1CE9E4"/>
      </a:accent5>
      <a:accent6>
        <a:srgbClr val="6D2077"/>
      </a:accent6>
      <a:hlink>
        <a:srgbClr val="004B87"/>
      </a:hlink>
      <a:folHlink>
        <a:srgbClr val="007A53"/>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Flow-Mer">
    <a:dk1>
      <a:sysClr val="windowText" lastClr="000000"/>
    </a:dk1>
    <a:lt1>
      <a:srgbClr val="FFFFFF"/>
    </a:lt1>
    <a:dk2>
      <a:srgbClr val="000000"/>
    </a:dk2>
    <a:lt2>
      <a:srgbClr val="FFFFFF"/>
    </a:lt2>
    <a:accent1>
      <a:srgbClr val="01528B"/>
    </a:accent1>
    <a:accent2>
      <a:srgbClr val="001D34"/>
    </a:accent2>
    <a:accent3>
      <a:srgbClr val="757579"/>
    </a:accent3>
    <a:accent4>
      <a:srgbClr val="1E22AA"/>
    </a:accent4>
    <a:accent5>
      <a:srgbClr val="1CE9E4"/>
    </a:accent5>
    <a:accent6>
      <a:srgbClr val="6D2077"/>
    </a:accent6>
    <a:hlink>
      <a:srgbClr val="004B87"/>
    </a:hlink>
    <a:folHlink>
      <a:srgbClr val="007A53"/>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lcf76f155ced4ddcb4097134ff3c332f xmlns="d81c2681-db7b-4a56-9abd-a3238a78f6b2">
      <Terms xmlns="http://schemas.microsoft.com/office/infopath/2007/PartnerControls"/>
    </lcf76f155ced4ddcb4097134ff3c332f>
    <TaxCatchAll xmlns="a95247a4-6a6b-40fb-87b6-0fb2f012c536" xsi:nil="true"/>
    <SharedWithUsers xmlns="d869c146-c82e-4435-92e4-da91542262fd">
      <UserInfo>
        <DisplayName/>
        <AccountId xsi:nil="true"/>
        <AccountType/>
      </UserInfo>
    </SharedWithUser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39E0CFEE6500EF4B8EC71B95C80DA73E" ma:contentTypeVersion="22" ma:contentTypeDescription="Create a new document." ma:contentTypeScope="" ma:versionID="e85e87d59445c95c929ccaecd71fb7e9">
  <xsd:schema xmlns:xsd="http://www.w3.org/2001/XMLSchema" xmlns:xs="http://www.w3.org/2001/XMLSchema" xmlns:p="http://schemas.microsoft.com/office/2006/metadata/properties" xmlns:ns2="cef064d9-833a-4371-be14-d32f389c9492" xmlns:ns3="f25e6db3-c0af-4f7c-83bb-9421085d09c1" targetNamespace="http://schemas.microsoft.com/office/2006/metadata/properties" ma:root="true" ma:fieldsID="ddaf19e4c92ed0cea9a2684a314c79c7" ns2:_="" ns3:_="">
    <xsd:import namespace="cef064d9-833a-4371-be14-d32f389c9492"/>
    <xsd:import namespace="f25e6db3-c0af-4f7c-83bb-9421085d09c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_dlc_DocId" minOccurs="0"/>
                <xsd:element ref="ns3:_dlc_DocIdUrl" minOccurs="0"/>
                <xsd:element ref="ns3:_dlc_DocIdPersistId"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Comment" minOccurs="0"/>
                <xsd:element ref="ns2:MediaServiceLocation" minOccurs="0"/>
                <xsd:element ref="ns2:Note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ef064d9-833a-4371-be14-d32f389c949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Comment" ma:index="22" nillable="true" ma:displayName="Comment" ma:format="Dropdown" ma:internalName="Comment">
      <xsd:simpleType>
        <xsd:restriction base="dms:Note">
          <xsd:maxLength value="255"/>
        </xsd:restriction>
      </xsd:simpleType>
    </xsd:element>
    <xsd:element name="MediaServiceLocation" ma:index="23" nillable="true" ma:displayName="Location" ma:internalName="MediaServiceLocation" ma:readOnly="true">
      <xsd:simpleType>
        <xsd:restriction base="dms:Text"/>
      </xsd:simpleType>
    </xsd:element>
    <xsd:element name="Notes" ma:index="24" nillable="true" ma:displayName="Notes" ma:format="Dropdown" ma:internalName="Notes">
      <xsd:simpleType>
        <xsd:restriction base="dms:Note">
          <xsd:maxLength value="255"/>
        </xsd:restriction>
      </xsd:simpleType>
    </xsd:element>
    <xsd:element name="MediaLengthInSeconds" ma:index="25" nillable="true" ma:displayName="Length (seconds)" ma:internalName="MediaLengthInSeconds" ma:readOnly="true">
      <xsd:simpleType>
        <xsd:restriction base="dms:Unknown"/>
      </xsd:simpleType>
    </xsd:element>
    <xsd:element name="lcf76f155ced4ddcb4097134ff3c332f" ma:index="27" nillable="true" ma:taxonomy="true" ma:internalName="lcf76f155ced4ddcb4097134ff3c332f" ma:taxonomyFieldName="MediaServiceImageTags" ma:displayName="Image Tags" ma:readOnly="false" ma:fieldId="{5cf76f15-5ced-4ddc-b409-7134ff3c332f}" ma:taxonomyMulti="true" ma:sspId="c9513c6f-d7d3-4bba-9430-ae338114780f"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9" nillable="true" ma:displayName="MediaServiceObjectDetectorVersions" ma:hidden="true" ma:indexed="true" ma:internalName="MediaServiceObjectDetectorVersions" ma:readOnly="true">
      <xsd:simpleType>
        <xsd:restriction base="dms:Text"/>
      </xsd:simpleType>
    </xsd:element>
    <xsd:element name="MediaServiceSearchProperties" ma:index="3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25e6db3-c0af-4f7c-83bb-9421085d09c1" elementFormDefault="qualified">
    <xsd:import namespace="http://schemas.microsoft.com/office/2006/documentManagement/types"/>
    <xsd:import namespace="http://schemas.microsoft.com/office/infopath/2007/PartnerControls"/>
    <xsd:element name="_dlc_DocId" ma:index="12" nillable="true" ma:displayName="Document ID Value" ma:description="The value of the document ID assigned to this item." ma:internalName="_dlc_DocId" ma:readOnly="true">
      <xsd:simpleType>
        <xsd:restriction base="dms:Text"/>
      </xsd:simpleType>
    </xsd:element>
    <xsd:element name="_dlc_DocIdUrl" ma:index="13"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4" nillable="true" ma:displayName="Persist ID" ma:description="Keep ID on add." ma:hidden="true" ma:internalName="_dlc_DocIdPersistId" ma:readOnly="true">
      <xsd:simpleType>
        <xsd:restriction base="dms:Boolean"/>
      </xsd:simpleType>
    </xsd:element>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element name="TaxCatchAll" ma:index="28" nillable="true" ma:displayName="Taxonomy Catch All Column" ma:hidden="true" ma:list="{e291bb25-a7f3-4a0e-ab6c-7eec5fe6ed70}" ma:internalName="TaxCatchAll" ma:showField="CatchAllData" ma:web="f25e6db3-c0af-4f7c-83bb-9421085d09c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ct:contentTypeSchema xmlns:ct="http://schemas.microsoft.com/office/2006/metadata/contentType" xmlns:ma="http://schemas.microsoft.com/office/2006/metadata/properties/metaAttributes" ct:_="" ma:_="" ma:contentTypeName="Document" ma:contentTypeID="0x010100D001B2BE74D025469E1D0E28F10DD2C8" ma:contentTypeVersion="6" ma:contentTypeDescription="Create a new document." ma:contentTypeScope="" ma:versionID="29ebb019d354d671b53245c09b1e2d80">
  <xsd:schema xmlns:xsd="http://www.w3.org/2001/XMLSchema" xmlns:xs="http://www.w3.org/2001/XMLSchema" xmlns:p="http://schemas.microsoft.com/office/2006/metadata/properties" xmlns:ns1="http://schemas.microsoft.com/sharepoint/v3" xmlns:ns2="b98728ac-f998-415c-abee-6b046fb1441e" xmlns:ns3="d869c146-c82e-4435-92e4-da91542262fd" xmlns:ns4="d81c2681-db7b-4a56-9abd-a3238a78f6b2" xmlns:ns5="a95247a4-6a6b-40fb-87b6-0fb2f012c536" targetNamespace="http://schemas.microsoft.com/office/2006/metadata/properties" ma:root="true" ma:fieldsID="25bdb6a5bc4ffbbe42be2b4704fa052c" ns1:_="" ns2:_="" ns3:_="" ns4:_="" ns5:_="">
    <xsd:import namespace="http://schemas.microsoft.com/sharepoint/v3"/>
    <xsd:import namespace="b98728ac-f998-415c-abee-6b046fb1441e"/>
    <xsd:import namespace="d869c146-c82e-4435-92e4-da91542262fd"/>
    <xsd:import namespace="d81c2681-db7b-4a56-9abd-a3238a78f6b2"/>
    <xsd:import namespace="a95247a4-6a6b-40fb-87b6-0fb2f012c536"/>
    <xsd:element name="properties">
      <xsd:complexType>
        <xsd:sequence>
          <xsd:element name="documentManagement">
            <xsd:complexType>
              <xsd:all>
                <xsd:element ref="ns2:MediaServiceMetadata" minOccurs="0"/>
                <xsd:element ref="ns2:MediaServiceFastMetadata" minOccurs="0"/>
                <xsd:element ref="ns2:MediaServiceGenerationTime" minOccurs="0"/>
                <xsd:element ref="ns2:MediaServiceEventHashCode" minOccurs="0"/>
                <xsd:element ref="ns2:MediaServiceOCR" minOccurs="0"/>
                <xsd:element ref="ns2:MediaServiceDateTaken" minOccurs="0"/>
                <xsd:element ref="ns3:SharedWithUsers" minOccurs="0"/>
                <xsd:element ref="ns3:SharedWithDetails" minOccurs="0"/>
                <xsd:element ref="ns2:MediaServiceLocation" minOccurs="0"/>
                <xsd:element ref="ns2:MediaServiceObjectDetectorVersions" minOccurs="0"/>
                <xsd:element ref="ns2:MediaLengthInSeconds" minOccurs="0"/>
                <xsd:element ref="ns2:MediaServiceSearchProperties" minOccurs="0"/>
                <xsd:element ref="ns1:_ip_UnifiedCompliancePolicyProperties" minOccurs="0"/>
                <xsd:element ref="ns1:_ip_UnifiedCompliancePolicyUIAction" minOccurs="0"/>
                <xsd:element ref="ns4:lcf76f155ced4ddcb4097134ff3c332f" minOccurs="0"/>
                <xsd:element ref="ns5: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xsd:simpleType>
        <xsd:restriction base="dms:Note"/>
      </xsd:simpleType>
    </xsd:element>
    <xsd:element name="_ip_UnifiedCompliancePolicyUIAction" ma:index="2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98728ac-f998-415c-abee-6b046fb1441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GenerationTime" ma:index="10" nillable="true" ma:displayName="MediaServiceGenerationTime" ma:hidden="true" ma:internalName="MediaServiceGenerationTime" ma:readOnly="true">
      <xsd:simpleType>
        <xsd:restriction base="dms:Text"/>
      </xsd:simpleType>
    </xsd:element>
    <xsd:element name="MediaServiceEventHashCode" ma:index="11" nillable="true" ma:displayName="MediaServiceEventHashCode" ma:hidden="true" ma:internalName="MediaServiceEventHashCode"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Location" ma:index="16" nillable="true" ma:displayName="Location" ma:indexed="true" ma:internalName="MediaServiceLocation" ma:readOnly="true">
      <xsd:simpleType>
        <xsd:restriction base="dms:Text"/>
      </xsd:simpleType>
    </xsd:element>
    <xsd:element name="MediaServiceObjectDetectorVersions" ma:index="17" nillable="true" ma:displayName="MediaServiceObjectDetectorVersions" ma:hidden="true" ma:indexed="true" ma:internalName="MediaServiceObjectDetectorVersions"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SearchProperties" ma:index="19"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869c146-c82e-4435-92e4-da91542262fd"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81c2681-db7b-4a56-9abd-a3238a78f6b2" elementFormDefault="qualified">
    <xsd:import namespace="http://schemas.microsoft.com/office/2006/documentManagement/types"/>
    <xsd:import namespace="http://schemas.microsoft.com/office/infopath/2007/PartnerControls"/>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0c081d5d-8f15-4d39-99f9-175405a35875"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95247a4-6a6b-40fb-87b6-0fb2f012c536" elementFormDefault="qualified">
    <xsd:import namespace="http://schemas.microsoft.com/office/2006/documentManagement/types"/>
    <xsd:import namespace="http://schemas.microsoft.com/office/infopath/2007/PartnerControls"/>
    <xsd:element name="TaxCatchAll" ma:index="24" nillable="true" ma:displayName="Taxonomy Catch All Column" ma:hidden="true" ma:list="{63ff4dd4-e1ac-40df-be8e-b1e036f80c8e}" ma:internalName="TaxCatchAll" ma:showField="CatchAllData" ma:web="a95247a4-6a6b-40fb-87b6-0fb2f012c53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3813E19-E956-4DBA-8150-B4B9B1159CB8}">
  <ds:schemaRefs>
    <ds:schemaRef ds:uri="http://schemas.microsoft.com/office/2006/metadata/properties"/>
    <ds:schemaRef ds:uri="http://schemas.microsoft.com/office/infopath/2007/PartnerControls"/>
    <ds:schemaRef ds:uri="cef064d9-833a-4371-be14-d32f389c9492"/>
    <ds:schemaRef ds:uri="f25e6db3-c0af-4f7c-83bb-9421085d09c1"/>
  </ds:schemaRefs>
</ds:datastoreItem>
</file>

<file path=customXml/itemProps2.xml><?xml version="1.0" encoding="utf-8"?>
<ds:datastoreItem xmlns:ds="http://schemas.openxmlformats.org/officeDocument/2006/customXml" ds:itemID="{9072C81C-6AC5-4FED-8C1D-A92813550312}">
  <ds:schemaRefs>
    <ds:schemaRef ds:uri="http://schemas.microsoft.com/sharepoint/v3/contenttype/forms"/>
  </ds:schemaRefs>
</ds:datastoreItem>
</file>

<file path=customXml/itemProps3.xml><?xml version="1.0" encoding="utf-8"?>
<ds:datastoreItem xmlns:ds="http://schemas.openxmlformats.org/officeDocument/2006/customXml" ds:itemID="{42C60262-D799-40EC-A1D1-CDA46CE3754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ef064d9-833a-4371-be14-d32f389c9492"/>
    <ds:schemaRef ds:uri="f25e6db3-c0af-4f7c-83bb-9421085d09c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66787B4-D7A7-44B8-A055-B683786331B6}">
  <ds:schemaRefs>
    <ds:schemaRef ds:uri="http://schemas.openxmlformats.org/officeDocument/2006/bibliography"/>
  </ds:schemaRefs>
</ds:datastoreItem>
</file>

<file path=customXml/itemProps5.xml><?xml version="1.0" encoding="utf-8"?>
<ds:datastoreItem xmlns:ds="http://schemas.openxmlformats.org/officeDocument/2006/customXml" ds:itemID="{227E44C9-189D-429C-BB92-8B0610897800}"/>
</file>

<file path=docProps/app.xml><?xml version="1.0" encoding="utf-8"?>
<Properties xmlns="http://schemas.openxmlformats.org/officeDocument/2006/extended-properties" xmlns:vt="http://schemas.openxmlformats.org/officeDocument/2006/docPropsVTypes">
  <Template>Normal.dotm</Template>
  <TotalTime>10</TotalTime>
  <Pages>90</Pages>
  <Words>32342</Words>
  <Characters>184356</Characters>
  <Application>Microsoft Office Word</Application>
  <DocSecurity>0</DocSecurity>
  <Lines>1536</Lines>
  <Paragraphs>432</Paragraphs>
  <ScaleCrop>false</ScaleCrop>
  <Company/>
  <LinksUpToDate>false</LinksUpToDate>
  <CharactersWithSpaces>216266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Basin-scale evaluation of 2023–24 Commonwealth environmental water: Vegetation</dc:title>
  <dc:subject/>
  <dc:creator>Fiona.Dyer</dc:creator>
  <cp:keywords/>
  <dc:description/>
  <cp:lastModifiedBy>Dianne Flett</cp:lastModifiedBy>
  <cp:revision>72</cp:revision>
  <dcterms:created xsi:type="dcterms:W3CDTF">2025-06-28T23:48:00Z</dcterms:created>
  <dcterms:modified xsi:type="dcterms:W3CDTF">2025-06-30T13:33:00Z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4257e2ab-f512-40e2-9c9a-c64247360765_Enabled">
    <vt:lpwstr>true</vt:lpwstr>
  </property>
  <property fmtid="{D5CDD505-2E9C-101B-9397-08002B2CF9AE}" pid="3" name="Order">
    <vt:r8>216900</vt:r8>
  </property>
  <property fmtid="{D5CDD505-2E9C-101B-9397-08002B2CF9AE}" pid="4" name="MediaServiceImageTags">
    <vt:lpwstr/>
  </property>
  <property fmtid="{D5CDD505-2E9C-101B-9397-08002B2CF9AE}" pid="5" name="MSIP_Label_4257e2ab-f512-40e2-9c9a-c64247360765_SetDate">
    <vt:lpwstr>2021-05-18T04:56:09Z</vt:lpwstr>
  </property>
  <property fmtid="{D5CDD505-2E9C-101B-9397-08002B2CF9AE}" pid="6" name="ContentTypeId">
    <vt:lpwstr>0x010100D001B2BE74D025469E1D0E28F10DD2C8</vt:lpwstr>
  </property>
  <property fmtid="{D5CDD505-2E9C-101B-9397-08002B2CF9AE}" pid="7" name="CoverSubtitle">
    <vt:lpwstr>Cover Subtitle</vt:lpwstr>
  </property>
  <property fmtid="{D5CDD505-2E9C-101B-9397-08002B2CF9AE}" pid="8" name="MSIP_Label_4257e2ab-f512-40e2-9c9a-c64247360765_ActionId">
    <vt:lpwstr>772e6def-4cc9-48e1-a52a-098a2ed62b11</vt:lpwstr>
  </property>
  <property fmtid="{D5CDD505-2E9C-101B-9397-08002B2CF9AE}" pid="9" name="RecordPoint_WorkflowType">
    <vt:lpwstr>ActiveSubmitStub</vt:lpwstr>
  </property>
  <property fmtid="{D5CDD505-2E9C-101B-9397-08002B2CF9AE}" pid="10" name="_dlc_DocIdItemGuid">
    <vt:lpwstr>3b4c0791-c0b8-4cae-b0a9-5aea9602fd2a</vt:lpwstr>
  </property>
  <property fmtid="{D5CDD505-2E9C-101B-9397-08002B2CF9AE}" pid="11" name="MSIP_Label_bf6fef03-d487-4433-8e43-6b81c0a1b7be_SiteId">
    <vt:lpwstr>1daf5147-a543-4707-a2fb-2acf0b2a3936</vt:lpwstr>
  </property>
  <property fmtid="{D5CDD505-2E9C-101B-9397-08002B2CF9AE}" pid="12" name="RecordPoint_ActiveItemSiteId">
    <vt:lpwstr>{a8f0bc9d-7c61-4d87-8154-4194e40ae5d3}</vt:lpwstr>
  </property>
  <property fmtid="{D5CDD505-2E9C-101B-9397-08002B2CF9AE}" pid="13" name="MSIP_Label_4257e2ab-f512-40e2-9c9a-c64247360765_Name">
    <vt:lpwstr>OFFICIAL</vt:lpwstr>
  </property>
  <property fmtid="{D5CDD505-2E9C-101B-9397-08002B2CF9AE}" pid="14" name="MSIP_Label_bf6fef03-d487-4433-8e43-6b81c0a1b7be_ContentBits">
    <vt:lpwstr>0</vt:lpwstr>
  </property>
  <property fmtid="{D5CDD505-2E9C-101B-9397-08002B2CF9AE}" pid="15" name="MSIP_Label_bf6fef03-d487-4433-8e43-6b81c0a1b7be_Method">
    <vt:lpwstr>Standard</vt:lpwstr>
  </property>
  <property fmtid="{D5CDD505-2E9C-101B-9397-08002B2CF9AE}" pid="16" name="RecordPoint_ActiveItemListId">
    <vt:lpwstr>{05fc5c14-5593-4f15-97da-da4a441e1941}</vt:lpwstr>
  </property>
  <property fmtid="{D5CDD505-2E9C-101B-9397-08002B2CF9AE}" pid="17" name="RecordPoint_ActiveItemUniqueId">
    <vt:lpwstr>{51303593-2167-4165-b4d1-7ac880fa37d8}</vt:lpwstr>
  </property>
  <property fmtid="{D5CDD505-2E9C-101B-9397-08002B2CF9AE}" pid="18" name="MSIP_Label_bf6fef03-d487-4433-8e43-6b81c0a1b7be_Enabled">
    <vt:lpwstr>true</vt:lpwstr>
  </property>
  <property fmtid="{D5CDD505-2E9C-101B-9397-08002B2CF9AE}" pid="19" name="MSIP_Label_bf6fef03-d487-4433-8e43-6b81c0a1b7be_Name">
    <vt:lpwstr>Unclassified</vt:lpwstr>
  </property>
  <property fmtid="{D5CDD505-2E9C-101B-9397-08002B2CF9AE}" pid="20" name="MSIP_Label_bf6fef03-d487-4433-8e43-6b81c0a1b7be_SetDate">
    <vt:lpwstr>2023-02-16T01:00:56Z</vt:lpwstr>
  </property>
  <property fmtid="{D5CDD505-2E9C-101B-9397-08002B2CF9AE}" pid="21" name="MSIP_Label_4257e2ab-f512-40e2-9c9a-c64247360765_ContentBits">
    <vt:lpwstr>2</vt:lpwstr>
  </property>
  <property fmtid="{D5CDD505-2E9C-101B-9397-08002B2CF9AE}" pid="22" name="AUTHOR0">
    <vt:lpwstr/>
  </property>
  <property fmtid="{D5CDD505-2E9C-101B-9397-08002B2CF9AE}" pid="23" name="MSIP_Label_bf6fef03-d487-4433-8e43-6b81c0a1b7be_ActionId">
    <vt:lpwstr>f67d57ff-72f7-4c73-8576-a564fd3fc3fa</vt:lpwstr>
  </property>
  <property fmtid="{D5CDD505-2E9C-101B-9397-08002B2CF9AE}" pid="24" name="RecordPoint_ActiveItemWebId">
    <vt:lpwstr>{3234329a-c2b3-4a00-a284-7f3d975eb87b}</vt:lpwstr>
  </property>
  <property fmtid="{D5CDD505-2E9C-101B-9397-08002B2CF9AE}" pid="25" name="CoverTitle">
    <vt:lpwstr>Report Title</vt:lpwstr>
  </property>
  <property fmtid="{D5CDD505-2E9C-101B-9397-08002B2CF9AE}" pid="26" name="MSIP_Label_4257e2ab-f512-40e2-9c9a-c64247360765_SiteId">
    <vt:lpwstr>e8bdd6f7-fc18-4e48-a554-7f547927223b</vt:lpwstr>
  </property>
  <property fmtid="{D5CDD505-2E9C-101B-9397-08002B2CF9AE}" pid="27" name="MSIP_Label_4257e2ab-f512-40e2-9c9a-c64247360765_Method">
    <vt:lpwstr>Privileged</vt:lpwstr>
  </property>
  <property fmtid="{D5CDD505-2E9C-101B-9397-08002B2CF9AE}" pid="28" name="xd_ProgID">
    <vt:lpwstr/>
  </property>
  <property fmtid="{D5CDD505-2E9C-101B-9397-08002B2CF9AE}" pid="29" name="_SourceUrl">
    <vt:lpwstr/>
  </property>
  <property fmtid="{D5CDD505-2E9C-101B-9397-08002B2CF9AE}" pid="30" name="_SharedFileIndex">
    <vt:lpwstr/>
  </property>
  <property fmtid="{D5CDD505-2E9C-101B-9397-08002B2CF9AE}" pid="31" name="ComplianceAssetId">
    <vt:lpwstr/>
  </property>
  <property fmtid="{D5CDD505-2E9C-101B-9397-08002B2CF9AE}" pid="32" name="TemplateUrl">
    <vt:lpwstr/>
  </property>
  <property fmtid="{D5CDD505-2E9C-101B-9397-08002B2CF9AE}" pid="33" name="_ExtendedDescription">
    <vt:lpwstr/>
  </property>
  <property fmtid="{D5CDD505-2E9C-101B-9397-08002B2CF9AE}" pid="34" name="xd_Signature">
    <vt:lpwstr/>
  </property>
  <property fmtid="{D5CDD505-2E9C-101B-9397-08002B2CF9AE}" pid="35" name="TriggerFlowInfo">
    <vt:lpwstr/>
  </property>
</Properties>
</file>