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95D9E" w14:textId="6B4EB9F6" w:rsidR="00075F20" w:rsidRPr="00075F20" w:rsidRDefault="007F7F92" w:rsidP="00075F20">
      <w:pPr>
        <w:pStyle w:val="Heading1"/>
        <w:spacing w:before="1300"/>
        <w:rPr>
          <w:color w:val="FFFFFF" w:themeColor="background1"/>
        </w:rPr>
      </w:pPr>
      <w:r w:rsidRPr="003C49C1">
        <w:rPr>
          <w:noProof/>
          <w:color w:val="FFFFFF" w:themeColor="background1"/>
        </w:rPr>
        <w:drawing>
          <wp:anchor distT="0" distB="0" distL="114300" distR="114300" simplePos="0" relativeHeight="251651584" behindDoc="1" locked="0" layoutInCell="1" allowOverlap="1" wp14:anchorId="06CDAB36" wp14:editId="23304D72">
            <wp:simplePos x="0" y="0"/>
            <wp:positionH relativeFrom="page">
              <wp:align>left</wp:align>
            </wp:positionH>
            <wp:positionV relativeFrom="paragraph">
              <wp:posOffset>-877852</wp:posOffset>
            </wp:positionV>
            <wp:extent cx="7574036" cy="10713598"/>
            <wp:effectExtent l="0" t="0" r="8255" b="0"/>
            <wp:wrapNone/>
            <wp:docPr id="215967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4036" cy="10713598"/>
                    </a:xfrm>
                    <a:prstGeom prst="rect">
                      <a:avLst/>
                    </a:prstGeom>
                  </pic:spPr>
                </pic:pic>
              </a:graphicData>
            </a:graphic>
            <wp14:sizeRelH relativeFrom="margin">
              <wp14:pctWidth>0</wp14:pctWidth>
            </wp14:sizeRelH>
            <wp14:sizeRelV relativeFrom="margin">
              <wp14:pctHeight>0</wp14:pctHeight>
            </wp14:sizeRelV>
          </wp:anchor>
        </w:drawing>
      </w:r>
      <w:r w:rsidR="00075F20" w:rsidRPr="00075F20">
        <w:rPr>
          <w:color w:val="FFFFFF" w:themeColor="background1"/>
        </w:rPr>
        <w:t>Murray-Darling Basin</w:t>
      </w:r>
    </w:p>
    <w:p w14:paraId="52FDC24D" w14:textId="6F42A8B2" w:rsidR="00764D6A" w:rsidRPr="00962A29" w:rsidRDefault="00075F20" w:rsidP="00075F20">
      <w:pPr>
        <w:pStyle w:val="Heading1"/>
        <w:spacing w:before="1300"/>
        <w:rPr>
          <w:color w:val="FFFFFF" w:themeColor="background1"/>
        </w:rPr>
      </w:pPr>
      <w:r w:rsidRPr="00075F20">
        <w:rPr>
          <w:color w:val="FFFFFF" w:themeColor="background1"/>
        </w:rPr>
        <w:t>First Nations Programs</w:t>
      </w:r>
      <w:r w:rsidR="006640D7" w:rsidRPr="006640D7">
        <w:rPr>
          <w:noProof/>
          <w:color w:val="FFFFFF" w:themeColor="background1"/>
        </w:rPr>
        <w:t xml:space="preserve"> </w:t>
      </w:r>
    </w:p>
    <w:p w14:paraId="6C13EB72" w14:textId="6F51FFAC" w:rsidR="00764D6A" w:rsidRPr="00962A29" w:rsidRDefault="000D7E41">
      <w:pPr>
        <w:pStyle w:val="Subtitle"/>
        <w:rPr>
          <w:color w:val="FFFFFF" w:themeColor="background1"/>
        </w:rPr>
      </w:pPr>
      <w:r>
        <w:rPr>
          <w:color w:val="FFFFFF" w:themeColor="background1"/>
        </w:rPr>
        <w:t>July 2025 update</w:t>
      </w:r>
    </w:p>
    <w:p w14:paraId="628C1590" w14:textId="77777777" w:rsidR="00764D6A" w:rsidRPr="005D3790" w:rsidRDefault="00764D6A" w:rsidP="005D3790"/>
    <w:p w14:paraId="2472EDEB" w14:textId="77777777" w:rsidR="000D7E41" w:rsidRPr="000D7E41" w:rsidRDefault="00E91D72" w:rsidP="000D7E41">
      <w:pPr>
        <w:pStyle w:val="Normalsmall"/>
      </w:pPr>
      <w:r>
        <w:br w:type="page"/>
      </w:r>
      <w:r w:rsidR="000D7E41" w:rsidRPr="000D7E41">
        <w:lastRenderedPageBreak/>
        <w:t xml:space="preserve">© Commonwealth of Australia 2025 </w:t>
      </w:r>
    </w:p>
    <w:p w14:paraId="681E153A" w14:textId="77777777" w:rsidR="000D7E41" w:rsidRPr="000D7E41" w:rsidRDefault="000D7E41" w:rsidP="000D7E41">
      <w:pPr>
        <w:pStyle w:val="Normalsmall"/>
      </w:pPr>
      <w:r w:rsidRPr="000D7E41">
        <w:rPr>
          <w:b/>
          <w:bCs/>
        </w:rPr>
        <w:t xml:space="preserve">Ownership of intellectual property rights </w:t>
      </w:r>
    </w:p>
    <w:p w14:paraId="65214F80" w14:textId="77777777" w:rsidR="000D7E41" w:rsidRPr="000D7E41" w:rsidRDefault="000D7E41" w:rsidP="000D7E41">
      <w:pPr>
        <w:pStyle w:val="Normalsmall"/>
      </w:pPr>
      <w:r w:rsidRPr="000D7E41">
        <w:t xml:space="preserve">Unless otherwise noted, copyright (and any other intellectual property rights) in this publication is owned by the Commonwealth of Australia (referred to as the Commonwealth). </w:t>
      </w:r>
    </w:p>
    <w:p w14:paraId="49F3BDE3" w14:textId="77777777" w:rsidR="000D7E41" w:rsidRPr="000D7E41" w:rsidRDefault="000D7E41" w:rsidP="000D7E41">
      <w:pPr>
        <w:pStyle w:val="Normalsmall"/>
      </w:pPr>
      <w:r w:rsidRPr="000D7E41">
        <w:rPr>
          <w:b/>
          <w:bCs/>
        </w:rPr>
        <w:t xml:space="preserve">Creative Commons licence </w:t>
      </w:r>
    </w:p>
    <w:p w14:paraId="26C885E2" w14:textId="77777777" w:rsidR="000D7E41" w:rsidRPr="000D7E41" w:rsidRDefault="000D7E41" w:rsidP="000D7E41">
      <w:pPr>
        <w:pStyle w:val="Normalsmall"/>
      </w:pPr>
      <w:r w:rsidRPr="000D7E41">
        <w:t xml:space="preserve">All material in this publication is licensed under a Creative Commons Attribution 4.0 International Licence except content supplied by third parties, logos and the Commonwealth Coat of Arms. </w:t>
      </w:r>
    </w:p>
    <w:p w14:paraId="75C4EF76" w14:textId="77777777" w:rsidR="000D7E41" w:rsidRDefault="000D7E41" w:rsidP="000D7E41">
      <w:pPr>
        <w:pStyle w:val="Normalsmall"/>
      </w:pPr>
      <w:r w:rsidRPr="000D7E41">
        <w:t xml:space="preserve">Inquiries about the licence and any use of this document should be emailed to copyright@ dcceew.gov.au. </w:t>
      </w:r>
    </w:p>
    <w:p w14:paraId="4A64F51B" w14:textId="141C886E" w:rsidR="000D7E41" w:rsidRPr="000D7E41" w:rsidRDefault="000D7E41" w:rsidP="000D7E41">
      <w:pPr>
        <w:pStyle w:val="Normalsmall"/>
      </w:pPr>
      <w:r w:rsidRPr="00364A4A">
        <w:rPr>
          <w:noProof/>
          <w:lang w:eastAsia="en-AU"/>
        </w:rPr>
        <w:drawing>
          <wp:inline distT="0" distB="0" distL="0" distR="0" wp14:anchorId="25AAA3A7" wp14:editId="1E550048">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1F238332" w14:textId="77777777" w:rsidR="000D7E41" w:rsidRPr="000D7E41" w:rsidRDefault="000D7E41" w:rsidP="000D7E41">
      <w:pPr>
        <w:pStyle w:val="Normalsmall"/>
      </w:pPr>
      <w:r w:rsidRPr="000D7E41">
        <w:rPr>
          <w:b/>
          <w:bCs/>
        </w:rPr>
        <w:t xml:space="preserve">Cataloguing data </w:t>
      </w:r>
    </w:p>
    <w:p w14:paraId="306CDC6C" w14:textId="77777777" w:rsidR="000D7E41" w:rsidRPr="000D7E41" w:rsidRDefault="000D7E41" w:rsidP="000D7E41">
      <w:pPr>
        <w:pStyle w:val="Normalsmall"/>
      </w:pPr>
      <w:r w:rsidRPr="000D7E41">
        <w:t xml:space="preserve">This publication (and any material sourced from it) should be attributed as: DCCEEW 2025, </w:t>
      </w:r>
      <w:r w:rsidRPr="000D7E41">
        <w:rPr>
          <w:b/>
          <w:bCs/>
          <w:i/>
          <w:iCs/>
        </w:rPr>
        <w:t>Murray-Darling Basin First Nations Programs - July 2025 Update</w:t>
      </w:r>
      <w:r w:rsidRPr="000D7E41">
        <w:t xml:space="preserve">, Department of Climate Change, Energy, the Environment and Water, Canberra, September. CC BY 4.0. </w:t>
      </w:r>
    </w:p>
    <w:p w14:paraId="5B50EB1B" w14:textId="77777777" w:rsidR="000D7E41" w:rsidRPr="000D7E41" w:rsidRDefault="000D7E41" w:rsidP="000D7E41">
      <w:pPr>
        <w:pStyle w:val="Normalsmall"/>
      </w:pPr>
      <w:r w:rsidRPr="000D7E41">
        <w:t xml:space="preserve">This publication is available at dcceew.gov.au/publications. </w:t>
      </w:r>
    </w:p>
    <w:p w14:paraId="4A585CC6" w14:textId="77777777" w:rsidR="000D7E41" w:rsidRPr="000D7E41" w:rsidRDefault="000D7E41" w:rsidP="000D7E41">
      <w:pPr>
        <w:pStyle w:val="Normalsmall"/>
      </w:pPr>
      <w:r w:rsidRPr="000D7E41">
        <w:t xml:space="preserve">Department of Climate Change, Energy, the Environment and Water </w:t>
      </w:r>
    </w:p>
    <w:p w14:paraId="3AEBFC56" w14:textId="77777777" w:rsidR="000D7E41" w:rsidRPr="000D7E41" w:rsidRDefault="000D7E41" w:rsidP="000D7E41">
      <w:pPr>
        <w:pStyle w:val="Normalsmall"/>
      </w:pPr>
      <w:r w:rsidRPr="000D7E41">
        <w:t xml:space="preserve">GPO Box 3090 Canberra ACT 2601 </w:t>
      </w:r>
    </w:p>
    <w:p w14:paraId="0A3C3202" w14:textId="77777777" w:rsidR="000D7E41" w:rsidRPr="000D7E41" w:rsidRDefault="000D7E41" w:rsidP="000D7E41">
      <w:pPr>
        <w:pStyle w:val="Normalsmall"/>
      </w:pPr>
      <w:r w:rsidRPr="000D7E41">
        <w:t xml:space="preserve">Telephone 1800 920 528 </w:t>
      </w:r>
    </w:p>
    <w:p w14:paraId="42572422" w14:textId="77777777" w:rsidR="000D7E41" w:rsidRPr="000D7E41" w:rsidRDefault="000D7E41" w:rsidP="000D7E41">
      <w:pPr>
        <w:pStyle w:val="Normalsmall"/>
      </w:pPr>
      <w:r w:rsidRPr="000D7E41">
        <w:t xml:space="preserve">Web dcceew.gov.au </w:t>
      </w:r>
    </w:p>
    <w:p w14:paraId="2412090A" w14:textId="77777777" w:rsidR="000D7E41" w:rsidRPr="000D7E41" w:rsidRDefault="000D7E41" w:rsidP="000D7E41">
      <w:pPr>
        <w:pStyle w:val="Normalsmall"/>
      </w:pPr>
      <w:r w:rsidRPr="000D7E41">
        <w:rPr>
          <w:b/>
          <w:bCs/>
        </w:rPr>
        <w:t xml:space="preserve">Disclaimer </w:t>
      </w:r>
    </w:p>
    <w:p w14:paraId="62F1928E" w14:textId="77777777" w:rsidR="000D7E41" w:rsidRPr="000D7E41" w:rsidRDefault="000D7E41" w:rsidP="000D7E41">
      <w:pPr>
        <w:pStyle w:val="Normalsmall"/>
      </w:pPr>
      <w:r w:rsidRPr="000D7E41">
        <w:t xml:space="preserve">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 </w:t>
      </w:r>
    </w:p>
    <w:p w14:paraId="68904E31" w14:textId="77777777" w:rsidR="000D7E41" w:rsidRPr="000D7E41" w:rsidRDefault="000D7E41" w:rsidP="000D7E41">
      <w:pPr>
        <w:pStyle w:val="Normalsmall"/>
      </w:pPr>
      <w:r w:rsidRPr="000D7E41">
        <w:rPr>
          <w:b/>
          <w:bCs/>
        </w:rPr>
        <w:t xml:space="preserve">Acknowledgement of Country </w:t>
      </w:r>
    </w:p>
    <w:p w14:paraId="4828050A" w14:textId="163F936E" w:rsidR="00A32152" w:rsidRDefault="000D7E41" w:rsidP="000D7E41">
      <w:pPr>
        <w:pStyle w:val="Normalsmall"/>
      </w:pPr>
      <w:r w:rsidRPr="000D7E41">
        <w:t>We acknowledge the Traditional Owners of Country throughout Australia and recognise their continuing connection to land</w:t>
      </w:r>
      <w:bookmarkStart w:id="0" w:name="_Toc430782148"/>
    </w:p>
    <w:p w14:paraId="66488B06" w14:textId="77777777" w:rsidR="000D7E41" w:rsidRDefault="000D7E41" w:rsidP="000D7E41">
      <w:pPr>
        <w:pStyle w:val="Normalsmall"/>
        <w:sectPr w:rsidR="000D7E41" w:rsidSect="00D90C9F">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567" w:footer="283" w:gutter="0"/>
          <w:pgNumType w:fmt="lowerRoman" w:start="1"/>
          <w:cols w:space="708"/>
          <w:titlePg/>
          <w:docGrid w:linePitch="360"/>
        </w:sectPr>
      </w:pPr>
    </w:p>
    <w:bookmarkEnd w:id="0"/>
    <w:p w14:paraId="45902D36" w14:textId="60267378" w:rsidR="00764D6A" w:rsidRDefault="00764D6A">
      <w:pPr>
        <w:spacing w:after="0" w:line="240" w:lineRule="auto"/>
      </w:pPr>
    </w:p>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noProof/>
        </w:rPr>
      </w:sdtEndPr>
      <w:sdtContent>
        <w:p w14:paraId="47234A28" w14:textId="48DD34DD" w:rsidR="00764D6A" w:rsidRDefault="00E91D72">
          <w:pPr>
            <w:pStyle w:val="TOCHeading"/>
          </w:pPr>
          <w:r>
            <w:t xml:space="preserve">Contents </w:t>
          </w:r>
        </w:p>
        <w:p w14:paraId="104B10E2" w14:textId="6E1D1ED6" w:rsidR="00FD22EF" w:rsidRDefault="00E91D72">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09790546" w:history="1">
            <w:r w:rsidR="00FD22EF" w:rsidRPr="007107BC">
              <w:rPr>
                <w:rStyle w:val="Hyperlink"/>
              </w:rPr>
              <w:t>Aboriginal Water Entitlements Program</w:t>
            </w:r>
            <w:r w:rsidR="00FD22EF">
              <w:rPr>
                <w:webHidden/>
              </w:rPr>
              <w:tab/>
            </w:r>
            <w:r w:rsidR="00FD22EF">
              <w:rPr>
                <w:webHidden/>
              </w:rPr>
              <w:fldChar w:fldCharType="begin"/>
            </w:r>
            <w:r w:rsidR="00FD22EF">
              <w:rPr>
                <w:webHidden/>
              </w:rPr>
              <w:instrText xml:space="preserve"> PAGEREF _Toc209790546 \h </w:instrText>
            </w:r>
            <w:r w:rsidR="00FD22EF">
              <w:rPr>
                <w:webHidden/>
              </w:rPr>
            </w:r>
            <w:r w:rsidR="00FD22EF">
              <w:rPr>
                <w:webHidden/>
              </w:rPr>
              <w:fldChar w:fldCharType="separate"/>
            </w:r>
            <w:r w:rsidR="008F40F5">
              <w:rPr>
                <w:webHidden/>
              </w:rPr>
              <w:t>2</w:t>
            </w:r>
            <w:r w:rsidR="00FD22EF">
              <w:rPr>
                <w:webHidden/>
              </w:rPr>
              <w:fldChar w:fldCharType="end"/>
            </w:r>
          </w:hyperlink>
        </w:p>
        <w:p w14:paraId="2AD35AD6" w14:textId="7DA9383B" w:rsidR="00FD22EF" w:rsidRDefault="00FD22EF">
          <w:pPr>
            <w:pStyle w:val="TOC2"/>
            <w:rPr>
              <w:rFonts w:eastAsiaTheme="minorEastAsia"/>
              <w:kern w:val="2"/>
              <w:sz w:val="24"/>
              <w:szCs w:val="24"/>
              <w:lang w:eastAsia="en-AU"/>
              <w14:ligatures w14:val="standardContextual"/>
            </w:rPr>
          </w:pPr>
          <w:hyperlink w:anchor="_Toc209790547" w:history="1">
            <w:r w:rsidRPr="007107BC">
              <w:rPr>
                <w:rStyle w:val="Hyperlink"/>
              </w:rPr>
              <w:t>Celebrating the Aboriginal Water Entitlements Program’s first water purchase</w:t>
            </w:r>
            <w:r>
              <w:rPr>
                <w:webHidden/>
              </w:rPr>
              <w:tab/>
            </w:r>
            <w:r>
              <w:rPr>
                <w:webHidden/>
              </w:rPr>
              <w:fldChar w:fldCharType="begin"/>
            </w:r>
            <w:r>
              <w:rPr>
                <w:webHidden/>
              </w:rPr>
              <w:instrText xml:space="preserve"> PAGEREF _Toc209790547 \h </w:instrText>
            </w:r>
            <w:r>
              <w:rPr>
                <w:webHidden/>
              </w:rPr>
            </w:r>
            <w:r>
              <w:rPr>
                <w:webHidden/>
              </w:rPr>
              <w:fldChar w:fldCharType="separate"/>
            </w:r>
            <w:r w:rsidR="008F40F5">
              <w:rPr>
                <w:webHidden/>
              </w:rPr>
              <w:t>2</w:t>
            </w:r>
            <w:r>
              <w:rPr>
                <w:webHidden/>
              </w:rPr>
              <w:fldChar w:fldCharType="end"/>
            </w:r>
          </w:hyperlink>
        </w:p>
        <w:p w14:paraId="09508815" w14:textId="10728F1F" w:rsidR="00FD22EF" w:rsidRDefault="00FD22EF">
          <w:pPr>
            <w:pStyle w:val="TOC2"/>
            <w:rPr>
              <w:rFonts w:eastAsiaTheme="minorEastAsia"/>
              <w:kern w:val="2"/>
              <w:sz w:val="24"/>
              <w:szCs w:val="24"/>
              <w:lang w:eastAsia="en-AU"/>
              <w14:ligatures w14:val="standardContextual"/>
            </w:rPr>
          </w:pPr>
          <w:hyperlink w:anchor="_Toc209790548" w:history="1">
            <w:r w:rsidRPr="007107BC">
              <w:rPr>
                <w:rStyle w:val="Hyperlink"/>
                <w:lang w:eastAsia="ja-JP"/>
              </w:rPr>
              <w:t>What is the Advisory Group working on?</w:t>
            </w:r>
            <w:r>
              <w:rPr>
                <w:webHidden/>
              </w:rPr>
              <w:tab/>
            </w:r>
            <w:r>
              <w:rPr>
                <w:webHidden/>
              </w:rPr>
              <w:fldChar w:fldCharType="begin"/>
            </w:r>
            <w:r>
              <w:rPr>
                <w:webHidden/>
              </w:rPr>
              <w:instrText xml:space="preserve"> PAGEREF _Toc209790548 \h </w:instrText>
            </w:r>
            <w:r>
              <w:rPr>
                <w:webHidden/>
              </w:rPr>
            </w:r>
            <w:r>
              <w:rPr>
                <w:webHidden/>
              </w:rPr>
              <w:fldChar w:fldCharType="separate"/>
            </w:r>
            <w:r w:rsidR="008F40F5">
              <w:rPr>
                <w:webHidden/>
              </w:rPr>
              <w:t>2</w:t>
            </w:r>
            <w:r>
              <w:rPr>
                <w:webHidden/>
              </w:rPr>
              <w:fldChar w:fldCharType="end"/>
            </w:r>
          </w:hyperlink>
        </w:p>
        <w:p w14:paraId="718133EA" w14:textId="30EED023" w:rsidR="00FD22EF" w:rsidRDefault="00FD22EF">
          <w:pPr>
            <w:pStyle w:val="TOC2"/>
            <w:rPr>
              <w:rFonts w:eastAsiaTheme="minorEastAsia"/>
              <w:kern w:val="2"/>
              <w:sz w:val="24"/>
              <w:szCs w:val="24"/>
              <w:lang w:eastAsia="en-AU"/>
              <w14:ligatures w14:val="standardContextual"/>
            </w:rPr>
          </w:pPr>
          <w:hyperlink w:anchor="_Toc209790549" w:history="1">
            <w:r w:rsidRPr="007107BC">
              <w:rPr>
                <w:rStyle w:val="Hyperlink"/>
                <w:lang w:eastAsia="ja-JP"/>
              </w:rPr>
              <w:t>What is the Directorate working on?</w:t>
            </w:r>
            <w:r>
              <w:rPr>
                <w:webHidden/>
              </w:rPr>
              <w:tab/>
            </w:r>
            <w:r>
              <w:rPr>
                <w:webHidden/>
              </w:rPr>
              <w:fldChar w:fldCharType="begin"/>
            </w:r>
            <w:r>
              <w:rPr>
                <w:webHidden/>
              </w:rPr>
              <w:instrText xml:space="preserve"> PAGEREF _Toc209790549 \h </w:instrText>
            </w:r>
            <w:r>
              <w:rPr>
                <w:webHidden/>
              </w:rPr>
            </w:r>
            <w:r>
              <w:rPr>
                <w:webHidden/>
              </w:rPr>
              <w:fldChar w:fldCharType="separate"/>
            </w:r>
            <w:r w:rsidR="008F40F5">
              <w:rPr>
                <w:webHidden/>
              </w:rPr>
              <w:t>2</w:t>
            </w:r>
            <w:r>
              <w:rPr>
                <w:webHidden/>
              </w:rPr>
              <w:fldChar w:fldCharType="end"/>
            </w:r>
          </w:hyperlink>
        </w:p>
        <w:p w14:paraId="04B1913F" w14:textId="092B5A39" w:rsidR="00FD22EF" w:rsidRDefault="00FD22EF">
          <w:pPr>
            <w:pStyle w:val="TOC2"/>
            <w:rPr>
              <w:rFonts w:eastAsiaTheme="minorEastAsia"/>
              <w:kern w:val="2"/>
              <w:sz w:val="24"/>
              <w:szCs w:val="24"/>
              <w:lang w:eastAsia="en-AU"/>
              <w14:ligatures w14:val="standardContextual"/>
            </w:rPr>
          </w:pPr>
          <w:hyperlink w:anchor="_Toc209790550" w:history="1">
            <w:r w:rsidRPr="007107BC">
              <w:rPr>
                <w:rStyle w:val="Hyperlink"/>
                <w:lang w:eastAsia="ja-JP"/>
              </w:rPr>
              <w:t>Update on water purchasing</w:t>
            </w:r>
            <w:r>
              <w:rPr>
                <w:webHidden/>
              </w:rPr>
              <w:tab/>
            </w:r>
            <w:r>
              <w:rPr>
                <w:webHidden/>
              </w:rPr>
              <w:fldChar w:fldCharType="begin"/>
            </w:r>
            <w:r>
              <w:rPr>
                <w:webHidden/>
              </w:rPr>
              <w:instrText xml:space="preserve"> PAGEREF _Toc209790550 \h </w:instrText>
            </w:r>
            <w:r>
              <w:rPr>
                <w:webHidden/>
              </w:rPr>
            </w:r>
            <w:r>
              <w:rPr>
                <w:webHidden/>
              </w:rPr>
              <w:fldChar w:fldCharType="separate"/>
            </w:r>
            <w:r w:rsidR="008F40F5">
              <w:rPr>
                <w:webHidden/>
              </w:rPr>
              <w:t>2</w:t>
            </w:r>
            <w:r>
              <w:rPr>
                <w:webHidden/>
              </w:rPr>
              <w:fldChar w:fldCharType="end"/>
            </w:r>
          </w:hyperlink>
        </w:p>
        <w:p w14:paraId="2B1DCD78" w14:textId="71DFFF3D" w:rsidR="00FD22EF" w:rsidRDefault="00FD22EF">
          <w:pPr>
            <w:pStyle w:val="TOC2"/>
            <w:rPr>
              <w:rFonts w:eastAsiaTheme="minorEastAsia"/>
              <w:kern w:val="2"/>
              <w:sz w:val="24"/>
              <w:szCs w:val="24"/>
              <w:lang w:eastAsia="en-AU"/>
              <w14:ligatures w14:val="standardContextual"/>
            </w:rPr>
          </w:pPr>
          <w:hyperlink w:anchor="_Toc209790551" w:history="1">
            <w:r w:rsidRPr="007107BC">
              <w:rPr>
                <w:rStyle w:val="Hyperlink"/>
                <w:lang w:eastAsia="ja-JP"/>
              </w:rPr>
              <w:t>What’s happening with water entitlements until the enduring arrangements are established?</w:t>
            </w:r>
            <w:r>
              <w:rPr>
                <w:webHidden/>
              </w:rPr>
              <w:tab/>
            </w:r>
            <w:r>
              <w:rPr>
                <w:webHidden/>
              </w:rPr>
              <w:fldChar w:fldCharType="begin"/>
            </w:r>
            <w:r>
              <w:rPr>
                <w:webHidden/>
              </w:rPr>
              <w:instrText xml:space="preserve"> PAGEREF _Toc209790551 \h </w:instrText>
            </w:r>
            <w:r>
              <w:rPr>
                <w:webHidden/>
              </w:rPr>
            </w:r>
            <w:r>
              <w:rPr>
                <w:webHidden/>
              </w:rPr>
              <w:fldChar w:fldCharType="separate"/>
            </w:r>
            <w:r w:rsidR="008F40F5">
              <w:rPr>
                <w:webHidden/>
              </w:rPr>
              <w:t>3</w:t>
            </w:r>
            <w:r>
              <w:rPr>
                <w:webHidden/>
              </w:rPr>
              <w:fldChar w:fldCharType="end"/>
            </w:r>
          </w:hyperlink>
        </w:p>
        <w:p w14:paraId="3160352F" w14:textId="40E2D7AC" w:rsidR="00FD22EF" w:rsidRDefault="00FD22EF">
          <w:pPr>
            <w:pStyle w:val="TOC2"/>
            <w:rPr>
              <w:rFonts w:eastAsiaTheme="minorEastAsia"/>
              <w:kern w:val="2"/>
              <w:sz w:val="24"/>
              <w:szCs w:val="24"/>
              <w:lang w:eastAsia="en-AU"/>
              <w14:ligatures w14:val="standardContextual"/>
            </w:rPr>
          </w:pPr>
          <w:hyperlink w:anchor="_Toc209790552" w:history="1">
            <w:r w:rsidRPr="007107BC">
              <w:rPr>
                <w:rStyle w:val="Hyperlink"/>
                <w:lang w:eastAsia="ja-JP"/>
              </w:rPr>
              <w:t>How does the Aboriginal Water Entitlements Program buy water?</w:t>
            </w:r>
            <w:r>
              <w:rPr>
                <w:webHidden/>
              </w:rPr>
              <w:tab/>
            </w:r>
            <w:r>
              <w:rPr>
                <w:webHidden/>
              </w:rPr>
              <w:fldChar w:fldCharType="begin"/>
            </w:r>
            <w:r>
              <w:rPr>
                <w:webHidden/>
              </w:rPr>
              <w:instrText xml:space="preserve"> PAGEREF _Toc209790552 \h </w:instrText>
            </w:r>
            <w:r>
              <w:rPr>
                <w:webHidden/>
              </w:rPr>
            </w:r>
            <w:r>
              <w:rPr>
                <w:webHidden/>
              </w:rPr>
              <w:fldChar w:fldCharType="separate"/>
            </w:r>
            <w:r w:rsidR="008F40F5">
              <w:rPr>
                <w:webHidden/>
              </w:rPr>
              <w:t>3</w:t>
            </w:r>
            <w:r>
              <w:rPr>
                <w:webHidden/>
              </w:rPr>
              <w:fldChar w:fldCharType="end"/>
            </w:r>
          </w:hyperlink>
        </w:p>
        <w:p w14:paraId="52E51594" w14:textId="086C48AE" w:rsidR="00FD22EF" w:rsidRDefault="00FD22EF">
          <w:pPr>
            <w:pStyle w:val="TOC2"/>
            <w:rPr>
              <w:rFonts w:eastAsiaTheme="minorEastAsia"/>
              <w:kern w:val="2"/>
              <w:sz w:val="24"/>
              <w:szCs w:val="24"/>
              <w:lang w:eastAsia="en-AU"/>
              <w14:ligatures w14:val="standardContextual"/>
            </w:rPr>
          </w:pPr>
          <w:hyperlink w:anchor="_Toc209790553" w:history="1">
            <w:r w:rsidRPr="007107BC">
              <w:rPr>
                <w:rStyle w:val="Hyperlink"/>
                <w:lang w:eastAsia="ja-JP"/>
              </w:rPr>
              <w:t>Murray-Darling Basin First Nations Enduring Water Holding Arrangements</w:t>
            </w:r>
            <w:r>
              <w:rPr>
                <w:webHidden/>
              </w:rPr>
              <w:tab/>
            </w:r>
            <w:r>
              <w:rPr>
                <w:webHidden/>
              </w:rPr>
              <w:fldChar w:fldCharType="begin"/>
            </w:r>
            <w:r>
              <w:rPr>
                <w:webHidden/>
              </w:rPr>
              <w:instrText xml:space="preserve"> PAGEREF _Toc209790553 \h </w:instrText>
            </w:r>
            <w:r>
              <w:rPr>
                <w:webHidden/>
              </w:rPr>
            </w:r>
            <w:r>
              <w:rPr>
                <w:webHidden/>
              </w:rPr>
              <w:fldChar w:fldCharType="separate"/>
            </w:r>
            <w:r w:rsidR="008F40F5">
              <w:rPr>
                <w:webHidden/>
              </w:rPr>
              <w:t>4</w:t>
            </w:r>
            <w:r>
              <w:rPr>
                <w:webHidden/>
              </w:rPr>
              <w:fldChar w:fldCharType="end"/>
            </w:r>
          </w:hyperlink>
        </w:p>
        <w:p w14:paraId="3979AFE0" w14:textId="01127900" w:rsidR="00FD22EF" w:rsidRDefault="00FD22EF">
          <w:pPr>
            <w:pStyle w:val="TOC1"/>
            <w:rPr>
              <w:rFonts w:eastAsiaTheme="minorEastAsia"/>
              <w:b w:val="0"/>
              <w:kern w:val="2"/>
              <w:sz w:val="24"/>
              <w:szCs w:val="24"/>
              <w:lang w:eastAsia="en-AU"/>
              <w14:ligatures w14:val="standardContextual"/>
            </w:rPr>
          </w:pPr>
          <w:hyperlink w:anchor="_Toc209790554" w:history="1">
            <w:r w:rsidRPr="007107BC">
              <w:rPr>
                <w:rStyle w:val="Hyperlink"/>
              </w:rPr>
              <w:t>Cultural Flows for Cultural Economies Grants</w:t>
            </w:r>
            <w:r>
              <w:rPr>
                <w:webHidden/>
              </w:rPr>
              <w:tab/>
            </w:r>
            <w:r>
              <w:rPr>
                <w:webHidden/>
              </w:rPr>
              <w:fldChar w:fldCharType="begin"/>
            </w:r>
            <w:r>
              <w:rPr>
                <w:webHidden/>
              </w:rPr>
              <w:instrText xml:space="preserve"> PAGEREF _Toc209790554 \h </w:instrText>
            </w:r>
            <w:r>
              <w:rPr>
                <w:webHidden/>
              </w:rPr>
            </w:r>
            <w:r>
              <w:rPr>
                <w:webHidden/>
              </w:rPr>
              <w:fldChar w:fldCharType="separate"/>
            </w:r>
            <w:r w:rsidR="008F40F5">
              <w:rPr>
                <w:webHidden/>
              </w:rPr>
              <w:t>5</w:t>
            </w:r>
            <w:r>
              <w:rPr>
                <w:webHidden/>
              </w:rPr>
              <w:fldChar w:fldCharType="end"/>
            </w:r>
          </w:hyperlink>
        </w:p>
        <w:p w14:paraId="0C5CE770" w14:textId="1246CBF4" w:rsidR="00FD22EF" w:rsidRDefault="00FD22EF">
          <w:pPr>
            <w:pStyle w:val="TOC1"/>
            <w:rPr>
              <w:rFonts w:eastAsiaTheme="minorEastAsia"/>
              <w:b w:val="0"/>
              <w:kern w:val="2"/>
              <w:sz w:val="24"/>
              <w:szCs w:val="24"/>
              <w:lang w:eastAsia="en-AU"/>
              <w14:ligatures w14:val="standardContextual"/>
            </w:rPr>
          </w:pPr>
          <w:hyperlink w:anchor="_Toc209790555" w:history="1">
            <w:r w:rsidRPr="007107BC">
              <w:rPr>
                <w:rStyle w:val="Hyperlink"/>
              </w:rPr>
              <w:t>Inland Waters Target</w:t>
            </w:r>
            <w:r>
              <w:rPr>
                <w:webHidden/>
              </w:rPr>
              <w:tab/>
            </w:r>
            <w:r>
              <w:rPr>
                <w:webHidden/>
              </w:rPr>
              <w:fldChar w:fldCharType="begin"/>
            </w:r>
            <w:r>
              <w:rPr>
                <w:webHidden/>
              </w:rPr>
              <w:instrText xml:space="preserve"> PAGEREF _Toc209790555 \h </w:instrText>
            </w:r>
            <w:r>
              <w:rPr>
                <w:webHidden/>
              </w:rPr>
            </w:r>
            <w:r>
              <w:rPr>
                <w:webHidden/>
              </w:rPr>
              <w:fldChar w:fldCharType="separate"/>
            </w:r>
            <w:r w:rsidR="008F40F5">
              <w:rPr>
                <w:webHidden/>
              </w:rPr>
              <w:t>6</w:t>
            </w:r>
            <w:r>
              <w:rPr>
                <w:webHidden/>
              </w:rPr>
              <w:fldChar w:fldCharType="end"/>
            </w:r>
          </w:hyperlink>
        </w:p>
        <w:p w14:paraId="63277CF7" w14:textId="61B98295" w:rsidR="00FD22EF" w:rsidRDefault="00FD22EF">
          <w:pPr>
            <w:pStyle w:val="TOC1"/>
            <w:rPr>
              <w:rFonts w:eastAsiaTheme="minorEastAsia"/>
              <w:b w:val="0"/>
              <w:kern w:val="2"/>
              <w:sz w:val="24"/>
              <w:szCs w:val="24"/>
              <w:lang w:eastAsia="en-AU"/>
              <w14:ligatures w14:val="standardContextual"/>
            </w:rPr>
          </w:pPr>
          <w:hyperlink w:anchor="_Toc209790556" w:history="1">
            <w:r w:rsidRPr="007107BC">
              <w:rPr>
                <w:rStyle w:val="Hyperlink"/>
              </w:rPr>
              <w:t>Committee on Committee on Aboriginal and Torres Strait Islander Water Interests (CAWI)</w:t>
            </w:r>
            <w:r>
              <w:rPr>
                <w:webHidden/>
              </w:rPr>
              <w:tab/>
            </w:r>
            <w:r>
              <w:rPr>
                <w:webHidden/>
              </w:rPr>
              <w:fldChar w:fldCharType="begin"/>
            </w:r>
            <w:r>
              <w:rPr>
                <w:webHidden/>
              </w:rPr>
              <w:instrText xml:space="preserve"> PAGEREF _Toc209790556 \h </w:instrText>
            </w:r>
            <w:r>
              <w:rPr>
                <w:webHidden/>
              </w:rPr>
            </w:r>
            <w:r>
              <w:rPr>
                <w:webHidden/>
              </w:rPr>
              <w:fldChar w:fldCharType="separate"/>
            </w:r>
            <w:r w:rsidR="008F40F5">
              <w:rPr>
                <w:webHidden/>
              </w:rPr>
              <w:t>7</w:t>
            </w:r>
            <w:r>
              <w:rPr>
                <w:webHidden/>
              </w:rPr>
              <w:fldChar w:fldCharType="end"/>
            </w:r>
          </w:hyperlink>
        </w:p>
        <w:p w14:paraId="7CF2024B" w14:textId="5ECF552D" w:rsidR="00FD22EF" w:rsidRDefault="00FD22EF">
          <w:pPr>
            <w:pStyle w:val="TOC2"/>
            <w:rPr>
              <w:rFonts w:eastAsiaTheme="minorEastAsia"/>
              <w:kern w:val="2"/>
              <w:sz w:val="24"/>
              <w:szCs w:val="24"/>
              <w:lang w:eastAsia="en-AU"/>
              <w14:ligatures w14:val="standardContextual"/>
            </w:rPr>
          </w:pPr>
          <w:hyperlink w:anchor="_Toc209790557" w:history="1">
            <w:r w:rsidRPr="007107BC">
              <w:rPr>
                <w:rStyle w:val="Hyperlink"/>
              </w:rPr>
              <w:t>CAWI members</w:t>
            </w:r>
            <w:r>
              <w:rPr>
                <w:webHidden/>
              </w:rPr>
              <w:tab/>
            </w:r>
            <w:r>
              <w:rPr>
                <w:webHidden/>
              </w:rPr>
              <w:fldChar w:fldCharType="begin"/>
            </w:r>
            <w:r>
              <w:rPr>
                <w:webHidden/>
              </w:rPr>
              <w:instrText xml:space="preserve"> PAGEREF _Toc209790557 \h </w:instrText>
            </w:r>
            <w:r>
              <w:rPr>
                <w:webHidden/>
              </w:rPr>
            </w:r>
            <w:r>
              <w:rPr>
                <w:webHidden/>
              </w:rPr>
              <w:fldChar w:fldCharType="separate"/>
            </w:r>
            <w:r w:rsidR="008F40F5">
              <w:rPr>
                <w:webHidden/>
              </w:rPr>
              <w:t>7</w:t>
            </w:r>
            <w:r>
              <w:rPr>
                <w:webHidden/>
              </w:rPr>
              <w:fldChar w:fldCharType="end"/>
            </w:r>
          </w:hyperlink>
        </w:p>
        <w:p w14:paraId="6B4EED08" w14:textId="497A9F05" w:rsidR="00FD22EF" w:rsidRDefault="00FD22EF">
          <w:pPr>
            <w:pStyle w:val="TOC2"/>
            <w:rPr>
              <w:rFonts w:eastAsiaTheme="minorEastAsia"/>
              <w:kern w:val="2"/>
              <w:sz w:val="24"/>
              <w:szCs w:val="24"/>
              <w:lang w:eastAsia="en-AU"/>
              <w14:ligatures w14:val="standardContextual"/>
            </w:rPr>
          </w:pPr>
          <w:hyperlink w:anchor="_Toc209790558" w:history="1">
            <w:r w:rsidRPr="007107BC">
              <w:rPr>
                <w:rStyle w:val="Hyperlink"/>
              </w:rPr>
              <w:t>What has CAWI been up to?</w:t>
            </w:r>
            <w:r>
              <w:rPr>
                <w:webHidden/>
              </w:rPr>
              <w:tab/>
            </w:r>
            <w:r>
              <w:rPr>
                <w:webHidden/>
              </w:rPr>
              <w:fldChar w:fldCharType="begin"/>
            </w:r>
            <w:r>
              <w:rPr>
                <w:webHidden/>
              </w:rPr>
              <w:instrText xml:space="preserve"> PAGEREF _Toc209790558 \h </w:instrText>
            </w:r>
            <w:r>
              <w:rPr>
                <w:webHidden/>
              </w:rPr>
            </w:r>
            <w:r>
              <w:rPr>
                <w:webHidden/>
              </w:rPr>
              <w:fldChar w:fldCharType="separate"/>
            </w:r>
            <w:r w:rsidR="008F40F5">
              <w:rPr>
                <w:webHidden/>
              </w:rPr>
              <w:t>7</w:t>
            </w:r>
            <w:r>
              <w:rPr>
                <w:webHidden/>
              </w:rPr>
              <w:fldChar w:fldCharType="end"/>
            </w:r>
          </w:hyperlink>
        </w:p>
        <w:p w14:paraId="4DE83A6D" w14:textId="4E50E0E0" w:rsidR="00FD22EF" w:rsidRDefault="00FD22EF">
          <w:pPr>
            <w:pStyle w:val="TOC2"/>
            <w:rPr>
              <w:rFonts w:eastAsiaTheme="minorEastAsia"/>
              <w:kern w:val="2"/>
              <w:sz w:val="24"/>
              <w:szCs w:val="24"/>
              <w:lang w:eastAsia="en-AU"/>
              <w14:ligatures w14:val="standardContextual"/>
            </w:rPr>
          </w:pPr>
          <w:hyperlink w:anchor="_Toc209790559" w:history="1">
            <w:r w:rsidRPr="007107BC">
              <w:rPr>
                <w:rStyle w:val="Hyperlink"/>
              </w:rPr>
              <w:t>CAWI… What’s next?</w:t>
            </w:r>
            <w:r>
              <w:rPr>
                <w:webHidden/>
              </w:rPr>
              <w:tab/>
            </w:r>
            <w:r>
              <w:rPr>
                <w:webHidden/>
              </w:rPr>
              <w:fldChar w:fldCharType="begin"/>
            </w:r>
            <w:r>
              <w:rPr>
                <w:webHidden/>
              </w:rPr>
              <w:instrText xml:space="preserve"> PAGEREF _Toc209790559 \h </w:instrText>
            </w:r>
            <w:r>
              <w:rPr>
                <w:webHidden/>
              </w:rPr>
            </w:r>
            <w:r>
              <w:rPr>
                <w:webHidden/>
              </w:rPr>
              <w:fldChar w:fldCharType="separate"/>
            </w:r>
            <w:r w:rsidR="008F40F5">
              <w:rPr>
                <w:webHidden/>
              </w:rPr>
              <w:t>7</w:t>
            </w:r>
            <w:r>
              <w:rPr>
                <w:webHidden/>
              </w:rPr>
              <w:fldChar w:fldCharType="end"/>
            </w:r>
          </w:hyperlink>
        </w:p>
        <w:p w14:paraId="00837219" w14:textId="61163E70" w:rsidR="00764D6A" w:rsidRDefault="00E91D72">
          <w:r>
            <w:rPr>
              <w:b/>
              <w:noProof/>
            </w:rPr>
            <w:fldChar w:fldCharType="end"/>
          </w:r>
        </w:p>
      </w:sdtContent>
    </w:sdt>
    <w:p w14:paraId="3E26718A" w14:textId="7B39FB9F" w:rsidR="00A32152" w:rsidRDefault="00A32152" w:rsidP="00CB2439">
      <w:pPr>
        <w:pStyle w:val="Heading2"/>
        <w:ind w:left="720" w:hanging="720"/>
      </w:pPr>
      <w:bookmarkStart w:id="1" w:name="_Toc430782149"/>
      <w:r>
        <w:br w:type="page"/>
      </w:r>
    </w:p>
    <w:p w14:paraId="4564A1C3" w14:textId="77777777" w:rsidR="006E3C70" w:rsidRDefault="00772476" w:rsidP="006E3C70">
      <w:pPr>
        <w:pStyle w:val="Heading2"/>
        <w:ind w:left="720" w:hanging="720"/>
      </w:pPr>
      <w:bookmarkStart w:id="2" w:name="_Toc209790546"/>
      <w:bookmarkEnd w:id="1"/>
      <w:r>
        <w:lastRenderedPageBreak/>
        <w:t>Aboriginal Water Entitlements Program</w:t>
      </w:r>
      <w:bookmarkEnd w:id="2"/>
    </w:p>
    <w:p w14:paraId="7AB6B67B" w14:textId="3454AD5F" w:rsidR="006E3C70" w:rsidRPr="006E3C70" w:rsidRDefault="006E3C70" w:rsidP="00896267">
      <w:pPr>
        <w:pStyle w:val="Heading3"/>
      </w:pPr>
      <w:bookmarkStart w:id="3" w:name="_Toc209790547"/>
      <w:r w:rsidRPr="006E3C70">
        <w:t>Celebrating the Aboriginal Water Entitlements Program’s first water purchase</w:t>
      </w:r>
      <w:bookmarkEnd w:id="3"/>
      <w:r w:rsidRPr="006E3C70">
        <w:t xml:space="preserve"> </w:t>
      </w:r>
      <w:r>
        <w:t xml:space="preserve"> </w:t>
      </w:r>
    </w:p>
    <w:p w14:paraId="1E930155" w14:textId="040C8885" w:rsidR="006E3C70" w:rsidRPr="006E3C70" w:rsidRDefault="00896267" w:rsidP="006E3C70">
      <w:pPr>
        <w:rPr>
          <w:lang w:eastAsia="ja-JP"/>
        </w:rPr>
      </w:pPr>
      <w:r>
        <w:rPr>
          <w:lang w:eastAsia="ja-JP"/>
        </w:rPr>
        <w:br/>
      </w:r>
      <w:r w:rsidR="006E3C70" w:rsidRPr="006E3C70">
        <w:rPr>
          <w:lang w:eastAsia="ja-JP"/>
        </w:rPr>
        <w:t>The department’s First Nations Water Branch celebrated the first water purchase under the $100 million Murray-Darling Basin Aboriginal Water Entitlements Program with First Nations leaders and community members in Dubbo, NSW (Tubba-Gah Wiradjuri Country) on 27 May 2025. The 200 ML general security water purchase was made in the Macquarie–</w:t>
      </w:r>
      <w:proofErr w:type="spellStart"/>
      <w:r w:rsidR="006E3C70" w:rsidRPr="006E3C70">
        <w:rPr>
          <w:lang w:eastAsia="ja-JP"/>
        </w:rPr>
        <w:t>Wambuul</w:t>
      </w:r>
      <w:proofErr w:type="spellEnd"/>
      <w:r w:rsidR="006E3C70" w:rsidRPr="006E3C70">
        <w:rPr>
          <w:lang w:eastAsia="ja-JP"/>
        </w:rPr>
        <w:t xml:space="preserve"> River. </w:t>
      </w:r>
    </w:p>
    <w:p w14:paraId="08A6D6B9" w14:textId="77777777" w:rsidR="006E3C70" w:rsidRPr="006E3C70" w:rsidRDefault="006E3C70" w:rsidP="006E3C70">
      <w:pPr>
        <w:rPr>
          <w:lang w:eastAsia="ja-JP"/>
        </w:rPr>
      </w:pPr>
      <w:r w:rsidRPr="006E3C70">
        <w:rPr>
          <w:lang w:eastAsia="ja-JP"/>
        </w:rPr>
        <w:t xml:space="preserve">Coinciding with National Reconciliation Day, this celebration acknowledged the tireless efforts of First Nations Peoples who have driven the program to this milestone. In line with this year’s theme, Bridging Now to Next, it is a reminder that respect, trust, and shared vision are key to advancing First Nations’ rights and interests. </w:t>
      </w:r>
    </w:p>
    <w:p w14:paraId="03883D92" w14:textId="77777777" w:rsidR="006E3C70" w:rsidRPr="006E3C70" w:rsidRDefault="006E3C70" w:rsidP="006E3C70">
      <w:pPr>
        <w:rPr>
          <w:lang w:eastAsia="ja-JP"/>
        </w:rPr>
      </w:pPr>
      <w:r w:rsidRPr="006E3C70">
        <w:rPr>
          <w:lang w:eastAsia="ja-JP"/>
        </w:rPr>
        <w:t xml:space="preserve">The event provided an opportunity to reflect on this important step, recognising people who have contributed to the program and honouring First Nations leadership in the water space. </w:t>
      </w:r>
    </w:p>
    <w:p w14:paraId="1CAEACA9" w14:textId="77777777" w:rsidR="006E3C70" w:rsidRPr="006E3C70" w:rsidRDefault="006E3C70" w:rsidP="006E3C70">
      <w:pPr>
        <w:pStyle w:val="Heading3"/>
        <w:rPr>
          <w:lang w:eastAsia="ja-JP"/>
        </w:rPr>
      </w:pPr>
      <w:bookmarkStart w:id="4" w:name="_Toc209790548"/>
      <w:r w:rsidRPr="006E3C70">
        <w:rPr>
          <w:lang w:eastAsia="ja-JP"/>
        </w:rPr>
        <w:t>What is the Advisory Group working on?</w:t>
      </w:r>
      <w:bookmarkEnd w:id="4"/>
      <w:r w:rsidRPr="006E3C70">
        <w:rPr>
          <w:lang w:eastAsia="ja-JP"/>
        </w:rPr>
        <w:t xml:space="preserve"> </w:t>
      </w:r>
    </w:p>
    <w:p w14:paraId="74227FB8" w14:textId="77777777" w:rsidR="006E3C70" w:rsidRPr="006E3C70" w:rsidRDefault="006E3C70" w:rsidP="006E3C70">
      <w:pPr>
        <w:numPr>
          <w:ilvl w:val="0"/>
          <w:numId w:val="33"/>
        </w:numPr>
        <w:rPr>
          <w:lang w:eastAsia="ja-JP"/>
        </w:rPr>
      </w:pPr>
      <w:r w:rsidRPr="006E3C70">
        <w:rPr>
          <w:lang w:eastAsia="ja-JP"/>
        </w:rPr>
        <w:t xml:space="preserve">The Aboriginal Water Entitlements Program’s Advisory Group held its latest face-to-face meeting in Sydney on 24 June 2025, bringing the total number of meetings to 17. </w:t>
      </w:r>
    </w:p>
    <w:p w14:paraId="6A8ABC1D" w14:textId="77777777" w:rsidR="006E3C70" w:rsidRPr="006E3C70" w:rsidRDefault="006E3C70" w:rsidP="006E3C70">
      <w:pPr>
        <w:numPr>
          <w:ilvl w:val="0"/>
          <w:numId w:val="33"/>
        </w:numPr>
        <w:rPr>
          <w:lang w:eastAsia="ja-JP"/>
        </w:rPr>
      </w:pPr>
      <w:r w:rsidRPr="006E3C70">
        <w:rPr>
          <w:lang w:eastAsia="ja-JP"/>
        </w:rPr>
        <w:t xml:space="preserve">They are now working on an evaluation framework to measure the program’s impact and effectiveness. </w:t>
      </w:r>
    </w:p>
    <w:p w14:paraId="675F918E" w14:textId="77777777" w:rsidR="006E3C70" w:rsidRPr="006E3C70" w:rsidRDefault="006E3C70" w:rsidP="006E3C70">
      <w:pPr>
        <w:numPr>
          <w:ilvl w:val="0"/>
          <w:numId w:val="33"/>
        </w:numPr>
        <w:rPr>
          <w:lang w:eastAsia="ja-JP"/>
        </w:rPr>
      </w:pPr>
      <w:r w:rsidRPr="006E3C70">
        <w:rPr>
          <w:lang w:eastAsia="ja-JP"/>
        </w:rPr>
        <w:t xml:space="preserve">The Advisory Group is also exploring how they can support the Engagement Team in communicating how water is purchased through Aboriginal Water Entitlements Program and how the water market operates, ensuring transparent information is shared with Nations. </w:t>
      </w:r>
    </w:p>
    <w:p w14:paraId="51DBE9D6" w14:textId="77777777" w:rsidR="00CC539A" w:rsidRPr="00CC539A" w:rsidRDefault="00CC539A" w:rsidP="00CC539A">
      <w:pPr>
        <w:pStyle w:val="Heading3"/>
        <w:rPr>
          <w:lang w:eastAsia="ja-JP"/>
        </w:rPr>
      </w:pPr>
      <w:bookmarkStart w:id="5" w:name="_Toc209790549"/>
      <w:r w:rsidRPr="00CC539A">
        <w:rPr>
          <w:lang w:eastAsia="ja-JP"/>
        </w:rPr>
        <w:t>What is the Directorate working on?</w:t>
      </w:r>
      <w:bookmarkEnd w:id="5"/>
      <w:r w:rsidRPr="00CC539A">
        <w:rPr>
          <w:lang w:eastAsia="ja-JP"/>
        </w:rPr>
        <w:t xml:space="preserve"> </w:t>
      </w:r>
    </w:p>
    <w:p w14:paraId="7CA69DEA" w14:textId="77777777" w:rsidR="00CC539A" w:rsidRPr="00CC539A" w:rsidRDefault="00CC539A" w:rsidP="00CC539A">
      <w:pPr>
        <w:numPr>
          <w:ilvl w:val="0"/>
          <w:numId w:val="34"/>
        </w:numPr>
        <w:rPr>
          <w:lang w:eastAsia="ja-JP"/>
        </w:rPr>
      </w:pPr>
      <w:r w:rsidRPr="00CC539A">
        <w:rPr>
          <w:lang w:eastAsia="ja-JP"/>
        </w:rPr>
        <w:t xml:space="preserve">The Aboriginal Water Entitlements Program Directorate continue to meet regularly, both online and in person, to assess water entitlement offers and make purchasing decisions. The 15 </w:t>
      </w:r>
      <w:proofErr w:type="spellStart"/>
      <w:r w:rsidRPr="00CC539A">
        <w:rPr>
          <w:lang w:eastAsia="ja-JP"/>
        </w:rPr>
        <w:t>th</w:t>
      </w:r>
      <w:proofErr w:type="spellEnd"/>
      <w:r w:rsidRPr="00CC539A">
        <w:rPr>
          <w:lang w:eastAsia="ja-JP"/>
        </w:rPr>
        <w:t xml:space="preserve"> meeting was held on 17 July 2025, marking six months since the program commenced water purchasing activities. </w:t>
      </w:r>
    </w:p>
    <w:p w14:paraId="227AB367" w14:textId="1F26764F" w:rsidR="00CC539A" w:rsidRPr="00CC539A" w:rsidRDefault="00CC539A" w:rsidP="00CC539A">
      <w:pPr>
        <w:numPr>
          <w:ilvl w:val="0"/>
          <w:numId w:val="34"/>
        </w:numPr>
        <w:rPr>
          <w:lang w:eastAsia="ja-JP"/>
        </w:rPr>
      </w:pPr>
      <w:r w:rsidRPr="00CC539A">
        <w:rPr>
          <w:lang w:eastAsia="ja-JP"/>
        </w:rPr>
        <w:t xml:space="preserve">The Directorate is reviewing the program’s investment portfolio and strategic purchasing approach for 2025/26 financial year. </w:t>
      </w:r>
    </w:p>
    <w:p w14:paraId="58413A9A" w14:textId="77777777" w:rsidR="00CC539A" w:rsidRPr="00CC539A" w:rsidRDefault="00CC539A" w:rsidP="00CC539A">
      <w:pPr>
        <w:pStyle w:val="Heading3"/>
        <w:rPr>
          <w:lang w:eastAsia="ja-JP"/>
        </w:rPr>
      </w:pPr>
      <w:bookmarkStart w:id="6" w:name="_Toc209790550"/>
      <w:r w:rsidRPr="00CC539A">
        <w:rPr>
          <w:lang w:eastAsia="ja-JP"/>
        </w:rPr>
        <w:t>Update on water purchasing</w:t>
      </w:r>
      <w:bookmarkEnd w:id="6"/>
      <w:r w:rsidRPr="00CC539A">
        <w:rPr>
          <w:lang w:eastAsia="ja-JP"/>
        </w:rPr>
        <w:t xml:space="preserve"> </w:t>
      </w:r>
    </w:p>
    <w:p w14:paraId="59720B06" w14:textId="77777777" w:rsidR="00CC539A" w:rsidRPr="00CC539A" w:rsidRDefault="00CC539A" w:rsidP="00CC539A">
      <w:pPr>
        <w:numPr>
          <w:ilvl w:val="0"/>
          <w:numId w:val="35"/>
        </w:numPr>
        <w:rPr>
          <w:lang w:eastAsia="ja-JP"/>
        </w:rPr>
      </w:pPr>
      <w:r w:rsidRPr="00CC539A">
        <w:rPr>
          <w:lang w:eastAsia="ja-JP"/>
        </w:rPr>
        <w:t xml:space="preserve">Water purchasing is going well, with the first purchase announced in May 2025. New offers are still being reviewed and assessed. </w:t>
      </w:r>
    </w:p>
    <w:p w14:paraId="071DC04C" w14:textId="77777777" w:rsidR="00CC539A" w:rsidRPr="00CC539A" w:rsidRDefault="00CC539A" w:rsidP="00CC539A">
      <w:pPr>
        <w:numPr>
          <w:ilvl w:val="0"/>
          <w:numId w:val="35"/>
        </w:numPr>
        <w:rPr>
          <w:lang w:eastAsia="ja-JP"/>
        </w:rPr>
      </w:pPr>
      <w:r w:rsidRPr="00CC539A">
        <w:rPr>
          <w:lang w:eastAsia="ja-JP"/>
        </w:rPr>
        <w:t xml:space="preserve">The deadline for both the Market-Led Limited Tender and the Water Intermediary-Led Limited Tender has been extended to 31 December 2025, so the program can continue receiving water offers. </w:t>
      </w:r>
    </w:p>
    <w:p w14:paraId="1B66D24B" w14:textId="77777777" w:rsidR="00CC539A" w:rsidRPr="00CC539A" w:rsidRDefault="00CC539A" w:rsidP="00CC539A">
      <w:pPr>
        <w:numPr>
          <w:ilvl w:val="0"/>
          <w:numId w:val="35"/>
        </w:numPr>
        <w:rPr>
          <w:lang w:eastAsia="ja-JP"/>
        </w:rPr>
      </w:pPr>
      <w:r w:rsidRPr="00CC539A">
        <w:rPr>
          <w:lang w:eastAsia="ja-JP"/>
        </w:rPr>
        <w:lastRenderedPageBreak/>
        <w:t xml:space="preserve">A strategy is being developed to help purchase harder-to-access water entitlements in the northern Basin. </w:t>
      </w:r>
    </w:p>
    <w:p w14:paraId="4E67A115" w14:textId="77777777" w:rsidR="00CC539A" w:rsidRDefault="00CC539A" w:rsidP="00B36D81">
      <w:pPr>
        <w:pStyle w:val="Heading4"/>
      </w:pPr>
      <w:r>
        <w:t xml:space="preserve">Purchasing snapshot as of 1 July 2025 </w:t>
      </w:r>
    </w:p>
    <w:p w14:paraId="789B8827" w14:textId="77777777" w:rsidR="00CC539A" w:rsidRDefault="00CC539A" w:rsidP="00CC539A">
      <w:pPr>
        <w:pStyle w:val="Pa4"/>
        <w:numPr>
          <w:ilvl w:val="0"/>
          <w:numId w:val="35"/>
        </w:numPr>
        <w:spacing w:before="100" w:after="40"/>
        <w:rPr>
          <w:rFonts w:cs="Noto Sans"/>
          <w:color w:val="000000"/>
          <w:sz w:val="21"/>
          <w:szCs w:val="21"/>
        </w:rPr>
      </w:pPr>
      <w:r>
        <w:rPr>
          <w:rFonts w:cs="Noto Sans"/>
          <w:color w:val="000000"/>
          <w:sz w:val="21"/>
          <w:szCs w:val="21"/>
        </w:rPr>
        <w:t xml:space="preserve">Total value of tenders: </w:t>
      </w:r>
      <w:r>
        <w:rPr>
          <w:rFonts w:cs="Noto Sans"/>
          <w:b/>
          <w:bCs/>
          <w:color w:val="000000"/>
          <w:sz w:val="21"/>
          <w:szCs w:val="21"/>
        </w:rPr>
        <w:t>$1,211,000</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039"/>
        <w:gridCol w:w="2039"/>
        <w:gridCol w:w="2039"/>
        <w:gridCol w:w="2039"/>
        <w:gridCol w:w="2039"/>
      </w:tblGrid>
      <w:tr w:rsidR="00CC539A" w14:paraId="70F87F77" w14:textId="77777777">
        <w:tblPrEx>
          <w:tblCellMar>
            <w:top w:w="0" w:type="dxa"/>
            <w:bottom w:w="0" w:type="dxa"/>
          </w:tblCellMar>
        </w:tblPrEx>
        <w:trPr>
          <w:trHeight w:val="293"/>
        </w:trPr>
        <w:tc>
          <w:tcPr>
            <w:tcW w:w="2039" w:type="dxa"/>
            <w:tcBorders>
              <w:top w:val="none" w:sz="6" w:space="0" w:color="auto"/>
              <w:bottom w:val="none" w:sz="6" w:space="0" w:color="auto"/>
              <w:right w:val="none" w:sz="6" w:space="0" w:color="auto"/>
            </w:tcBorders>
          </w:tcPr>
          <w:p w14:paraId="01C34518" w14:textId="77777777" w:rsidR="00CC539A" w:rsidRDefault="00CC539A">
            <w:pPr>
              <w:pStyle w:val="Pa11"/>
              <w:spacing w:before="40" w:after="100"/>
              <w:rPr>
                <w:rFonts w:cs="Noto Sans"/>
                <w:color w:val="000000"/>
                <w:sz w:val="20"/>
                <w:szCs w:val="20"/>
              </w:rPr>
            </w:pPr>
            <w:r>
              <w:rPr>
                <w:rFonts w:cs="Noto Sans"/>
                <w:b/>
                <w:bCs/>
                <w:color w:val="000000"/>
                <w:sz w:val="20"/>
                <w:szCs w:val="20"/>
              </w:rPr>
              <w:t xml:space="preserve">Location </w:t>
            </w:r>
          </w:p>
        </w:tc>
        <w:tc>
          <w:tcPr>
            <w:tcW w:w="2039" w:type="dxa"/>
            <w:tcBorders>
              <w:top w:val="none" w:sz="6" w:space="0" w:color="auto"/>
              <w:left w:val="none" w:sz="6" w:space="0" w:color="auto"/>
              <w:bottom w:val="none" w:sz="6" w:space="0" w:color="auto"/>
              <w:right w:val="none" w:sz="6" w:space="0" w:color="auto"/>
            </w:tcBorders>
          </w:tcPr>
          <w:p w14:paraId="3B3E6630" w14:textId="77777777" w:rsidR="00CC539A" w:rsidRDefault="00CC539A">
            <w:pPr>
              <w:pStyle w:val="Pa11"/>
              <w:spacing w:before="40" w:after="100"/>
              <w:rPr>
                <w:rFonts w:cs="Noto Sans"/>
                <w:color w:val="000000"/>
                <w:sz w:val="20"/>
                <w:szCs w:val="20"/>
              </w:rPr>
            </w:pPr>
            <w:r>
              <w:rPr>
                <w:rFonts w:cs="Noto Sans"/>
                <w:b/>
                <w:bCs/>
                <w:color w:val="000000"/>
                <w:sz w:val="20"/>
                <w:szCs w:val="20"/>
              </w:rPr>
              <w:t xml:space="preserve">Goulburn </w:t>
            </w:r>
          </w:p>
          <w:p w14:paraId="63E30951" w14:textId="77777777" w:rsidR="00CC539A" w:rsidRDefault="00CC539A">
            <w:pPr>
              <w:pStyle w:val="Pa11"/>
              <w:spacing w:before="40" w:after="100"/>
              <w:rPr>
                <w:rFonts w:cs="Noto Sans"/>
                <w:color w:val="000000"/>
                <w:sz w:val="20"/>
                <w:szCs w:val="20"/>
              </w:rPr>
            </w:pPr>
            <w:r>
              <w:rPr>
                <w:rFonts w:cs="Noto Sans"/>
                <w:b/>
                <w:bCs/>
                <w:color w:val="000000"/>
                <w:sz w:val="20"/>
                <w:szCs w:val="20"/>
              </w:rPr>
              <w:t xml:space="preserve">Broken </w:t>
            </w:r>
          </w:p>
        </w:tc>
        <w:tc>
          <w:tcPr>
            <w:tcW w:w="2039" w:type="dxa"/>
            <w:tcBorders>
              <w:top w:val="none" w:sz="6" w:space="0" w:color="auto"/>
              <w:left w:val="none" w:sz="6" w:space="0" w:color="auto"/>
              <w:bottom w:val="none" w:sz="6" w:space="0" w:color="auto"/>
              <w:right w:val="none" w:sz="6" w:space="0" w:color="auto"/>
            </w:tcBorders>
          </w:tcPr>
          <w:p w14:paraId="17E95D04" w14:textId="77777777" w:rsidR="00CC539A" w:rsidRDefault="00CC539A">
            <w:pPr>
              <w:pStyle w:val="Pa11"/>
              <w:spacing w:before="40" w:after="100"/>
              <w:rPr>
                <w:rFonts w:cs="Noto Sans"/>
                <w:color w:val="000000"/>
                <w:sz w:val="20"/>
                <w:szCs w:val="20"/>
              </w:rPr>
            </w:pPr>
            <w:r>
              <w:rPr>
                <w:rFonts w:cs="Noto Sans"/>
                <w:b/>
                <w:bCs/>
                <w:color w:val="000000"/>
                <w:sz w:val="20"/>
                <w:szCs w:val="20"/>
              </w:rPr>
              <w:t xml:space="preserve">Lachlan-Galari </w:t>
            </w:r>
          </w:p>
        </w:tc>
        <w:tc>
          <w:tcPr>
            <w:tcW w:w="2039" w:type="dxa"/>
            <w:tcBorders>
              <w:top w:val="none" w:sz="6" w:space="0" w:color="auto"/>
              <w:left w:val="none" w:sz="6" w:space="0" w:color="auto"/>
              <w:bottom w:val="none" w:sz="6" w:space="0" w:color="auto"/>
              <w:right w:val="none" w:sz="6" w:space="0" w:color="auto"/>
            </w:tcBorders>
          </w:tcPr>
          <w:p w14:paraId="6EA22E34" w14:textId="77777777" w:rsidR="00CC539A" w:rsidRDefault="00CC539A">
            <w:pPr>
              <w:pStyle w:val="Pa11"/>
              <w:spacing w:before="40" w:after="100"/>
              <w:rPr>
                <w:rFonts w:cs="Noto Sans"/>
                <w:color w:val="000000"/>
                <w:sz w:val="20"/>
                <w:szCs w:val="20"/>
              </w:rPr>
            </w:pPr>
            <w:r>
              <w:rPr>
                <w:rFonts w:cs="Noto Sans"/>
                <w:b/>
                <w:bCs/>
                <w:color w:val="000000"/>
                <w:sz w:val="20"/>
                <w:szCs w:val="20"/>
              </w:rPr>
              <w:t xml:space="preserve">Macquarie- Castlereagh </w:t>
            </w:r>
          </w:p>
        </w:tc>
        <w:tc>
          <w:tcPr>
            <w:tcW w:w="2039" w:type="dxa"/>
            <w:tcBorders>
              <w:top w:val="none" w:sz="6" w:space="0" w:color="auto"/>
              <w:left w:val="none" w:sz="6" w:space="0" w:color="auto"/>
              <w:bottom w:val="none" w:sz="6" w:space="0" w:color="auto"/>
            </w:tcBorders>
          </w:tcPr>
          <w:p w14:paraId="5ED3733B" w14:textId="77777777" w:rsidR="00CC539A" w:rsidRDefault="00CC539A">
            <w:pPr>
              <w:pStyle w:val="Pa11"/>
              <w:spacing w:before="40" w:after="100"/>
              <w:rPr>
                <w:rFonts w:cs="Noto Sans"/>
                <w:color w:val="000000"/>
                <w:sz w:val="20"/>
                <w:szCs w:val="20"/>
              </w:rPr>
            </w:pPr>
            <w:r>
              <w:rPr>
                <w:rFonts w:cs="Noto Sans"/>
                <w:b/>
                <w:bCs/>
                <w:color w:val="000000"/>
                <w:sz w:val="20"/>
                <w:szCs w:val="20"/>
              </w:rPr>
              <w:t xml:space="preserve">Total </w:t>
            </w:r>
          </w:p>
        </w:tc>
      </w:tr>
      <w:tr w:rsidR="00CC539A" w14:paraId="6BC4386D" w14:textId="77777777">
        <w:tblPrEx>
          <w:tblCellMar>
            <w:top w:w="0" w:type="dxa"/>
            <w:bottom w:w="0" w:type="dxa"/>
          </w:tblCellMar>
        </w:tblPrEx>
        <w:trPr>
          <w:trHeight w:val="145"/>
        </w:trPr>
        <w:tc>
          <w:tcPr>
            <w:tcW w:w="2039" w:type="dxa"/>
            <w:tcBorders>
              <w:top w:val="none" w:sz="6" w:space="0" w:color="auto"/>
              <w:bottom w:val="none" w:sz="6" w:space="0" w:color="auto"/>
              <w:right w:val="none" w:sz="6" w:space="0" w:color="auto"/>
            </w:tcBorders>
          </w:tcPr>
          <w:p w14:paraId="083EDAB1" w14:textId="77777777" w:rsidR="00CC539A" w:rsidRDefault="00CC539A">
            <w:pPr>
              <w:pStyle w:val="Pa11"/>
              <w:spacing w:before="40" w:after="100"/>
              <w:rPr>
                <w:rFonts w:cs="Noto Sans"/>
                <w:color w:val="000000"/>
                <w:sz w:val="20"/>
                <w:szCs w:val="20"/>
              </w:rPr>
            </w:pPr>
            <w:r>
              <w:rPr>
                <w:rFonts w:cs="Noto Sans"/>
                <w:b/>
                <w:bCs/>
                <w:color w:val="000000"/>
                <w:sz w:val="20"/>
                <w:szCs w:val="20"/>
              </w:rPr>
              <w:t xml:space="preserve">Volume (ML) </w:t>
            </w:r>
          </w:p>
        </w:tc>
        <w:tc>
          <w:tcPr>
            <w:tcW w:w="2039" w:type="dxa"/>
            <w:tcBorders>
              <w:top w:val="none" w:sz="6" w:space="0" w:color="auto"/>
              <w:left w:val="none" w:sz="6" w:space="0" w:color="auto"/>
              <w:bottom w:val="none" w:sz="6" w:space="0" w:color="auto"/>
              <w:right w:val="none" w:sz="6" w:space="0" w:color="auto"/>
            </w:tcBorders>
          </w:tcPr>
          <w:p w14:paraId="6E585F7C" w14:textId="77777777" w:rsidR="00CC539A" w:rsidRDefault="00CC539A">
            <w:pPr>
              <w:pStyle w:val="Pa10"/>
              <w:spacing w:before="40" w:after="40"/>
              <w:rPr>
                <w:rFonts w:cs="Noto Sans"/>
                <w:color w:val="000000"/>
                <w:sz w:val="18"/>
                <w:szCs w:val="18"/>
              </w:rPr>
            </w:pPr>
            <w:r>
              <w:rPr>
                <w:rFonts w:cs="Noto Sans"/>
                <w:color w:val="000000"/>
                <w:sz w:val="18"/>
                <w:szCs w:val="18"/>
              </w:rPr>
              <w:t xml:space="preserve">80 </w:t>
            </w:r>
          </w:p>
        </w:tc>
        <w:tc>
          <w:tcPr>
            <w:tcW w:w="2039" w:type="dxa"/>
            <w:tcBorders>
              <w:top w:val="none" w:sz="6" w:space="0" w:color="auto"/>
              <w:left w:val="none" w:sz="6" w:space="0" w:color="auto"/>
              <w:bottom w:val="none" w:sz="6" w:space="0" w:color="auto"/>
              <w:right w:val="none" w:sz="6" w:space="0" w:color="auto"/>
            </w:tcBorders>
          </w:tcPr>
          <w:p w14:paraId="4F54182C" w14:textId="77777777" w:rsidR="00CC539A" w:rsidRDefault="00CC539A">
            <w:pPr>
              <w:pStyle w:val="Pa10"/>
              <w:spacing w:before="40" w:after="40"/>
              <w:rPr>
                <w:rFonts w:cs="Noto Sans"/>
                <w:color w:val="000000"/>
                <w:sz w:val="18"/>
                <w:szCs w:val="18"/>
              </w:rPr>
            </w:pPr>
            <w:r>
              <w:rPr>
                <w:rFonts w:cs="Noto Sans"/>
                <w:color w:val="000000"/>
                <w:sz w:val="18"/>
                <w:szCs w:val="18"/>
              </w:rPr>
              <w:t xml:space="preserve">10 </w:t>
            </w:r>
          </w:p>
        </w:tc>
        <w:tc>
          <w:tcPr>
            <w:tcW w:w="2039" w:type="dxa"/>
            <w:tcBorders>
              <w:top w:val="none" w:sz="6" w:space="0" w:color="auto"/>
              <w:left w:val="none" w:sz="6" w:space="0" w:color="auto"/>
              <w:bottom w:val="none" w:sz="6" w:space="0" w:color="auto"/>
              <w:right w:val="none" w:sz="6" w:space="0" w:color="auto"/>
            </w:tcBorders>
          </w:tcPr>
          <w:p w14:paraId="68304133" w14:textId="77777777" w:rsidR="00CC539A" w:rsidRDefault="00CC539A">
            <w:pPr>
              <w:pStyle w:val="Pa10"/>
              <w:spacing w:before="40" w:after="40"/>
              <w:rPr>
                <w:rFonts w:cs="Noto Sans"/>
                <w:color w:val="000000"/>
                <w:sz w:val="18"/>
                <w:szCs w:val="18"/>
              </w:rPr>
            </w:pPr>
            <w:r>
              <w:rPr>
                <w:rFonts w:cs="Noto Sans"/>
                <w:color w:val="000000"/>
                <w:sz w:val="18"/>
                <w:szCs w:val="18"/>
              </w:rPr>
              <w:t xml:space="preserve">200 </w:t>
            </w:r>
          </w:p>
        </w:tc>
        <w:tc>
          <w:tcPr>
            <w:tcW w:w="2039" w:type="dxa"/>
            <w:tcBorders>
              <w:top w:val="none" w:sz="6" w:space="0" w:color="auto"/>
              <w:left w:val="none" w:sz="6" w:space="0" w:color="auto"/>
              <w:bottom w:val="none" w:sz="6" w:space="0" w:color="auto"/>
            </w:tcBorders>
          </w:tcPr>
          <w:p w14:paraId="1E422CFA" w14:textId="77777777" w:rsidR="00CC539A" w:rsidRDefault="00CC539A">
            <w:pPr>
              <w:pStyle w:val="Pa10"/>
              <w:spacing w:before="40" w:after="40"/>
              <w:rPr>
                <w:rFonts w:cs="Noto Sans"/>
                <w:color w:val="000000"/>
                <w:sz w:val="18"/>
                <w:szCs w:val="18"/>
              </w:rPr>
            </w:pPr>
            <w:r>
              <w:rPr>
                <w:rFonts w:cs="Noto Sans"/>
                <w:color w:val="000000"/>
                <w:sz w:val="18"/>
                <w:szCs w:val="18"/>
              </w:rPr>
              <w:t xml:space="preserve">290 </w:t>
            </w:r>
          </w:p>
        </w:tc>
      </w:tr>
    </w:tbl>
    <w:p w14:paraId="1984AFE0" w14:textId="77777777" w:rsidR="00896267" w:rsidRDefault="00896267" w:rsidP="00B36D81">
      <w:pPr>
        <w:pStyle w:val="Heading3"/>
        <w:rPr>
          <w:lang w:eastAsia="ja-JP"/>
        </w:rPr>
      </w:pPr>
    </w:p>
    <w:p w14:paraId="3F5FADC3" w14:textId="55D2F819" w:rsidR="00B36D81" w:rsidRPr="00B36D81" w:rsidRDefault="00B36D81" w:rsidP="00B36D81">
      <w:pPr>
        <w:pStyle w:val="Heading3"/>
        <w:rPr>
          <w:lang w:eastAsia="ja-JP"/>
        </w:rPr>
      </w:pPr>
      <w:bookmarkStart w:id="7" w:name="_Toc209790551"/>
      <w:r w:rsidRPr="00B36D81">
        <w:rPr>
          <w:lang w:eastAsia="ja-JP"/>
        </w:rPr>
        <w:t>What’s happening with water entitlements until the enduring arrangements are established?</w:t>
      </w:r>
      <w:bookmarkEnd w:id="7"/>
      <w:r w:rsidRPr="00B36D81">
        <w:rPr>
          <w:lang w:eastAsia="ja-JP"/>
        </w:rPr>
        <w:t xml:space="preserve"> </w:t>
      </w:r>
    </w:p>
    <w:p w14:paraId="5499E443" w14:textId="67595210" w:rsidR="00B36D81" w:rsidRPr="00B36D81" w:rsidRDefault="00896267" w:rsidP="00B36D81">
      <w:pPr>
        <w:rPr>
          <w:lang w:eastAsia="ja-JP"/>
        </w:rPr>
      </w:pPr>
      <w:r>
        <w:rPr>
          <w:lang w:eastAsia="ja-JP"/>
        </w:rPr>
        <w:br/>
      </w:r>
      <w:r w:rsidR="00B36D81" w:rsidRPr="00B36D81">
        <w:rPr>
          <w:lang w:eastAsia="ja-JP"/>
        </w:rPr>
        <w:t xml:space="preserve">As the Aboriginal Water Entitlements Program continues to buy permanent water entitlements, it will receive temporary water allocations. </w:t>
      </w:r>
    </w:p>
    <w:p w14:paraId="2ED6B0B0" w14:textId="77777777" w:rsidR="00B36D81" w:rsidRPr="00B36D81" w:rsidRDefault="00B36D81" w:rsidP="00B36D81">
      <w:pPr>
        <w:rPr>
          <w:lang w:eastAsia="ja-JP"/>
        </w:rPr>
      </w:pPr>
      <w:r w:rsidRPr="00B36D81">
        <w:rPr>
          <w:lang w:eastAsia="ja-JP"/>
        </w:rPr>
        <w:t xml:space="preserve">A water allocation is the amount of water you’re allowed to use from your entitlement in a given year. This amount can change depending on how much it rains, how much water flows into dams, and how full the dams already are. Sometimes, more water becomes available later in the year if rainfall increases. </w:t>
      </w:r>
    </w:p>
    <w:p w14:paraId="7D451B50" w14:textId="77777777" w:rsidR="00B36D81" w:rsidRPr="00B36D81" w:rsidRDefault="00B36D81" w:rsidP="00B36D81">
      <w:pPr>
        <w:rPr>
          <w:lang w:eastAsia="ja-JP"/>
        </w:rPr>
      </w:pPr>
      <w:r w:rsidRPr="00B36D81">
        <w:rPr>
          <w:lang w:eastAsia="ja-JP"/>
        </w:rPr>
        <w:t xml:space="preserve">The program, together with the Advisory Group, is looking at how to trade these temporary water allocations. Trading them can help create economic benefits from the water the program owns, while the enduring water holding arrangements are being developed. </w:t>
      </w:r>
    </w:p>
    <w:p w14:paraId="5F35C1EC" w14:textId="77777777" w:rsidR="00B36D81" w:rsidRPr="00B36D81" w:rsidRDefault="00B36D81" w:rsidP="00B36D81">
      <w:pPr>
        <w:rPr>
          <w:lang w:eastAsia="ja-JP"/>
        </w:rPr>
      </w:pPr>
      <w:r w:rsidRPr="00B36D81">
        <w:rPr>
          <w:lang w:eastAsia="ja-JP"/>
        </w:rPr>
        <w:t xml:space="preserve">The Advisory Group will prepare guidance on how this trading happens, making sure it aligns with the Cultural values of Basin First Nations Peoples’, as well as meeting economic, environmental and water aspirations. </w:t>
      </w:r>
    </w:p>
    <w:p w14:paraId="2C5D704C" w14:textId="77777777" w:rsidR="00B36D81" w:rsidRPr="00B36D81" w:rsidRDefault="00B36D81" w:rsidP="00B36D81">
      <w:pPr>
        <w:rPr>
          <w:lang w:eastAsia="ja-JP"/>
        </w:rPr>
      </w:pPr>
      <w:r w:rsidRPr="00B36D81">
        <w:rPr>
          <w:lang w:eastAsia="ja-JP"/>
        </w:rPr>
        <w:t xml:space="preserve">Before any trading begins, the program will publish a temporary trade strategy on the department’s website. </w:t>
      </w:r>
    </w:p>
    <w:p w14:paraId="17A9ED3A" w14:textId="77777777" w:rsidR="00B36D81" w:rsidRPr="00B36D81" w:rsidRDefault="00B36D81" w:rsidP="005C129C">
      <w:pPr>
        <w:pStyle w:val="Heading3"/>
        <w:rPr>
          <w:lang w:eastAsia="ja-JP"/>
        </w:rPr>
      </w:pPr>
      <w:bookmarkStart w:id="8" w:name="_Toc209790552"/>
      <w:r w:rsidRPr="00B36D81">
        <w:rPr>
          <w:lang w:eastAsia="ja-JP"/>
        </w:rPr>
        <w:t>How does the Aboriginal Water Entitlements Program buy water?</w:t>
      </w:r>
      <w:bookmarkEnd w:id="8"/>
      <w:r w:rsidRPr="00B36D81">
        <w:rPr>
          <w:lang w:eastAsia="ja-JP"/>
        </w:rPr>
        <w:t xml:space="preserve"> </w:t>
      </w:r>
    </w:p>
    <w:p w14:paraId="6CFE86D6" w14:textId="77777777" w:rsidR="00B36D81" w:rsidRPr="00B36D81" w:rsidRDefault="00B36D81" w:rsidP="00B36D81">
      <w:pPr>
        <w:rPr>
          <w:lang w:eastAsia="ja-JP"/>
        </w:rPr>
      </w:pPr>
      <w:r w:rsidRPr="00B36D81">
        <w:rPr>
          <w:lang w:eastAsia="ja-JP"/>
        </w:rPr>
        <w:t xml:space="preserve">The Advisory Group has worked with the department and Black Logic to create a visual artwork that illustrates how the Aboriginal Water Entitlements Program buys water. </w:t>
      </w:r>
    </w:p>
    <w:p w14:paraId="7428A185" w14:textId="77777777" w:rsidR="00F1472E" w:rsidRDefault="00B36D81" w:rsidP="00B36D81">
      <w:pPr>
        <w:rPr>
          <w:lang w:eastAsia="ja-JP"/>
        </w:rPr>
        <w:sectPr w:rsidR="00F1472E" w:rsidSect="00683661">
          <w:headerReference w:type="default" r:id="rId19"/>
          <w:pgSz w:w="11906" w:h="16838"/>
          <w:pgMar w:top="1418" w:right="1418" w:bottom="1418" w:left="1418" w:header="567" w:footer="283" w:gutter="0"/>
          <w:pgNumType w:start="1"/>
          <w:cols w:space="708"/>
          <w:titlePg/>
          <w:docGrid w:linePitch="360"/>
        </w:sectPr>
      </w:pPr>
      <w:r w:rsidRPr="00B36D81">
        <w:rPr>
          <w:lang w:eastAsia="ja-JP"/>
        </w:rPr>
        <w:t xml:space="preserve">This artwork celebrates the deep connection between community and Country across the Murray–Darling Basin. It honours the diversity of First Nations Peoples and the passing down of Culture, traditions, and knowledge through generations. Culturally significant species like Murray cod, yabby, and turtle reflect the rich ecosystem and its role in Dreaming stories and seasonal practices. Rangers restoring Country highlight shared responsibility for its care. At the heart is a Red Gum scar tree, its roots engraved with the program’s values—symbolising a strong Cultural foundation that nurtures </w:t>
      </w:r>
    </w:p>
    <w:p w14:paraId="7B87A57E" w14:textId="77777777" w:rsidR="00B36D81" w:rsidRPr="00B36D81" w:rsidRDefault="00B36D81" w:rsidP="00B36D81">
      <w:pPr>
        <w:rPr>
          <w:lang w:eastAsia="ja-JP"/>
        </w:rPr>
      </w:pPr>
      <w:r w:rsidRPr="00B36D81">
        <w:rPr>
          <w:lang w:eastAsia="ja-JP"/>
        </w:rPr>
        <w:lastRenderedPageBreak/>
        <w:t xml:space="preserve">resilience, growth, and enduring ties between community, Culture, and Country for future generations. </w:t>
      </w:r>
    </w:p>
    <w:p w14:paraId="3AECA764" w14:textId="59053829" w:rsidR="005C129C" w:rsidRDefault="00B36D81" w:rsidP="00B36D81">
      <w:pPr>
        <w:rPr>
          <w:lang w:eastAsia="ja-JP"/>
        </w:rPr>
      </w:pPr>
      <w:r w:rsidRPr="00B36D81">
        <w:rPr>
          <w:b/>
          <w:bCs/>
          <w:lang w:eastAsia="ja-JP"/>
        </w:rPr>
        <w:t xml:space="preserve">Learn more </w:t>
      </w:r>
      <w:r w:rsidRPr="00B36D81">
        <w:rPr>
          <w:lang w:eastAsia="ja-JP"/>
        </w:rPr>
        <w:t>about how we’re increasing Basin First Nations water ownership and access through the Aboriginal Water Entitlements Program at dcceew.gov.au/ aboriginal-water-entitlements-program/ purchasing</w:t>
      </w:r>
      <w:r w:rsidR="005C129C">
        <w:rPr>
          <w:lang w:eastAsia="ja-JP"/>
        </w:rPr>
        <w:t xml:space="preserve"> </w:t>
      </w:r>
    </w:p>
    <w:p w14:paraId="3958FEC1" w14:textId="5D9CE711" w:rsidR="005C129C" w:rsidRPr="005C129C" w:rsidRDefault="005C129C" w:rsidP="005C129C">
      <w:pPr>
        <w:pStyle w:val="Heading3"/>
        <w:rPr>
          <w:lang w:eastAsia="ja-JP"/>
        </w:rPr>
      </w:pPr>
      <w:bookmarkStart w:id="9" w:name="_Toc209790553"/>
      <w:r w:rsidRPr="005C129C">
        <w:rPr>
          <w:lang w:eastAsia="ja-JP"/>
        </w:rPr>
        <w:t>Murray-Darling Basin First Nations Enduring Water Holding Arrangements</w:t>
      </w:r>
      <w:bookmarkEnd w:id="9"/>
      <w:r w:rsidR="00896267">
        <w:rPr>
          <w:lang w:eastAsia="ja-JP"/>
        </w:rPr>
        <w:br/>
      </w:r>
      <w:r w:rsidRPr="005C129C">
        <w:rPr>
          <w:lang w:eastAsia="ja-JP"/>
        </w:rPr>
        <w:t xml:space="preserve"> </w:t>
      </w:r>
    </w:p>
    <w:p w14:paraId="2631F6E6" w14:textId="77777777" w:rsidR="005C129C" w:rsidRPr="005C129C" w:rsidRDefault="005C129C" w:rsidP="005C129C">
      <w:pPr>
        <w:numPr>
          <w:ilvl w:val="0"/>
          <w:numId w:val="36"/>
        </w:numPr>
        <w:rPr>
          <w:lang w:eastAsia="ja-JP"/>
        </w:rPr>
      </w:pPr>
      <w:r w:rsidRPr="005C129C">
        <w:rPr>
          <w:lang w:eastAsia="ja-JP"/>
        </w:rPr>
        <w:t xml:space="preserve">In May, Cox </w:t>
      </w:r>
      <w:proofErr w:type="spellStart"/>
      <w:r w:rsidRPr="005C129C">
        <w:rPr>
          <w:lang w:eastAsia="ja-JP"/>
        </w:rPr>
        <w:t>Inall</w:t>
      </w:r>
      <w:proofErr w:type="spellEnd"/>
      <w:r w:rsidRPr="005C129C">
        <w:rPr>
          <w:lang w:eastAsia="ja-JP"/>
        </w:rPr>
        <w:t xml:space="preserve"> Ridgeway (CIR), a First Nations–led consultancy, was engaged to lead the co-design of enduring water holding arrangements. </w:t>
      </w:r>
    </w:p>
    <w:p w14:paraId="53DA9BB5" w14:textId="77777777" w:rsidR="00852980" w:rsidRDefault="005C129C" w:rsidP="005C129C">
      <w:pPr>
        <w:numPr>
          <w:ilvl w:val="1"/>
          <w:numId w:val="36"/>
        </w:numPr>
        <w:rPr>
          <w:lang w:eastAsia="ja-JP"/>
        </w:rPr>
      </w:pPr>
      <w:r w:rsidRPr="005C129C">
        <w:rPr>
          <w:lang w:eastAsia="ja-JP"/>
        </w:rPr>
        <w:t xml:space="preserve">CIR has brought together a strong consortium of First Nations-led organisations and experts, including: </w:t>
      </w:r>
    </w:p>
    <w:p w14:paraId="65D9A5A7" w14:textId="40A34D55" w:rsidR="005C129C" w:rsidRPr="005B2F0D" w:rsidRDefault="005C129C" w:rsidP="005B2F0D">
      <w:pPr>
        <w:pStyle w:val="ListBullet"/>
      </w:pPr>
      <w:r w:rsidRPr="005B2F0D">
        <w:t xml:space="preserve">Indigenous Energy Australia </w:t>
      </w:r>
    </w:p>
    <w:p w14:paraId="69B4D82C" w14:textId="77777777" w:rsidR="005C129C" w:rsidRPr="005B2F0D" w:rsidRDefault="005C129C" w:rsidP="005B2F0D">
      <w:pPr>
        <w:pStyle w:val="ListBullet"/>
      </w:pPr>
      <w:proofErr w:type="spellStart"/>
      <w:r w:rsidRPr="005B2F0D">
        <w:t>Winangali</w:t>
      </w:r>
      <w:proofErr w:type="spellEnd"/>
      <w:r w:rsidRPr="005B2F0D">
        <w:t xml:space="preserve"> </w:t>
      </w:r>
    </w:p>
    <w:p w14:paraId="59D60E63" w14:textId="77777777" w:rsidR="005C129C" w:rsidRPr="005B2F0D" w:rsidRDefault="005C129C" w:rsidP="005B2F0D">
      <w:pPr>
        <w:pStyle w:val="ListBullet"/>
      </w:pPr>
      <w:r w:rsidRPr="005B2F0D">
        <w:t xml:space="preserve">Terri Janke &amp; Company </w:t>
      </w:r>
    </w:p>
    <w:p w14:paraId="03F2D638" w14:textId="77777777" w:rsidR="005C129C" w:rsidRPr="005B2F0D" w:rsidRDefault="005C129C" w:rsidP="005B2F0D">
      <w:pPr>
        <w:pStyle w:val="ListBullet"/>
      </w:pPr>
      <w:r w:rsidRPr="005B2F0D">
        <w:t xml:space="preserve">Chalk &amp; Behrendt </w:t>
      </w:r>
    </w:p>
    <w:p w14:paraId="1610C530" w14:textId="77777777" w:rsidR="005C129C" w:rsidRPr="005B2F0D" w:rsidRDefault="005C129C" w:rsidP="005B2F0D">
      <w:pPr>
        <w:pStyle w:val="ListBullet"/>
      </w:pPr>
      <w:r w:rsidRPr="005B2F0D">
        <w:t xml:space="preserve">Aurecon Group </w:t>
      </w:r>
    </w:p>
    <w:p w14:paraId="1C6987AC" w14:textId="77777777" w:rsidR="005C129C" w:rsidRPr="005B2F0D" w:rsidRDefault="005C129C" w:rsidP="005B2F0D">
      <w:pPr>
        <w:pStyle w:val="ListBullet"/>
      </w:pPr>
      <w:r w:rsidRPr="005B2F0D">
        <w:t xml:space="preserve">Ridge Lawyers </w:t>
      </w:r>
    </w:p>
    <w:p w14:paraId="2375EBB1" w14:textId="1F5FCE7E" w:rsidR="005C129C" w:rsidRPr="005B2F0D" w:rsidRDefault="005C129C" w:rsidP="005B2F0D">
      <w:pPr>
        <w:pStyle w:val="ListBullet"/>
      </w:pPr>
      <w:r w:rsidRPr="005B2F0D">
        <w:t xml:space="preserve">The Institute for First Nations Governance Professionals </w:t>
      </w:r>
    </w:p>
    <w:p w14:paraId="43C0425B" w14:textId="40804B5A" w:rsidR="00BC2FAF" w:rsidRDefault="005C129C" w:rsidP="00BC2FAF">
      <w:pPr>
        <w:numPr>
          <w:ilvl w:val="1"/>
          <w:numId w:val="36"/>
        </w:numPr>
        <w:rPr>
          <w:lang w:eastAsia="ja-JP"/>
        </w:rPr>
      </w:pPr>
      <w:r w:rsidRPr="005C129C">
        <w:rPr>
          <w:lang w:eastAsia="ja-JP"/>
        </w:rPr>
        <w:t xml:space="preserve">In June, CIR delivered key foundational documents that set out the co-design process. These include a: </w:t>
      </w:r>
    </w:p>
    <w:p w14:paraId="0C717D40" w14:textId="10BD2850" w:rsidR="00BC2FAF" w:rsidRPr="005B2F0D" w:rsidRDefault="00BC2FAF" w:rsidP="005B2F0D">
      <w:pPr>
        <w:pStyle w:val="ListBullet"/>
      </w:pPr>
      <w:r w:rsidRPr="005B2F0D">
        <w:t xml:space="preserve">Management Plan </w:t>
      </w:r>
    </w:p>
    <w:p w14:paraId="78DEC448" w14:textId="77777777" w:rsidR="00BC2FAF" w:rsidRPr="005B2F0D" w:rsidRDefault="00BC2FAF" w:rsidP="005B2F0D">
      <w:pPr>
        <w:pStyle w:val="ListBullet"/>
      </w:pPr>
      <w:r w:rsidRPr="005B2F0D">
        <w:t xml:space="preserve">Communications and Engagement Plan </w:t>
      </w:r>
    </w:p>
    <w:p w14:paraId="10D9BE98" w14:textId="0935B55F" w:rsidR="00BC2FAF" w:rsidRPr="005B2F0D" w:rsidRDefault="00BC2FAF" w:rsidP="005B2F0D">
      <w:pPr>
        <w:pStyle w:val="ListBullet"/>
      </w:pPr>
      <w:r w:rsidRPr="005B2F0D">
        <w:t xml:space="preserve">Literature Review. This is soon to be published </w:t>
      </w:r>
    </w:p>
    <w:p w14:paraId="2A361AAD" w14:textId="653E0520" w:rsidR="005C129C" w:rsidRPr="005C129C" w:rsidRDefault="005C129C" w:rsidP="005C129C">
      <w:pPr>
        <w:numPr>
          <w:ilvl w:val="1"/>
          <w:numId w:val="36"/>
        </w:numPr>
        <w:rPr>
          <w:lang w:eastAsia="ja-JP"/>
        </w:rPr>
      </w:pPr>
      <w:r w:rsidRPr="005C129C">
        <w:rPr>
          <w:lang w:eastAsia="ja-JP"/>
        </w:rPr>
        <w:t xml:space="preserve">The co-design phase will begin in July 2025 and run through to February 2026, concluding with a final report recommending preferred options for a Basin First Nations–led governance entity. This process will include Nation-by-Nation meetings and workshops across the more than 50 Nations within the Murray– Darling Basin. </w:t>
      </w:r>
    </w:p>
    <w:p w14:paraId="789BFCB7" w14:textId="786CB4EB" w:rsidR="00BB4A8F" w:rsidRPr="00BB4A8F" w:rsidRDefault="005C129C" w:rsidP="00BB4A8F">
      <w:pPr>
        <w:rPr>
          <w:lang w:eastAsia="ja-JP"/>
        </w:rPr>
      </w:pPr>
      <w:r w:rsidRPr="005C129C">
        <w:rPr>
          <w:b/>
          <w:bCs/>
          <w:lang w:eastAsia="ja-JP"/>
        </w:rPr>
        <w:t xml:space="preserve">Learn more </w:t>
      </w:r>
      <w:r w:rsidRPr="005C129C">
        <w:rPr>
          <w:lang w:eastAsia="ja-JP"/>
        </w:rPr>
        <w:t>about how we’re partnering with First Nations to establish enduring water holding arrangements at dcceew.gov.au/ water/policy/</w:t>
      </w:r>
      <w:proofErr w:type="gramStart"/>
      <w:r w:rsidRPr="005C129C">
        <w:rPr>
          <w:lang w:eastAsia="ja-JP"/>
        </w:rPr>
        <w:t>first-nations</w:t>
      </w:r>
      <w:proofErr w:type="gramEnd"/>
      <w:r w:rsidRPr="005C129C">
        <w:rPr>
          <w:lang w:eastAsia="ja-JP"/>
        </w:rPr>
        <w:t>/aboriginal-water-entitlements-program/enduring-water-holding-arrangements</w:t>
      </w:r>
      <w:r w:rsidR="00BB4A8F">
        <w:rPr>
          <w:lang w:eastAsia="ja-JP"/>
        </w:rPr>
        <w:t>.</w:t>
      </w:r>
    </w:p>
    <w:p w14:paraId="3C6E0DFA" w14:textId="77777777" w:rsidR="00764D6A" w:rsidRDefault="00764D6A">
      <w:pPr>
        <w:rPr>
          <w:lang w:eastAsia="ja-JP"/>
        </w:rPr>
      </w:pPr>
    </w:p>
    <w:p w14:paraId="6C60CE28" w14:textId="77777777" w:rsidR="00F1472E" w:rsidRDefault="00F1472E">
      <w:pPr>
        <w:sectPr w:rsidR="00F1472E" w:rsidSect="00683661">
          <w:pgSz w:w="11906" w:h="16838"/>
          <w:pgMar w:top="1418" w:right="1418" w:bottom="1418" w:left="1418" w:header="567" w:footer="283" w:gutter="0"/>
          <w:cols w:space="708"/>
          <w:titlePg/>
          <w:docGrid w:linePitch="360"/>
        </w:sectPr>
      </w:pPr>
    </w:p>
    <w:p w14:paraId="14EC72B4" w14:textId="54DDBA3D" w:rsidR="00F1472E" w:rsidRDefault="00F1472E" w:rsidP="00303E72">
      <w:pPr>
        <w:pStyle w:val="Heading2"/>
      </w:pPr>
      <w:bookmarkStart w:id="10" w:name="_Toc209790554"/>
      <w:r>
        <w:lastRenderedPageBreak/>
        <w:t xml:space="preserve">Cultural Flows for Cultural Economies </w:t>
      </w:r>
      <w:r w:rsidR="00303E72">
        <w:t>G</w:t>
      </w:r>
      <w:r>
        <w:t>rants</w:t>
      </w:r>
      <w:bookmarkEnd w:id="10"/>
    </w:p>
    <w:p w14:paraId="11DB6BD1" w14:textId="7A61CC6D" w:rsidR="00F1472E" w:rsidRPr="003C35FA" w:rsidRDefault="00F1472E" w:rsidP="00F1472E">
      <w:pPr>
        <w:spacing w:after="160" w:line="278" w:lineRule="auto"/>
      </w:pPr>
      <w:r w:rsidRPr="003C35FA">
        <w:t xml:space="preserve">The Australian Government’s $20 million Cultural Flows Planning for Cultural Economies grant program is set to open in early August 2025. </w:t>
      </w:r>
    </w:p>
    <w:p w14:paraId="29C3F3D7" w14:textId="77777777" w:rsidR="00F1472E" w:rsidRPr="003C35FA" w:rsidRDefault="00F1472E" w:rsidP="00F1472E">
      <w:pPr>
        <w:spacing w:after="160" w:line="278" w:lineRule="auto"/>
      </w:pPr>
      <w:r w:rsidRPr="003C35FA">
        <w:t xml:space="preserve">Basin First Nations, their clans and family groups and organisations supporting First Nations in the Basin will be able to apply for a grant to plan for Cultural flows on their Country. </w:t>
      </w:r>
    </w:p>
    <w:p w14:paraId="5D6E3A72" w14:textId="77777777" w:rsidR="00F1472E" w:rsidRPr="003C35FA" w:rsidRDefault="00F1472E" w:rsidP="00F1472E">
      <w:pPr>
        <w:spacing w:after="160" w:line="278" w:lineRule="auto"/>
      </w:pPr>
      <w:r w:rsidRPr="003C35FA">
        <w:t xml:space="preserve">This program provides grants of up to $300,000 to develop Cultural flows plans, enhance business governance structures or develop business plans which outline the spiritual, Cultural, environmental, social and economic values and goals of their Nation. </w:t>
      </w:r>
    </w:p>
    <w:p w14:paraId="68C52238" w14:textId="77777777" w:rsidR="00F1472E" w:rsidRPr="003C35FA" w:rsidRDefault="00F1472E" w:rsidP="00F1472E">
      <w:pPr>
        <w:spacing w:after="160" w:line="278" w:lineRule="auto"/>
      </w:pPr>
      <w:r w:rsidRPr="003C35FA">
        <w:t xml:space="preserve">Cultural flows planning provides a pathway to embed First Nations Peoples’ self-determination in future water management. </w:t>
      </w:r>
    </w:p>
    <w:p w14:paraId="6DBEB361" w14:textId="77777777" w:rsidR="00F1472E" w:rsidRPr="003C35FA" w:rsidRDefault="00F1472E" w:rsidP="00F1472E">
      <w:pPr>
        <w:spacing w:after="160" w:line="278" w:lineRule="auto"/>
      </w:pPr>
      <w:r w:rsidRPr="003C35FA">
        <w:t xml:space="preserve">Foundational planning funded by this grant program will set Basin First Nations up to access, own and manage water entitlements – including those purchased through the $100 million Aboriginal Water Entitlements Program. </w:t>
      </w:r>
    </w:p>
    <w:p w14:paraId="47F485CD" w14:textId="77777777" w:rsidR="00F1472E" w:rsidRPr="003C35FA" w:rsidRDefault="00F1472E" w:rsidP="00F1472E">
      <w:pPr>
        <w:spacing w:after="160" w:line="278" w:lineRule="auto"/>
      </w:pPr>
      <w:r w:rsidRPr="003C35FA">
        <w:t xml:space="preserve">The program will support Basin First Nations to build the foundations they need to access water and speak up for their water rights. </w:t>
      </w:r>
    </w:p>
    <w:p w14:paraId="0ABDE32A" w14:textId="77777777" w:rsidR="00F1472E" w:rsidRPr="003C35FA" w:rsidRDefault="00F1472E" w:rsidP="00F1472E">
      <w:pPr>
        <w:spacing w:after="160" w:line="278" w:lineRule="auto"/>
      </w:pPr>
      <w:r w:rsidRPr="003C35FA">
        <w:t xml:space="preserve">Successful applicants will have up to 2 years to complete their projects. Applications for the program will close in October 2025. </w:t>
      </w:r>
    </w:p>
    <w:p w14:paraId="31C085FF" w14:textId="77777777" w:rsidR="00F1472E" w:rsidRPr="003C35FA" w:rsidRDefault="00F1472E" w:rsidP="00F1472E">
      <w:pPr>
        <w:spacing w:after="160" w:line="278" w:lineRule="auto"/>
      </w:pPr>
      <w:r w:rsidRPr="003C35FA">
        <w:t xml:space="preserve">From early August 2025, we will be running information webinars and visioning workshops for Basin First Nations Peoples. </w:t>
      </w:r>
    </w:p>
    <w:p w14:paraId="2E696980" w14:textId="77777777" w:rsidR="000937F2" w:rsidRDefault="00F1472E" w:rsidP="00F1472E">
      <w:pPr>
        <w:sectPr w:rsidR="000937F2" w:rsidSect="00F1472E">
          <w:pgSz w:w="11906" w:h="16838"/>
          <w:pgMar w:top="1440" w:right="1440" w:bottom="1440" w:left="1440" w:header="708" w:footer="708" w:gutter="0"/>
          <w:cols w:space="708"/>
          <w:docGrid w:linePitch="360"/>
        </w:sectPr>
      </w:pPr>
      <w:r w:rsidRPr="003C35FA">
        <w:rPr>
          <w:b/>
          <w:bCs/>
        </w:rPr>
        <w:t xml:space="preserve">To apply for a grant </w:t>
      </w:r>
      <w:r w:rsidRPr="003C35FA">
        <w:t>visit business.gov.au/ grants-and-programs/cultural-flows-planning-for-cultural-economies</w:t>
      </w:r>
    </w:p>
    <w:p w14:paraId="4C5C9B66" w14:textId="77777777" w:rsidR="000937F2" w:rsidRPr="000937F2" w:rsidRDefault="000937F2" w:rsidP="00643666">
      <w:pPr>
        <w:pStyle w:val="Heading2"/>
      </w:pPr>
      <w:bookmarkStart w:id="11" w:name="_Toc209790555"/>
      <w:r w:rsidRPr="000937F2">
        <w:lastRenderedPageBreak/>
        <w:t>Inland Waters Target</w:t>
      </w:r>
      <w:bookmarkEnd w:id="11"/>
      <w:r w:rsidRPr="000937F2">
        <w:t xml:space="preserve"> </w:t>
      </w:r>
    </w:p>
    <w:p w14:paraId="17C26383" w14:textId="77777777" w:rsidR="000937F2" w:rsidRPr="000937F2" w:rsidRDefault="000937F2" w:rsidP="000937F2">
      <w:r w:rsidRPr="000937F2">
        <w:t xml:space="preserve">The Closing the Gap Inland Waters Target is a national priority (beyond the Murray-Darling Basin), and it is an important step forward for empowering First Nations Peoples to secure inland freshwater ownership and access rights. </w:t>
      </w:r>
    </w:p>
    <w:p w14:paraId="177048B2" w14:textId="77777777" w:rsidR="000937F2" w:rsidRPr="000937F2" w:rsidRDefault="000937F2" w:rsidP="000937F2">
      <w:r w:rsidRPr="000937F2">
        <w:t xml:space="preserve">The development of the Inland Waters Target is overseen by the Inland Waters Target Working Group, which is co-chaired by the department and the National Native Title Council (NNTC) and includes representatives from state-based Coalition of Peaks and state and territory government water officials. </w:t>
      </w:r>
    </w:p>
    <w:p w14:paraId="49A19FAB" w14:textId="77777777" w:rsidR="000937F2" w:rsidRPr="000937F2" w:rsidRDefault="000937F2" w:rsidP="000937F2">
      <w:r w:rsidRPr="000937F2">
        <w:t xml:space="preserve">In July 2024, the Joint Council on Closing the Gap decided not to progress with a national target. Instead, the focus of the work is on setting jurisdictional inland water targets. Each jurisdiction is working to develop their own Inland Waters Target in partnership with First Nations People. </w:t>
      </w:r>
    </w:p>
    <w:p w14:paraId="58773624" w14:textId="77777777" w:rsidR="000937F2" w:rsidRPr="000937F2" w:rsidRDefault="000937F2" w:rsidP="000937F2">
      <w:r w:rsidRPr="000937F2">
        <w:t xml:space="preserve">Key points for the quarter: </w:t>
      </w:r>
    </w:p>
    <w:p w14:paraId="7064E6CE" w14:textId="77777777" w:rsidR="000937F2" w:rsidRPr="000937F2" w:rsidRDefault="000937F2" w:rsidP="000937F2">
      <w:pPr>
        <w:numPr>
          <w:ilvl w:val="0"/>
          <w:numId w:val="39"/>
        </w:numPr>
      </w:pPr>
      <w:r w:rsidRPr="000937F2">
        <w:t xml:space="preserve">The Inland Waters Target Working Group held 2 workshops on 10 April 2025 and 24 June 2025. </w:t>
      </w:r>
    </w:p>
    <w:p w14:paraId="69F763F8" w14:textId="77777777" w:rsidR="000937F2" w:rsidRPr="000937F2" w:rsidRDefault="000937F2" w:rsidP="000937F2">
      <w:pPr>
        <w:numPr>
          <w:ilvl w:val="0"/>
          <w:numId w:val="39"/>
        </w:numPr>
      </w:pPr>
      <w:r w:rsidRPr="000937F2">
        <w:t xml:space="preserve">On 1 May 2025 the NNTC and the department entered a financial agreement to resource the NNTC to support the establishment of the Inland Waters Target work. </w:t>
      </w:r>
    </w:p>
    <w:p w14:paraId="21E1C978" w14:textId="11004CE8" w:rsidR="00643666" w:rsidRDefault="000937F2" w:rsidP="00F1472E">
      <w:pPr>
        <w:numPr>
          <w:ilvl w:val="0"/>
          <w:numId w:val="39"/>
        </w:numPr>
        <w:sectPr w:rsidR="00643666" w:rsidSect="00F1472E">
          <w:pgSz w:w="11906" w:h="16838"/>
          <w:pgMar w:top="1440" w:right="1440" w:bottom="1440" w:left="1440" w:header="708" w:footer="708" w:gutter="0"/>
          <w:cols w:space="708"/>
          <w:docGrid w:linePitch="360"/>
        </w:sectPr>
      </w:pPr>
      <w:r w:rsidRPr="000937F2">
        <w:t xml:space="preserve">On 20 June 2025 the Joint Council on Closing the Gap met to discuss adding Inland Waters Target wording to the National Agreement. The Joint Council communique is available at </w:t>
      </w:r>
      <w:proofErr w:type="spellStart"/>
      <w:r w:rsidRPr="000937F2">
        <w:t>closingthegap</w:t>
      </w:r>
      <w:proofErr w:type="spellEnd"/>
      <w:r w:rsidRPr="000937F2">
        <w:t xml:space="preserve">. gov.au/joint-council-closing-gap. </w:t>
      </w:r>
    </w:p>
    <w:p w14:paraId="442F3EAA" w14:textId="77777777" w:rsidR="00FD22EF" w:rsidRDefault="00620AE6" w:rsidP="001E14DC">
      <w:pPr>
        <w:pStyle w:val="Heading2"/>
        <w:rPr>
          <w:b/>
          <w:bCs w:val="0"/>
        </w:rPr>
      </w:pPr>
      <w:bookmarkStart w:id="12" w:name="_Toc209790556"/>
      <w:r w:rsidRPr="00620AE6">
        <w:lastRenderedPageBreak/>
        <w:t>Committee on Committee on Aboriginal and Torres Strait Islander Water Interests (CAWI)</w:t>
      </w:r>
      <w:bookmarkEnd w:id="12"/>
      <w:r w:rsidR="001E14DC" w:rsidRPr="001E14DC">
        <w:rPr>
          <w:b/>
          <w:bCs w:val="0"/>
        </w:rPr>
        <w:t xml:space="preserve"> </w:t>
      </w:r>
    </w:p>
    <w:p w14:paraId="24C30C4A" w14:textId="7A770CB4" w:rsidR="001E14DC" w:rsidRPr="001E14DC" w:rsidRDefault="001E14DC" w:rsidP="00FD22EF">
      <w:pPr>
        <w:pStyle w:val="Heading3"/>
      </w:pPr>
      <w:bookmarkStart w:id="13" w:name="_Toc209790557"/>
      <w:r w:rsidRPr="001E14DC">
        <w:t>CAWI members</w:t>
      </w:r>
      <w:bookmarkEnd w:id="13"/>
      <w:r w:rsidRPr="001E14DC">
        <w:t xml:space="preserve"> </w:t>
      </w:r>
    </w:p>
    <w:p w14:paraId="69BB4454" w14:textId="77777777" w:rsidR="001E14DC" w:rsidRPr="001E14DC" w:rsidRDefault="001E14DC" w:rsidP="001E14DC">
      <w:r w:rsidRPr="001E14DC">
        <w:t xml:space="preserve">CAWI welcomed three new members in April 2025, to join the CAWI #33 virtual meeting that month. </w:t>
      </w:r>
    </w:p>
    <w:p w14:paraId="5039355D" w14:textId="77777777" w:rsidR="001E14DC" w:rsidRPr="001E14DC" w:rsidRDefault="001E14DC" w:rsidP="001E14DC">
      <w:r w:rsidRPr="001E14DC">
        <w:t xml:space="preserve">New members are: </w:t>
      </w:r>
    </w:p>
    <w:p w14:paraId="3DC10B60" w14:textId="77777777" w:rsidR="001E14DC" w:rsidRPr="005B2F0D" w:rsidRDefault="001E14DC" w:rsidP="005B2F0D">
      <w:pPr>
        <w:pStyle w:val="ListBullet"/>
      </w:pPr>
      <w:r w:rsidRPr="005B2F0D">
        <w:t xml:space="preserve">Ms Bianca Lena (Bundjalung Tweed Nation) joining from South Australia </w:t>
      </w:r>
    </w:p>
    <w:p w14:paraId="31DE2C81" w14:textId="77777777" w:rsidR="001E14DC" w:rsidRPr="005B2F0D" w:rsidRDefault="001E14DC" w:rsidP="005B2F0D">
      <w:pPr>
        <w:pStyle w:val="ListBullet"/>
      </w:pPr>
      <w:r w:rsidRPr="005B2F0D">
        <w:t>Ms Ronni O’Donnel (</w:t>
      </w:r>
      <w:proofErr w:type="spellStart"/>
      <w:r w:rsidRPr="005B2F0D">
        <w:t>Kureinji</w:t>
      </w:r>
      <w:proofErr w:type="spellEnd"/>
      <w:r w:rsidRPr="005B2F0D">
        <w:t xml:space="preserve"> Nation), joining from Victoria </w:t>
      </w:r>
    </w:p>
    <w:p w14:paraId="3E1A92C1" w14:textId="4F876C1F" w:rsidR="001E14DC" w:rsidRPr="005B2F0D" w:rsidRDefault="001E14DC" w:rsidP="005B2F0D">
      <w:pPr>
        <w:pStyle w:val="ListBullet"/>
      </w:pPr>
      <w:r w:rsidRPr="005B2F0D">
        <w:t xml:space="preserve">Ms Carol </w:t>
      </w:r>
      <w:r w:rsidR="007A7AFE" w:rsidRPr="005B2F0D">
        <w:t>M</w:t>
      </w:r>
      <w:r w:rsidRPr="005B2F0D">
        <w:t xml:space="preserve">artin (Yamatji </w:t>
      </w:r>
      <w:proofErr w:type="spellStart"/>
      <w:r w:rsidRPr="005B2F0D">
        <w:t>Naaguja</w:t>
      </w:r>
      <w:proofErr w:type="spellEnd"/>
      <w:r w:rsidRPr="005B2F0D">
        <w:t>/Nanda/</w:t>
      </w:r>
      <w:proofErr w:type="spellStart"/>
      <w:r w:rsidRPr="005B2F0D">
        <w:t>Wudjuri</w:t>
      </w:r>
      <w:proofErr w:type="spellEnd"/>
      <w:r w:rsidRPr="005B2F0D">
        <w:t xml:space="preserve"> Nations), joining from Western Australia </w:t>
      </w:r>
    </w:p>
    <w:p w14:paraId="1A21EB74" w14:textId="77777777" w:rsidR="007A7AFE" w:rsidRDefault="007A7AFE" w:rsidP="001E14DC"/>
    <w:p w14:paraId="1C7CC504" w14:textId="38DD3AB4" w:rsidR="001E14DC" w:rsidRPr="001E14DC" w:rsidRDefault="001E14DC" w:rsidP="001E14DC">
      <w:r w:rsidRPr="001E14DC">
        <w:t xml:space="preserve">They join existing CAWI members: Dr Virgina Marshall (CAWI Chair), Mr John Locke (CAWI Deputy Chair), Ms Kay Blades, Mr Nathan Brennan, Mr Tony Jack and Ms Sarah Wilcox. This brings the committee to full membership, at 9 members. </w:t>
      </w:r>
    </w:p>
    <w:p w14:paraId="799EE831" w14:textId="77777777" w:rsidR="001E14DC" w:rsidRPr="001E14DC" w:rsidRDefault="001E14DC" w:rsidP="001E14DC">
      <w:r w:rsidRPr="001E14DC">
        <w:t xml:space="preserve">CAWI also welcomed Dr Nadine Kelly as the new Executive Officer to CAWI in DCCEEW. </w:t>
      </w:r>
    </w:p>
    <w:p w14:paraId="603E936A" w14:textId="77777777" w:rsidR="001E14DC" w:rsidRPr="001E14DC" w:rsidRDefault="001E14DC" w:rsidP="00F76B73">
      <w:pPr>
        <w:pStyle w:val="Heading3"/>
      </w:pPr>
      <w:bookmarkStart w:id="14" w:name="_Toc209790558"/>
      <w:r w:rsidRPr="001E14DC">
        <w:t>What has CAWI been up to?</w:t>
      </w:r>
      <w:bookmarkEnd w:id="14"/>
      <w:r w:rsidRPr="001E14DC">
        <w:t xml:space="preserve"> </w:t>
      </w:r>
    </w:p>
    <w:p w14:paraId="5BAA2DD6" w14:textId="77777777" w:rsidR="001E14DC" w:rsidRPr="001E14DC" w:rsidRDefault="001E14DC" w:rsidP="001E14DC">
      <w:r w:rsidRPr="001E14DC">
        <w:t xml:space="preserve">CAWI has had a busy quarter in their work in the First Nations Water Interests space: </w:t>
      </w:r>
    </w:p>
    <w:p w14:paraId="2AAD4CE6" w14:textId="77777777" w:rsidR="001E14DC" w:rsidRPr="001E14DC" w:rsidRDefault="001E14DC" w:rsidP="00683661">
      <w:pPr>
        <w:pStyle w:val="ListBullet"/>
      </w:pPr>
      <w:r w:rsidRPr="001E14DC">
        <w:t xml:space="preserve">CAWI provided feedback to the Independent Review of the Closing the Gap Agreement </w:t>
      </w:r>
    </w:p>
    <w:p w14:paraId="283450BA" w14:textId="15BD8F26" w:rsidR="001E14DC" w:rsidRPr="001E14DC" w:rsidRDefault="001E14DC" w:rsidP="00683661">
      <w:pPr>
        <w:pStyle w:val="ListBullet"/>
      </w:pPr>
      <w:r w:rsidRPr="001E14DC">
        <w:t xml:space="preserve">CAWI met with the Northern Territory Government regarding changes to water legislation, including the Water Amendment (Aboriginal Water Reserve) Bill 2025 </w:t>
      </w:r>
    </w:p>
    <w:p w14:paraId="595C8B37" w14:textId="77777777" w:rsidR="005336BC" w:rsidRDefault="001E14DC" w:rsidP="00683661">
      <w:pPr>
        <w:pStyle w:val="ListBullet"/>
      </w:pPr>
      <w:r w:rsidRPr="001E14DC">
        <w:t xml:space="preserve">Participated in Inland Water Target workshops </w:t>
      </w:r>
    </w:p>
    <w:p w14:paraId="74BEE1B5" w14:textId="479020DD" w:rsidR="001E14DC" w:rsidRDefault="001E14DC" w:rsidP="00683661">
      <w:pPr>
        <w:pStyle w:val="ListBullet"/>
      </w:pPr>
      <w:r w:rsidRPr="001E14DC">
        <w:t>CAWI Chair and Deputy Chair attended the National Water Committee #27 Meeting in Adelaide in May 2025. The full committee met at CAWI #34 in Broome, Western Australia from 17 – 19 June 2025. The Committee discussed key matters such as CAWI strategic planning, the National Water Agreement and First Nations water interests and values in Western Australia. They met with the Kimberley Land Council and members of the Yawuru PBC. The full Communique will be published soon at dcceew.gov.au/water/policy/</w:t>
      </w:r>
      <w:proofErr w:type="gramStart"/>
      <w:r w:rsidRPr="001E14DC">
        <w:t>first-nations</w:t>
      </w:r>
      <w:proofErr w:type="gramEnd"/>
      <w:r w:rsidRPr="001E14DC">
        <w:t>/</w:t>
      </w:r>
      <w:proofErr w:type="spellStart"/>
      <w:r w:rsidRPr="001E14DC">
        <w:t>cawi</w:t>
      </w:r>
      <w:proofErr w:type="spellEnd"/>
      <w:r w:rsidRPr="001E14DC">
        <w:t xml:space="preserve">. </w:t>
      </w:r>
    </w:p>
    <w:p w14:paraId="459472D7" w14:textId="77777777" w:rsidR="005336BC" w:rsidRPr="001E14DC" w:rsidRDefault="005336BC" w:rsidP="005336BC">
      <w:pPr>
        <w:pStyle w:val="ListParagraph"/>
      </w:pPr>
    </w:p>
    <w:p w14:paraId="59E5DBAE" w14:textId="77777777" w:rsidR="001E14DC" w:rsidRPr="001E14DC" w:rsidRDefault="001E14DC" w:rsidP="005336BC">
      <w:pPr>
        <w:pStyle w:val="Heading3"/>
      </w:pPr>
      <w:bookmarkStart w:id="15" w:name="_Toc209790559"/>
      <w:r w:rsidRPr="001E14DC">
        <w:t>CAWI… What’s next?</w:t>
      </w:r>
      <w:bookmarkEnd w:id="15"/>
      <w:r w:rsidRPr="001E14DC">
        <w:t xml:space="preserve"> </w:t>
      </w:r>
    </w:p>
    <w:p w14:paraId="62299706" w14:textId="77777777" w:rsidR="001E14DC" w:rsidRPr="001E14DC" w:rsidRDefault="001E14DC" w:rsidP="001E14DC">
      <w:r w:rsidRPr="001E14DC">
        <w:t xml:space="preserve">The 35th meeting of CAWI will be held on 12 August 2025. </w:t>
      </w:r>
    </w:p>
    <w:p w14:paraId="43A7BFE3" w14:textId="7093A1D6" w:rsidR="000937F2" w:rsidRDefault="001E14DC" w:rsidP="001E14DC">
      <w:r w:rsidRPr="001E14DC">
        <w:t>You can find the schedule of meetings and locations for 2025 at dcceew.gov.au/water/ policy/</w:t>
      </w:r>
      <w:proofErr w:type="gramStart"/>
      <w:r w:rsidRPr="001E14DC">
        <w:t>first-nations</w:t>
      </w:r>
      <w:proofErr w:type="gramEnd"/>
      <w:r w:rsidRPr="001E14DC">
        <w:t>/</w:t>
      </w:r>
      <w:proofErr w:type="spellStart"/>
      <w:r w:rsidRPr="001E14DC">
        <w:t>cawi</w:t>
      </w:r>
      <w:proofErr w:type="spellEnd"/>
      <w:r w:rsidRPr="001E14DC">
        <w:t>.</w:t>
      </w:r>
    </w:p>
    <w:p w14:paraId="01413AA8" w14:textId="77777777" w:rsidR="00643666" w:rsidRDefault="00643666" w:rsidP="00F1472E">
      <w:pPr>
        <w:sectPr w:rsidR="00643666" w:rsidSect="00F1472E">
          <w:pgSz w:w="11906" w:h="16838"/>
          <w:pgMar w:top="1440" w:right="1440" w:bottom="1440" w:left="1440" w:header="708" w:footer="708" w:gutter="0"/>
          <w:cols w:space="708"/>
          <w:docGrid w:linePitch="360"/>
        </w:sectPr>
      </w:pPr>
    </w:p>
    <w:p w14:paraId="41E142E8" w14:textId="77777777" w:rsidR="00F1472E" w:rsidRDefault="00F1472E" w:rsidP="006B5781"/>
    <w:sectPr w:rsidR="00F1472E" w:rsidSect="000937F2">
      <w:type w:val="continuous"/>
      <w:pgSz w:w="11905" w:h="17337"/>
      <w:pgMar w:top="1400" w:right="900" w:bottom="0" w:left="373" w:header="720" w:footer="720" w:gutter="0"/>
      <w:cols w:space="331"/>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19824" w14:textId="77777777" w:rsidR="007A3616" w:rsidRDefault="007A3616">
      <w:r>
        <w:separator/>
      </w:r>
    </w:p>
    <w:p w14:paraId="2D166529" w14:textId="77777777" w:rsidR="007A3616" w:rsidRDefault="007A3616"/>
    <w:p w14:paraId="4F33A5B1" w14:textId="77777777" w:rsidR="007A3616" w:rsidRDefault="007A3616"/>
  </w:endnote>
  <w:endnote w:type="continuationSeparator" w:id="0">
    <w:p w14:paraId="3E8FE622" w14:textId="77777777" w:rsidR="007A3616" w:rsidRDefault="007A3616">
      <w:r>
        <w:continuationSeparator/>
      </w:r>
    </w:p>
    <w:p w14:paraId="317C8F1A" w14:textId="77777777" w:rsidR="007A3616" w:rsidRDefault="007A3616"/>
    <w:p w14:paraId="128AAFBD" w14:textId="77777777" w:rsidR="007A3616" w:rsidRDefault="007A3616"/>
  </w:endnote>
  <w:endnote w:type="continuationNotice" w:id="1">
    <w:p w14:paraId="16775CE9" w14:textId="77777777" w:rsidR="007A3616" w:rsidRDefault="007A3616">
      <w:pPr>
        <w:pStyle w:val="Footer"/>
      </w:pPr>
    </w:p>
    <w:p w14:paraId="7C341834" w14:textId="77777777" w:rsidR="007A3616" w:rsidRDefault="007A3616"/>
    <w:p w14:paraId="7591809E" w14:textId="77777777" w:rsidR="007A3616" w:rsidRDefault="007A36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oto Sans">
    <w:altName w:val="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AF2D" w14:textId="5C99DE52" w:rsidR="00C43267" w:rsidRDefault="00C43267">
    <w:pPr>
      <w:pStyle w:val="Footer"/>
    </w:pPr>
    <w:r>
      <w:rPr>
        <w:noProof/>
      </w:rPr>
      <mc:AlternateContent>
        <mc:Choice Requires="wps">
          <w:drawing>
            <wp:anchor distT="0" distB="0" distL="0" distR="0" simplePos="0" relativeHeight="251660800" behindDoc="0" locked="0" layoutInCell="1" allowOverlap="1" wp14:anchorId="15F2CAD4" wp14:editId="5F753B24">
              <wp:simplePos x="635" y="635"/>
              <wp:positionH relativeFrom="page">
                <wp:align>center</wp:align>
              </wp:positionH>
              <wp:positionV relativeFrom="page">
                <wp:align>bottom</wp:align>
              </wp:positionV>
              <wp:extent cx="552450" cy="400050"/>
              <wp:effectExtent l="0" t="0" r="0" b="0"/>
              <wp:wrapNone/>
              <wp:docPr id="66436278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61E8F6FD" w14:textId="4158280B"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F2CAD4" id="_x0000_t202" coordsize="21600,21600" o:spt="202" path="m,l,21600r21600,l21600,xe">
              <v:stroke joinstyle="miter"/>
              <v:path gradientshapeok="t" o:connecttype="rect"/>
            </v:shapetype>
            <v:shape id="Text Box 5" o:spid="_x0000_s1027" type="#_x0000_t202" alt="OFFICIAL" style="position:absolute;left:0;text-align:left;margin-left:0;margin-top:0;width:43.5pt;height:31.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" filled="f" stroked="f">
              <v:textbox style="mso-fit-shape-to-text:t" inset="0,0,0,15pt">
                <w:txbxContent>
                  <w:p w14:paraId="61E8F6FD" w14:textId="4158280B"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83CE4" w14:textId="77777777" w:rsidR="00683661" w:rsidRDefault="00683661" w:rsidP="00683661">
    <w:pPr>
      <w:pStyle w:val="Footer"/>
    </w:pPr>
    <w:r>
      <w:rPr>
        <w:noProof/>
      </w:rPr>
      <mc:AlternateContent>
        <mc:Choice Requires="wps">
          <w:drawing>
            <wp:anchor distT="0" distB="0" distL="0" distR="0" simplePos="0" relativeHeight="251660288" behindDoc="0" locked="0" layoutInCell="1" allowOverlap="1" wp14:anchorId="3074E9FF" wp14:editId="2BF4F2A8">
              <wp:simplePos x="635" y="635"/>
              <wp:positionH relativeFrom="page">
                <wp:align>center</wp:align>
              </wp:positionH>
              <wp:positionV relativeFrom="page">
                <wp:align>bottom</wp:align>
              </wp:positionV>
              <wp:extent cx="552450" cy="400050"/>
              <wp:effectExtent l="0" t="0" r="0" b="0"/>
              <wp:wrapNone/>
              <wp:docPr id="87323774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6FF6C4C9" w14:textId="77777777" w:rsidR="00683661" w:rsidRPr="00C43267" w:rsidRDefault="00683661" w:rsidP="00683661">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74E9FF" id="_x0000_t202" coordsize="21600,21600" o:spt="202" path="m,l,21600r21600,l21600,xe">
              <v:stroke joinstyle="miter"/>
              <v:path gradientshapeok="t" o:connecttype="rect"/>
            </v:shapetype>
            <v:shape id="Text Box 6" o:spid="_x0000_s1028" type="#_x0000_t202" alt="OFFICIAL" style="position:absolute;left:0;text-align:left;margin-left:0;margin-top:0;width:43.5pt;height:3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" filled="f" stroked="f">
              <v:textbox style="mso-fit-shape-to-text:t" inset="0,0,0,15pt">
                <w:txbxContent>
                  <w:p w14:paraId="6FF6C4C9" w14:textId="77777777" w:rsidR="00683661" w:rsidRPr="00C43267" w:rsidRDefault="00683661" w:rsidP="00683661">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r w:rsidRPr="00D86640">
      <w:t>Department of Climate Change, Energy, the Environment and Water</w:t>
    </w:r>
  </w:p>
  <w:sdt>
    <w:sdtPr>
      <w:id w:val="654882418"/>
      <w:docPartObj>
        <w:docPartGallery w:val="Page Numbers (Bottom of Page)"/>
        <w:docPartUnique/>
      </w:docPartObj>
    </w:sdtPr>
    <w:sdtEndPr>
      <w:rPr>
        <w:noProof/>
      </w:rPr>
    </w:sdtEndPr>
    <w:sdtContent>
      <w:p w14:paraId="41D0C098" w14:textId="3FBB67A8" w:rsidR="00683661" w:rsidRDefault="006836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A1D939" w14:textId="06B3FBD5" w:rsidR="00B861B4" w:rsidRDefault="00B86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0F64" w14:textId="77777777" w:rsidR="00683661" w:rsidRDefault="00683661" w:rsidP="00683661">
    <w:pPr>
      <w:pStyle w:val="Footer"/>
    </w:pPr>
    <w:r>
      <w:rPr>
        <w:noProof/>
      </w:rPr>
      <mc:AlternateContent>
        <mc:Choice Requires="wps">
          <w:drawing>
            <wp:anchor distT="0" distB="0" distL="0" distR="0" simplePos="0" relativeHeight="251659264" behindDoc="0" locked="0" layoutInCell="1" allowOverlap="1" wp14:anchorId="33C3B7A1" wp14:editId="2F6AB6D6">
              <wp:simplePos x="635" y="635"/>
              <wp:positionH relativeFrom="page">
                <wp:align>center</wp:align>
              </wp:positionH>
              <wp:positionV relativeFrom="page">
                <wp:align>bottom</wp:align>
              </wp:positionV>
              <wp:extent cx="552450" cy="400050"/>
              <wp:effectExtent l="0" t="0" r="0" b="0"/>
              <wp:wrapNone/>
              <wp:docPr id="102764305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05F81909" w14:textId="77777777" w:rsidR="00683661" w:rsidRPr="00C43267" w:rsidRDefault="00683661" w:rsidP="00683661">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C3B7A1" id="_x0000_t202" coordsize="21600,21600" o:spt="202" path="m,l,21600r21600,l21600,xe">
              <v:stroke joinstyle="miter"/>
              <v:path gradientshapeok="t" o:connecttype="rect"/>
            </v:shapetype>
            <v:shape id="_x0000_s1030" type="#_x0000_t202" alt="OFFICIAL" style="position:absolute;left:0;text-align:left;margin-left:0;margin-top:0;width:43.5pt;height:3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" filled="f" stroked="f">
              <v:textbox style="mso-fit-shape-to-text:t" inset="0,0,0,15pt">
                <w:txbxContent>
                  <w:p w14:paraId="05F81909" w14:textId="77777777" w:rsidR="00683661" w:rsidRPr="00C43267" w:rsidRDefault="00683661" w:rsidP="00683661">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r w:rsidRPr="00D86640">
      <w:t>Department of Climate Change, Energy, the Environment and Water</w:t>
    </w:r>
  </w:p>
  <w:sdt>
    <w:sdtPr>
      <w:id w:val="-1910223117"/>
      <w:docPartObj>
        <w:docPartGallery w:val="Page Numbers (Bottom of Page)"/>
        <w:docPartUnique/>
      </w:docPartObj>
    </w:sdtPr>
    <w:sdtEndPr>
      <w:rPr>
        <w:noProof/>
      </w:rPr>
    </w:sdtEndPr>
    <w:sdtContent>
      <w:p w14:paraId="038C2DBF" w14:textId="77777777" w:rsidR="00683661" w:rsidRDefault="00683661" w:rsidP="00683661">
        <w:pPr>
          <w:pStyle w:val="Footer"/>
          <w:jc w:val="right"/>
        </w:pPr>
        <w:r>
          <w:fldChar w:fldCharType="begin"/>
        </w:r>
        <w:r>
          <w:instrText xml:space="preserve"> PAGE   \* MERGEFORMAT </w:instrText>
        </w:r>
        <w:r>
          <w:fldChar w:fldCharType="separate"/>
        </w:r>
        <w:r>
          <w:t>3</w:t>
        </w:r>
        <w:r>
          <w:rPr>
            <w:noProof/>
          </w:rPr>
          <w:fldChar w:fldCharType="end"/>
        </w:r>
      </w:p>
    </w:sdtContent>
  </w:sdt>
  <w:p w14:paraId="49805B01" w14:textId="3323CB2B" w:rsidR="00C43267" w:rsidRDefault="00C43267">
    <w:pPr>
      <w:pStyle w:val="Footer"/>
    </w:pPr>
    <w:r>
      <w:rPr>
        <w:noProof/>
      </w:rPr>
      <mc:AlternateContent>
        <mc:Choice Requires="wps">
          <w:drawing>
            <wp:anchor distT="0" distB="0" distL="0" distR="0" simplePos="0" relativeHeight="251657728" behindDoc="0" locked="0" layoutInCell="1" allowOverlap="1" wp14:anchorId="2E112A42" wp14:editId="60EC2C88">
              <wp:simplePos x="635" y="635"/>
              <wp:positionH relativeFrom="page">
                <wp:align>center</wp:align>
              </wp:positionH>
              <wp:positionV relativeFrom="page">
                <wp:align>bottom</wp:align>
              </wp:positionV>
              <wp:extent cx="552450" cy="400050"/>
              <wp:effectExtent l="0" t="0" r="0" b="0"/>
              <wp:wrapNone/>
              <wp:docPr id="12283007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0DC17F72" w14:textId="5342E586"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E112A42" id="Text Box 4" o:spid="_x0000_s1031" type="#_x0000_t202" alt="OFFICIAL" style="position:absolute;left:0;text-align:left;margin-left:0;margin-top:0;width:43.5pt;height:31.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" filled="f" stroked="f">
              <v:textbox style="mso-fit-shape-to-text:t" inset="0,0,0,15pt">
                <w:txbxContent>
                  <w:p w14:paraId="0DC17F72" w14:textId="5342E586"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1364E" w14:textId="77777777" w:rsidR="007A3616" w:rsidRDefault="007A3616">
      <w:r>
        <w:separator/>
      </w:r>
    </w:p>
    <w:p w14:paraId="435D245B" w14:textId="77777777" w:rsidR="007A3616" w:rsidRDefault="007A3616"/>
    <w:p w14:paraId="67487E9D" w14:textId="77777777" w:rsidR="007A3616" w:rsidRDefault="007A3616"/>
  </w:footnote>
  <w:footnote w:type="continuationSeparator" w:id="0">
    <w:p w14:paraId="7F453222" w14:textId="77777777" w:rsidR="007A3616" w:rsidRDefault="007A3616">
      <w:r>
        <w:continuationSeparator/>
      </w:r>
    </w:p>
    <w:p w14:paraId="1CA14E9F" w14:textId="77777777" w:rsidR="007A3616" w:rsidRDefault="007A3616"/>
    <w:p w14:paraId="7351DE6F" w14:textId="77777777" w:rsidR="007A3616" w:rsidRDefault="007A3616"/>
  </w:footnote>
  <w:footnote w:type="continuationNotice" w:id="1">
    <w:p w14:paraId="775AE92A" w14:textId="77777777" w:rsidR="007A3616" w:rsidRDefault="007A3616">
      <w:pPr>
        <w:pStyle w:val="Footer"/>
      </w:pPr>
    </w:p>
    <w:p w14:paraId="75AFF8C6" w14:textId="77777777" w:rsidR="007A3616" w:rsidRDefault="007A3616"/>
    <w:p w14:paraId="7AE7C255" w14:textId="77777777" w:rsidR="007A3616" w:rsidRDefault="007A36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55B7" w14:textId="1695991D" w:rsidR="00B861B4" w:rsidRDefault="00C43267">
    <w:pPr>
      <w:pStyle w:val="Header"/>
    </w:pPr>
    <w:r>
      <w:rPr>
        <w:noProof/>
        <w:lang w:val="en-US"/>
      </w:rPr>
      <mc:AlternateContent>
        <mc:Choice Requires="wps">
          <w:drawing>
            <wp:anchor distT="0" distB="0" distL="0" distR="0" simplePos="0" relativeHeight="251654656" behindDoc="0" locked="0" layoutInCell="1" allowOverlap="1" wp14:anchorId="211F278D" wp14:editId="570E76B0">
              <wp:simplePos x="635" y="635"/>
              <wp:positionH relativeFrom="page">
                <wp:align>center</wp:align>
              </wp:positionH>
              <wp:positionV relativeFrom="page">
                <wp:align>top</wp:align>
              </wp:positionV>
              <wp:extent cx="552450" cy="400050"/>
              <wp:effectExtent l="0" t="0" r="0" b="0"/>
              <wp:wrapNone/>
              <wp:docPr id="21144095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7AA67F3D" w14:textId="606C4D35"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1F278D" id="_x0000_t202" coordsize="21600,21600" o:spt="202" path="m,l,21600r21600,l21600,xe">
              <v:stroke joinstyle="miter"/>
              <v:path gradientshapeok="t" o:connecttype="rect"/>
            </v:shapetype>
            <v:shape id="Text Box 2" o:spid="_x0000_s1026" type="#_x0000_t202" alt="OFFICIAL" style="position:absolute;left:0;text-align:left;margin-left:0;margin-top:0;width:43.5pt;height:31.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" filled="f" stroked="f">
              <v:textbox style="mso-fit-shape-to-text:t" inset="0,15pt,0,0">
                <w:txbxContent>
                  <w:p w14:paraId="7AA67F3D" w14:textId="606C4D35"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48B7" w14:textId="46F46A53" w:rsidR="00B861B4" w:rsidRPr="001C6C4E" w:rsidRDefault="001C6C4E" w:rsidP="001C6C4E">
    <w:pPr>
      <w:pStyle w:val="Header"/>
    </w:pPr>
    <w:r w:rsidRPr="001C6C4E">
      <w:rPr>
        <w:noProof/>
      </w:rPr>
      <w:t>Murray-Darling Basin First Nations Programs - July 2025 Update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837D" w14:textId="77777777" w:rsidR="008F40F5" w:rsidRPr="001C6C4E" w:rsidRDefault="008F40F5" w:rsidP="008F40F5">
    <w:pPr>
      <w:pStyle w:val="Header"/>
    </w:pPr>
    <w:r w:rsidRPr="001C6C4E">
      <w:rPr>
        <w:noProof/>
      </w:rPr>
      <w:t>Murray-Darling Basin First Nations Programs - July 2025 Update</w:t>
    </w:r>
  </w:p>
  <w:p w14:paraId="74B34BCE" w14:textId="07DF24DB" w:rsidR="00B861B4" w:rsidRDefault="00C43267">
    <w:pPr>
      <w:pStyle w:val="Header"/>
      <w:jc w:val="left"/>
    </w:pPr>
    <w:r>
      <w:rPr>
        <w:noProof/>
        <w:lang w:val="en-US"/>
      </w:rPr>
      <mc:AlternateContent>
        <mc:Choice Requires="wps">
          <w:drawing>
            <wp:anchor distT="0" distB="0" distL="0" distR="0" simplePos="0" relativeHeight="251651584" behindDoc="0" locked="0" layoutInCell="1" allowOverlap="1" wp14:anchorId="2EFDA9CB" wp14:editId="0CE8B904">
              <wp:simplePos x="635" y="635"/>
              <wp:positionH relativeFrom="page">
                <wp:align>center</wp:align>
              </wp:positionH>
              <wp:positionV relativeFrom="page">
                <wp:align>top</wp:align>
              </wp:positionV>
              <wp:extent cx="552450" cy="400050"/>
              <wp:effectExtent l="0" t="0" r="0" b="0"/>
              <wp:wrapNone/>
              <wp:docPr id="8517643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4EEF1DA6" w14:textId="4651447E"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FDA9CB" id="_x0000_t202" coordsize="21600,21600" o:spt="202" path="m,l,21600r21600,l21600,xe">
              <v:stroke joinstyle="miter"/>
              <v:path gradientshapeok="t" o:connecttype="rect"/>
            </v:shapetype>
            <v:shape id="Text Box 1" o:spid="_x0000_s1029" type="#_x0000_t202" alt="OFFICIAL" style="position:absolute;margin-left:0;margin-top:0;width:43.5pt;height:31.5pt;z-index:251651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" filled="f" stroked="f">
              <v:textbox style="mso-fit-shape-to-text:t" inset="0,15pt,0,0">
                <w:txbxContent>
                  <w:p w14:paraId="4EEF1DA6" w14:textId="4651447E" w:rsidR="00C43267" w:rsidRPr="00C43267" w:rsidRDefault="00C43267" w:rsidP="00C43267">
                    <w:pPr>
                      <w:spacing w:after="0"/>
                      <w:rPr>
                        <w:rFonts w:ascii="Calibri" w:eastAsia="Calibri" w:hAnsi="Calibri" w:cs="Calibri"/>
                        <w:noProof/>
                        <w:color w:val="FF0000"/>
                        <w:sz w:val="24"/>
                        <w:szCs w:val="24"/>
                      </w:rPr>
                    </w:pPr>
                    <w:r w:rsidRPr="00C43267">
                      <w:rPr>
                        <w:rFonts w:ascii="Calibri" w:eastAsia="Calibri" w:hAnsi="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FA7E" w14:textId="77777777" w:rsidR="00683661" w:rsidRPr="001C6C4E" w:rsidRDefault="00683661" w:rsidP="001C6C4E">
    <w:pPr>
      <w:pStyle w:val="Header"/>
    </w:pPr>
    <w:r w:rsidRPr="001C6C4E">
      <w:rPr>
        <w:noProof/>
      </w:rPr>
      <w:t>Murray-Darling Basin First Nations Programs - July 2025 Update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E9919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6DBCD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54E74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683D5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7C"/>
    <w:multiLevelType w:val="singleLevel"/>
    <w:tmpl w:val="B994D5C0"/>
    <w:lvl w:ilvl="0">
      <w:start w:val="1"/>
      <w:numFmt w:val="decimal"/>
      <w:lvlText w:val="%1."/>
      <w:lvlJc w:val="left"/>
      <w:pPr>
        <w:tabs>
          <w:tab w:val="num" w:pos="1492"/>
        </w:tabs>
        <w:ind w:left="1492" w:hanging="360"/>
      </w:pPr>
    </w:lvl>
  </w:abstractNum>
  <w:abstractNum w:abstractNumId="5" w15:restartNumberingAfterBreak="0">
    <w:nsid w:val="FFFFFF7D"/>
    <w:multiLevelType w:val="singleLevel"/>
    <w:tmpl w:val="C0B0A140"/>
    <w:lvl w:ilvl="0">
      <w:start w:val="1"/>
      <w:numFmt w:val="decimal"/>
      <w:lvlText w:val="%1."/>
      <w:lvlJc w:val="left"/>
      <w:pPr>
        <w:tabs>
          <w:tab w:val="num" w:pos="1209"/>
        </w:tabs>
        <w:ind w:left="1209" w:hanging="360"/>
      </w:pPr>
    </w:lvl>
  </w:abstractNum>
  <w:abstractNum w:abstractNumId="6" w15:restartNumberingAfterBreak="0">
    <w:nsid w:val="FFFFFF80"/>
    <w:multiLevelType w:val="singleLevel"/>
    <w:tmpl w:val="875AEA26"/>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05F295CE"/>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9"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11"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129E7258"/>
    <w:multiLevelType w:val="hybridMultilevel"/>
    <w:tmpl w:val="71146A98"/>
    <w:lvl w:ilvl="0" w:tplc="FFFFFFFF">
      <w:start w:val="1"/>
      <w:numFmt w:val="decimal"/>
      <w:lvlText w:val=""/>
      <w:lvlJc w:val="left"/>
    </w:lvl>
    <w:lvl w:ilvl="1" w:tplc="0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6"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A328D5"/>
    <w:multiLevelType w:val="multilevel"/>
    <w:tmpl w:val="BE78A4F8"/>
    <w:numStyleLink w:val="Numberlist"/>
  </w:abstractNum>
  <w:abstractNum w:abstractNumId="18"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29517F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7C42C42"/>
    <w:multiLevelType w:val="hybridMultilevel"/>
    <w:tmpl w:val="FFFFFFF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B103637"/>
    <w:multiLevelType w:val="multilevel"/>
    <w:tmpl w:val="BE78A4F8"/>
    <w:numStyleLink w:val="Numberlist"/>
  </w:abstractNum>
  <w:abstractNum w:abstractNumId="22" w15:restartNumberingAfterBreak="0">
    <w:nsid w:val="36F463A9"/>
    <w:multiLevelType w:val="hybridMultilevel"/>
    <w:tmpl w:val="355EB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4A15FE"/>
    <w:multiLevelType w:val="multilevel"/>
    <w:tmpl w:val="F36C17E8"/>
    <w:numStyleLink w:val="Headinglist"/>
  </w:abstractNum>
  <w:abstractNum w:abstractNumId="24" w15:restartNumberingAfterBreak="0">
    <w:nsid w:val="3CC061B4"/>
    <w:multiLevelType w:val="hybridMultilevel"/>
    <w:tmpl w:val="F162F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4F4729"/>
    <w:multiLevelType w:val="multilevel"/>
    <w:tmpl w:val="A0241B28"/>
    <w:numStyleLink w:val="List1"/>
  </w:abstractNum>
  <w:abstractNum w:abstractNumId="26" w15:restartNumberingAfterBreak="0">
    <w:nsid w:val="41DB27BD"/>
    <w:multiLevelType w:val="hybridMultilevel"/>
    <w:tmpl w:val="67F8F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86800B4"/>
    <w:multiLevelType w:val="multilevel"/>
    <w:tmpl w:val="A0241B28"/>
    <w:numStyleLink w:val="List1"/>
  </w:abstractNum>
  <w:abstractNum w:abstractNumId="28"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9" w15:restartNumberingAfterBreak="0">
    <w:nsid w:val="496159DC"/>
    <w:multiLevelType w:val="multilevel"/>
    <w:tmpl w:val="BE78A4F8"/>
    <w:numStyleLink w:val="Numberlist"/>
  </w:abstractNum>
  <w:abstractNum w:abstractNumId="30"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E682FC0"/>
    <w:multiLevelType w:val="hybridMultilevel"/>
    <w:tmpl w:val="2BEED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274DD9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34" w15:restartNumberingAfterBreak="0">
    <w:nsid w:val="57BD2755"/>
    <w:multiLevelType w:val="hybridMultilevel"/>
    <w:tmpl w:val="5E148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7"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8" w15:restartNumberingAfterBreak="0">
    <w:nsid w:val="5E372E60"/>
    <w:multiLevelType w:val="hybridMultilevel"/>
    <w:tmpl w:val="B02AC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58D1FA8"/>
    <w:multiLevelType w:val="hybridMultilevel"/>
    <w:tmpl w:val="51C68D18"/>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C8C10A1"/>
    <w:multiLevelType w:val="multilevel"/>
    <w:tmpl w:val="BE78A4F8"/>
    <w:numStyleLink w:val="Numberlist"/>
  </w:abstractNum>
  <w:abstractNum w:abstractNumId="42" w15:restartNumberingAfterBreak="0">
    <w:nsid w:val="733934B7"/>
    <w:multiLevelType w:val="multilevel"/>
    <w:tmpl w:val="A0241B28"/>
    <w:numStyleLink w:val="List1"/>
  </w:abstractNum>
  <w:abstractNum w:abstractNumId="43" w15:restartNumberingAfterBreak="0">
    <w:nsid w:val="741F89E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4D856CF"/>
    <w:multiLevelType w:val="hybridMultilevel"/>
    <w:tmpl w:val="5A26EF5E"/>
    <w:lvl w:ilvl="0" w:tplc="FFFFFFFF">
      <w:start w:val="1"/>
      <w:numFmt w:val="decimal"/>
      <w:lvlText w:val=""/>
      <w:lvlJc w:val="left"/>
    </w:lvl>
    <w:lvl w:ilvl="1" w:tplc="0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71880264">
    <w:abstractNumId w:val="10"/>
  </w:num>
  <w:num w:numId="2" w16cid:durableId="1673799208">
    <w:abstractNumId w:val="27"/>
  </w:num>
  <w:num w:numId="3" w16cid:durableId="1404451164">
    <w:abstractNumId w:val="28"/>
  </w:num>
  <w:num w:numId="4" w16cid:durableId="1666787524">
    <w:abstractNumId w:val="15"/>
  </w:num>
  <w:num w:numId="5" w16cid:durableId="381057155">
    <w:abstractNumId w:val="36"/>
  </w:num>
  <w:num w:numId="6" w16cid:durableId="1639215797">
    <w:abstractNumId w:val="37"/>
  </w:num>
  <w:num w:numId="7" w16cid:durableId="8609022">
    <w:abstractNumId w:val="11"/>
  </w:num>
  <w:num w:numId="8" w16cid:durableId="1643265712">
    <w:abstractNumId w:val="18"/>
  </w:num>
  <w:num w:numId="9" w16cid:durableId="793717093">
    <w:abstractNumId w:val="23"/>
    <w:lvlOverride w:ilvl="0">
      <w:lvl w:ilvl="0">
        <w:start w:val="1"/>
        <w:numFmt w:val="decimal"/>
        <w:lvlText w:val="%1"/>
        <w:lvlJc w:val="left"/>
        <w:pPr>
          <w:ind w:left="720" w:hanging="720"/>
        </w:pPr>
      </w:lvl>
    </w:lvlOverride>
  </w:num>
  <w:num w:numId="10" w16cid:durableId="1642540004">
    <w:abstractNumId w:val="11"/>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62813">
    <w:abstractNumId w:val="9"/>
  </w:num>
  <w:num w:numId="12" w16cid:durableId="1466848734">
    <w:abstractNumId w:val="8"/>
  </w:num>
  <w:num w:numId="13" w16cid:durableId="297998804">
    <w:abstractNumId w:val="7"/>
  </w:num>
  <w:num w:numId="14" w16cid:durableId="369259423">
    <w:abstractNumId w:val="6"/>
  </w:num>
  <w:num w:numId="15" w16cid:durableId="1457260623">
    <w:abstractNumId w:val="16"/>
  </w:num>
  <w:num w:numId="16" w16cid:durableId="1314063411">
    <w:abstractNumId w:val="33"/>
  </w:num>
  <w:num w:numId="17" w16cid:durableId="4592994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1610074">
    <w:abstractNumId w:val="40"/>
  </w:num>
  <w:num w:numId="19" w16cid:durableId="2052537745">
    <w:abstractNumId w:val="5"/>
  </w:num>
  <w:num w:numId="20" w16cid:durableId="1609198961">
    <w:abstractNumId w:val="4"/>
  </w:num>
  <w:num w:numId="21" w16cid:durableId="1217014302">
    <w:abstractNumId w:val="21"/>
  </w:num>
  <w:num w:numId="22" w16cid:durableId="1652558498">
    <w:abstractNumId w:val="29"/>
  </w:num>
  <w:num w:numId="23" w16cid:durableId="780877881">
    <w:abstractNumId w:val="41"/>
  </w:num>
  <w:num w:numId="24" w16cid:durableId="9570234">
    <w:abstractNumId w:val="17"/>
  </w:num>
  <w:num w:numId="25" w16cid:durableId="1084184664">
    <w:abstractNumId w:val="25"/>
  </w:num>
  <w:num w:numId="26" w16cid:durableId="15689503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5498190">
    <w:abstractNumId w:val="42"/>
  </w:num>
  <w:num w:numId="28" w16cid:durableId="626202022">
    <w:abstractNumId w:val="30"/>
  </w:num>
  <w:num w:numId="29" w16cid:durableId="281765065">
    <w:abstractNumId w:val="35"/>
  </w:num>
  <w:num w:numId="30" w16cid:durableId="866915021">
    <w:abstractNumId w:val="13"/>
  </w:num>
  <w:num w:numId="31" w16cid:durableId="742336246">
    <w:abstractNumId w:val="12"/>
  </w:num>
  <w:num w:numId="32" w16cid:durableId="652638494">
    <w:abstractNumId w:val="12"/>
  </w:num>
  <w:num w:numId="33" w16cid:durableId="33427332">
    <w:abstractNumId w:val="32"/>
  </w:num>
  <w:num w:numId="34" w16cid:durableId="721052174">
    <w:abstractNumId w:val="19"/>
  </w:num>
  <w:num w:numId="35" w16cid:durableId="53890786">
    <w:abstractNumId w:val="2"/>
  </w:num>
  <w:num w:numId="36" w16cid:durableId="812212959">
    <w:abstractNumId w:val="20"/>
  </w:num>
  <w:num w:numId="37" w16cid:durableId="62920495">
    <w:abstractNumId w:val="44"/>
  </w:num>
  <w:num w:numId="38" w16cid:durableId="1922904345">
    <w:abstractNumId w:val="14"/>
  </w:num>
  <w:num w:numId="39" w16cid:durableId="1107890957">
    <w:abstractNumId w:val="1"/>
  </w:num>
  <w:num w:numId="40" w16cid:durableId="999313286">
    <w:abstractNumId w:val="43"/>
  </w:num>
  <w:num w:numId="41" w16cid:durableId="390231495">
    <w:abstractNumId w:val="0"/>
  </w:num>
  <w:num w:numId="42" w16cid:durableId="447242582">
    <w:abstractNumId w:val="3"/>
  </w:num>
  <w:num w:numId="43" w16cid:durableId="639386095">
    <w:abstractNumId w:val="39"/>
  </w:num>
  <w:num w:numId="44" w16cid:durableId="951401944">
    <w:abstractNumId w:val="22"/>
  </w:num>
  <w:num w:numId="45" w16cid:durableId="749735901">
    <w:abstractNumId w:val="31"/>
  </w:num>
  <w:num w:numId="46" w16cid:durableId="1081869737">
    <w:abstractNumId w:val="38"/>
  </w:num>
  <w:num w:numId="47" w16cid:durableId="1833062500">
    <w:abstractNumId w:val="26"/>
  </w:num>
  <w:num w:numId="48" w16cid:durableId="850875378">
    <w:abstractNumId w:val="24"/>
  </w:num>
  <w:num w:numId="49" w16cid:durableId="532420324">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9F"/>
    <w:rsid w:val="0004558C"/>
    <w:rsid w:val="00071EE8"/>
    <w:rsid w:val="00075F20"/>
    <w:rsid w:val="000869AB"/>
    <w:rsid w:val="000937F2"/>
    <w:rsid w:val="00097FA8"/>
    <w:rsid w:val="000A7AAF"/>
    <w:rsid w:val="000B12C8"/>
    <w:rsid w:val="000D7E41"/>
    <w:rsid w:val="000E29E4"/>
    <w:rsid w:val="000F2194"/>
    <w:rsid w:val="00103803"/>
    <w:rsid w:val="00107522"/>
    <w:rsid w:val="00114002"/>
    <w:rsid w:val="00122248"/>
    <w:rsid w:val="00123033"/>
    <w:rsid w:val="00147B2E"/>
    <w:rsid w:val="00154D6F"/>
    <w:rsid w:val="0016302C"/>
    <w:rsid w:val="00176594"/>
    <w:rsid w:val="0017699C"/>
    <w:rsid w:val="001773DC"/>
    <w:rsid w:val="001C1FC1"/>
    <w:rsid w:val="001C6C4E"/>
    <w:rsid w:val="001E14DC"/>
    <w:rsid w:val="00201F73"/>
    <w:rsid w:val="00222137"/>
    <w:rsid w:val="00244957"/>
    <w:rsid w:val="00281BB6"/>
    <w:rsid w:val="00284C5A"/>
    <w:rsid w:val="00284D14"/>
    <w:rsid w:val="00286307"/>
    <w:rsid w:val="002D2BF1"/>
    <w:rsid w:val="002D5920"/>
    <w:rsid w:val="002D5B0A"/>
    <w:rsid w:val="002D6D4A"/>
    <w:rsid w:val="002F11A9"/>
    <w:rsid w:val="003024BD"/>
    <w:rsid w:val="00303E72"/>
    <w:rsid w:val="00307CD1"/>
    <w:rsid w:val="003214B3"/>
    <w:rsid w:val="00324BD0"/>
    <w:rsid w:val="003321A4"/>
    <w:rsid w:val="0033522D"/>
    <w:rsid w:val="00341111"/>
    <w:rsid w:val="003537AD"/>
    <w:rsid w:val="00364A4A"/>
    <w:rsid w:val="003B2F8A"/>
    <w:rsid w:val="003C49C1"/>
    <w:rsid w:val="003D2DA1"/>
    <w:rsid w:val="003F2A1F"/>
    <w:rsid w:val="00410B27"/>
    <w:rsid w:val="004119A5"/>
    <w:rsid w:val="00424847"/>
    <w:rsid w:val="00451E79"/>
    <w:rsid w:val="004535E5"/>
    <w:rsid w:val="00461957"/>
    <w:rsid w:val="0049083F"/>
    <w:rsid w:val="00491E5F"/>
    <w:rsid w:val="004B1D54"/>
    <w:rsid w:val="005043EB"/>
    <w:rsid w:val="00504913"/>
    <w:rsid w:val="00517A68"/>
    <w:rsid w:val="005336BC"/>
    <w:rsid w:val="0057476A"/>
    <w:rsid w:val="005863A2"/>
    <w:rsid w:val="005A7193"/>
    <w:rsid w:val="005B28F4"/>
    <w:rsid w:val="005B2F0D"/>
    <w:rsid w:val="005C11D1"/>
    <w:rsid w:val="005C129C"/>
    <w:rsid w:val="005D3790"/>
    <w:rsid w:val="005E25BD"/>
    <w:rsid w:val="006138D1"/>
    <w:rsid w:val="00620AE6"/>
    <w:rsid w:val="00643666"/>
    <w:rsid w:val="00643C78"/>
    <w:rsid w:val="006440A9"/>
    <w:rsid w:val="006640D7"/>
    <w:rsid w:val="00680970"/>
    <w:rsid w:val="00682464"/>
    <w:rsid w:val="00683661"/>
    <w:rsid w:val="00685ED0"/>
    <w:rsid w:val="006A3182"/>
    <w:rsid w:val="006B222A"/>
    <w:rsid w:val="006B34F6"/>
    <w:rsid w:val="006B5781"/>
    <w:rsid w:val="006C16FF"/>
    <w:rsid w:val="006C261F"/>
    <w:rsid w:val="006C5145"/>
    <w:rsid w:val="006D0DA1"/>
    <w:rsid w:val="006E3C70"/>
    <w:rsid w:val="006F065B"/>
    <w:rsid w:val="00734D2E"/>
    <w:rsid w:val="007402EB"/>
    <w:rsid w:val="0074296C"/>
    <w:rsid w:val="0074566B"/>
    <w:rsid w:val="00753CD6"/>
    <w:rsid w:val="00760C73"/>
    <w:rsid w:val="00761FCF"/>
    <w:rsid w:val="00764D6A"/>
    <w:rsid w:val="00772476"/>
    <w:rsid w:val="00773056"/>
    <w:rsid w:val="007A3616"/>
    <w:rsid w:val="007A5D10"/>
    <w:rsid w:val="007A7AFE"/>
    <w:rsid w:val="007C358A"/>
    <w:rsid w:val="007C4F81"/>
    <w:rsid w:val="007D2456"/>
    <w:rsid w:val="007F7F92"/>
    <w:rsid w:val="00820F04"/>
    <w:rsid w:val="0084658B"/>
    <w:rsid w:val="00852980"/>
    <w:rsid w:val="00884E3A"/>
    <w:rsid w:val="00892CC1"/>
    <w:rsid w:val="00896267"/>
    <w:rsid w:val="008A0EE3"/>
    <w:rsid w:val="008D3DFD"/>
    <w:rsid w:val="008D619B"/>
    <w:rsid w:val="008E2272"/>
    <w:rsid w:val="008E2377"/>
    <w:rsid w:val="008E595F"/>
    <w:rsid w:val="008F40F5"/>
    <w:rsid w:val="00923CC9"/>
    <w:rsid w:val="0093673C"/>
    <w:rsid w:val="00946A37"/>
    <w:rsid w:val="00962A29"/>
    <w:rsid w:val="009841F7"/>
    <w:rsid w:val="009B5394"/>
    <w:rsid w:val="009B73F2"/>
    <w:rsid w:val="009D5007"/>
    <w:rsid w:val="009E2823"/>
    <w:rsid w:val="00A32152"/>
    <w:rsid w:val="00A32CE8"/>
    <w:rsid w:val="00A4349F"/>
    <w:rsid w:val="00A532E4"/>
    <w:rsid w:val="00A67CA9"/>
    <w:rsid w:val="00A91307"/>
    <w:rsid w:val="00AB7911"/>
    <w:rsid w:val="00AC0F2B"/>
    <w:rsid w:val="00AC35F5"/>
    <w:rsid w:val="00AE4237"/>
    <w:rsid w:val="00B02B9B"/>
    <w:rsid w:val="00B36D81"/>
    <w:rsid w:val="00B5740E"/>
    <w:rsid w:val="00B63A9F"/>
    <w:rsid w:val="00B84485"/>
    <w:rsid w:val="00B861B4"/>
    <w:rsid w:val="00B8745D"/>
    <w:rsid w:val="00B97E61"/>
    <w:rsid w:val="00BB3A80"/>
    <w:rsid w:val="00BB4A8F"/>
    <w:rsid w:val="00BC1616"/>
    <w:rsid w:val="00BC2FAF"/>
    <w:rsid w:val="00BE561A"/>
    <w:rsid w:val="00BF4E55"/>
    <w:rsid w:val="00C003C5"/>
    <w:rsid w:val="00C02519"/>
    <w:rsid w:val="00C02F9C"/>
    <w:rsid w:val="00C12ACE"/>
    <w:rsid w:val="00C13950"/>
    <w:rsid w:val="00C33358"/>
    <w:rsid w:val="00C35892"/>
    <w:rsid w:val="00C416EC"/>
    <w:rsid w:val="00C43267"/>
    <w:rsid w:val="00C45E41"/>
    <w:rsid w:val="00C52C6B"/>
    <w:rsid w:val="00C85C62"/>
    <w:rsid w:val="00C9451C"/>
    <w:rsid w:val="00CA5D23"/>
    <w:rsid w:val="00CB2439"/>
    <w:rsid w:val="00CC539A"/>
    <w:rsid w:val="00CF4F5E"/>
    <w:rsid w:val="00D07F7D"/>
    <w:rsid w:val="00D100F7"/>
    <w:rsid w:val="00D1032B"/>
    <w:rsid w:val="00D47121"/>
    <w:rsid w:val="00D51752"/>
    <w:rsid w:val="00D60B6F"/>
    <w:rsid w:val="00D65CD1"/>
    <w:rsid w:val="00D6626A"/>
    <w:rsid w:val="00D86640"/>
    <w:rsid w:val="00D90C9F"/>
    <w:rsid w:val="00DA71B8"/>
    <w:rsid w:val="00DE0AAE"/>
    <w:rsid w:val="00DF01A1"/>
    <w:rsid w:val="00DF5279"/>
    <w:rsid w:val="00E0007F"/>
    <w:rsid w:val="00E20810"/>
    <w:rsid w:val="00E304A4"/>
    <w:rsid w:val="00E55A00"/>
    <w:rsid w:val="00E5620C"/>
    <w:rsid w:val="00E91D72"/>
    <w:rsid w:val="00EC40D3"/>
    <w:rsid w:val="00EE4833"/>
    <w:rsid w:val="00EF55CC"/>
    <w:rsid w:val="00F04729"/>
    <w:rsid w:val="00F1472E"/>
    <w:rsid w:val="00F15F63"/>
    <w:rsid w:val="00F2735D"/>
    <w:rsid w:val="00F448C4"/>
    <w:rsid w:val="00F76B73"/>
    <w:rsid w:val="00F82F27"/>
    <w:rsid w:val="00F83FCC"/>
    <w:rsid w:val="00F93A7C"/>
    <w:rsid w:val="00FA2743"/>
    <w:rsid w:val="00FB0549"/>
    <w:rsid w:val="00FC0B39"/>
    <w:rsid w:val="00FC1759"/>
    <w:rsid w:val="00FD22EF"/>
    <w:rsid w:val="00FE274C"/>
    <w:rsid w:val="00FE4DBF"/>
    <w:rsid w:val="00FE64BC"/>
    <w:rsid w:val="00FF47EC"/>
    <w:rsid w:val="00FF4FC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A5482"/>
  <w15:docId w15:val="{409F127E-76A7-47AE-A2EA-2B79360B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96C"/>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A32152"/>
    <w:p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rsid w:val="006E3C70"/>
    <w:pPr>
      <w:keepNext/>
      <w:keepLines/>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rsid w:val="00B36D81"/>
    <w:pPr>
      <w:keepNext/>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A32152"/>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5"/>
      </w:numPr>
      <w:spacing w:before="120" w:after="120"/>
      <w:contextualSpacing/>
    </w:pPr>
  </w:style>
  <w:style w:type="paragraph" w:styleId="ListNumber">
    <w:name w:val="List Number"/>
    <w:basedOn w:val="Normal"/>
    <w:uiPriority w:val="9"/>
    <w:qFormat/>
    <w:rsid w:val="00123033"/>
    <w:pPr>
      <w:numPr>
        <w:numId w:val="24"/>
      </w:numPr>
      <w:tabs>
        <w:tab w:val="left" w:pos="142"/>
      </w:tabs>
      <w:spacing w:before="120" w:after="120"/>
    </w:pPr>
  </w:style>
  <w:style w:type="paragraph" w:styleId="ListNumber2">
    <w:name w:val="List Number 2"/>
    <w:uiPriority w:val="10"/>
    <w:qFormat/>
    <w:rsid w:val="00884E3A"/>
    <w:pPr>
      <w:numPr>
        <w:ilvl w:val="1"/>
        <w:numId w:val="24"/>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24"/>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1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semiHidden/>
    <w:qFormat/>
    <w:rsid w:val="006C261F"/>
    <w:pPr>
      <w:spacing w:after="0" w:line="240" w:lineRule="auto"/>
      <w:ind w:left="720"/>
    </w:pPr>
    <w:rPr>
      <w:rFonts w:ascii="Calibri" w:hAnsi="Calibri" w:cs="Calibri"/>
    </w:rPr>
  </w:style>
  <w:style w:type="paragraph" w:customStyle="1" w:styleId="Pa7">
    <w:name w:val="Pa7"/>
    <w:basedOn w:val="Normal"/>
    <w:next w:val="Normal"/>
    <w:uiPriority w:val="99"/>
    <w:rsid w:val="00CC539A"/>
    <w:pPr>
      <w:autoSpaceDE w:val="0"/>
      <w:autoSpaceDN w:val="0"/>
      <w:adjustRightInd w:val="0"/>
      <w:spacing w:after="0" w:line="321" w:lineRule="atLeast"/>
    </w:pPr>
    <w:rPr>
      <w:rFonts w:ascii="Noto Sans" w:eastAsia="Cambria" w:hAnsi="Noto Sans" w:cs="Times New Roman"/>
      <w:sz w:val="24"/>
      <w:szCs w:val="24"/>
      <w:lang w:eastAsia="en-AU"/>
    </w:rPr>
  </w:style>
  <w:style w:type="paragraph" w:customStyle="1" w:styleId="Pa4">
    <w:name w:val="Pa4"/>
    <w:basedOn w:val="Normal"/>
    <w:next w:val="Normal"/>
    <w:uiPriority w:val="99"/>
    <w:rsid w:val="00CC539A"/>
    <w:pPr>
      <w:autoSpaceDE w:val="0"/>
      <w:autoSpaceDN w:val="0"/>
      <w:adjustRightInd w:val="0"/>
      <w:spacing w:after="0" w:line="211" w:lineRule="atLeast"/>
    </w:pPr>
    <w:rPr>
      <w:rFonts w:ascii="Noto Sans" w:eastAsia="Cambria" w:hAnsi="Noto Sans" w:cs="Times New Roman"/>
      <w:sz w:val="24"/>
      <w:szCs w:val="24"/>
      <w:lang w:eastAsia="en-AU"/>
    </w:rPr>
  </w:style>
  <w:style w:type="paragraph" w:customStyle="1" w:styleId="Pa10">
    <w:name w:val="Pa10"/>
    <w:basedOn w:val="Normal"/>
    <w:next w:val="Normal"/>
    <w:uiPriority w:val="99"/>
    <w:rsid w:val="00CC539A"/>
    <w:pPr>
      <w:autoSpaceDE w:val="0"/>
      <w:autoSpaceDN w:val="0"/>
      <w:adjustRightInd w:val="0"/>
      <w:spacing w:after="0" w:line="181" w:lineRule="atLeast"/>
    </w:pPr>
    <w:rPr>
      <w:rFonts w:ascii="Noto Sans" w:eastAsia="Cambria" w:hAnsi="Noto Sans" w:cs="Times New Roman"/>
      <w:sz w:val="24"/>
      <w:szCs w:val="24"/>
      <w:lang w:eastAsia="en-AU"/>
    </w:rPr>
  </w:style>
  <w:style w:type="paragraph" w:customStyle="1" w:styleId="Pa11">
    <w:name w:val="Pa11"/>
    <w:basedOn w:val="Normal"/>
    <w:next w:val="Normal"/>
    <w:uiPriority w:val="99"/>
    <w:rsid w:val="00CC539A"/>
    <w:pPr>
      <w:autoSpaceDE w:val="0"/>
      <w:autoSpaceDN w:val="0"/>
      <w:adjustRightInd w:val="0"/>
      <w:spacing w:after="0" w:line="201" w:lineRule="atLeast"/>
    </w:pPr>
    <w:rPr>
      <w:rFonts w:ascii="Noto Sans" w:eastAsia="Cambria" w:hAnsi="Noto Sans"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0064\Downloads\DCCEEW-Report-template.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3.xml><?xml version="1.0" encoding="utf-8"?>
<ds:datastoreItem xmlns:ds="http://schemas.openxmlformats.org/officeDocument/2006/customXml" ds:itemID="{9D1CAD33-3B39-4665-A5E6-666D035120E9}">
  <ds:schemaRefs>
    <ds:schemaRef ds:uri="b2b0fbc2-d603-4980-8751-5440e4408f23"/>
    <ds:schemaRef ds:uri="http://purl.org/dc/dcmitype/"/>
    <ds:schemaRef ds:uri="http://schemas.microsoft.com/office/2006/metadata/properties"/>
    <ds:schemaRef ds:uri="http://schemas.microsoft.com/office/2006/documentManagement/types"/>
    <ds:schemaRef ds:uri="http://www.w3.org/XML/1998/namespace"/>
    <ds:schemaRef ds:uri="http://purl.org/dc/elements/1.1/"/>
    <ds:schemaRef ds:uri="4d4822e6-9527-4c0f-8efa-6a14cd6edeb1"/>
    <ds:schemaRef ds:uri="http://purl.org/dc/terms/"/>
    <ds:schemaRef ds:uri="http://schemas.microsoft.com/office/infopath/2007/PartnerControls"/>
    <ds:schemaRef ds:uri="http://schemas.openxmlformats.org/package/2006/metadata/core-properties"/>
    <ds:schemaRef ds:uri="http://schemas.microsoft.com/sharepoint/v3"/>
  </ds:schemaRefs>
</ds:datastoreItem>
</file>

<file path=customXml/itemProps4.xml><?xml version="1.0" encoding="utf-8"?>
<ds:datastoreItem xmlns:ds="http://schemas.openxmlformats.org/officeDocument/2006/customXml" ds:itemID="{CCEB9BB4-C340-45F5-87B8-7FEF28AB7683}"/>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DCCEEW-Report-template</Template>
  <TotalTime>1</TotalTime>
  <Pages>10</Pages>
  <Words>2146</Words>
  <Characters>12236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Murray-Darling Basin First Nations Programs July 2025 update</vt:lpstr>
    </vt:vector>
  </TitlesOfParts>
  <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Murray-Darling Basin First Nations Programs July 2025 update</dc:title>
  <dc:creator>Department of Climate Change Energy the Environment and Water </dc:creator>
  <cp:lastModifiedBy>Carly AMBLER</cp:lastModifiedBy>
  <cp:revision>2</cp:revision>
  <cp:lastPrinted>2013-10-18T05:59:00Z</cp:lastPrinted>
  <dcterms:created xsi:type="dcterms:W3CDTF">2025-09-26T04:57:00Z</dcterms:created>
  <dcterms:modified xsi:type="dcterms:W3CDTF">2025-09-26T04:57:00Z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32c4e47b,7e075469,703f41a2</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7523cfc,27995f25,340c8cf4</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ies>
</file>