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77777777" w:rsidR="00C2641B" w:rsidRDefault="00C2641B"/>
    <w:p w14:paraId="03B1D3F7" w14:textId="77777777" w:rsidR="003E7036" w:rsidRDefault="003E7036"/>
    <w:p w14:paraId="523ED17B" w14:textId="77777777" w:rsidR="00B65C46" w:rsidRPr="00BC620B" w:rsidRDefault="00B65C46" w:rsidP="00B65C46">
      <w:pPr>
        <w:tabs>
          <w:tab w:val="center" w:pos="4513"/>
          <w:tab w:val="right" w:pos="9026"/>
        </w:tabs>
        <w:spacing w:before="120" w:after="240" w:line="240" w:lineRule="auto"/>
        <w:jc w:val="center"/>
        <w:rPr>
          <w:rFonts w:ascii="Times New Roman" w:eastAsia="Times New Roman" w:hAnsi="Times New Roman" w:cs="Times New Roman"/>
          <w:b/>
          <w:lang w:eastAsia="zh-CN" w:bidi="th-TH"/>
        </w:rPr>
      </w:pPr>
      <w:r w:rsidRPr="00BC620B">
        <w:rPr>
          <w:rFonts w:ascii="Times New Roman" w:eastAsia="Times New Roman" w:hAnsi="Times New Roman" w:cs="Times New Roman"/>
          <w:b/>
          <w:lang w:eastAsia="zh-CN" w:bidi="th-TH"/>
        </w:rPr>
        <w:t xml:space="preserve">Report on new proposals referred under the </w:t>
      </w:r>
      <w:r w:rsidRPr="00BC620B">
        <w:rPr>
          <w:rFonts w:ascii="Times New Roman" w:eastAsia="Times New Roman" w:hAnsi="Times New Roman" w:cs="Times New Roman"/>
          <w:b/>
          <w:i/>
          <w:lang w:eastAsia="zh-CN" w:bidi="th-TH"/>
        </w:rPr>
        <w:t>Environment Protection and Biodiversity Conservation Act 1999</w:t>
      </w:r>
      <w:r w:rsidRPr="00BC620B">
        <w:rPr>
          <w:rFonts w:ascii="Times New Roman" w:eastAsia="Times New Roman" w:hAnsi="Times New Roman" w:cs="Times New Roman"/>
          <w:b/>
          <w:lang w:eastAsia="zh-CN" w:bidi="th-TH"/>
        </w:rPr>
        <w:t xml:space="preserve"> (EPBC Act) for Australia’s World Heritage properties </w:t>
      </w:r>
    </w:p>
    <w:p w14:paraId="4EF748EE" w14:textId="77777777" w:rsidR="00B65C46" w:rsidRPr="00BC620B" w:rsidRDefault="00B65C46" w:rsidP="00B65C46">
      <w:pPr>
        <w:autoSpaceDE w:val="0"/>
        <w:autoSpaceDN w:val="0"/>
        <w:adjustRightInd w:val="0"/>
        <w:spacing w:after="240" w:line="240" w:lineRule="auto"/>
        <w:rPr>
          <w:rFonts w:ascii="Times New Roman" w:eastAsia="Calibri" w:hAnsi="Times New Roman" w:cs="Times New Roman"/>
          <w:color w:val="111111"/>
          <w:lang w:eastAsia="en-US"/>
        </w:rPr>
      </w:pPr>
      <w:r w:rsidRPr="00BC620B">
        <w:rPr>
          <w:rFonts w:ascii="Times New Roman" w:eastAsia="Calibri" w:hAnsi="Times New Roman" w:cs="Times New Roman"/>
          <w:lang w:eastAsia="en-US"/>
        </w:rPr>
        <w:t xml:space="preserve">For the period </w:t>
      </w:r>
      <w:r w:rsidRPr="00BC620B">
        <w:rPr>
          <w:rFonts w:ascii="Times New Roman" w:eastAsia="Times New Roman" w:hAnsi="Times New Roman" w:cs="Times New Roman"/>
          <w:color w:val="000000"/>
          <w:lang w:eastAsia="en-AU"/>
        </w:rPr>
        <w:t xml:space="preserve">1 September </w:t>
      </w:r>
      <w:r>
        <w:rPr>
          <w:rFonts w:ascii="Times New Roman" w:eastAsia="Times New Roman" w:hAnsi="Times New Roman" w:cs="Times New Roman"/>
          <w:color w:val="000000"/>
          <w:lang w:eastAsia="en-AU"/>
        </w:rPr>
        <w:t>2025</w:t>
      </w:r>
      <w:r w:rsidRPr="00BC620B">
        <w:rPr>
          <w:rFonts w:ascii="Times New Roman" w:eastAsia="Times New Roman" w:hAnsi="Times New Roman" w:cs="Times New Roman"/>
          <w:color w:val="000000"/>
          <w:lang w:eastAsia="en-AU"/>
        </w:rPr>
        <w:t xml:space="preserve"> to 30 November 2025</w:t>
      </w:r>
      <w:r w:rsidRPr="00BC620B">
        <w:rPr>
          <w:rFonts w:ascii="Times New Roman" w:eastAsia="Calibri" w:hAnsi="Times New Roman" w:cs="Times New Roman"/>
          <w:lang w:eastAsia="en-US"/>
        </w:rPr>
        <w:t xml:space="preserve">, one proposal was </w:t>
      </w:r>
      <w:r w:rsidRPr="00BC620B">
        <w:rPr>
          <w:rFonts w:ascii="Times New Roman" w:eastAsia="Calibri" w:hAnsi="Times New Roman" w:cs="Times New Roman"/>
          <w:color w:val="111111"/>
          <w:lang w:eastAsia="en-US"/>
        </w:rPr>
        <w:t xml:space="preserve">identified as requiring further assessment under the EPBC Act. </w:t>
      </w:r>
    </w:p>
    <w:p w14:paraId="7FB5A5DA" w14:textId="77777777" w:rsidR="00B65C46" w:rsidRPr="00BC620B" w:rsidRDefault="00B65C46" w:rsidP="00B65C46">
      <w:pPr>
        <w:autoSpaceDE w:val="0"/>
        <w:autoSpaceDN w:val="0"/>
        <w:adjustRightInd w:val="0"/>
        <w:spacing w:after="240" w:line="240" w:lineRule="auto"/>
        <w:rPr>
          <w:rFonts w:ascii="Times New Roman" w:eastAsia="Calibri" w:hAnsi="Times New Roman" w:cs="Times New Roman"/>
          <w:color w:val="111111"/>
          <w:lang w:eastAsia="en-US"/>
        </w:rPr>
      </w:pPr>
      <w:r w:rsidRPr="00BC620B">
        <w:rPr>
          <w:rFonts w:eastAsia="Calibri" w:cs="Times New Roman"/>
          <w:noProof/>
          <w:lang w:eastAsia="en-US"/>
        </w:rPr>
        <mc:AlternateContent>
          <mc:Choice Requires="wps">
            <w:drawing>
              <wp:inline distT="0" distB="0" distL="0" distR="0" wp14:anchorId="4AE42EAF" wp14:editId="2EDFD2B5">
                <wp:extent cx="5731510" cy="1219200"/>
                <wp:effectExtent l="0" t="0" r="21590" b="19050"/>
                <wp:docPr id="191095720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19200"/>
                        </a:xfrm>
                        <a:prstGeom prst="rect">
                          <a:avLst/>
                        </a:prstGeom>
                        <a:solidFill>
                          <a:sysClr val="window" lastClr="FFFFFF">
                            <a:lumMod val="95000"/>
                            <a:lumOff val="0"/>
                          </a:sysClr>
                        </a:solidFill>
                        <a:ln w="9525">
                          <a:solidFill>
                            <a:srgbClr val="000000"/>
                          </a:solidFill>
                          <a:miter lim="800000"/>
                          <a:headEnd/>
                          <a:tailEnd/>
                        </a:ln>
                      </wps:spPr>
                      <wps:txbx>
                        <w:txbxContent>
                          <w:p w14:paraId="1C7E9DEC" w14:textId="77777777" w:rsidR="00B65C46" w:rsidRPr="00BC620B" w:rsidRDefault="00B65C46" w:rsidP="00B65C46">
                            <w:pPr>
                              <w:rPr>
                                <w:rFonts w:ascii="Times New Roman" w:hAnsi="Times New Roman" w:cs="Times New Roman"/>
                                <w:color w:val="000000"/>
                              </w:rPr>
                            </w:pPr>
                            <w:r w:rsidRPr="00BC620B">
                              <w:rPr>
                                <w:rFonts w:ascii="Times New Roman" w:hAnsi="Times New Roman" w:cs="Times New Roman"/>
                                <w:b/>
                                <w:color w:val="111111"/>
                              </w:rPr>
                              <w:t xml:space="preserve">World Heritage Property: </w:t>
                            </w:r>
                            <w:r w:rsidRPr="00BC620B">
                              <w:rPr>
                                <w:rFonts w:ascii="Times New Roman" w:hAnsi="Times New Roman" w:cs="Times New Roman"/>
                                <w:color w:val="000000"/>
                              </w:rPr>
                              <w:t>Tasmanian Wilderness</w:t>
                            </w:r>
                            <w:r w:rsidRPr="00BC620B">
                              <w:rPr>
                                <w:rFonts w:ascii="Times New Roman" w:hAnsi="Times New Roman" w:cs="Times New Roman"/>
                                <w:color w:val="111111"/>
                              </w:rPr>
                              <w:tab/>
                            </w:r>
                            <w:r w:rsidRPr="00BC620B">
                              <w:rPr>
                                <w:rFonts w:ascii="Times New Roman" w:hAnsi="Times New Roman" w:cs="Times New Roman"/>
                                <w:color w:val="111111"/>
                              </w:rPr>
                              <w:tab/>
                            </w:r>
                          </w:p>
                          <w:p w14:paraId="407D30B0" w14:textId="77777777" w:rsidR="00B65C46" w:rsidRPr="00BC620B" w:rsidRDefault="00B65C46" w:rsidP="00B65C46">
                            <w:pPr>
                              <w:rPr>
                                <w:rFonts w:ascii="Times New Roman" w:hAnsi="Times New Roman" w:cs="Times New Roman"/>
                                <w:color w:val="000000"/>
                              </w:rPr>
                            </w:pPr>
                            <w:r w:rsidRPr="00BC620B">
                              <w:rPr>
                                <w:rFonts w:ascii="Times New Roman" w:hAnsi="Times New Roman" w:cs="Times New Roman"/>
                                <w:b/>
                              </w:rPr>
                              <w:t>EPBC Number:</w:t>
                            </w:r>
                            <w:r w:rsidRPr="00BC620B">
                              <w:rPr>
                                <w:rFonts w:ascii="Times New Roman" w:hAnsi="Times New Roman" w:cs="Times New Roman"/>
                              </w:rPr>
                              <w:t xml:space="preserve"> </w:t>
                            </w:r>
                            <w:r w:rsidRPr="00BC620B">
                              <w:rPr>
                                <w:rFonts w:ascii="Times New Roman" w:hAnsi="Times New Roman" w:cs="Times New Roman"/>
                                <w:color w:val="000000"/>
                              </w:rPr>
                              <w:t>2025/10226</w:t>
                            </w:r>
                          </w:p>
                          <w:p w14:paraId="1DC1B47E" w14:textId="77777777" w:rsidR="00B65C46" w:rsidRPr="00BC620B" w:rsidRDefault="00B65C46" w:rsidP="00B65C46">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proofErr w:type="spellStart"/>
                            <w:r w:rsidRPr="00BC620B">
                              <w:rPr>
                                <w:rFonts w:ascii="Times New Roman" w:hAnsi="Times New Roman" w:cs="Times New Roman"/>
                              </w:rPr>
                              <w:t>Tarraleah</w:t>
                            </w:r>
                            <w:proofErr w:type="spellEnd"/>
                            <w:r w:rsidRPr="00BC620B">
                              <w:rPr>
                                <w:rFonts w:ascii="Times New Roman" w:hAnsi="Times New Roman" w:cs="Times New Roman"/>
                              </w:rPr>
                              <w:t xml:space="preserve"> Redevelopment Project</w:t>
                            </w:r>
                            <w:r w:rsidRPr="00BC620B">
                              <w:rPr>
                                <w:rFonts w:ascii="Times New Roman" w:hAnsi="Times New Roman" w:cs="Times New Roman"/>
                              </w:rPr>
                              <w:tab/>
                            </w:r>
                          </w:p>
                          <w:p w14:paraId="2B361679" w14:textId="77777777" w:rsidR="00B65C46" w:rsidRPr="00BC620B" w:rsidRDefault="00B65C46" w:rsidP="00B65C46">
                            <w:pPr>
                              <w:tabs>
                                <w:tab w:val="left" w:pos="3686"/>
                              </w:tabs>
                              <w:spacing w:after="120"/>
                            </w:pPr>
                            <w:r w:rsidRPr="00BC620B">
                              <w:rPr>
                                <w:rFonts w:ascii="Times New Roman" w:hAnsi="Times New Roman" w:cs="Times New Roman"/>
                                <w:b/>
                              </w:rPr>
                              <w:t xml:space="preserve">Category: </w:t>
                            </w:r>
                            <w:r w:rsidRPr="00BC620B">
                              <w:rPr>
                                <w:rFonts w:ascii="Times New Roman" w:hAnsi="Times New Roman" w:cs="Times New Roman"/>
                                <w:bCs/>
                              </w:rPr>
                              <w:t>Energy Generation and Supply (renewable)</w:t>
                            </w:r>
                            <w:r w:rsidRPr="00BC620B">
                              <w:rPr>
                                <w:bCs/>
                              </w:rPr>
                              <w:tab/>
                            </w:r>
                          </w:p>
                        </w:txbxContent>
                      </wps:txbx>
                      <wps:bodyPr rot="0" vert="horz" wrap="square" lIns="91440" tIns="45720" rIns="91440" bIns="45720" anchor="t" anchorCtr="0" upright="1">
                        <a:noAutofit/>
                      </wps:bodyPr>
                    </wps:wsp>
                  </a:graphicData>
                </a:graphic>
              </wp:inline>
            </w:drawing>
          </mc:Choice>
          <mc:Fallback>
            <w:pict>
              <v:rect w14:anchorId="4AE42EAF" id="Rectangle 3" o:spid="_x0000_s1026" style="width:451.3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" fillcolor="#f2f2f2">
                <v:textbox>
                  <w:txbxContent>
                    <w:p w14:paraId="1C7E9DEC" w14:textId="77777777" w:rsidR="00B65C46" w:rsidRPr="00BC620B" w:rsidRDefault="00B65C46" w:rsidP="00B65C46">
                      <w:pPr>
                        <w:rPr>
                          <w:rFonts w:ascii="Times New Roman" w:hAnsi="Times New Roman" w:cs="Times New Roman"/>
                          <w:color w:val="000000"/>
                        </w:rPr>
                      </w:pPr>
                      <w:r w:rsidRPr="00BC620B">
                        <w:rPr>
                          <w:rFonts w:ascii="Times New Roman" w:hAnsi="Times New Roman" w:cs="Times New Roman"/>
                          <w:b/>
                          <w:color w:val="111111"/>
                        </w:rPr>
                        <w:t xml:space="preserve">World Heritage Property: </w:t>
                      </w:r>
                      <w:r w:rsidRPr="00BC620B">
                        <w:rPr>
                          <w:rFonts w:ascii="Times New Roman" w:hAnsi="Times New Roman" w:cs="Times New Roman"/>
                          <w:color w:val="000000"/>
                        </w:rPr>
                        <w:t>Tasmanian Wilderness</w:t>
                      </w:r>
                      <w:r w:rsidRPr="00BC620B">
                        <w:rPr>
                          <w:rFonts w:ascii="Times New Roman" w:hAnsi="Times New Roman" w:cs="Times New Roman"/>
                          <w:color w:val="111111"/>
                        </w:rPr>
                        <w:tab/>
                      </w:r>
                      <w:r w:rsidRPr="00BC620B">
                        <w:rPr>
                          <w:rFonts w:ascii="Times New Roman" w:hAnsi="Times New Roman" w:cs="Times New Roman"/>
                          <w:color w:val="111111"/>
                        </w:rPr>
                        <w:tab/>
                      </w:r>
                    </w:p>
                    <w:p w14:paraId="407D30B0" w14:textId="77777777" w:rsidR="00B65C46" w:rsidRPr="00BC620B" w:rsidRDefault="00B65C46" w:rsidP="00B65C46">
                      <w:pPr>
                        <w:rPr>
                          <w:rFonts w:ascii="Times New Roman" w:hAnsi="Times New Roman" w:cs="Times New Roman"/>
                          <w:color w:val="000000"/>
                        </w:rPr>
                      </w:pPr>
                      <w:r w:rsidRPr="00BC620B">
                        <w:rPr>
                          <w:rFonts w:ascii="Times New Roman" w:hAnsi="Times New Roman" w:cs="Times New Roman"/>
                          <w:b/>
                        </w:rPr>
                        <w:t>EPBC Number:</w:t>
                      </w:r>
                      <w:r w:rsidRPr="00BC620B">
                        <w:rPr>
                          <w:rFonts w:ascii="Times New Roman" w:hAnsi="Times New Roman" w:cs="Times New Roman"/>
                        </w:rPr>
                        <w:t xml:space="preserve"> </w:t>
                      </w:r>
                      <w:r w:rsidRPr="00BC620B">
                        <w:rPr>
                          <w:rFonts w:ascii="Times New Roman" w:hAnsi="Times New Roman" w:cs="Times New Roman"/>
                          <w:color w:val="000000"/>
                        </w:rPr>
                        <w:t>2025/10226</w:t>
                      </w:r>
                    </w:p>
                    <w:p w14:paraId="1DC1B47E" w14:textId="77777777" w:rsidR="00B65C46" w:rsidRPr="00BC620B" w:rsidRDefault="00B65C46" w:rsidP="00B65C46">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 xml:space="preserve">Title: </w:t>
                      </w:r>
                      <w:proofErr w:type="spellStart"/>
                      <w:r w:rsidRPr="00BC620B">
                        <w:rPr>
                          <w:rFonts w:ascii="Times New Roman" w:hAnsi="Times New Roman" w:cs="Times New Roman"/>
                        </w:rPr>
                        <w:t>Tarraleah</w:t>
                      </w:r>
                      <w:proofErr w:type="spellEnd"/>
                      <w:r w:rsidRPr="00BC620B">
                        <w:rPr>
                          <w:rFonts w:ascii="Times New Roman" w:hAnsi="Times New Roman" w:cs="Times New Roman"/>
                        </w:rPr>
                        <w:t xml:space="preserve"> Redevelopment Project</w:t>
                      </w:r>
                      <w:r w:rsidRPr="00BC620B">
                        <w:rPr>
                          <w:rFonts w:ascii="Times New Roman" w:hAnsi="Times New Roman" w:cs="Times New Roman"/>
                        </w:rPr>
                        <w:tab/>
                      </w:r>
                    </w:p>
                    <w:p w14:paraId="2B361679" w14:textId="77777777" w:rsidR="00B65C46" w:rsidRPr="00BC620B" w:rsidRDefault="00B65C46" w:rsidP="00B65C46">
                      <w:pPr>
                        <w:tabs>
                          <w:tab w:val="left" w:pos="3686"/>
                        </w:tabs>
                        <w:spacing w:after="120"/>
                      </w:pPr>
                      <w:r w:rsidRPr="00BC620B">
                        <w:rPr>
                          <w:rFonts w:ascii="Times New Roman" w:hAnsi="Times New Roman" w:cs="Times New Roman"/>
                          <w:b/>
                        </w:rPr>
                        <w:t xml:space="preserve">Category: </w:t>
                      </w:r>
                      <w:r w:rsidRPr="00BC620B">
                        <w:rPr>
                          <w:rFonts w:ascii="Times New Roman" w:hAnsi="Times New Roman" w:cs="Times New Roman"/>
                          <w:bCs/>
                        </w:rPr>
                        <w:t>Energy Generation and Supply (renewable)</w:t>
                      </w:r>
                      <w:r w:rsidRPr="00BC620B">
                        <w:rPr>
                          <w:bCs/>
                        </w:rPr>
                        <w:tab/>
                      </w:r>
                    </w:p>
                  </w:txbxContent>
                </v:textbox>
                <w10:anchorlock/>
              </v:rect>
            </w:pict>
          </mc:Fallback>
        </mc:AlternateContent>
      </w:r>
    </w:p>
    <w:p w14:paraId="76A8A2C3" w14:textId="77777777" w:rsidR="00B65C46" w:rsidRPr="00BC620B" w:rsidRDefault="00B65C46" w:rsidP="00B65C46">
      <w:pPr>
        <w:spacing w:after="240"/>
        <w:rPr>
          <w:rFonts w:ascii="Times New Roman" w:eastAsia="Calibri" w:hAnsi="Times New Roman" w:cs="Times New Roman"/>
          <w:color w:val="111111"/>
          <w:lang w:eastAsia="en-US"/>
        </w:rPr>
      </w:pPr>
      <w:r w:rsidRPr="00BC620B">
        <w:rPr>
          <w:rFonts w:ascii="Times New Roman" w:eastAsia="Calibri" w:hAnsi="Times New Roman" w:cs="Times New Roman"/>
          <w:color w:val="111111"/>
          <w:lang w:eastAsia="en-US"/>
        </w:rPr>
        <w:t xml:space="preserve">The proposed action is to redevelop the </w:t>
      </w:r>
      <w:proofErr w:type="spellStart"/>
      <w:r w:rsidRPr="00BC620B">
        <w:rPr>
          <w:rFonts w:ascii="Times New Roman" w:eastAsia="Calibri" w:hAnsi="Times New Roman" w:cs="Times New Roman"/>
          <w:color w:val="111111"/>
          <w:lang w:eastAsia="en-US"/>
        </w:rPr>
        <w:t>Tarraleah</w:t>
      </w:r>
      <w:proofErr w:type="spellEnd"/>
      <w:r w:rsidRPr="00BC620B">
        <w:rPr>
          <w:rFonts w:ascii="Times New Roman" w:eastAsia="Calibri" w:hAnsi="Times New Roman" w:cs="Times New Roman"/>
          <w:color w:val="111111"/>
          <w:lang w:eastAsia="en-US"/>
        </w:rPr>
        <w:t xml:space="preserve"> Hydropower Scheme to increase the </w:t>
      </w:r>
      <w:r>
        <w:rPr>
          <w:rFonts w:ascii="Times New Roman" w:eastAsia="Calibri" w:hAnsi="Times New Roman" w:cs="Times New Roman"/>
          <w:color w:val="111111"/>
          <w:lang w:eastAsia="en-US"/>
        </w:rPr>
        <w:t xml:space="preserve">existing </w:t>
      </w:r>
      <w:r w:rsidRPr="00BC620B">
        <w:rPr>
          <w:rFonts w:ascii="Times New Roman" w:eastAsia="Calibri" w:hAnsi="Times New Roman" w:cs="Times New Roman"/>
          <w:color w:val="111111"/>
          <w:lang w:eastAsia="en-US"/>
        </w:rPr>
        <w:t xml:space="preserve">peak capacity from 90 megawatts to approximately 190 megawatts. The proposed action </w:t>
      </w:r>
      <w:proofErr w:type="gramStart"/>
      <w:r w:rsidRPr="00BC620B">
        <w:rPr>
          <w:rFonts w:ascii="Times New Roman" w:eastAsia="Calibri" w:hAnsi="Times New Roman" w:cs="Times New Roman"/>
          <w:color w:val="111111"/>
          <w:lang w:eastAsia="en-US"/>
        </w:rPr>
        <w:t>is located in</w:t>
      </w:r>
      <w:proofErr w:type="gramEnd"/>
      <w:r w:rsidRPr="00BC620B">
        <w:rPr>
          <w:rFonts w:ascii="Times New Roman" w:eastAsia="Calibri" w:hAnsi="Times New Roman" w:cs="Times New Roman"/>
          <w:color w:val="111111"/>
          <w:lang w:eastAsia="en-US"/>
        </w:rPr>
        <w:t xml:space="preserve"> the vicinity of </w:t>
      </w:r>
      <w:proofErr w:type="spellStart"/>
      <w:r w:rsidRPr="00BC620B">
        <w:rPr>
          <w:rFonts w:ascii="Times New Roman" w:eastAsia="Calibri" w:hAnsi="Times New Roman" w:cs="Times New Roman"/>
          <w:color w:val="111111"/>
          <w:lang w:eastAsia="en-US"/>
        </w:rPr>
        <w:t>Tarraleah</w:t>
      </w:r>
      <w:proofErr w:type="spellEnd"/>
      <w:r w:rsidRPr="00BC620B">
        <w:rPr>
          <w:rFonts w:ascii="Times New Roman" w:eastAsia="Calibri" w:hAnsi="Times New Roman" w:cs="Times New Roman"/>
          <w:color w:val="111111"/>
          <w:lang w:eastAsia="en-US"/>
        </w:rPr>
        <w:t xml:space="preserve">, approximately 125 </w:t>
      </w:r>
      <w:proofErr w:type="spellStart"/>
      <w:r w:rsidRPr="00BC620B">
        <w:rPr>
          <w:rFonts w:ascii="Times New Roman" w:eastAsia="Calibri" w:hAnsi="Times New Roman" w:cs="Times New Roman"/>
          <w:color w:val="111111"/>
          <w:lang w:eastAsia="en-US"/>
        </w:rPr>
        <w:t>kilometres</w:t>
      </w:r>
      <w:proofErr w:type="spellEnd"/>
      <w:r w:rsidRPr="00BC620B">
        <w:rPr>
          <w:rFonts w:ascii="Times New Roman" w:eastAsia="Calibri" w:hAnsi="Times New Roman" w:cs="Times New Roman"/>
          <w:color w:val="111111"/>
          <w:lang w:eastAsia="en-US"/>
        </w:rPr>
        <w:t xml:space="preserve"> north-west of Hobart</w:t>
      </w:r>
      <w:r>
        <w:rPr>
          <w:rFonts w:ascii="Times New Roman" w:eastAsia="Calibri" w:hAnsi="Times New Roman" w:cs="Times New Roman"/>
          <w:color w:val="111111"/>
          <w:lang w:eastAsia="en-US"/>
        </w:rPr>
        <w:t>, Tasmania</w:t>
      </w:r>
      <w:r w:rsidRPr="00BC620B">
        <w:rPr>
          <w:rFonts w:ascii="Times New Roman" w:eastAsia="Calibri" w:hAnsi="Times New Roman" w:cs="Times New Roman"/>
          <w:color w:val="111111"/>
          <w:lang w:eastAsia="en-US"/>
        </w:rPr>
        <w:t xml:space="preserve">. </w:t>
      </w:r>
    </w:p>
    <w:p w14:paraId="3E791BBC" w14:textId="77777777" w:rsidR="00B65C46" w:rsidRPr="00BC620B" w:rsidRDefault="00B65C46" w:rsidP="00B65C46">
      <w:pPr>
        <w:spacing w:after="240"/>
        <w:rPr>
          <w:rFonts w:ascii="Times New Roman" w:eastAsia="Calibri" w:hAnsi="Times New Roman" w:cs="Times New Roman"/>
          <w:color w:val="111111"/>
          <w:lang w:eastAsia="en-US"/>
        </w:rPr>
      </w:pPr>
      <w:r w:rsidRPr="00BC620B">
        <w:rPr>
          <w:rFonts w:ascii="Times New Roman" w:eastAsia="Calibri" w:hAnsi="Times New Roman" w:cs="Times New Roman"/>
          <w:color w:val="111111"/>
          <w:lang w:eastAsia="en-US"/>
        </w:rPr>
        <w:t xml:space="preserve">The proposed action will require clearance of up to 167.3 hectares of native vegetation, including mature eucalypt forests, and up to an additional 67 hectares of native vegetation. It will also produce wastewater and has potential to modify or inhibit ecological processes of the Nive River and River Derwent.  </w:t>
      </w:r>
    </w:p>
    <w:p w14:paraId="4729CFBE" w14:textId="77777777" w:rsidR="00B65C46" w:rsidRPr="00BC620B" w:rsidRDefault="00B65C46" w:rsidP="00B65C46">
      <w:pPr>
        <w:spacing w:after="240"/>
        <w:rPr>
          <w:rFonts w:ascii="Times New Roman" w:eastAsia="Calibri" w:hAnsi="Times New Roman" w:cs="Times New Roman"/>
          <w:color w:val="111111"/>
          <w:lang w:eastAsia="en-US"/>
        </w:rPr>
      </w:pPr>
      <w:r w:rsidRPr="00BC620B">
        <w:rPr>
          <w:rFonts w:ascii="Times New Roman" w:eastAsia="Calibri" w:hAnsi="Times New Roman" w:cs="Times New Roman"/>
          <w:color w:val="111111"/>
          <w:lang w:eastAsia="en-US"/>
        </w:rPr>
        <w:t>The Tasmanian Wilderness World Heritage Area</w:t>
      </w:r>
      <w:r>
        <w:rPr>
          <w:rFonts w:ascii="Times New Roman" w:eastAsia="Calibri" w:hAnsi="Times New Roman" w:cs="Times New Roman"/>
          <w:color w:val="111111"/>
          <w:lang w:eastAsia="en-US"/>
        </w:rPr>
        <w:t xml:space="preserve"> (TWWHA)</w:t>
      </w:r>
      <w:r w:rsidRPr="00BC620B">
        <w:rPr>
          <w:rFonts w:ascii="Times New Roman" w:eastAsia="Calibri" w:hAnsi="Times New Roman" w:cs="Times New Roman"/>
          <w:color w:val="111111"/>
          <w:lang w:eastAsia="en-US"/>
        </w:rPr>
        <w:t xml:space="preserve"> is located to the south of the operating area of the proposed action. </w:t>
      </w:r>
      <w:r>
        <w:rPr>
          <w:rFonts w:ascii="Times New Roman" w:eastAsia="Calibri" w:hAnsi="Times New Roman" w:cs="Times New Roman"/>
          <w:color w:val="111111"/>
          <w:lang w:eastAsia="en-US"/>
        </w:rPr>
        <w:t xml:space="preserve">At its </w:t>
      </w:r>
      <w:r w:rsidRPr="00BC620B">
        <w:rPr>
          <w:rFonts w:ascii="Times New Roman" w:eastAsia="Calibri" w:hAnsi="Times New Roman" w:cs="Times New Roman"/>
          <w:color w:val="111111"/>
          <w:lang w:eastAsia="en-US"/>
        </w:rPr>
        <w:t>closest point</w:t>
      </w:r>
      <w:r>
        <w:rPr>
          <w:rFonts w:ascii="Times New Roman" w:eastAsia="Calibri" w:hAnsi="Times New Roman" w:cs="Times New Roman"/>
          <w:color w:val="111111"/>
          <w:lang w:eastAsia="en-US"/>
        </w:rPr>
        <w:t xml:space="preserve">, the TWWHA is 25 </w:t>
      </w:r>
      <w:proofErr w:type="spellStart"/>
      <w:r>
        <w:rPr>
          <w:rFonts w:ascii="Times New Roman" w:eastAsia="Calibri" w:hAnsi="Times New Roman" w:cs="Times New Roman"/>
          <w:color w:val="111111"/>
          <w:lang w:eastAsia="en-US"/>
        </w:rPr>
        <w:t>metres</w:t>
      </w:r>
      <w:proofErr w:type="spellEnd"/>
      <w:r>
        <w:rPr>
          <w:rFonts w:ascii="Times New Roman" w:eastAsia="Calibri" w:hAnsi="Times New Roman" w:cs="Times New Roman"/>
          <w:color w:val="111111"/>
          <w:lang w:eastAsia="en-US"/>
        </w:rPr>
        <w:t xml:space="preserve"> from the </w:t>
      </w:r>
      <w:r w:rsidRPr="00BC620B">
        <w:rPr>
          <w:rFonts w:ascii="Times New Roman" w:eastAsia="Calibri" w:hAnsi="Times New Roman" w:cs="Times New Roman"/>
          <w:color w:val="111111"/>
          <w:lang w:eastAsia="en-US"/>
        </w:rPr>
        <w:t xml:space="preserve">disturbance footprint. </w:t>
      </w:r>
    </w:p>
    <w:p w14:paraId="2A137AB3" w14:textId="77777777" w:rsidR="00B65C46" w:rsidRPr="00BC620B" w:rsidRDefault="00B65C46" w:rsidP="00B65C46">
      <w:pPr>
        <w:spacing w:after="240"/>
        <w:rPr>
          <w:rFonts w:ascii="Times New Roman" w:eastAsia="Calibri" w:hAnsi="Times New Roman" w:cs="Times New Roman"/>
          <w:color w:val="111111"/>
          <w:lang w:eastAsia="en-US"/>
        </w:rPr>
      </w:pPr>
      <w:r w:rsidRPr="00BC620B">
        <w:rPr>
          <w:rFonts w:ascii="Times New Roman" w:eastAsia="Calibri" w:hAnsi="Times New Roman" w:cs="Times New Roman"/>
          <w:color w:val="111111"/>
          <w:lang w:eastAsia="en-US"/>
        </w:rPr>
        <w:t xml:space="preserve">On 11 September 2025, the proposed action </w:t>
      </w:r>
      <w:r>
        <w:rPr>
          <w:rFonts w:ascii="Times New Roman" w:eastAsia="Calibri" w:hAnsi="Times New Roman" w:cs="Times New Roman"/>
          <w:color w:val="111111"/>
          <w:lang w:eastAsia="en-US"/>
        </w:rPr>
        <w:t>was</w:t>
      </w:r>
      <w:r w:rsidRPr="00BC620B">
        <w:rPr>
          <w:rFonts w:ascii="Times New Roman" w:eastAsia="Calibri" w:hAnsi="Times New Roman" w:cs="Times New Roman"/>
          <w:color w:val="111111"/>
          <w:lang w:eastAsia="en-US"/>
        </w:rPr>
        <w:t xml:space="preserve"> determined to be a controlled action to be assessed under the EPBC Act, due to the potential impacts on nationally protected matters, including the </w:t>
      </w:r>
      <w:r>
        <w:rPr>
          <w:rFonts w:ascii="Times New Roman" w:eastAsia="Calibri" w:hAnsi="Times New Roman" w:cs="Times New Roman"/>
          <w:color w:val="111111"/>
          <w:lang w:eastAsia="en-US"/>
        </w:rPr>
        <w:t>TWWHA</w:t>
      </w:r>
      <w:r w:rsidRPr="00BC620B">
        <w:rPr>
          <w:rFonts w:ascii="Times New Roman" w:eastAsia="Calibri" w:hAnsi="Times New Roman" w:cs="Times New Roman"/>
          <w:color w:val="111111"/>
          <w:lang w:eastAsia="en-US"/>
        </w:rPr>
        <w:t xml:space="preserve">. The Department will assess potential </w:t>
      </w:r>
      <w:proofErr w:type="gramStart"/>
      <w:r w:rsidRPr="00BC620B">
        <w:rPr>
          <w:rFonts w:ascii="Times New Roman" w:eastAsia="Calibri" w:hAnsi="Times New Roman" w:cs="Times New Roman"/>
          <w:color w:val="111111"/>
          <w:lang w:eastAsia="en-US"/>
        </w:rPr>
        <w:t>impacts</w:t>
      </w:r>
      <w:proofErr w:type="gramEnd"/>
      <w:r w:rsidRPr="00BC620B">
        <w:rPr>
          <w:rFonts w:ascii="Times New Roman" w:eastAsia="Calibri" w:hAnsi="Times New Roman" w:cs="Times New Roman"/>
          <w:color w:val="111111"/>
          <w:lang w:eastAsia="en-US"/>
        </w:rPr>
        <w:t xml:space="preserve"> of the action on this World Heritage property.  </w:t>
      </w:r>
    </w:p>
    <w:p w14:paraId="4F269F58" w14:textId="4856F43A" w:rsidR="00B65C46" w:rsidRDefault="00B65C46" w:rsidP="00B65C46">
      <w:r w:rsidRPr="00BC620B">
        <w:rPr>
          <w:rFonts w:ascii="Times New Roman" w:eastAsia="Calibri" w:hAnsi="Times New Roman" w:cs="Times New Roman"/>
          <w:color w:val="111111"/>
          <w:lang w:eastAsia="en-US"/>
        </w:rPr>
        <w:t xml:space="preserve">The decision notice is available at: </w:t>
      </w:r>
      <w:hyperlink r:id="rId10" w:history="1">
        <w:r w:rsidRPr="00BC620B">
          <w:rPr>
            <w:rStyle w:val="Hyperlink"/>
            <w:rFonts w:ascii="Times New Roman" w:eastAsia="Calibri" w:hAnsi="Times New Roman" w:cs="Times New Roman"/>
            <w:lang w:eastAsia="en-US"/>
          </w:rPr>
          <w:t>https://epbcpublicportal.environment.gov.au/all-referrals/project-referral-summary/?id=7f60075d-924d-f011-877b-000d3aca9060</w:t>
        </w:r>
      </w:hyperlink>
    </w:p>
    <w:sectPr w:rsidR="00B65C46">
      <w:headerReference w:type="even" r:id="rId11"/>
      <w:headerReference w:type="default" r:id="rId12"/>
      <w:footerReference w:type="even"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D93A2" w14:textId="77777777" w:rsidR="00083C00" w:rsidRDefault="00083C00" w:rsidP="00B73E9F">
      <w:pPr>
        <w:spacing w:after="0" w:line="240" w:lineRule="auto"/>
      </w:pPr>
      <w:r>
        <w:separator/>
      </w:r>
    </w:p>
  </w:endnote>
  <w:endnote w:type="continuationSeparator" w:id="0">
    <w:p w14:paraId="6AB482FD" w14:textId="77777777" w:rsidR="00083C00" w:rsidRDefault="00083C00" w:rsidP="00B73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5047" w14:textId="2119C6D3" w:rsidR="00B73E9F" w:rsidRDefault="00B73E9F">
    <w:pPr>
      <w:pStyle w:val="Footer"/>
    </w:pPr>
    <w:r>
      <w:rPr>
        <w:noProof/>
      </w:rPr>
      <mc:AlternateContent>
        <mc:Choice Requires="wps">
          <w:drawing>
            <wp:anchor distT="0" distB="0" distL="0" distR="0" simplePos="0" relativeHeight="251658243" behindDoc="0" locked="0" layoutInCell="1" allowOverlap="1" wp14:anchorId="74ED455F" wp14:editId="4D8B3A9B">
              <wp:simplePos x="635" y="635"/>
              <wp:positionH relativeFrom="page">
                <wp:align>center</wp:align>
              </wp:positionH>
              <wp:positionV relativeFrom="page">
                <wp:align>bottom</wp:align>
              </wp:positionV>
              <wp:extent cx="609600" cy="409575"/>
              <wp:effectExtent l="0" t="0" r="0" b="0"/>
              <wp:wrapNone/>
              <wp:docPr id="141470213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46FA3270" w14:textId="076DD49F" w:rsidR="00B73E9F" w:rsidRPr="00B73E9F" w:rsidRDefault="00B73E9F" w:rsidP="00B73E9F">
                          <w:pPr>
                            <w:spacing w:after="0"/>
                            <w:rPr>
                              <w:rFonts w:ascii="Aptos" w:eastAsia="Aptos" w:hAnsi="Aptos" w:cs="Aptos"/>
                              <w:noProof/>
                              <w:color w:val="FF0000"/>
                            </w:rPr>
                          </w:pPr>
                          <w:r w:rsidRPr="00B73E9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ED455F" id="_x0000_t202" coordsize="21600,21600" o:spt="202" path="m,l,21600r21600,l21600,xe">
              <v:stroke joinstyle="miter"/>
              <v:path gradientshapeok="t" o:connecttype="rect"/>
            </v:shapetype>
            <v:shape id="Text Box 5" o:spid="_x0000_s1028" type="#_x0000_t202" alt="OFFICIAL" style="position:absolute;margin-left:0;margin-top:0;width:48pt;height:32.2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" filled="f" stroked="f">
              <v:textbox style="mso-fit-shape-to-text:t" inset="0,0,0,15pt">
                <w:txbxContent>
                  <w:p w14:paraId="46FA3270" w14:textId="076DD49F" w:rsidR="00B73E9F" w:rsidRPr="00B73E9F" w:rsidRDefault="00B73E9F" w:rsidP="00B73E9F">
                    <w:pPr>
                      <w:spacing w:after="0"/>
                      <w:rPr>
                        <w:rFonts w:ascii="Aptos" w:eastAsia="Aptos" w:hAnsi="Aptos" w:cs="Aptos"/>
                        <w:noProof/>
                        <w:color w:val="FF0000"/>
                      </w:rPr>
                    </w:pPr>
                    <w:r w:rsidRPr="00B73E9F">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BA174" w14:textId="097B3DCA" w:rsidR="00B73E9F" w:rsidRDefault="00B73E9F">
    <w:pPr>
      <w:pStyle w:val="Footer"/>
    </w:pPr>
    <w:r>
      <w:rPr>
        <w:noProof/>
      </w:rPr>
      <mc:AlternateContent>
        <mc:Choice Requires="wps">
          <w:drawing>
            <wp:anchor distT="0" distB="0" distL="0" distR="0" simplePos="0" relativeHeight="251658242" behindDoc="0" locked="0" layoutInCell="1" allowOverlap="1" wp14:anchorId="57FE1A24" wp14:editId="4A3DB3EA">
              <wp:simplePos x="635" y="635"/>
              <wp:positionH relativeFrom="page">
                <wp:align>center</wp:align>
              </wp:positionH>
              <wp:positionV relativeFrom="page">
                <wp:align>bottom</wp:align>
              </wp:positionV>
              <wp:extent cx="609600" cy="409575"/>
              <wp:effectExtent l="0" t="0" r="0" b="0"/>
              <wp:wrapNone/>
              <wp:docPr id="59734982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7D378002" w14:textId="5536D04D" w:rsidR="00B73E9F" w:rsidRPr="00B73E9F" w:rsidRDefault="00B73E9F" w:rsidP="00B73E9F">
                          <w:pPr>
                            <w:spacing w:after="0"/>
                            <w:rPr>
                              <w:rFonts w:ascii="Aptos" w:eastAsia="Aptos" w:hAnsi="Aptos" w:cs="Aptos"/>
                              <w:noProof/>
                              <w:color w:val="FF0000"/>
                            </w:rPr>
                          </w:pPr>
                          <w:r w:rsidRPr="00B73E9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FE1A24" id="_x0000_t202" coordsize="21600,21600" o:spt="202" path="m,l,21600r21600,l21600,xe">
              <v:stroke joinstyle="miter"/>
              <v:path gradientshapeok="t" o:connecttype="rect"/>
            </v:shapetype>
            <v:shape id="Text Box 4" o:spid="_x0000_s1030" type="#_x0000_t202" alt="OFFICIAL" style="position:absolute;margin-left:0;margin-top:0;width:48pt;height:32.2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" filled="f" stroked="f">
              <v:textbox style="mso-fit-shape-to-text:t" inset="0,0,0,15pt">
                <w:txbxContent>
                  <w:p w14:paraId="7D378002" w14:textId="5536D04D" w:rsidR="00B73E9F" w:rsidRPr="00B73E9F" w:rsidRDefault="00B73E9F" w:rsidP="00B73E9F">
                    <w:pPr>
                      <w:spacing w:after="0"/>
                      <w:rPr>
                        <w:rFonts w:ascii="Aptos" w:eastAsia="Aptos" w:hAnsi="Aptos" w:cs="Aptos"/>
                        <w:noProof/>
                        <w:color w:val="FF0000"/>
                      </w:rPr>
                    </w:pPr>
                    <w:r w:rsidRPr="00B73E9F">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BDDA6" w14:textId="77777777" w:rsidR="00083C00" w:rsidRDefault="00083C00" w:rsidP="00B73E9F">
      <w:pPr>
        <w:spacing w:after="0" w:line="240" w:lineRule="auto"/>
      </w:pPr>
      <w:r>
        <w:separator/>
      </w:r>
    </w:p>
  </w:footnote>
  <w:footnote w:type="continuationSeparator" w:id="0">
    <w:p w14:paraId="2A5B28AA" w14:textId="77777777" w:rsidR="00083C00" w:rsidRDefault="00083C00" w:rsidP="00B73E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92F7F" w14:textId="7C3B2EA1" w:rsidR="00B73E9F" w:rsidRDefault="00B73E9F">
    <w:pPr>
      <w:pStyle w:val="Header"/>
    </w:pPr>
    <w:r>
      <w:rPr>
        <w:noProof/>
      </w:rPr>
      <mc:AlternateContent>
        <mc:Choice Requires="wps">
          <w:drawing>
            <wp:anchor distT="0" distB="0" distL="0" distR="0" simplePos="0" relativeHeight="251658241" behindDoc="0" locked="0" layoutInCell="1" allowOverlap="1" wp14:anchorId="0578CC81" wp14:editId="197FFEF7">
              <wp:simplePos x="635" y="635"/>
              <wp:positionH relativeFrom="page">
                <wp:align>center</wp:align>
              </wp:positionH>
              <wp:positionV relativeFrom="page">
                <wp:align>top</wp:align>
              </wp:positionV>
              <wp:extent cx="609600" cy="409575"/>
              <wp:effectExtent l="0" t="0" r="0" b="9525"/>
              <wp:wrapNone/>
              <wp:docPr id="20077766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46E2835F" w14:textId="7AD6B238" w:rsidR="00B73E9F" w:rsidRPr="00B73E9F" w:rsidRDefault="00B73E9F" w:rsidP="00B73E9F">
                          <w:pPr>
                            <w:spacing w:after="0"/>
                            <w:rPr>
                              <w:rFonts w:ascii="Aptos" w:eastAsia="Aptos" w:hAnsi="Aptos" w:cs="Aptos"/>
                              <w:noProof/>
                              <w:color w:val="FF0000"/>
                            </w:rPr>
                          </w:pPr>
                          <w:r w:rsidRPr="00B73E9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78CC81" id="_x0000_t202" coordsize="21600,21600" o:spt="202" path="m,l,21600r21600,l21600,xe">
              <v:stroke joinstyle="miter"/>
              <v:path gradientshapeok="t" o:connecttype="rect"/>
            </v:shapetype>
            <v:shape id="Text Box 2" o:spid="_x0000_s1027" type="#_x0000_t202" alt="OFFICIAL" style="position:absolute;margin-left:0;margin-top:0;width:48pt;height:32.2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" filled="f" stroked="f">
              <v:textbox style="mso-fit-shape-to-text:t" inset="0,15pt,0,0">
                <w:txbxContent>
                  <w:p w14:paraId="46E2835F" w14:textId="7AD6B238" w:rsidR="00B73E9F" w:rsidRPr="00B73E9F" w:rsidRDefault="00B73E9F" w:rsidP="00B73E9F">
                    <w:pPr>
                      <w:spacing w:after="0"/>
                      <w:rPr>
                        <w:rFonts w:ascii="Aptos" w:eastAsia="Aptos" w:hAnsi="Aptos" w:cs="Aptos"/>
                        <w:noProof/>
                        <w:color w:val="FF0000"/>
                      </w:rPr>
                    </w:pPr>
                    <w:r w:rsidRPr="00B73E9F">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EBDC5" w14:textId="23BDB899" w:rsidR="00B73E9F" w:rsidRPr="003E7036" w:rsidRDefault="00831468" w:rsidP="003E7036">
    <w:pPr>
      <w:pStyle w:val="Header"/>
      <w:jc w:val="both"/>
      <w:rPr>
        <w:rFonts w:ascii="Times New Roman" w:hAnsi="Times New Roman" w:cs="Times New Roman"/>
        <w:b/>
        <w:bCs/>
      </w:rPr>
    </w:pPr>
    <w:r w:rsidRPr="00BC620B">
      <w:rPr>
        <w:noProof/>
        <w:lang w:eastAsia="en-AU"/>
      </w:rPr>
      <w:drawing>
        <wp:inline distT="0" distB="0" distL="0" distR="0" wp14:anchorId="526CC3B7" wp14:editId="319D2A95">
          <wp:extent cx="2923111" cy="607375"/>
          <wp:effectExtent l="0" t="0" r="0" b="2540"/>
          <wp:docPr id="888564585" name="Picture 888564585"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978004" cy="618781"/>
                  </a:xfrm>
                  <a:prstGeom prst="rect">
                    <a:avLst/>
                  </a:prstGeom>
                  <a:ln>
                    <a:noFill/>
                  </a:ln>
                  <a:extLst>
                    <a:ext uri="{53640926-AAD7-44d8-BBD7-CCE9431645EC}">
                      <a14:shadowObscure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clsh="http://schemas.microsoft.com/office/drawing/2020/classificationShape"/>
                    </a:ext>
                  </a:extLst>
                </pic:spPr>
              </pic:pic>
            </a:graphicData>
          </a:graphic>
        </wp:inline>
      </w:drawing>
    </w:r>
    <w:r w:rsidR="003E7036" w:rsidRPr="003E7036">
      <w:rPr>
        <w:rFonts w:ascii="Times New Roman" w:hAnsi="Times New Roman" w:cs="Times New Roman"/>
        <w:b/>
        <w:bCs/>
      </w:rPr>
      <w:t xml:space="preserve"> </w:t>
    </w:r>
    <w:r w:rsidR="003E7036">
      <w:rPr>
        <w:rFonts w:ascii="Times New Roman" w:hAnsi="Times New Roman" w:cs="Times New Roman"/>
        <w:b/>
        <w:bCs/>
      </w:rPr>
      <w:tab/>
    </w:r>
    <w:r w:rsidR="003E7036">
      <w:rPr>
        <w:rFonts w:ascii="Times New Roman" w:hAnsi="Times New Roman" w:cs="Times New Roman"/>
        <w:b/>
        <w:bCs/>
      </w:rPr>
      <w:tab/>
    </w:r>
    <w:r w:rsidR="003E7036" w:rsidRPr="00BC620B">
      <w:rPr>
        <w:rFonts w:ascii="Times New Roman" w:hAnsi="Times New Roman" w:cs="Times New Roman"/>
        <w:b/>
        <w:bCs/>
      </w:rPr>
      <w:t xml:space="preserve">Attachment </w:t>
    </w:r>
    <w:r w:rsidR="003E7036">
      <w:rPr>
        <w:rFonts w:ascii="Times New Roman" w:hAnsi="Times New Roman" w:cs="Times New Roman"/>
        <w:b/>
        <w:bCs/>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E8EC6" w14:textId="181D7A6B" w:rsidR="00B73E9F" w:rsidRDefault="00B73E9F">
    <w:pPr>
      <w:pStyle w:val="Header"/>
    </w:pPr>
    <w:r>
      <w:rPr>
        <w:noProof/>
      </w:rPr>
      <mc:AlternateContent>
        <mc:Choice Requires="wps">
          <w:drawing>
            <wp:anchor distT="0" distB="0" distL="0" distR="0" simplePos="0" relativeHeight="251658240" behindDoc="0" locked="0" layoutInCell="1" allowOverlap="1" wp14:anchorId="3DEE1444" wp14:editId="36553F02">
              <wp:simplePos x="635" y="635"/>
              <wp:positionH relativeFrom="page">
                <wp:align>center</wp:align>
              </wp:positionH>
              <wp:positionV relativeFrom="page">
                <wp:align>top</wp:align>
              </wp:positionV>
              <wp:extent cx="609600" cy="409575"/>
              <wp:effectExtent l="0" t="0" r="0" b="9525"/>
              <wp:wrapNone/>
              <wp:docPr id="20482395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0AF0CB5C" w14:textId="52B64A82" w:rsidR="00B73E9F" w:rsidRPr="00B73E9F" w:rsidRDefault="00B73E9F" w:rsidP="00B73E9F">
                          <w:pPr>
                            <w:spacing w:after="0"/>
                            <w:rPr>
                              <w:rFonts w:ascii="Aptos" w:eastAsia="Aptos" w:hAnsi="Aptos" w:cs="Aptos"/>
                              <w:noProof/>
                              <w:color w:val="FF0000"/>
                            </w:rPr>
                          </w:pPr>
                          <w:r w:rsidRPr="00B73E9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EE1444" id="_x0000_t202" coordsize="21600,21600" o:spt="202" path="m,l,21600r21600,l21600,xe">
              <v:stroke joinstyle="miter"/>
              <v:path gradientshapeok="t" o:connecttype="rect"/>
            </v:shapetype>
            <v:shape id="Text Box 1" o:spid="_x0000_s1029" type="#_x0000_t202" alt="OFFICIAL" style="position:absolute;margin-left:0;margin-top:0;width:48pt;height:32.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" filled="f" stroked="f">
              <v:textbox style="mso-fit-shape-to-text:t" inset="0,15pt,0,0">
                <w:txbxContent>
                  <w:p w14:paraId="0AF0CB5C" w14:textId="52B64A82" w:rsidR="00B73E9F" w:rsidRPr="00B73E9F" w:rsidRDefault="00B73E9F" w:rsidP="00B73E9F">
                    <w:pPr>
                      <w:spacing w:after="0"/>
                      <w:rPr>
                        <w:rFonts w:ascii="Aptos" w:eastAsia="Aptos" w:hAnsi="Aptos" w:cs="Aptos"/>
                        <w:noProof/>
                        <w:color w:val="FF0000"/>
                      </w:rPr>
                    </w:pPr>
                    <w:r w:rsidRPr="00B73E9F">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C9095BF"/>
    <w:rsid w:val="00006914"/>
    <w:rsid w:val="00083C00"/>
    <w:rsid w:val="000C0319"/>
    <w:rsid w:val="002A0789"/>
    <w:rsid w:val="003E7036"/>
    <w:rsid w:val="00414B25"/>
    <w:rsid w:val="0046719B"/>
    <w:rsid w:val="005947FC"/>
    <w:rsid w:val="00831468"/>
    <w:rsid w:val="008518A6"/>
    <w:rsid w:val="008576D6"/>
    <w:rsid w:val="008C6466"/>
    <w:rsid w:val="00936BDC"/>
    <w:rsid w:val="00945E9E"/>
    <w:rsid w:val="00B65C46"/>
    <w:rsid w:val="00B73E9F"/>
    <w:rsid w:val="00C03E10"/>
    <w:rsid w:val="00C2641B"/>
    <w:rsid w:val="00D35306"/>
    <w:rsid w:val="00E81C68"/>
    <w:rsid w:val="00F55AE9"/>
    <w:rsid w:val="0C9095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095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E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E9F"/>
  </w:style>
  <w:style w:type="paragraph" w:styleId="Footer">
    <w:name w:val="footer"/>
    <w:basedOn w:val="Normal"/>
    <w:link w:val="FooterChar"/>
    <w:uiPriority w:val="99"/>
    <w:unhideWhenUsed/>
    <w:rsid w:val="00B73E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E9F"/>
  </w:style>
  <w:style w:type="character" w:styleId="Hyperlink">
    <w:name w:val="Hyperlink"/>
    <w:basedOn w:val="DefaultParagraphFont"/>
    <w:uiPriority w:val="99"/>
    <w:unhideWhenUsed/>
    <w:rsid w:val="00B65C4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epbcpublicportal.environment.gov.au/all-referrals/project-referral-summary/?id=7f60075d-924d-f011-877b-000d3aca906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79450A-D25E-4707-875C-56D3FDAE0D92}">
  <ds:schemaRefs>
    <ds:schemaRef ds:uri="http://schemas.microsoft.com/office/2006/metadata/properties"/>
    <ds:schemaRef ds:uri="http://schemas.microsoft.com/office/infopath/2007/PartnerControls"/>
    <ds:schemaRef ds:uri="http://schemas.microsoft.com/sharepoint/v3"/>
    <ds:schemaRef ds:uri="e8238601-ce47-4778-85d0-8b1d6564965a"/>
    <ds:schemaRef ds:uri="d81c2681-db7b-4a56-9abd-a3238a78f6b2"/>
  </ds:schemaRefs>
</ds:datastoreItem>
</file>

<file path=customXml/itemProps2.xml><?xml version="1.0" encoding="utf-8"?>
<ds:datastoreItem xmlns:ds="http://schemas.openxmlformats.org/officeDocument/2006/customXml" ds:itemID="{706376EA-DE85-4082-B60F-FD5A2DAE5919}">
  <ds:schemaRefs>
    <ds:schemaRef ds:uri="http://schemas.microsoft.com/sharepoint/v3/contenttype/forms"/>
  </ds:schemaRefs>
</ds:datastoreItem>
</file>

<file path=customXml/itemProps3.xml><?xml version="1.0" encoding="utf-8"?>
<ds:datastoreItem xmlns:ds="http://schemas.openxmlformats.org/officeDocument/2006/customXml" ds:itemID="{4FA4CF14-6A24-4607-9D45-A1AA52D52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1317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Notification report to the World Heritage Centre new proposals requiring assessment under the EPBC Act December 2025</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report to the World Heritage Centre new proposals requiring assessment under the EPBC Act December 2025</dc:title>
  <dc:subject/>
  <dc:creator/>
  <cp:keywords/>
  <dc:description/>
  <cp:lastModifiedBy/>
  <cp:revision>1</cp:revision>
  <dcterms:created xsi:type="dcterms:W3CDTF">2026-04-01T03:26:00Z</dcterms:created>
  <dcterms:modified xsi:type="dcterms:W3CDTF">2026-04-01T03:27:00Z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