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25F2" w14:textId="6B0EF069" w:rsidR="00AC403C" w:rsidRDefault="00AC403C" w:rsidP="00AC403C">
      <w:pPr>
        <w:tabs>
          <w:tab w:val="center" w:pos="4513"/>
          <w:tab w:val="right" w:pos="9026"/>
        </w:tabs>
        <w:spacing w:before="120" w:after="240" w:line="240" w:lineRule="auto"/>
        <w:jc w:val="center"/>
        <w:rPr>
          <w:rFonts w:ascii="Times New Roman" w:eastAsia="Times New Roman" w:hAnsi="Times New Roman" w:cs="Times New Roman"/>
          <w:b/>
          <w:sz w:val="24"/>
          <w:szCs w:val="24"/>
          <w:lang w:eastAsia="zh-CN" w:bidi="th-TH"/>
        </w:rPr>
      </w:pPr>
      <w:r>
        <w:rPr>
          <w:rFonts w:ascii="Times New Roman" w:eastAsia="Times New Roman" w:hAnsi="Times New Roman" w:cs="Times New Roman"/>
          <w:b/>
          <w:sz w:val="24"/>
          <w:szCs w:val="24"/>
          <w:lang w:eastAsia="zh-CN" w:bidi="th-TH"/>
        </w:rPr>
        <w:t>Report on new</w:t>
      </w:r>
      <w:r w:rsidR="008136CE" w:rsidRPr="008C7CD1">
        <w:rPr>
          <w:rFonts w:ascii="Times New Roman" w:eastAsia="Times New Roman" w:hAnsi="Times New Roman" w:cs="Times New Roman"/>
          <w:b/>
          <w:sz w:val="24"/>
          <w:szCs w:val="24"/>
          <w:lang w:eastAsia="zh-CN" w:bidi="th-TH"/>
        </w:rPr>
        <w:t xml:space="preserve"> proposals </w:t>
      </w:r>
      <w:r>
        <w:rPr>
          <w:rFonts w:ascii="Times New Roman" w:eastAsia="Times New Roman" w:hAnsi="Times New Roman" w:cs="Times New Roman"/>
          <w:b/>
          <w:sz w:val="24"/>
          <w:szCs w:val="24"/>
          <w:lang w:eastAsia="zh-CN" w:bidi="th-TH"/>
        </w:rPr>
        <w:t>referred</w:t>
      </w:r>
      <w:r w:rsidR="008136CE" w:rsidRPr="008C7CD1">
        <w:rPr>
          <w:rFonts w:ascii="Times New Roman" w:eastAsia="Times New Roman" w:hAnsi="Times New Roman" w:cs="Times New Roman"/>
          <w:b/>
          <w:sz w:val="24"/>
          <w:szCs w:val="24"/>
          <w:lang w:eastAsia="zh-CN" w:bidi="th-TH"/>
        </w:rPr>
        <w:t xml:space="preserve"> under the </w:t>
      </w:r>
      <w:r w:rsidR="008136CE" w:rsidRPr="008C7CD1">
        <w:rPr>
          <w:rFonts w:ascii="Times New Roman" w:eastAsia="Times New Roman" w:hAnsi="Times New Roman" w:cs="Times New Roman"/>
          <w:b/>
          <w:i/>
          <w:sz w:val="24"/>
          <w:szCs w:val="24"/>
          <w:lang w:eastAsia="zh-CN" w:bidi="th-TH"/>
        </w:rPr>
        <w:t>Environment Protection and Biodiversity Conservation Act 1999</w:t>
      </w:r>
      <w:r w:rsidR="008136CE" w:rsidRPr="008C7CD1">
        <w:rPr>
          <w:rFonts w:ascii="Times New Roman" w:eastAsia="Times New Roman" w:hAnsi="Times New Roman" w:cs="Times New Roman"/>
          <w:b/>
          <w:sz w:val="24"/>
          <w:szCs w:val="24"/>
          <w:lang w:eastAsia="zh-CN" w:bidi="th-TH"/>
        </w:rPr>
        <w:t xml:space="preserve"> (EPBC Act) for Australia’s World Heritage properties </w:t>
      </w:r>
    </w:p>
    <w:p w14:paraId="4BB80629" w14:textId="3453F8CC" w:rsidR="00AC403C" w:rsidRDefault="00AC403C" w:rsidP="00822B8B">
      <w:pPr>
        <w:autoSpaceDE w:val="0"/>
        <w:autoSpaceDN w:val="0"/>
        <w:adjustRightInd w:val="0"/>
        <w:spacing w:after="0" w:line="240" w:lineRule="auto"/>
        <w:rPr>
          <w:rFonts w:ascii="Times New Roman" w:hAnsi="Times New Roman" w:cs="Times New Roman"/>
          <w:color w:val="111111"/>
          <w:sz w:val="23"/>
          <w:szCs w:val="23"/>
        </w:rPr>
      </w:pPr>
      <w:r w:rsidRPr="00771C76">
        <w:rPr>
          <w:rFonts w:ascii="Times New Roman" w:hAnsi="Times New Roman" w:cs="Times New Roman"/>
          <w:sz w:val="24"/>
          <w:szCs w:val="24"/>
        </w:rPr>
        <w:t xml:space="preserve">For the period 1 </w:t>
      </w:r>
      <w:r w:rsidR="009346AD">
        <w:rPr>
          <w:rFonts w:ascii="Times New Roman" w:hAnsi="Times New Roman" w:cs="Times New Roman"/>
          <w:sz w:val="24"/>
          <w:szCs w:val="24"/>
        </w:rPr>
        <w:t xml:space="preserve">September to 30 November </w:t>
      </w:r>
      <w:r w:rsidRPr="00771C76">
        <w:rPr>
          <w:rFonts w:ascii="Times New Roman" w:hAnsi="Times New Roman" w:cs="Times New Roman"/>
          <w:sz w:val="24"/>
          <w:szCs w:val="24"/>
        </w:rPr>
        <w:t>20</w:t>
      </w:r>
      <w:r w:rsidR="00F86A1B" w:rsidRPr="00771C76">
        <w:rPr>
          <w:rFonts w:ascii="Times New Roman" w:hAnsi="Times New Roman" w:cs="Times New Roman"/>
          <w:sz w:val="24"/>
          <w:szCs w:val="24"/>
        </w:rPr>
        <w:t>24</w:t>
      </w:r>
      <w:r w:rsidRPr="00771C76">
        <w:rPr>
          <w:rFonts w:ascii="Times New Roman" w:hAnsi="Times New Roman" w:cs="Times New Roman"/>
          <w:sz w:val="24"/>
          <w:szCs w:val="24"/>
        </w:rPr>
        <w:t xml:space="preserve">, </w:t>
      </w:r>
      <w:r w:rsidR="009346AD" w:rsidRPr="00411FF6">
        <w:rPr>
          <w:rFonts w:ascii="Times New Roman" w:hAnsi="Times New Roman" w:cs="Times New Roman"/>
          <w:sz w:val="24"/>
          <w:szCs w:val="24"/>
        </w:rPr>
        <w:t>five</w:t>
      </w:r>
      <w:r w:rsidR="00D602AF">
        <w:rPr>
          <w:rFonts w:ascii="Times New Roman" w:hAnsi="Times New Roman" w:cs="Times New Roman"/>
          <w:sz w:val="24"/>
          <w:szCs w:val="24"/>
        </w:rPr>
        <w:t xml:space="preserve"> </w:t>
      </w:r>
      <w:r w:rsidR="00984576" w:rsidRPr="00771C76">
        <w:rPr>
          <w:rFonts w:ascii="Times New Roman" w:hAnsi="Times New Roman" w:cs="Times New Roman"/>
          <w:sz w:val="24"/>
          <w:szCs w:val="24"/>
        </w:rPr>
        <w:t>proposals</w:t>
      </w:r>
      <w:r w:rsidRPr="00771C76">
        <w:rPr>
          <w:rFonts w:ascii="Times New Roman" w:hAnsi="Times New Roman" w:cs="Times New Roman"/>
          <w:sz w:val="24"/>
          <w:szCs w:val="24"/>
        </w:rPr>
        <w:t xml:space="preserve"> were </w:t>
      </w:r>
      <w:r w:rsidR="007D2358" w:rsidRPr="00287487">
        <w:rPr>
          <w:rFonts w:ascii="Times New Roman" w:hAnsi="Times New Roman" w:cs="Times New Roman"/>
          <w:color w:val="111111"/>
          <w:sz w:val="23"/>
          <w:szCs w:val="23"/>
        </w:rPr>
        <w:t xml:space="preserve">identified as requiring </w:t>
      </w:r>
      <w:r w:rsidR="007D2358">
        <w:rPr>
          <w:rFonts w:ascii="Times New Roman" w:hAnsi="Times New Roman" w:cs="Times New Roman"/>
          <w:color w:val="111111"/>
          <w:sz w:val="23"/>
          <w:szCs w:val="23"/>
        </w:rPr>
        <w:t xml:space="preserve">further </w:t>
      </w:r>
      <w:r w:rsidR="007D2358" w:rsidRPr="00287487">
        <w:rPr>
          <w:rFonts w:ascii="Times New Roman" w:hAnsi="Times New Roman" w:cs="Times New Roman"/>
          <w:color w:val="111111"/>
          <w:sz w:val="23"/>
          <w:szCs w:val="23"/>
        </w:rPr>
        <w:t xml:space="preserve">assessment under the EPBC Act. </w:t>
      </w:r>
    </w:p>
    <w:p w14:paraId="5677A3B0" w14:textId="77777777" w:rsidR="00C34374" w:rsidRDefault="00C34374" w:rsidP="00822B8B">
      <w:pPr>
        <w:autoSpaceDE w:val="0"/>
        <w:autoSpaceDN w:val="0"/>
        <w:adjustRightInd w:val="0"/>
        <w:spacing w:after="0" w:line="240" w:lineRule="auto"/>
        <w:rPr>
          <w:rFonts w:ascii="Times New Roman" w:hAnsi="Times New Roman" w:cs="Times New Roman"/>
          <w:color w:val="111111"/>
          <w:sz w:val="23"/>
          <w:szCs w:val="23"/>
        </w:rPr>
      </w:pPr>
    </w:p>
    <w:p w14:paraId="0FF69BEC" w14:textId="77777777" w:rsidR="00D651BE" w:rsidRPr="00822B8B" w:rsidRDefault="00D651BE" w:rsidP="00822B8B">
      <w:pPr>
        <w:autoSpaceDE w:val="0"/>
        <w:autoSpaceDN w:val="0"/>
        <w:adjustRightInd w:val="0"/>
        <w:spacing w:after="0" w:line="240" w:lineRule="auto"/>
        <w:rPr>
          <w:rFonts w:ascii="Times New Roman" w:eastAsia="Calibri" w:hAnsi="Times New Roman" w:cs="Times New Roman"/>
          <w:color w:val="3A3A3A"/>
          <w:sz w:val="23"/>
          <w:szCs w:val="23"/>
          <w:lang w:eastAsia="en-AU"/>
        </w:rPr>
      </w:pPr>
    </w:p>
    <w:p w14:paraId="25F8E805" w14:textId="77777777" w:rsidR="00A94A84" w:rsidRPr="00DE7C9E" w:rsidRDefault="00A94A84" w:rsidP="00A94A84">
      <w:pPr>
        <w:spacing w:after="0" w:line="240" w:lineRule="auto"/>
        <w:rPr>
          <w:rFonts w:ascii="Times New Roman" w:hAnsi="Times New Roman" w:cs="Times New Roman"/>
          <w:b/>
          <w:sz w:val="24"/>
          <w:szCs w:val="24"/>
        </w:rPr>
      </w:pPr>
      <w:r>
        <w:rPr>
          <w:noProof/>
        </w:rPr>
        <mc:AlternateContent>
          <mc:Choice Requires="wps">
            <w:drawing>
              <wp:inline distT="0" distB="0" distL="0" distR="0" wp14:anchorId="1E2E7B60" wp14:editId="43C677C0">
                <wp:extent cx="5743575" cy="1118235"/>
                <wp:effectExtent l="0" t="0" r="28575" b="24765"/>
                <wp:docPr id="2065497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118235"/>
                        </a:xfrm>
                        <a:prstGeom prst="rect">
                          <a:avLst/>
                        </a:prstGeom>
                        <a:solidFill>
                          <a:sysClr val="window" lastClr="FFFFFF">
                            <a:lumMod val="95000"/>
                            <a:lumOff val="0"/>
                          </a:sysClr>
                        </a:solidFill>
                        <a:ln w="9525">
                          <a:solidFill>
                            <a:srgbClr val="000000"/>
                          </a:solidFill>
                          <a:miter lim="800000"/>
                          <a:headEnd/>
                          <a:tailEnd/>
                        </a:ln>
                      </wps:spPr>
                      <wps:txb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325B112A"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2024/09901</w:t>
                            </w:r>
                          </w:p>
                          <w:p w14:paraId="34545188" w14:textId="1406421C"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Hydrogen Transport Facility (HTF) Project</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sidRPr="003E5DB5">
                              <w:rPr>
                                <w:rFonts w:ascii="Times New Roman" w:hAnsi="Times New Roman"/>
                                <w:sz w:val="24"/>
                                <w:szCs w:val="24"/>
                              </w:rPr>
                              <w:t>Energy Generation and Supply (renewable)</w:t>
                            </w:r>
                            <w:r w:rsidRPr="00771C76">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E2E7B60" id="Rectangle 3" o:spid="_x0000_s1026" style="width:452.25pt;height:8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" fillcolor="#f2f2f2">
                <v:textbox>
                  <w:txbxContent>
                    <w:p w14:paraId="0C54BE27" w14:textId="04043D4F" w:rsidR="00A94A84" w:rsidRPr="00771C76"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2A0F9F05" w14:textId="325B112A" w:rsidR="00A94A84" w:rsidRPr="00771C76" w:rsidRDefault="00A94A84" w:rsidP="00A94A84">
                      <w:pPr>
                        <w:tabs>
                          <w:tab w:val="left" w:pos="3686"/>
                        </w:tabs>
                        <w:spacing w:after="120" w:line="240" w:lineRule="auto"/>
                        <w:rPr>
                          <w:rFonts w:ascii="Times New Roman" w:hAnsi="Times New Roman" w:cs="Times New Roman"/>
                          <w:sz w:val="24"/>
                          <w:szCs w:val="24"/>
                        </w:rPr>
                      </w:pPr>
                      <w:r w:rsidRPr="00771C76">
                        <w:rPr>
                          <w:rFonts w:ascii="Times New Roman" w:hAnsi="Times New Roman" w:cs="Times New Roman"/>
                          <w:b/>
                          <w:sz w:val="24"/>
                          <w:szCs w:val="24"/>
                        </w:rPr>
                        <w:t>EPBC Number:</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2024/09901</w:t>
                      </w:r>
                    </w:p>
                    <w:p w14:paraId="34545188" w14:textId="1406421C" w:rsidR="00A94A84" w:rsidRPr="00771C76" w:rsidRDefault="00A94A84" w:rsidP="008F3AAC">
                      <w:pPr>
                        <w:tabs>
                          <w:tab w:val="left" w:pos="3686"/>
                        </w:tabs>
                        <w:spacing w:after="120" w:line="240" w:lineRule="auto"/>
                        <w:ind w:left="3686" w:hanging="3686"/>
                        <w:rPr>
                          <w:rFonts w:ascii="Times New Roman" w:hAnsi="Times New Roman"/>
                          <w:sz w:val="24"/>
                          <w:szCs w:val="24"/>
                        </w:rPr>
                      </w:pPr>
                      <w:r w:rsidRPr="00771C76">
                        <w:rPr>
                          <w:rFonts w:ascii="Times New Roman" w:hAnsi="Times New Roman" w:cs="Times New Roman"/>
                          <w:b/>
                          <w:sz w:val="24"/>
                          <w:szCs w:val="24"/>
                        </w:rPr>
                        <w:t>Title:</w:t>
                      </w:r>
                      <w:r w:rsidRPr="00771C76">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Hydrogen Transport Facility (HTF) Project</w:t>
                      </w:r>
                      <w:r w:rsidRPr="00771C76">
                        <w:rPr>
                          <w:rFonts w:ascii="Times New Roman" w:hAnsi="Times New Roman" w:cs="Times New Roman"/>
                          <w:sz w:val="24"/>
                          <w:szCs w:val="24"/>
                        </w:rPr>
                        <w:tab/>
                      </w:r>
                    </w:p>
                    <w:p w14:paraId="21C88DE9" w14:textId="1A15A9AF" w:rsidR="00A94A84" w:rsidRPr="00771C76" w:rsidRDefault="00A94A84" w:rsidP="00A94A84">
                      <w:pPr>
                        <w:tabs>
                          <w:tab w:val="left" w:pos="3686"/>
                        </w:tabs>
                        <w:spacing w:after="120" w:line="240" w:lineRule="auto"/>
                        <w:rPr>
                          <w:rFonts w:ascii="Times New Roman" w:hAnsi="Times New Roman"/>
                          <w:sz w:val="24"/>
                          <w:szCs w:val="24"/>
                        </w:rPr>
                      </w:pPr>
                      <w:r w:rsidRPr="00771C76">
                        <w:rPr>
                          <w:rFonts w:ascii="Times New Roman" w:hAnsi="Times New Roman"/>
                          <w:b/>
                          <w:sz w:val="24"/>
                          <w:szCs w:val="24"/>
                        </w:rPr>
                        <w:t>Category:</w:t>
                      </w:r>
                      <w:r w:rsidRPr="00771C76">
                        <w:rPr>
                          <w:rFonts w:ascii="Times New Roman" w:hAnsi="Times New Roman"/>
                          <w:sz w:val="24"/>
                          <w:szCs w:val="24"/>
                        </w:rPr>
                        <w:t xml:space="preserve"> </w:t>
                      </w:r>
                      <w:r w:rsidR="00964C08">
                        <w:rPr>
                          <w:rFonts w:ascii="Times New Roman" w:hAnsi="Times New Roman"/>
                          <w:sz w:val="24"/>
                          <w:szCs w:val="24"/>
                        </w:rPr>
                        <w:tab/>
                      </w:r>
                      <w:r w:rsidR="00FB5C93" w:rsidRPr="003E5DB5">
                        <w:rPr>
                          <w:rFonts w:ascii="Times New Roman" w:hAnsi="Times New Roman"/>
                          <w:sz w:val="24"/>
                          <w:szCs w:val="24"/>
                        </w:rPr>
                        <w:t>Energy Generation and Supply (renewable)</w:t>
                      </w:r>
                      <w:r w:rsidRPr="00771C76">
                        <w:rPr>
                          <w:rFonts w:ascii="Times New Roman" w:hAnsi="Times New Roman"/>
                          <w:sz w:val="24"/>
                          <w:szCs w:val="24"/>
                        </w:rPr>
                        <w:tab/>
                      </w:r>
                    </w:p>
                  </w:txbxContent>
                </v:textbox>
                <w10:anchorlock/>
              </v:rect>
            </w:pict>
          </mc:Fallback>
        </mc:AlternateContent>
      </w:r>
    </w:p>
    <w:p w14:paraId="58E9C4C5" w14:textId="77777777" w:rsidR="00A94A84" w:rsidRPr="00DE7C9E" w:rsidRDefault="00A94A84" w:rsidP="00A94A84">
      <w:pPr>
        <w:spacing w:after="0" w:line="240" w:lineRule="auto"/>
        <w:rPr>
          <w:rFonts w:ascii="Times New Roman" w:hAnsi="Times New Roman" w:cs="Times New Roman"/>
          <w:sz w:val="24"/>
          <w:szCs w:val="24"/>
        </w:rPr>
      </w:pPr>
    </w:p>
    <w:p w14:paraId="25EDE2AA" w14:textId="35AEBD5B" w:rsidR="008F0B00" w:rsidRDefault="00FC4EF2">
      <w:pPr>
        <w:rPr>
          <w:rFonts w:ascii="Times New Roman" w:hAnsi="Times New Roman" w:cs="Times New Roman"/>
          <w:sz w:val="24"/>
          <w:szCs w:val="24"/>
        </w:rPr>
      </w:pPr>
      <w:r w:rsidRPr="00FC4EF2">
        <w:rPr>
          <w:rFonts w:ascii="Times New Roman" w:hAnsi="Times New Roman" w:cs="Times New Roman"/>
          <w:sz w:val="24"/>
          <w:szCs w:val="24"/>
        </w:rPr>
        <w:t>The pr</w:t>
      </w:r>
      <w:r>
        <w:rPr>
          <w:rFonts w:ascii="Times New Roman" w:hAnsi="Times New Roman" w:cs="Times New Roman"/>
          <w:sz w:val="24"/>
          <w:szCs w:val="24"/>
        </w:rPr>
        <w:t>oposed action</w:t>
      </w:r>
      <w:r w:rsidR="007005E5">
        <w:rPr>
          <w:rFonts w:ascii="Times New Roman" w:hAnsi="Times New Roman" w:cs="Times New Roman"/>
          <w:sz w:val="24"/>
          <w:szCs w:val="24"/>
        </w:rPr>
        <w:t>, linked to 2024/09902 and 2024/09935,</w:t>
      </w:r>
      <w:r>
        <w:rPr>
          <w:rFonts w:ascii="Times New Roman" w:hAnsi="Times New Roman" w:cs="Times New Roman"/>
          <w:sz w:val="24"/>
          <w:szCs w:val="24"/>
        </w:rPr>
        <w:t xml:space="preserve"> </w:t>
      </w:r>
      <w:r w:rsidR="00512AEB">
        <w:rPr>
          <w:rFonts w:ascii="Times New Roman" w:hAnsi="Times New Roman" w:cs="Times New Roman"/>
          <w:sz w:val="24"/>
          <w:szCs w:val="24"/>
        </w:rPr>
        <w:t>is to construct and operate two pipelines for a hydrogen production facility, approximately 15 kilometres west of Gladstone, Queensland</w:t>
      </w:r>
      <w:r w:rsidR="00857256">
        <w:rPr>
          <w:rFonts w:ascii="Times New Roman" w:hAnsi="Times New Roman" w:cs="Times New Roman"/>
          <w:sz w:val="24"/>
          <w:szCs w:val="24"/>
        </w:rPr>
        <w:t>, extending to the Fisherman’s Landing port facility located in Yarwun.</w:t>
      </w:r>
      <w:r w:rsidR="00245DFF">
        <w:rPr>
          <w:rFonts w:ascii="Times New Roman" w:hAnsi="Times New Roman" w:cs="Times New Roman"/>
          <w:sz w:val="24"/>
          <w:szCs w:val="24"/>
        </w:rPr>
        <w:t xml:space="preserve"> The </w:t>
      </w:r>
      <w:r w:rsidR="00991952">
        <w:rPr>
          <w:rFonts w:ascii="Times New Roman" w:hAnsi="Times New Roman" w:cs="Times New Roman"/>
          <w:sz w:val="24"/>
          <w:szCs w:val="24"/>
        </w:rPr>
        <w:t>total project area is 340.89 hectares.</w:t>
      </w:r>
    </w:p>
    <w:p w14:paraId="114A4C11" w14:textId="6F4B5972" w:rsidR="00857256" w:rsidRDefault="005D6EB9">
      <w:pPr>
        <w:rPr>
          <w:rFonts w:ascii="Times New Roman" w:hAnsi="Times New Roman" w:cs="Times New Roman"/>
          <w:sz w:val="24"/>
          <w:szCs w:val="24"/>
        </w:rPr>
      </w:pPr>
      <w:r>
        <w:rPr>
          <w:rFonts w:ascii="Times New Roman" w:hAnsi="Times New Roman" w:cs="Times New Roman"/>
          <w:sz w:val="24"/>
          <w:szCs w:val="24"/>
        </w:rPr>
        <w:t>The proposed action requires two 1050</w:t>
      </w:r>
      <w:r>
        <w:rPr>
          <w:rFonts w:ascii="Times New Roman" w:hAnsi="Times New Roman" w:cs="Times New Roman"/>
          <w:sz w:val="24"/>
          <w:szCs w:val="24"/>
        </w:rPr>
        <w:noBreakHyphen/>
        <w:t xml:space="preserve">millimetre diameter pipes to be constructed to meet storage and transport needs. </w:t>
      </w:r>
      <w:r w:rsidR="008938A1">
        <w:rPr>
          <w:rFonts w:ascii="Times New Roman" w:hAnsi="Times New Roman" w:cs="Times New Roman"/>
          <w:sz w:val="24"/>
          <w:szCs w:val="24"/>
        </w:rPr>
        <w:t xml:space="preserve">At its peak, the proposed action will produce 1,200 tonnes </w:t>
      </w:r>
      <w:r w:rsidR="00A62C4B">
        <w:rPr>
          <w:rFonts w:ascii="Times New Roman" w:hAnsi="Times New Roman" w:cs="Times New Roman"/>
          <w:sz w:val="24"/>
          <w:szCs w:val="24"/>
        </w:rPr>
        <w:t>per day of gaseous hydrogen and transport it approximately 22 kilometres to a Hydrogen Liquefaction Facility.</w:t>
      </w:r>
      <w:r w:rsidR="006404D3">
        <w:rPr>
          <w:rFonts w:ascii="Times New Roman" w:hAnsi="Times New Roman" w:cs="Times New Roman"/>
          <w:sz w:val="24"/>
          <w:szCs w:val="24"/>
        </w:rPr>
        <w:t xml:space="preserve"> </w:t>
      </w:r>
      <w:r w:rsidR="00A027E0">
        <w:rPr>
          <w:rFonts w:ascii="Times New Roman" w:hAnsi="Times New Roman" w:cs="Times New Roman"/>
          <w:sz w:val="24"/>
          <w:szCs w:val="24"/>
        </w:rPr>
        <w:t xml:space="preserve">The proposed action is located approximately 20 kilometres </w:t>
      </w:r>
      <w:r w:rsidR="00F73317">
        <w:rPr>
          <w:rFonts w:ascii="Times New Roman" w:hAnsi="Times New Roman" w:cs="Times New Roman"/>
          <w:sz w:val="24"/>
          <w:szCs w:val="24"/>
        </w:rPr>
        <w:t>upstream</w:t>
      </w:r>
      <w:r w:rsidR="00733A75">
        <w:rPr>
          <w:rFonts w:ascii="Times New Roman" w:hAnsi="Times New Roman" w:cs="Times New Roman"/>
          <w:sz w:val="24"/>
          <w:szCs w:val="24"/>
        </w:rPr>
        <w:t xml:space="preserve"> of the Great Barrier Reef World Heritage Area (GBRWHA)</w:t>
      </w:r>
      <w:r w:rsidR="00B26DD0">
        <w:rPr>
          <w:rFonts w:ascii="Times New Roman" w:hAnsi="Times New Roman" w:cs="Times New Roman"/>
          <w:sz w:val="24"/>
          <w:szCs w:val="24"/>
        </w:rPr>
        <w:t>.</w:t>
      </w:r>
      <w:r w:rsidR="00733A75">
        <w:rPr>
          <w:rFonts w:ascii="Times New Roman" w:hAnsi="Times New Roman" w:cs="Times New Roman"/>
          <w:sz w:val="24"/>
          <w:szCs w:val="24"/>
        </w:rPr>
        <w:t xml:space="preserve"> </w:t>
      </w:r>
    </w:p>
    <w:p w14:paraId="558F5AEC" w14:textId="36E972F0" w:rsidR="00857256" w:rsidRDefault="00857256">
      <w:pPr>
        <w:rPr>
          <w:rFonts w:ascii="Times New Roman" w:hAnsi="Times New Roman" w:cs="Times New Roman"/>
          <w:sz w:val="24"/>
          <w:szCs w:val="24"/>
        </w:rPr>
      </w:pPr>
      <w:r>
        <w:rPr>
          <w:rFonts w:ascii="Times New Roman" w:hAnsi="Times New Roman" w:cs="Times New Roman"/>
          <w:sz w:val="24"/>
          <w:szCs w:val="24"/>
        </w:rPr>
        <w:t>On 1 October 2024, the proposed action was determined to be a Controlled Action to be assessed under the EPBC Act, due to the potential impacts on nationally protected matters, including the Great Barrier Reef. The Department of Climate Change, Energy, the Environment and Water (the Department) will assess potential impacts of the action on this World Heritage property.</w:t>
      </w:r>
    </w:p>
    <w:p w14:paraId="23FB93CF" w14:textId="6158256A" w:rsidR="00346C5E" w:rsidRDefault="00857256">
      <w:pPr>
        <w:rPr>
          <w:rStyle w:val="Hyperlink"/>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1" w:history="1">
        <w:r w:rsidR="009B4F36" w:rsidRPr="007C1FB9">
          <w:rPr>
            <w:rStyle w:val="Hyperlink"/>
            <w:rFonts w:ascii="Times New Roman" w:hAnsi="Times New Roman" w:cs="Times New Roman"/>
            <w:sz w:val="24"/>
            <w:szCs w:val="24"/>
          </w:rPr>
          <w:t>https://epbcpublicportal.environment.gov.au/all-referrals/project-referral-summary/project-decision/?id=c24a9c4d-6f6a-ef11-a670-002248986e08</w:t>
        </w:r>
      </w:hyperlink>
    </w:p>
    <w:p w14:paraId="79F1B26A" w14:textId="77777777" w:rsidR="00B8187F" w:rsidRDefault="00B8187F">
      <w:pPr>
        <w:rPr>
          <w:rStyle w:val="Hyperlink"/>
          <w:rFonts w:ascii="Times New Roman" w:hAnsi="Times New Roman" w:cs="Times New Roman"/>
          <w:sz w:val="24"/>
          <w:szCs w:val="24"/>
        </w:rPr>
      </w:pPr>
    </w:p>
    <w:p w14:paraId="3C4409B9" w14:textId="77777777" w:rsidR="00B8187F" w:rsidRDefault="00B8187F">
      <w:pPr>
        <w:rPr>
          <w:rStyle w:val="Hyperlink"/>
          <w:rFonts w:ascii="Times New Roman" w:hAnsi="Times New Roman" w:cs="Times New Roman"/>
          <w:sz w:val="24"/>
          <w:szCs w:val="24"/>
        </w:rPr>
      </w:pPr>
    </w:p>
    <w:p w14:paraId="40E7BEF4" w14:textId="77777777" w:rsidR="00B8187F" w:rsidRDefault="00B8187F">
      <w:pPr>
        <w:rPr>
          <w:rStyle w:val="Hyperlink"/>
          <w:rFonts w:ascii="Times New Roman" w:hAnsi="Times New Roman" w:cs="Times New Roman"/>
          <w:sz w:val="24"/>
          <w:szCs w:val="24"/>
        </w:rPr>
      </w:pPr>
    </w:p>
    <w:p w14:paraId="235635D9" w14:textId="77777777" w:rsidR="00B8187F" w:rsidRPr="00FC4EF2" w:rsidRDefault="00B8187F">
      <w:pPr>
        <w:rPr>
          <w:rFonts w:ascii="Times New Roman" w:hAnsi="Times New Roman" w:cs="Times New Roman"/>
          <w:sz w:val="24"/>
          <w:szCs w:val="24"/>
        </w:rPr>
      </w:pPr>
    </w:p>
    <w:p w14:paraId="62B51BC0" w14:textId="610D9A90" w:rsidR="00A94A84" w:rsidRDefault="00A94A84" w:rsidP="00DB5EE1">
      <w:pPr>
        <w:spacing w:after="0"/>
        <w:rPr>
          <w:rFonts w:ascii="Times New Roman" w:hAnsi="Times New Roman" w:cs="Times New Roman"/>
          <w:sz w:val="24"/>
          <w:szCs w:val="24"/>
        </w:rPr>
      </w:pPr>
      <w:r>
        <w:rPr>
          <w:noProof/>
        </w:rPr>
        <w:lastRenderedPageBreak/>
        <mc:AlternateContent>
          <mc:Choice Requires="wps">
            <w:drawing>
              <wp:inline distT="0" distB="0" distL="0" distR="0" wp14:anchorId="49E74A79" wp14:editId="6090076A">
                <wp:extent cx="5743575" cy="1276350"/>
                <wp:effectExtent l="0" t="0" r="28575" b="19050"/>
                <wp:docPr id="191095720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276350"/>
                        </a:xfrm>
                        <a:prstGeom prst="rect">
                          <a:avLst/>
                        </a:prstGeom>
                        <a:solidFill>
                          <a:sysClr val="window" lastClr="FFFFFF">
                            <a:lumMod val="95000"/>
                            <a:lumOff val="0"/>
                          </a:sysClr>
                        </a:solidFill>
                        <a:ln w="9525">
                          <a:solidFill>
                            <a:srgbClr val="000000"/>
                          </a:solidFill>
                          <a:miter lim="800000"/>
                          <a:headEnd/>
                          <a:tailEnd/>
                        </a:ln>
                      </wps:spPr>
                      <wps:txb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31437220"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2024/09935</w:t>
                            </w:r>
                          </w:p>
                          <w:p w14:paraId="764F69D0" w14:textId="5B01D4C6"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Surplus Industrial Water Pipeline (SIWP) Project</w:t>
                            </w:r>
                          </w:p>
                          <w:p w14:paraId="5F9B51AA" w14:textId="62B526D8"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9C411B">
                              <w:rPr>
                                <w:rFonts w:ascii="Times New Roman" w:hAnsi="Times New Roman"/>
                                <w:sz w:val="24"/>
                                <w:szCs w:val="24"/>
                              </w:rPr>
                              <w:t>Energy Generation and Supply (renewable)</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49E74A79" id="_x0000_s1027" style="width:452.25pt;height: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" fillcolor="#f2f2f2">
                <v:textbox>
                  <w:txbxContent>
                    <w:p w14:paraId="4E2BE20A" w14:textId="4C1B6D40" w:rsidR="00A94A84" w:rsidRPr="000342C5" w:rsidRDefault="00A94A84" w:rsidP="00A94A8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066BEB">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048B7D37" w14:textId="31437220" w:rsidR="00A94A84" w:rsidRPr="000342C5" w:rsidRDefault="00A94A84" w:rsidP="00A94A8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2024/09935</w:t>
                      </w:r>
                    </w:p>
                    <w:p w14:paraId="764F69D0" w14:textId="5B01D4C6" w:rsidR="00A94A84" w:rsidRPr="000342C5" w:rsidRDefault="00A94A84" w:rsidP="00AB2B5B">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Surplus Industrial Water Pipeline (SIWP) Project</w:t>
                      </w:r>
                    </w:p>
                    <w:p w14:paraId="5F9B51AA" w14:textId="62B526D8" w:rsidR="00A94A84" w:rsidRPr="000342C5" w:rsidRDefault="00A94A84" w:rsidP="00A94A8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00964C08">
                        <w:rPr>
                          <w:rFonts w:ascii="Times New Roman" w:hAnsi="Times New Roman"/>
                          <w:sz w:val="24"/>
                          <w:szCs w:val="24"/>
                        </w:rPr>
                        <w:tab/>
                      </w:r>
                      <w:r w:rsidR="009C411B">
                        <w:rPr>
                          <w:rFonts w:ascii="Times New Roman" w:hAnsi="Times New Roman"/>
                          <w:sz w:val="24"/>
                          <w:szCs w:val="24"/>
                        </w:rPr>
                        <w:t>Energy Generation and Supply (renewable)</w:t>
                      </w:r>
                      <w:r w:rsidRPr="000342C5">
                        <w:rPr>
                          <w:rFonts w:ascii="Times New Roman" w:hAnsi="Times New Roman"/>
                          <w:sz w:val="24"/>
                          <w:szCs w:val="24"/>
                        </w:rPr>
                        <w:tab/>
                      </w:r>
                    </w:p>
                  </w:txbxContent>
                </v:textbox>
                <w10:anchorlock/>
              </v:rect>
            </w:pict>
          </mc:Fallback>
        </mc:AlternateContent>
      </w:r>
    </w:p>
    <w:p w14:paraId="585E773A" w14:textId="77777777" w:rsidR="00F75DC8" w:rsidRDefault="00F75DC8" w:rsidP="00A94A84">
      <w:pPr>
        <w:spacing w:after="0" w:line="240" w:lineRule="auto"/>
        <w:rPr>
          <w:rFonts w:ascii="Times New Roman" w:hAnsi="Times New Roman" w:cs="Times New Roman"/>
          <w:sz w:val="24"/>
          <w:szCs w:val="24"/>
        </w:rPr>
      </w:pPr>
    </w:p>
    <w:p w14:paraId="20F208C4" w14:textId="58271D55" w:rsidR="00AD417B" w:rsidRDefault="00477B0F" w:rsidP="007512D5">
      <w:pPr>
        <w:rPr>
          <w:rFonts w:ascii="Times New Roman" w:hAnsi="Times New Roman" w:cs="Times New Roman"/>
          <w:sz w:val="24"/>
          <w:szCs w:val="24"/>
        </w:rPr>
      </w:pPr>
      <w:r>
        <w:rPr>
          <w:rFonts w:ascii="Times New Roman" w:hAnsi="Times New Roman" w:cs="Times New Roman"/>
          <w:sz w:val="24"/>
          <w:szCs w:val="24"/>
        </w:rPr>
        <w:t>The proposed action</w:t>
      </w:r>
      <w:r w:rsidR="00FD2A6A">
        <w:rPr>
          <w:rFonts w:ascii="Times New Roman" w:hAnsi="Times New Roman" w:cs="Times New Roman"/>
          <w:sz w:val="24"/>
          <w:szCs w:val="24"/>
        </w:rPr>
        <w:t>, linked to 2024/09901 and 2024/09902,</w:t>
      </w:r>
      <w:r w:rsidR="00734512">
        <w:rPr>
          <w:rFonts w:ascii="Times New Roman" w:hAnsi="Times New Roman" w:cs="Times New Roman"/>
          <w:sz w:val="24"/>
          <w:szCs w:val="24"/>
        </w:rPr>
        <w:t xml:space="preserve"> is to develop a Surplus Industrial Water Pipeline</w:t>
      </w:r>
      <w:r w:rsidR="0005660F">
        <w:rPr>
          <w:rFonts w:ascii="Times New Roman" w:hAnsi="Times New Roman" w:cs="Times New Roman"/>
          <w:sz w:val="24"/>
          <w:szCs w:val="24"/>
        </w:rPr>
        <w:t xml:space="preserve"> (SIWP)</w:t>
      </w:r>
      <w:r w:rsidR="00734512">
        <w:rPr>
          <w:rFonts w:ascii="Times New Roman" w:hAnsi="Times New Roman" w:cs="Times New Roman"/>
          <w:sz w:val="24"/>
          <w:szCs w:val="24"/>
        </w:rPr>
        <w:t xml:space="preserve"> </w:t>
      </w:r>
      <w:r w:rsidR="00CD29A0">
        <w:rPr>
          <w:rFonts w:ascii="Times New Roman" w:hAnsi="Times New Roman" w:cs="Times New Roman"/>
          <w:sz w:val="24"/>
          <w:szCs w:val="24"/>
        </w:rPr>
        <w:t xml:space="preserve">to </w:t>
      </w:r>
      <w:r w:rsidR="00954642">
        <w:rPr>
          <w:rFonts w:ascii="Times New Roman" w:hAnsi="Times New Roman" w:cs="Times New Roman"/>
          <w:sz w:val="24"/>
          <w:szCs w:val="24"/>
        </w:rPr>
        <w:t>transport industrial water from the reverse osmosis process used in the production of gaseous hydrogen</w:t>
      </w:r>
      <w:r w:rsidR="00874D71">
        <w:rPr>
          <w:rFonts w:ascii="Times New Roman" w:hAnsi="Times New Roman" w:cs="Times New Roman"/>
          <w:sz w:val="24"/>
          <w:szCs w:val="24"/>
        </w:rPr>
        <w:t xml:space="preserve">. The proposed action </w:t>
      </w:r>
      <w:r w:rsidR="000E49B9">
        <w:rPr>
          <w:rFonts w:ascii="Times New Roman" w:hAnsi="Times New Roman" w:cs="Times New Roman"/>
          <w:sz w:val="24"/>
          <w:szCs w:val="24"/>
        </w:rPr>
        <w:t>is located approximately 15</w:t>
      </w:r>
      <w:r w:rsidR="008F1F13">
        <w:rPr>
          <w:rFonts w:ascii="Times New Roman" w:hAnsi="Times New Roman" w:cs="Times New Roman"/>
          <w:sz w:val="24"/>
          <w:szCs w:val="24"/>
        </w:rPr>
        <w:t> </w:t>
      </w:r>
      <w:r w:rsidR="000E49B9">
        <w:rPr>
          <w:rFonts w:ascii="Times New Roman" w:hAnsi="Times New Roman" w:cs="Times New Roman"/>
          <w:sz w:val="24"/>
          <w:szCs w:val="24"/>
        </w:rPr>
        <w:t>kilometres west of Gladstone, Queensland, extending to the Fisherman’s Landing port facility located in Yarwun.</w:t>
      </w:r>
    </w:p>
    <w:p w14:paraId="2EEEB977" w14:textId="6678B4B5" w:rsidR="008A23DE" w:rsidRDefault="0005660F" w:rsidP="006A4011">
      <w:pPr>
        <w:rPr>
          <w:rFonts w:ascii="Times New Roman" w:hAnsi="Times New Roman" w:cs="Times New Roman"/>
          <w:sz w:val="24"/>
          <w:szCs w:val="24"/>
        </w:rPr>
      </w:pPr>
      <w:r>
        <w:rPr>
          <w:rFonts w:ascii="Times New Roman" w:hAnsi="Times New Roman" w:cs="Times New Roman"/>
          <w:sz w:val="24"/>
          <w:szCs w:val="24"/>
        </w:rPr>
        <w:t xml:space="preserve">The SIWP Project consists of </w:t>
      </w:r>
      <w:r w:rsidR="00346C5E">
        <w:rPr>
          <w:rFonts w:ascii="Times New Roman" w:hAnsi="Times New Roman" w:cs="Times New Roman"/>
          <w:sz w:val="24"/>
          <w:szCs w:val="24"/>
        </w:rPr>
        <w:t>450-millimetre</w:t>
      </w:r>
      <w:r>
        <w:rPr>
          <w:rFonts w:ascii="Times New Roman" w:hAnsi="Times New Roman" w:cs="Times New Roman"/>
          <w:sz w:val="24"/>
          <w:szCs w:val="24"/>
        </w:rPr>
        <w:t xml:space="preserve"> </w:t>
      </w:r>
      <w:r w:rsidR="00834D56">
        <w:rPr>
          <w:rFonts w:ascii="Times New Roman" w:hAnsi="Times New Roman" w:cs="Times New Roman"/>
          <w:sz w:val="24"/>
          <w:szCs w:val="24"/>
        </w:rPr>
        <w:t>polyethylene pipeline and associated infrastructure, which will supply water for industrial use to new and existing industries as common user infrastructure.</w:t>
      </w:r>
      <w:r w:rsidR="003D146D">
        <w:rPr>
          <w:rFonts w:ascii="Times New Roman" w:hAnsi="Times New Roman" w:cs="Times New Roman"/>
          <w:sz w:val="24"/>
          <w:szCs w:val="24"/>
        </w:rPr>
        <w:t xml:space="preserve"> </w:t>
      </w:r>
      <w:r w:rsidR="00017DCF">
        <w:rPr>
          <w:rFonts w:ascii="Times New Roman" w:hAnsi="Times New Roman" w:cs="Times New Roman"/>
          <w:sz w:val="24"/>
          <w:szCs w:val="24"/>
        </w:rPr>
        <w:t xml:space="preserve">The proposed action includes two sections of pipeline. </w:t>
      </w:r>
      <w:r w:rsidR="003D146D">
        <w:rPr>
          <w:rFonts w:ascii="Times New Roman" w:hAnsi="Times New Roman" w:cs="Times New Roman"/>
          <w:sz w:val="24"/>
          <w:szCs w:val="24"/>
        </w:rPr>
        <w:t>The SIWP</w:t>
      </w:r>
      <w:r w:rsidR="00EE27F4">
        <w:rPr>
          <w:rFonts w:ascii="Times New Roman" w:hAnsi="Times New Roman" w:cs="Times New Roman"/>
          <w:sz w:val="24"/>
          <w:szCs w:val="24"/>
        </w:rPr>
        <w:t xml:space="preserve"> Shared Corridor</w:t>
      </w:r>
      <w:r w:rsidR="003D146D">
        <w:rPr>
          <w:rFonts w:ascii="Times New Roman" w:hAnsi="Times New Roman" w:cs="Times New Roman"/>
          <w:sz w:val="24"/>
          <w:szCs w:val="24"/>
        </w:rPr>
        <w:t xml:space="preserve"> has a length of 22 kilometres</w:t>
      </w:r>
      <w:r w:rsidR="00EE27F4">
        <w:rPr>
          <w:rFonts w:ascii="Times New Roman" w:hAnsi="Times New Roman" w:cs="Times New Roman"/>
          <w:sz w:val="24"/>
          <w:szCs w:val="24"/>
        </w:rPr>
        <w:t xml:space="preserve"> and the SIWP Independent Corridor has a length of </w:t>
      </w:r>
      <w:r w:rsidR="00017DCF">
        <w:rPr>
          <w:rFonts w:ascii="Times New Roman" w:hAnsi="Times New Roman" w:cs="Times New Roman"/>
          <w:sz w:val="24"/>
          <w:szCs w:val="24"/>
        </w:rPr>
        <w:t>12.32 kilometres.</w:t>
      </w:r>
      <w:r w:rsidR="006872E3">
        <w:rPr>
          <w:rFonts w:ascii="Times New Roman" w:hAnsi="Times New Roman" w:cs="Times New Roman"/>
          <w:sz w:val="24"/>
          <w:szCs w:val="24"/>
        </w:rPr>
        <w:t xml:space="preserve"> </w:t>
      </w:r>
      <w:r w:rsidR="008A23DE">
        <w:rPr>
          <w:rFonts w:ascii="Times New Roman" w:hAnsi="Times New Roman" w:cs="Times New Roman"/>
          <w:sz w:val="24"/>
          <w:szCs w:val="24"/>
        </w:rPr>
        <w:t>The proposed action is located approximately 20 kilometres upstream of the Great Barrier Reef World Heritage Area (GBRWHA).</w:t>
      </w:r>
    </w:p>
    <w:p w14:paraId="19A85AE4" w14:textId="35FCFD93" w:rsidR="00017DCF" w:rsidRDefault="008F1F13" w:rsidP="006A4011">
      <w:pPr>
        <w:rPr>
          <w:rFonts w:ascii="Times New Roman" w:hAnsi="Times New Roman" w:cs="Times New Roman"/>
          <w:sz w:val="24"/>
          <w:szCs w:val="24"/>
        </w:rPr>
      </w:pPr>
      <w:r>
        <w:rPr>
          <w:rFonts w:ascii="Times New Roman" w:hAnsi="Times New Roman" w:cs="Times New Roman"/>
          <w:sz w:val="24"/>
          <w:szCs w:val="24"/>
        </w:rPr>
        <w:t>On 15 October 2024, the proposed action was determined to be a Controlled Action to be assessed under the EPBC Act, due to potential impacts on nationally protected matters, including the Great Barrier Reef. The Department will assess potential impacts of the action on this World Heritage property.</w:t>
      </w:r>
    </w:p>
    <w:p w14:paraId="12D56FB7" w14:textId="03D9B7A9" w:rsidR="008F1F13" w:rsidRDefault="008F1F13" w:rsidP="006A4011">
      <w:pPr>
        <w:rPr>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2" w:history="1">
        <w:r w:rsidR="008A23DE" w:rsidRPr="00B572A1">
          <w:rPr>
            <w:rStyle w:val="Hyperlink"/>
            <w:rFonts w:ascii="Times New Roman" w:hAnsi="Times New Roman" w:cs="Times New Roman"/>
            <w:sz w:val="24"/>
            <w:szCs w:val="24"/>
          </w:rPr>
          <w:t>https://epbcpublicportal.environment.gov.au/all-referrals/project-referral-summary/project-decision/?id=eafb9e8e-c873-ef11-a670-002248986ac3</w:t>
        </w:r>
      </w:hyperlink>
      <w:r w:rsidR="008A23DE">
        <w:rPr>
          <w:rFonts w:ascii="Times New Roman" w:hAnsi="Times New Roman" w:cs="Times New Roman"/>
          <w:sz w:val="24"/>
          <w:szCs w:val="24"/>
        </w:rPr>
        <w:t xml:space="preserve"> </w:t>
      </w:r>
    </w:p>
    <w:p w14:paraId="1F75BF92" w14:textId="77777777" w:rsidR="00B8187F" w:rsidRDefault="00B8187F" w:rsidP="006A4011">
      <w:pPr>
        <w:rPr>
          <w:rFonts w:ascii="Times New Roman" w:hAnsi="Times New Roman" w:cs="Times New Roman"/>
          <w:sz w:val="24"/>
          <w:szCs w:val="24"/>
        </w:rPr>
      </w:pPr>
    </w:p>
    <w:p w14:paraId="3FCCFEB2" w14:textId="77777777" w:rsidR="00B8187F" w:rsidRDefault="00B8187F" w:rsidP="006A4011">
      <w:pPr>
        <w:rPr>
          <w:rFonts w:ascii="Times New Roman" w:hAnsi="Times New Roman" w:cs="Times New Roman"/>
          <w:sz w:val="24"/>
          <w:szCs w:val="24"/>
        </w:rPr>
      </w:pPr>
    </w:p>
    <w:p w14:paraId="48F5ECBC" w14:textId="77777777" w:rsidR="00B8187F" w:rsidRDefault="00B8187F" w:rsidP="006A4011">
      <w:pPr>
        <w:rPr>
          <w:rFonts w:ascii="Times New Roman" w:hAnsi="Times New Roman" w:cs="Times New Roman"/>
          <w:sz w:val="24"/>
          <w:szCs w:val="24"/>
        </w:rPr>
      </w:pPr>
    </w:p>
    <w:p w14:paraId="7CDC02A0" w14:textId="77777777" w:rsidR="00B8187F" w:rsidRDefault="00B8187F" w:rsidP="006A4011">
      <w:pPr>
        <w:rPr>
          <w:rFonts w:ascii="Times New Roman" w:hAnsi="Times New Roman" w:cs="Times New Roman"/>
          <w:sz w:val="24"/>
          <w:szCs w:val="24"/>
        </w:rPr>
      </w:pPr>
    </w:p>
    <w:p w14:paraId="663B2A86" w14:textId="77777777" w:rsidR="00B8187F" w:rsidRDefault="00B8187F" w:rsidP="006A4011">
      <w:pPr>
        <w:rPr>
          <w:rFonts w:ascii="Times New Roman" w:hAnsi="Times New Roman" w:cs="Times New Roman"/>
          <w:sz w:val="24"/>
          <w:szCs w:val="24"/>
        </w:rPr>
      </w:pPr>
    </w:p>
    <w:p w14:paraId="23A47BB0" w14:textId="77777777" w:rsidR="00B8187F" w:rsidRDefault="00B8187F" w:rsidP="006A4011">
      <w:pPr>
        <w:rPr>
          <w:rFonts w:ascii="Times New Roman" w:hAnsi="Times New Roman" w:cs="Times New Roman"/>
          <w:sz w:val="24"/>
          <w:szCs w:val="24"/>
        </w:rPr>
      </w:pPr>
    </w:p>
    <w:p w14:paraId="75C94607" w14:textId="77777777" w:rsidR="00B8187F" w:rsidRDefault="00B8187F" w:rsidP="006A4011">
      <w:pPr>
        <w:rPr>
          <w:rFonts w:ascii="Times New Roman" w:hAnsi="Times New Roman" w:cs="Times New Roman"/>
          <w:sz w:val="24"/>
          <w:szCs w:val="24"/>
        </w:rPr>
      </w:pPr>
    </w:p>
    <w:p w14:paraId="4127F30F" w14:textId="77777777" w:rsidR="00AD417B" w:rsidRDefault="00AD417B" w:rsidP="00A94A84">
      <w:pPr>
        <w:spacing w:after="0" w:line="240" w:lineRule="auto"/>
        <w:rPr>
          <w:rFonts w:ascii="Times New Roman" w:hAnsi="Times New Roman" w:cs="Times New Roman"/>
          <w:sz w:val="24"/>
          <w:szCs w:val="24"/>
        </w:rPr>
      </w:pPr>
    </w:p>
    <w:p w14:paraId="5BDBE749" w14:textId="3BE1826E" w:rsidR="00DC7754" w:rsidRDefault="00DC7754" w:rsidP="00A94A84">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55558AF7" wp14:editId="4DC11586">
                <wp:extent cx="5743575" cy="1402080"/>
                <wp:effectExtent l="5080" t="5715" r="13970" b="11430"/>
                <wp:docPr id="132193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32AD6DDD"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2024/09902</w:t>
                            </w:r>
                            <w:r w:rsidRPr="000342C5">
                              <w:rPr>
                                <w:rFonts w:ascii="Times New Roman" w:hAnsi="Times New Roman" w:cs="Times New Roman"/>
                                <w:sz w:val="24"/>
                                <w:szCs w:val="24"/>
                              </w:rPr>
                              <w:tab/>
                            </w:r>
                          </w:p>
                          <w:p w14:paraId="61832D3B" w14:textId="0F009F52"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Hydrogen Production Facility (HPF) Project</w:t>
                            </w:r>
                          </w:p>
                          <w:p w14:paraId="006B2806" w14:textId="0F957C3D"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01C66">
                              <w:rPr>
                                <w:rFonts w:ascii="Times New Roman" w:hAnsi="Times New Roman"/>
                                <w:sz w:val="24"/>
                                <w:szCs w:val="24"/>
                              </w:rPr>
                              <w:t>Energy Generation and Supply (renewable)</w:t>
                            </w:r>
                          </w:p>
                        </w:txbxContent>
                      </wps:txbx>
                      <wps:bodyPr rot="0" vert="horz" wrap="square" lIns="91440" tIns="45720" rIns="91440" bIns="45720" anchor="t" anchorCtr="0" upright="1">
                        <a:noAutofit/>
                      </wps:bodyPr>
                    </wps:wsp>
                  </a:graphicData>
                </a:graphic>
              </wp:inline>
            </w:drawing>
          </mc:Choice>
          <mc:Fallback>
            <w:pict>
              <v:rect w14:anchorId="55558AF7" id="_x0000_s1028"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a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jvr2j0CAABtBAAADgAAAAAA&#10;AAAAAAAAAAAuAgAAZHJzL2Uyb0RvYy54bWxQSwECLQAUAAYACAAAACEAZYdivdwAAAAFAQAADwAA&#10;AAAAAAAAAAAAAACXBAAAZHJzL2Rvd25yZXYueG1sUEsFBgAAAAAEAAQA8wAAAKAFAAAAAA==&#10;" fillcolor="#f2f2f2">
                <v:textbox>
                  <w:txbxContent>
                    <w:p w14:paraId="1E44B5F6" w14:textId="7DB32F35"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EC565F">
                        <w:rPr>
                          <w:rFonts w:ascii="Times New Roman" w:hAnsi="Times New Roman" w:cs="Times New Roman"/>
                          <w:color w:val="111111"/>
                          <w:sz w:val="24"/>
                          <w:szCs w:val="24"/>
                        </w:rPr>
                        <w:t>Great Barrier Reef</w:t>
                      </w:r>
                      <w:r>
                        <w:rPr>
                          <w:rFonts w:ascii="Times New Roman" w:hAnsi="Times New Roman" w:cs="Times New Roman"/>
                          <w:color w:val="111111"/>
                          <w:sz w:val="24"/>
                          <w:szCs w:val="24"/>
                        </w:rPr>
                        <w:tab/>
                      </w:r>
                    </w:p>
                    <w:p w14:paraId="4D055B0F" w14:textId="32AD6DDD" w:rsidR="00DC7754" w:rsidRPr="000342C5" w:rsidRDefault="00DC7754" w:rsidP="00DC7754">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2024/09902</w:t>
                      </w:r>
                      <w:r w:rsidRPr="000342C5">
                        <w:rPr>
                          <w:rFonts w:ascii="Times New Roman" w:hAnsi="Times New Roman" w:cs="Times New Roman"/>
                          <w:sz w:val="24"/>
                          <w:szCs w:val="24"/>
                        </w:rPr>
                        <w:tab/>
                      </w:r>
                    </w:p>
                    <w:p w14:paraId="61832D3B" w14:textId="0F009F52"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581E18">
                        <w:rPr>
                          <w:rFonts w:ascii="Times New Roman" w:hAnsi="Times New Roman" w:cs="Times New Roman"/>
                          <w:sz w:val="24"/>
                          <w:szCs w:val="24"/>
                        </w:rPr>
                        <w:t>CQ-H2 Hydrogen Production Facility (HPF) Project</w:t>
                      </w:r>
                    </w:p>
                    <w:p w14:paraId="006B2806" w14:textId="0F957C3D"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101C66">
                        <w:rPr>
                          <w:rFonts w:ascii="Times New Roman" w:hAnsi="Times New Roman"/>
                          <w:sz w:val="24"/>
                          <w:szCs w:val="24"/>
                        </w:rPr>
                        <w:t>Energy Generation and Supply (renewable)</w:t>
                      </w:r>
                    </w:p>
                  </w:txbxContent>
                </v:textbox>
                <w10:anchorlock/>
              </v:rect>
            </w:pict>
          </mc:Fallback>
        </mc:AlternateContent>
      </w:r>
    </w:p>
    <w:p w14:paraId="6DD89284" w14:textId="77777777" w:rsidR="00DC7754" w:rsidRDefault="00DC7754" w:rsidP="00A94A84">
      <w:pPr>
        <w:spacing w:after="0" w:line="240" w:lineRule="auto"/>
        <w:rPr>
          <w:rFonts w:ascii="Times New Roman" w:hAnsi="Times New Roman" w:cs="Times New Roman"/>
          <w:sz w:val="24"/>
          <w:szCs w:val="24"/>
        </w:rPr>
      </w:pPr>
    </w:p>
    <w:p w14:paraId="275BD21E" w14:textId="77777777" w:rsidR="00FC44BA" w:rsidRDefault="00837865" w:rsidP="008A0E00">
      <w:pPr>
        <w:rPr>
          <w:rFonts w:ascii="Times New Roman" w:hAnsi="Times New Roman" w:cs="Times New Roman"/>
          <w:sz w:val="24"/>
          <w:szCs w:val="24"/>
        </w:rPr>
      </w:pPr>
      <w:r>
        <w:rPr>
          <w:rFonts w:ascii="Times New Roman" w:hAnsi="Times New Roman" w:cs="Times New Roman"/>
          <w:sz w:val="24"/>
          <w:szCs w:val="24"/>
        </w:rPr>
        <w:t>The proposed action</w:t>
      </w:r>
      <w:r w:rsidR="00B4659B">
        <w:rPr>
          <w:rFonts w:ascii="Times New Roman" w:hAnsi="Times New Roman" w:cs="Times New Roman"/>
          <w:sz w:val="24"/>
          <w:szCs w:val="24"/>
        </w:rPr>
        <w:t xml:space="preserve">, linked to 2024/09901 and 2024/09935, is </w:t>
      </w:r>
      <w:r w:rsidR="002F646B">
        <w:rPr>
          <w:rFonts w:ascii="Times New Roman" w:hAnsi="Times New Roman" w:cs="Times New Roman"/>
          <w:sz w:val="24"/>
          <w:szCs w:val="24"/>
        </w:rPr>
        <w:t xml:space="preserve">the construction and operation of the </w:t>
      </w:r>
      <w:r w:rsidR="005D6EB9">
        <w:rPr>
          <w:rFonts w:ascii="Times New Roman" w:hAnsi="Times New Roman" w:cs="Times New Roman"/>
          <w:sz w:val="24"/>
          <w:szCs w:val="24"/>
        </w:rPr>
        <w:t>Hydrogen Production Facility (HPF)</w:t>
      </w:r>
      <w:r w:rsidR="004D1BA0">
        <w:rPr>
          <w:rFonts w:ascii="Times New Roman" w:hAnsi="Times New Roman" w:cs="Times New Roman"/>
          <w:sz w:val="24"/>
          <w:szCs w:val="24"/>
        </w:rPr>
        <w:t>. The</w:t>
      </w:r>
      <w:r w:rsidR="00485EDA">
        <w:rPr>
          <w:rFonts w:ascii="Times New Roman" w:hAnsi="Times New Roman" w:cs="Times New Roman"/>
          <w:sz w:val="24"/>
          <w:szCs w:val="24"/>
        </w:rPr>
        <w:t xml:space="preserve"> project area is located </w:t>
      </w:r>
      <w:r w:rsidR="00FC44BA">
        <w:rPr>
          <w:rFonts w:ascii="Times New Roman" w:hAnsi="Times New Roman" w:cs="Times New Roman"/>
          <w:sz w:val="24"/>
          <w:szCs w:val="24"/>
        </w:rPr>
        <w:t>approximately 20 kilometres from the Port of Gladstone and 4.8 kilometres south of the town of Mount Larcom, both in Queensland.</w:t>
      </w:r>
    </w:p>
    <w:p w14:paraId="30F0DBDD" w14:textId="475543FF" w:rsidR="00310C00" w:rsidRDefault="00FC44BA" w:rsidP="008A0E00">
      <w:pPr>
        <w:rPr>
          <w:rFonts w:ascii="Times New Roman" w:hAnsi="Times New Roman" w:cs="Times New Roman"/>
          <w:sz w:val="24"/>
          <w:szCs w:val="24"/>
        </w:rPr>
      </w:pPr>
      <w:r>
        <w:rPr>
          <w:rFonts w:ascii="Times New Roman" w:hAnsi="Times New Roman" w:cs="Times New Roman"/>
          <w:sz w:val="24"/>
          <w:szCs w:val="24"/>
        </w:rPr>
        <w:t xml:space="preserve">The </w:t>
      </w:r>
      <w:r w:rsidR="00767E21">
        <w:rPr>
          <w:rFonts w:ascii="Times New Roman" w:hAnsi="Times New Roman" w:cs="Times New Roman"/>
          <w:sz w:val="24"/>
          <w:szCs w:val="24"/>
        </w:rPr>
        <w:t>proposed action</w:t>
      </w:r>
      <w:r w:rsidR="004D1BA0">
        <w:rPr>
          <w:rFonts w:ascii="Times New Roman" w:hAnsi="Times New Roman" w:cs="Times New Roman"/>
          <w:sz w:val="24"/>
          <w:szCs w:val="24"/>
        </w:rPr>
        <w:t xml:space="preserve"> will utilise renewable electricity and raw water to produce renewable hydrogen.</w:t>
      </w:r>
      <w:r>
        <w:rPr>
          <w:rFonts w:ascii="Times New Roman" w:hAnsi="Times New Roman" w:cs="Times New Roman"/>
          <w:sz w:val="24"/>
          <w:szCs w:val="24"/>
        </w:rPr>
        <w:t xml:space="preserve"> The HPF will produce 1,200 tonnes per day of the </w:t>
      </w:r>
      <w:r w:rsidR="00471F95">
        <w:rPr>
          <w:rFonts w:ascii="Times New Roman" w:hAnsi="Times New Roman" w:cs="Times New Roman"/>
          <w:sz w:val="24"/>
          <w:szCs w:val="24"/>
        </w:rPr>
        <w:t xml:space="preserve">hydrogen. </w:t>
      </w:r>
      <w:r w:rsidR="00595B61">
        <w:rPr>
          <w:rFonts w:ascii="Times New Roman" w:hAnsi="Times New Roman" w:cs="Times New Roman"/>
          <w:sz w:val="24"/>
          <w:szCs w:val="24"/>
        </w:rPr>
        <w:t xml:space="preserve">The project area </w:t>
      </w:r>
      <w:r w:rsidR="00DB7B96">
        <w:rPr>
          <w:rFonts w:ascii="Times New Roman" w:hAnsi="Times New Roman" w:cs="Times New Roman"/>
          <w:sz w:val="24"/>
          <w:szCs w:val="24"/>
        </w:rPr>
        <w:t>is 236 hectares</w:t>
      </w:r>
      <w:r w:rsidR="00C80C01">
        <w:rPr>
          <w:rFonts w:ascii="Times New Roman" w:hAnsi="Times New Roman" w:cs="Times New Roman"/>
          <w:sz w:val="24"/>
          <w:szCs w:val="24"/>
        </w:rPr>
        <w:t>, including a disturbance footprint of 160 hectares and an operation footprint of 138 hectares.</w:t>
      </w:r>
    </w:p>
    <w:p w14:paraId="58A989AC" w14:textId="7A2C8338" w:rsidR="00AD417B" w:rsidRDefault="00310C00" w:rsidP="008A0E00">
      <w:pPr>
        <w:rPr>
          <w:rFonts w:ascii="Times New Roman" w:hAnsi="Times New Roman" w:cs="Times New Roman"/>
          <w:sz w:val="24"/>
          <w:szCs w:val="24"/>
        </w:rPr>
      </w:pPr>
      <w:r>
        <w:rPr>
          <w:rFonts w:ascii="Times New Roman" w:hAnsi="Times New Roman" w:cs="Times New Roman"/>
          <w:sz w:val="24"/>
          <w:szCs w:val="24"/>
        </w:rPr>
        <w:t xml:space="preserve">The </w:t>
      </w:r>
      <w:r w:rsidR="00767E21">
        <w:rPr>
          <w:rFonts w:ascii="Times New Roman" w:hAnsi="Times New Roman" w:cs="Times New Roman"/>
          <w:sz w:val="24"/>
          <w:szCs w:val="24"/>
        </w:rPr>
        <w:t>p</w:t>
      </w:r>
      <w:r w:rsidR="00CE3049">
        <w:rPr>
          <w:rFonts w:ascii="Times New Roman" w:hAnsi="Times New Roman" w:cs="Times New Roman"/>
          <w:sz w:val="24"/>
          <w:szCs w:val="24"/>
        </w:rPr>
        <w:t xml:space="preserve">roject area </w:t>
      </w:r>
      <w:r w:rsidR="00C143EF">
        <w:rPr>
          <w:rFonts w:ascii="Times New Roman" w:hAnsi="Times New Roman" w:cs="Times New Roman"/>
          <w:sz w:val="24"/>
          <w:szCs w:val="24"/>
        </w:rPr>
        <w:t>is located more than 80 kilometres upstream of the GBRWHA</w:t>
      </w:r>
      <w:r w:rsidR="00503E25">
        <w:rPr>
          <w:rFonts w:ascii="Times New Roman" w:hAnsi="Times New Roman" w:cs="Times New Roman"/>
          <w:sz w:val="24"/>
          <w:szCs w:val="24"/>
        </w:rPr>
        <w:t xml:space="preserve">, </w:t>
      </w:r>
      <w:r w:rsidR="00CE3049">
        <w:rPr>
          <w:rFonts w:ascii="Times New Roman" w:hAnsi="Times New Roman" w:cs="Times New Roman"/>
          <w:sz w:val="24"/>
          <w:szCs w:val="24"/>
        </w:rPr>
        <w:t xml:space="preserve">in the headwaters of Larcom Creek sub-catchment of the Calliope River </w:t>
      </w:r>
      <w:r w:rsidR="00985CE0">
        <w:rPr>
          <w:rFonts w:ascii="Times New Roman" w:hAnsi="Times New Roman" w:cs="Times New Roman"/>
          <w:sz w:val="24"/>
          <w:szCs w:val="24"/>
        </w:rPr>
        <w:t>catchment</w:t>
      </w:r>
      <w:r w:rsidR="00EC75E4">
        <w:rPr>
          <w:rFonts w:ascii="Times New Roman" w:hAnsi="Times New Roman" w:cs="Times New Roman"/>
          <w:sz w:val="24"/>
          <w:szCs w:val="24"/>
        </w:rPr>
        <w:t xml:space="preserve">. Larcom Creek </w:t>
      </w:r>
      <w:r w:rsidR="00767E21">
        <w:rPr>
          <w:rFonts w:ascii="Times New Roman" w:hAnsi="Times New Roman" w:cs="Times New Roman"/>
          <w:sz w:val="24"/>
          <w:szCs w:val="24"/>
        </w:rPr>
        <w:t>flows in a south-westerly direction and discharges into the Calliope River approximately 25</w:t>
      </w:r>
      <w:r w:rsidR="0017734E">
        <w:rPr>
          <w:rFonts w:ascii="Times New Roman" w:hAnsi="Times New Roman" w:cs="Times New Roman"/>
          <w:sz w:val="24"/>
          <w:szCs w:val="24"/>
        </w:rPr>
        <w:t> </w:t>
      </w:r>
      <w:r w:rsidR="00767E21">
        <w:rPr>
          <w:rFonts w:ascii="Times New Roman" w:hAnsi="Times New Roman" w:cs="Times New Roman"/>
          <w:sz w:val="24"/>
          <w:szCs w:val="24"/>
        </w:rPr>
        <w:t xml:space="preserve">kilometres downstream of the project area. </w:t>
      </w:r>
      <w:r w:rsidR="00111241">
        <w:rPr>
          <w:rFonts w:ascii="Times New Roman" w:hAnsi="Times New Roman" w:cs="Times New Roman"/>
          <w:sz w:val="24"/>
          <w:szCs w:val="24"/>
        </w:rPr>
        <w:t>The Calliope River discharges into the GBRWHA.</w:t>
      </w:r>
    </w:p>
    <w:p w14:paraId="23CB0E3B" w14:textId="7715AB8F" w:rsidR="0017734E" w:rsidRDefault="0017734E" w:rsidP="008A0E00">
      <w:pPr>
        <w:rPr>
          <w:rFonts w:ascii="Times New Roman" w:hAnsi="Times New Roman" w:cs="Times New Roman"/>
          <w:sz w:val="24"/>
          <w:szCs w:val="24"/>
        </w:rPr>
      </w:pPr>
      <w:r>
        <w:rPr>
          <w:rFonts w:ascii="Times New Roman" w:hAnsi="Times New Roman" w:cs="Times New Roman"/>
          <w:sz w:val="24"/>
          <w:szCs w:val="24"/>
        </w:rPr>
        <w:t>On 16 October 2024, the proposed action was determined to be a Controlled Action to be assessed under the EPBC Act, due to potential impacts on nationally protected matters, including the Great Barrier Reef. The Department will assess potential impacts of the action on this World Heritage property.</w:t>
      </w:r>
    </w:p>
    <w:p w14:paraId="2741E1E2" w14:textId="51B06F73" w:rsidR="0017734E" w:rsidRDefault="0017734E" w:rsidP="008A0E00">
      <w:pPr>
        <w:rPr>
          <w:rFonts w:ascii="Times New Roman" w:hAnsi="Times New Roman" w:cs="Times New Roman"/>
          <w:sz w:val="24"/>
          <w:szCs w:val="24"/>
        </w:rPr>
      </w:pPr>
      <w:r>
        <w:rPr>
          <w:rFonts w:ascii="Times New Roman" w:hAnsi="Times New Roman" w:cs="Times New Roman"/>
          <w:sz w:val="24"/>
          <w:szCs w:val="24"/>
        </w:rPr>
        <w:t xml:space="preserve">The decision notice is available at: </w:t>
      </w:r>
      <w:hyperlink r:id="rId13" w:history="1">
        <w:r w:rsidR="00B55BAE" w:rsidRPr="00B572A1">
          <w:rPr>
            <w:rStyle w:val="Hyperlink"/>
            <w:rFonts w:ascii="Times New Roman" w:hAnsi="Times New Roman" w:cs="Times New Roman"/>
            <w:sz w:val="24"/>
            <w:szCs w:val="24"/>
          </w:rPr>
          <w:t>https://epbcpublicportal.environment.gov.au/all-referrals/project-referral-summary/project-decision/?id=a1a016ca-9274-ef11-a670-000d3acbc6b2</w:t>
        </w:r>
      </w:hyperlink>
      <w:r w:rsidR="00B55BAE">
        <w:rPr>
          <w:rFonts w:ascii="Times New Roman" w:hAnsi="Times New Roman" w:cs="Times New Roman"/>
          <w:sz w:val="24"/>
          <w:szCs w:val="24"/>
        </w:rPr>
        <w:t xml:space="preserve"> </w:t>
      </w:r>
    </w:p>
    <w:p w14:paraId="311D5E98" w14:textId="77777777" w:rsidR="00AD417B" w:rsidRDefault="00AD417B" w:rsidP="008A0E00">
      <w:pPr>
        <w:rPr>
          <w:rFonts w:ascii="Times New Roman" w:hAnsi="Times New Roman" w:cs="Times New Roman"/>
          <w:sz w:val="24"/>
          <w:szCs w:val="24"/>
        </w:rPr>
      </w:pPr>
    </w:p>
    <w:p w14:paraId="54097464" w14:textId="77777777" w:rsidR="00B8187F" w:rsidRDefault="00B8187F" w:rsidP="008A0E00">
      <w:pPr>
        <w:rPr>
          <w:rFonts w:ascii="Times New Roman" w:hAnsi="Times New Roman" w:cs="Times New Roman"/>
          <w:sz w:val="24"/>
          <w:szCs w:val="24"/>
        </w:rPr>
      </w:pPr>
    </w:p>
    <w:p w14:paraId="1793FA57" w14:textId="77777777" w:rsidR="00B8187F" w:rsidRDefault="00B8187F" w:rsidP="008A0E00">
      <w:pPr>
        <w:rPr>
          <w:rFonts w:ascii="Times New Roman" w:hAnsi="Times New Roman" w:cs="Times New Roman"/>
          <w:sz w:val="24"/>
          <w:szCs w:val="24"/>
        </w:rPr>
      </w:pPr>
    </w:p>
    <w:p w14:paraId="0F3E7E89" w14:textId="77777777" w:rsidR="00B8187F" w:rsidRDefault="00B8187F" w:rsidP="008A0E00">
      <w:pPr>
        <w:rPr>
          <w:rFonts w:ascii="Times New Roman" w:hAnsi="Times New Roman" w:cs="Times New Roman"/>
          <w:sz w:val="24"/>
          <w:szCs w:val="24"/>
        </w:rPr>
      </w:pPr>
    </w:p>
    <w:p w14:paraId="033AF177" w14:textId="77777777" w:rsidR="00B8187F" w:rsidRDefault="00B8187F" w:rsidP="008A0E00">
      <w:pPr>
        <w:rPr>
          <w:rFonts w:ascii="Times New Roman" w:hAnsi="Times New Roman" w:cs="Times New Roman"/>
          <w:sz w:val="24"/>
          <w:szCs w:val="24"/>
        </w:rPr>
      </w:pPr>
    </w:p>
    <w:p w14:paraId="5B417FCE" w14:textId="77777777" w:rsidR="00B8187F" w:rsidRDefault="00B8187F" w:rsidP="008A0E00">
      <w:pPr>
        <w:rPr>
          <w:rFonts w:ascii="Times New Roman" w:hAnsi="Times New Roman" w:cs="Times New Roman"/>
          <w:sz w:val="24"/>
          <w:szCs w:val="24"/>
        </w:rPr>
      </w:pPr>
    </w:p>
    <w:p w14:paraId="5CDFAB74" w14:textId="7B135E80" w:rsidR="00783ED8" w:rsidRDefault="00783ED8" w:rsidP="00783ED8">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12632AC8" wp14:editId="016CF76D">
                <wp:extent cx="5743575" cy="1402080"/>
                <wp:effectExtent l="5080" t="5715" r="13970" b="11430"/>
                <wp:docPr id="9395388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1D9AFEC" w14:textId="553EE470"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216878">
                              <w:rPr>
                                <w:rFonts w:ascii="Times New Roman" w:hAnsi="Times New Roman" w:cs="Times New Roman"/>
                                <w:color w:val="111111"/>
                                <w:sz w:val="24"/>
                                <w:szCs w:val="24"/>
                              </w:rPr>
                              <w:t>Great Barrier Reef</w:t>
                            </w:r>
                            <w:r w:rsidR="00216878">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473ED464" w14:textId="3EAC150A"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581E18">
                              <w:rPr>
                                <w:rFonts w:ascii="Times New Roman" w:hAnsi="Times New Roman" w:cs="Times New Roman"/>
                                <w:sz w:val="24"/>
                                <w:szCs w:val="24"/>
                              </w:rPr>
                              <w:t>2024/09789</w:t>
                            </w:r>
                          </w:p>
                          <w:p w14:paraId="5066CA48" w14:textId="7D7A5A45"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581E18">
                              <w:rPr>
                                <w:rFonts w:ascii="Times New Roman" w:hAnsi="Times New Roman" w:cs="Times New Roman"/>
                                <w:sz w:val="24"/>
                                <w:szCs w:val="24"/>
                              </w:rPr>
                              <w:t>Proserpine</w:t>
                            </w:r>
                            <w:r w:rsidR="00AB3042" w:rsidRPr="00AB3042">
                              <w:rPr>
                                <w:rFonts w:ascii="Times New Roman" w:hAnsi="Times New Roman" w:cs="Times New Roman"/>
                                <w:sz w:val="24"/>
                                <w:szCs w:val="24"/>
                              </w:rPr>
                              <w:t xml:space="preserve">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r>
                            <w:r w:rsidRPr="00FD72B5">
                              <w:rPr>
                                <w:rFonts w:ascii="Times New Roman" w:hAnsi="Times New Roman"/>
                                <w:sz w:val="24"/>
                                <w:szCs w:val="24"/>
                              </w:rPr>
                              <w:t>Energy Generation and Supply (renewable)</w:t>
                            </w:r>
                            <w:r w:rsidRPr="000342C5">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12632AC8" id="_x0000_s1029"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Op1HjY+AgAAbQQAAA4AAAAA&#10;AAAAAAAAAAAALgIAAGRycy9lMm9Eb2MueG1sUEsBAi0AFAAGAAgAAAAhAGWHYr3cAAAABQEAAA8A&#10;AAAAAAAAAAAAAAAAmAQAAGRycy9kb3ducmV2LnhtbFBLBQYAAAAABAAEAPMAAAChBQAAAAA=&#10;" fillcolor="#f2f2f2">
                <v:textbox>
                  <w:txbxContent>
                    <w:p w14:paraId="71D9AFEC" w14:textId="553EE470" w:rsidR="00783ED8" w:rsidRPr="000342C5" w:rsidRDefault="00783ED8" w:rsidP="00783ED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216878">
                        <w:rPr>
                          <w:rFonts w:ascii="Times New Roman" w:hAnsi="Times New Roman" w:cs="Times New Roman"/>
                          <w:color w:val="111111"/>
                          <w:sz w:val="24"/>
                          <w:szCs w:val="24"/>
                        </w:rPr>
                        <w:t>Great Barrier Reef</w:t>
                      </w:r>
                      <w:r w:rsidR="00216878">
                        <w:rPr>
                          <w:rFonts w:ascii="Times New Roman" w:hAnsi="Times New Roman" w:cs="Times New Roman"/>
                          <w:color w:val="111111"/>
                          <w:sz w:val="24"/>
                          <w:szCs w:val="24"/>
                        </w:rPr>
                        <w:tab/>
                      </w:r>
                      <w:r>
                        <w:rPr>
                          <w:rFonts w:ascii="Times New Roman" w:hAnsi="Times New Roman" w:cs="Times New Roman"/>
                          <w:color w:val="111111"/>
                          <w:sz w:val="24"/>
                          <w:szCs w:val="24"/>
                        </w:rPr>
                        <w:tab/>
                      </w:r>
                    </w:p>
                    <w:p w14:paraId="473ED464" w14:textId="3EAC150A" w:rsidR="00783ED8" w:rsidRPr="000342C5" w:rsidRDefault="00783ED8" w:rsidP="00783ED8">
                      <w:pPr>
                        <w:tabs>
                          <w:tab w:val="left" w:pos="3686"/>
                        </w:tabs>
                        <w:spacing w:after="120" w:line="240" w:lineRule="auto"/>
                        <w:rPr>
                          <w:rFonts w:ascii="Times New Roman" w:hAnsi="Times New Roman" w:cs="Times New Roman"/>
                          <w:sz w:val="24"/>
                          <w:szCs w:val="24"/>
                        </w:rPr>
                      </w:pPr>
                      <w:r w:rsidRPr="000342C5">
                        <w:rPr>
                          <w:rFonts w:ascii="Times New Roman" w:hAnsi="Times New Roman" w:cs="Times New Roman"/>
                          <w:b/>
                          <w:sz w:val="24"/>
                          <w:szCs w:val="24"/>
                        </w:rPr>
                        <w:t>EPBC Number:</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581E18">
                        <w:rPr>
                          <w:rFonts w:ascii="Times New Roman" w:hAnsi="Times New Roman" w:cs="Times New Roman"/>
                          <w:sz w:val="24"/>
                          <w:szCs w:val="24"/>
                        </w:rPr>
                        <w:t>2024/09789</w:t>
                      </w:r>
                    </w:p>
                    <w:p w14:paraId="5066CA48" w14:textId="7D7A5A45" w:rsidR="00783ED8" w:rsidRPr="000342C5" w:rsidRDefault="00783ED8" w:rsidP="00783ED8">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Pr>
                          <w:rFonts w:ascii="Times New Roman" w:hAnsi="Times New Roman" w:cs="Times New Roman"/>
                          <w:sz w:val="24"/>
                          <w:szCs w:val="24"/>
                        </w:rPr>
                        <w:tab/>
                      </w:r>
                      <w:r w:rsidR="00581E18">
                        <w:rPr>
                          <w:rFonts w:ascii="Times New Roman" w:hAnsi="Times New Roman" w:cs="Times New Roman"/>
                          <w:sz w:val="24"/>
                          <w:szCs w:val="24"/>
                        </w:rPr>
                        <w:t>Proserpine</w:t>
                      </w:r>
                      <w:r w:rsidR="00AB3042" w:rsidRPr="00AB3042">
                        <w:rPr>
                          <w:rFonts w:ascii="Times New Roman" w:hAnsi="Times New Roman" w:cs="Times New Roman"/>
                          <w:sz w:val="24"/>
                          <w:szCs w:val="24"/>
                        </w:rPr>
                        <w:t xml:space="preserve"> Wind Farm</w:t>
                      </w:r>
                      <w:r w:rsidRPr="000342C5">
                        <w:rPr>
                          <w:rFonts w:ascii="Times New Roman" w:hAnsi="Times New Roman" w:cs="Times New Roman"/>
                          <w:sz w:val="24"/>
                          <w:szCs w:val="24"/>
                        </w:rPr>
                        <w:tab/>
                      </w:r>
                    </w:p>
                    <w:p w14:paraId="126B10B7" w14:textId="77777777" w:rsidR="00783ED8" w:rsidRPr="000342C5" w:rsidRDefault="00783ED8" w:rsidP="00783ED8">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Pr>
                          <w:rFonts w:ascii="Times New Roman" w:hAnsi="Times New Roman"/>
                          <w:sz w:val="24"/>
                          <w:szCs w:val="24"/>
                        </w:rPr>
                        <w:tab/>
                      </w:r>
                      <w:r w:rsidRPr="00FD72B5">
                        <w:rPr>
                          <w:rFonts w:ascii="Times New Roman" w:hAnsi="Times New Roman"/>
                          <w:sz w:val="24"/>
                          <w:szCs w:val="24"/>
                        </w:rPr>
                        <w:t>Energy Generation and Supply (renewable)</w:t>
                      </w:r>
                      <w:r w:rsidRPr="000342C5">
                        <w:rPr>
                          <w:rFonts w:ascii="Times New Roman" w:hAnsi="Times New Roman"/>
                          <w:sz w:val="24"/>
                          <w:szCs w:val="24"/>
                        </w:rPr>
                        <w:tab/>
                      </w:r>
                    </w:p>
                  </w:txbxContent>
                </v:textbox>
                <w10:anchorlock/>
              </v:rect>
            </w:pict>
          </mc:Fallback>
        </mc:AlternateContent>
      </w:r>
    </w:p>
    <w:p w14:paraId="0BC15E94" w14:textId="77777777" w:rsidR="00783ED8" w:rsidRDefault="00783ED8" w:rsidP="00783ED8">
      <w:pPr>
        <w:spacing w:after="0" w:line="240" w:lineRule="auto"/>
        <w:rPr>
          <w:rFonts w:ascii="Times New Roman" w:hAnsi="Times New Roman" w:cs="Times New Roman"/>
          <w:sz w:val="24"/>
          <w:szCs w:val="24"/>
        </w:rPr>
      </w:pPr>
    </w:p>
    <w:p w14:paraId="3A37499F" w14:textId="0BD1F60A" w:rsidR="00B8187F" w:rsidRDefault="00C56F40" w:rsidP="009A2D31">
      <w:pPr>
        <w:rPr>
          <w:rFonts w:ascii="Times New Roman" w:hAnsi="Times New Roman" w:cs="Times New Roman"/>
          <w:sz w:val="24"/>
          <w:szCs w:val="24"/>
        </w:rPr>
      </w:pPr>
      <w:r>
        <w:rPr>
          <w:rFonts w:ascii="Times New Roman" w:hAnsi="Times New Roman" w:cs="Times New Roman"/>
          <w:sz w:val="24"/>
          <w:szCs w:val="24"/>
        </w:rPr>
        <w:t xml:space="preserve">The proposed action </w:t>
      </w:r>
      <w:r w:rsidR="000F7E4C">
        <w:rPr>
          <w:rFonts w:ascii="Times New Roman" w:hAnsi="Times New Roman" w:cs="Times New Roman"/>
          <w:sz w:val="24"/>
          <w:szCs w:val="24"/>
        </w:rPr>
        <w:t xml:space="preserve">seeks to construct, operate and decommission </w:t>
      </w:r>
      <w:r w:rsidR="002B51BF">
        <w:rPr>
          <w:rFonts w:ascii="Times New Roman" w:hAnsi="Times New Roman" w:cs="Times New Roman"/>
          <w:sz w:val="24"/>
          <w:szCs w:val="24"/>
        </w:rPr>
        <w:t>a wind farm</w:t>
      </w:r>
      <w:r w:rsidR="009A2D31">
        <w:rPr>
          <w:rFonts w:ascii="Times New Roman" w:hAnsi="Times New Roman" w:cs="Times New Roman"/>
          <w:sz w:val="24"/>
          <w:szCs w:val="24"/>
        </w:rPr>
        <w:t xml:space="preserve"> of up to 166 wind turbine generators, as well as ancillary infrastructure,</w:t>
      </w:r>
      <w:r w:rsidR="002B51BF">
        <w:rPr>
          <w:rFonts w:ascii="Times New Roman" w:hAnsi="Times New Roman" w:cs="Times New Roman"/>
          <w:sz w:val="24"/>
          <w:szCs w:val="24"/>
        </w:rPr>
        <w:t xml:space="preserve"> located approximately 60</w:t>
      </w:r>
      <w:r w:rsidR="00B82B7D">
        <w:rPr>
          <w:rFonts w:ascii="Times New Roman" w:hAnsi="Times New Roman" w:cs="Times New Roman"/>
          <w:sz w:val="24"/>
          <w:szCs w:val="24"/>
        </w:rPr>
        <w:t> </w:t>
      </w:r>
      <w:r w:rsidR="002B51BF">
        <w:rPr>
          <w:rFonts w:ascii="Times New Roman" w:hAnsi="Times New Roman" w:cs="Times New Roman"/>
          <w:sz w:val="24"/>
          <w:szCs w:val="24"/>
        </w:rPr>
        <w:t xml:space="preserve">kilometres west of Airlie Beach, Queensland. </w:t>
      </w:r>
    </w:p>
    <w:p w14:paraId="615A58CA" w14:textId="1B32D853" w:rsidR="00B82B7D" w:rsidRDefault="00094C06" w:rsidP="009A2D31">
      <w:pPr>
        <w:rPr>
          <w:rFonts w:ascii="Times New Roman" w:hAnsi="Times New Roman" w:cs="Times New Roman"/>
          <w:sz w:val="24"/>
          <w:szCs w:val="24"/>
        </w:rPr>
      </w:pPr>
      <w:r>
        <w:rPr>
          <w:rFonts w:ascii="Times New Roman" w:hAnsi="Times New Roman" w:cs="Times New Roman"/>
          <w:sz w:val="24"/>
          <w:szCs w:val="24"/>
        </w:rPr>
        <w:t xml:space="preserve">The project area is </w:t>
      </w:r>
      <w:r w:rsidR="00911A7A">
        <w:rPr>
          <w:rFonts w:ascii="Times New Roman" w:hAnsi="Times New Roman" w:cs="Times New Roman"/>
          <w:sz w:val="24"/>
          <w:szCs w:val="24"/>
        </w:rPr>
        <w:t xml:space="preserve">52,258 hectares, with a development footprint of 1,633.7 hectares. </w:t>
      </w:r>
      <w:r w:rsidR="00EF759B">
        <w:rPr>
          <w:rFonts w:ascii="Times New Roman" w:hAnsi="Times New Roman" w:cs="Times New Roman"/>
          <w:sz w:val="24"/>
          <w:szCs w:val="24"/>
        </w:rPr>
        <w:t xml:space="preserve">The proposed action will </w:t>
      </w:r>
      <w:r w:rsidR="00BC4A44">
        <w:rPr>
          <w:rFonts w:ascii="Times New Roman" w:hAnsi="Times New Roman" w:cs="Times New Roman"/>
          <w:sz w:val="24"/>
          <w:szCs w:val="24"/>
        </w:rPr>
        <w:t xml:space="preserve">entail vegetation clearance, construction and maintenance of access roads, and excavation and associated earthworks. </w:t>
      </w:r>
      <w:r w:rsidR="002D2699">
        <w:rPr>
          <w:rFonts w:ascii="Times New Roman" w:hAnsi="Times New Roman" w:cs="Times New Roman"/>
          <w:sz w:val="24"/>
          <w:szCs w:val="24"/>
        </w:rPr>
        <w:t xml:space="preserve">The </w:t>
      </w:r>
      <w:r w:rsidR="005D0D1A">
        <w:rPr>
          <w:rFonts w:ascii="Times New Roman" w:hAnsi="Times New Roman" w:cs="Times New Roman"/>
          <w:sz w:val="24"/>
          <w:szCs w:val="24"/>
        </w:rPr>
        <w:t>project area is located approximately 20</w:t>
      </w:r>
      <w:r w:rsidR="006F4453">
        <w:rPr>
          <w:rFonts w:ascii="Times New Roman" w:hAnsi="Times New Roman" w:cs="Times New Roman"/>
          <w:sz w:val="24"/>
          <w:szCs w:val="24"/>
        </w:rPr>
        <w:t> </w:t>
      </w:r>
      <w:r w:rsidR="005D0D1A">
        <w:rPr>
          <w:rFonts w:ascii="Times New Roman" w:hAnsi="Times New Roman" w:cs="Times New Roman"/>
          <w:sz w:val="24"/>
          <w:szCs w:val="24"/>
        </w:rPr>
        <w:t>kilometres from the GBRWHA</w:t>
      </w:r>
      <w:r w:rsidR="006F4453">
        <w:rPr>
          <w:rFonts w:ascii="Times New Roman" w:hAnsi="Times New Roman" w:cs="Times New Roman"/>
          <w:sz w:val="24"/>
          <w:szCs w:val="24"/>
        </w:rPr>
        <w:t>.</w:t>
      </w:r>
    </w:p>
    <w:p w14:paraId="3A01CAFD" w14:textId="434BC244" w:rsidR="006F4453" w:rsidRDefault="006F4453" w:rsidP="009A2D31">
      <w:pPr>
        <w:rPr>
          <w:rFonts w:ascii="Times New Roman" w:hAnsi="Times New Roman" w:cs="Times New Roman"/>
          <w:sz w:val="24"/>
          <w:szCs w:val="24"/>
        </w:rPr>
      </w:pPr>
      <w:r>
        <w:rPr>
          <w:rFonts w:ascii="Times New Roman" w:hAnsi="Times New Roman" w:cs="Times New Roman"/>
          <w:sz w:val="24"/>
          <w:szCs w:val="24"/>
        </w:rPr>
        <w:t>On 22 October 2024, the proposed action was determined to be a Controlled Action to be assessed under the EPBC Act, due to the potential impact on nationally protected matters, including the Great Barrier Reef. The Department will assess potential impacts of the action on this World Heritage property.</w:t>
      </w:r>
    </w:p>
    <w:p w14:paraId="365F878B" w14:textId="1A83D956" w:rsidR="00AD417B" w:rsidRDefault="006F4453" w:rsidP="00E878F5">
      <w:pPr>
        <w:rPr>
          <w:rFonts w:ascii="Times New Roman" w:hAnsi="Times New Roman" w:cs="Times New Roman"/>
          <w:sz w:val="24"/>
          <w:szCs w:val="24"/>
        </w:rPr>
      </w:pPr>
      <w:r>
        <w:rPr>
          <w:rFonts w:ascii="Times New Roman" w:hAnsi="Times New Roman" w:cs="Times New Roman"/>
          <w:sz w:val="24"/>
          <w:szCs w:val="24"/>
        </w:rPr>
        <w:t xml:space="preserve">The decision </w:t>
      </w:r>
      <w:r w:rsidR="00747456">
        <w:rPr>
          <w:rFonts w:ascii="Times New Roman" w:hAnsi="Times New Roman" w:cs="Times New Roman"/>
          <w:sz w:val="24"/>
          <w:szCs w:val="24"/>
        </w:rPr>
        <w:t xml:space="preserve">notice is available at: </w:t>
      </w:r>
      <w:hyperlink r:id="rId14" w:history="1">
        <w:r w:rsidR="00E878F5" w:rsidRPr="00B572A1">
          <w:rPr>
            <w:rStyle w:val="Hyperlink"/>
            <w:rFonts w:ascii="Times New Roman" w:hAnsi="Times New Roman" w:cs="Times New Roman"/>
            <w:sz w:val="24"/>
            <w:szCs w:val="24"/>
          </w:rPr>
          <w:t>https://epbcpublicportal.environment.gov.au/all-referrals/project-referral-summary/project-decision/?id=570923ed-167a-ef11-ac20-002248944e84</w:t>
        </w:r>
      </w:hyperlink>
      <w:r w:rsidR="00E878F5">
        <w:rPr>
          <w:rFonts w:ascii="Times New Roman" w:hAnsi="Times New Roman" w:cs="Times New Roman"/>
          <w:sz w:val="24"/>
          <w:szCs w:val="24"/>
        </w:rPr>
        <w:t xml:space="preserve"> </w:t>
      </w:r>
    </w:p>
    <w:p w14:paraId="737C8582" w14:textId="77777777" w:rsidR="00B718FD" w:rsidRDefault="00B718FD" w:rsidP="00E878F5">
      <w:pPr>
        <w:rPr>
          <w:rFonts w:ascii="Times New Roman" w:hAnsi="Times New Roman" w:cs="Times New Roman"/>
          <w:sz w:val="24"/>
          <w:szCs w:val="24"/>
        </w:rPr>
      </w:pPr>
    </w:p>
    <w:p w14:paraId="1D2A34D5" w14:textId="77777777" w:rsidR="00B718FD" w:rsidRDefault="00B718FD" w:rsidP="00E878F5">
      <w:pPr>
        <w:rPr>
          <w:rFonts w:ascii="Times New Roman" w:hAnsi="Times New Roman" w:cs="Times New Roman"/>
          <w:sz w:val="24"/>
          <w:szCs w:val="24"/>
        </w:rPr>
      </w:pPr>
    </w:p>
    <w:p w14:paraId="76B6A233" w14:textId="77777777" w:rsidR="00B718FD" w:rsidRDefault="00B718FD" w:rsidP="00E878F5">
      <w:pPr>
        <w:rPr>
          <w:rFonts w:ascii="Times New Roman" w:hAnsi="Times New Roman" w:cs="Times New Roman"/>
          <w:sz w:val="24"/>
          <w:szCs w:val="24"/>
        </w:rPr>
      </w:pPr>
    </w:p>
    <w:p w14:paraId="68593C33" w14:textId="77777777" w:rsidR="00B718FD" w:rsidRDefault="00B718FD" w:rsidP="00E878F5">
      <w:pPr>
        <w:rPr>
          <w:rFonts w:ascii="Times New Roman" w:hAnsi="Times New Roman" w:cs="Times New Roman"/>
          <w:sz w:val="24"/>
          <w:szCs w:val="24"/>
        </w:rPr>
      </w:pPr>
    </w:p>
    <w:p w14:paraId="129C474B" w14:textId="77777777" w:rsidR="00B718FD" w:rsidRDefault="00B718FD" w:rsidP="00E878F5">
      <w:pPr>
        <w:rPr>
          <w:rFonts w:ascii="Times New Roman" w:hAnsi="Times New Roman" w:cs="Times New Roman"/>
          <w:sz w:val="24"/>
          <w:szCs w:val="24"/>
        </w:rPr>
      </w:pPr>
    </w:p>
    <w:p w14:paraId="785CC592" w14:textId="77777777" w:rsidR="00B718FD" w:rsidRDefault="00B718FD" w:rsidP="00E878F5">
      <w:pPr>
        <w:rPr>
          <w:rFonts w:ascii="Times New Roman" w:hAnsi="Times New Roman" w:cs="Times New Roman"/>
          <w:sz w:val="24"/>
          <w:szCs w:val="24"/>
        </w:rPr>
      </w:pPr>
    </w:p>
    <w:p w14:paraId="1E249E33" w14:textId="77777777" w:rsidR="00B718FD" w:rsidRDefault="00B718FD" w:rsidP="00E878F5">
      <w:pPr>
        <w:rPr>
          <w:rFonts w:ascii="Times New Roman" w:hAnsi="Times New Roman" w:cs="Times New Roman"/>
          <w:sz w:val="24"/>
          <w:szCs w:val="24"/>
        </w:rPr>
      </w:pPr>
    </w:p>
    <w:p w14:paraId="0F42775F" w14:textId="77777777" w:rsidR="00B718FD" w:rsidRDefault="00B718FD" w:rsidP="00E878F5">
      <w:pPr>
        <w:rPr>
          <w:rFonts w:ascii="Times New Roman" w:hAnsi="Times New Roman" w:cs="Times New Roman"/>
          <w:sz w:val="24"/>
          <w:szCs w:val="24"/>
        </w:rPr>
      </w:pPr>
    </w:p>
    <w:p w14:paraId="48C2461E" w14:textId="77777777" w:rsidR="00B718FD" w:rsidRDefault="00B718FD" w:rsidP="00E878F5">
      <w:pPr>
        <w:rPr>
          <w:rFonts w:ascii="Times New Roman" w:hAnsi="Times New Roman" w:cs="Times New Roman"/>
          <w:sz w:val="24"/>
          <w:szCs w:val="24"/>
        </w:rPr>
      </w:pPr>
    </w:p>
    <w:p w14:paraId="4C300D29" w14:textId="77777777" w:rsidR="00B718FD" w:rsidRDefault="00B718FD" w:rsidP="00E878F5">
      <w:pPr>
        <w:rPr>
          <w:rFonts w:ascii="Times New Roman" w:hAnsi="Times New Roman" w:cs="Times New Roman"/>
          <w:sz w:val="24"/>
          <w:szCs w:val="24"/>
        </w:rPr>
      </w:pPr>
    </w:p>
    <w:p w14:paraId="6F22BBA3" w14:textId="31CD91CF" w:rsidR="00DC7754" w:rsidRDefault="00DC7754" w:rsidP="00A94A84">
      <w:pPr>
        <w:spacing w:after="0" w:line="240" w:lineRule="auto"/>
        <w:rPr>
          <w:rFonts w:ascii="Times New Roman" w:hAnsi="Times New Roman" w:cs="Times New Roman"/>
          <w:sz w:val="24"/>
          <w:szCs w:val="24"/>
        </w:rPr>
      </w:pPr>
      <w:r>
        <w:rPr>
          <w:noProof/>
        </w:rPr>
        <w:lastRenderedPageBreak/>
        <mc:AlternateContent>
          <mc:Choice Requires="wps">
            <w:drawing>
              <wp:inline distT="0" distB="0" distL="0" distR="0" wp14:anchorId="19377B3E" wp14:editId="007FC116">
                <wp:extent cx="5743575" cy="1402080"/>
                <wp:effectExtent l="5080" t="5715" r="13970" b="11430"/>
                <wp:docPr id="2575943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2854378" w14:textId="7C10D971"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406726">
                              <w:rPr>
                                <w:rFonts w:ascii="Times New Roman" w:hAnsi="Times New Roman" w:cs="Times New Roman"/>
                                <w:color w:val="111111"/>
                                <w:sz w:val="24"/>
                                <w:szCs w:val="24"/>
                              </w:rPr>
                              <w:t>Ningaloo Coast</w:t>
                            </w:r>
                          </w:p>
                          <w:p w14:paraId="6D7A11C1" w14:textId="662E210E" w:rsidR="00DC7754" w:rsidRPr="000342C5" w:rsidRDefault="00406726"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NOSPSEMA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8419B0">
                              <w:rPr>
                                <w:rFonts w:ascii="Times New Roman" w:hAnsi="Times New Roman" w:cs="Times New Roman"/>
                                <w:sz w:val="24"/>
                                <w:szCs w:val="24"/>
                              </w:rPr>
                              <w:t>7977</w:t>
                            </w:r>
                          </w:p>
                          <w:p w14:paraId="7F081E08" w14:textId="2636BAFF"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8419B0">
                              <w:rPr>
                                <w:rFonts w:ascii="Times New Roman" w:hAnsi="Times New Roman" w:cs="Times New Roman"/>
                                <w:sz w:val="24"/>
                                <w:szCs w:val="24"/>
                              </w:rPr>
                              <w:t>Reindeer Wellhead Platform and Gas Supply Pipeline Operations and Cessation of Production</w:t>
                            </w:r>
                            <w:r w:rsidRPr="000342C5">
                              <w:rPr>
                                <w:rFonts w:ascii="Times New Roman" w:hAnsi="Times New Roman" w:cs="Times New Roman"/>
                                <w:sz w:val="24"/>
                                <w:szCs w:val="24"/>
                              </w:rPr>
                              <w:tab/>
                            </w:r>
                          </w:p>
                          <w:p w14:paraId="75752219" w14:textId="10683BD3"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9A062A">
                              <w:rPr>
                                <w:rFonts w:ascii="Times New Roman" w:hAnsi="Times New Roman"/>
                                <w:sz w:val="24"/>
                                <w:szCs w:val="24"/>
                              </w:rPr>
                              <w:t>Offshore Oil and Gas</w:t>
                            </w:r>
                          </w:p>
                        </w:txbxContent>
                      </wps:txbx>
                      <wps:bodyPr rot="0" vert="horz" wrap="square" lIns="91440" tIns="45720" rIns="91440" bIns="45720" anchor="t" anchorCtr="0" upright="1">
                        <a:noAutofit/>
                      </wps:bodyPr>
                    </wps:wsp>
                  </a:graphicData>
                </a:graphic>
              </wp:inline>
            </w:drawing>
          </mc:Choice>
          <mc:Fallback>
            <w:pict>
              <v:rect w14:anchorId="19377B3E" id="_x0000_s1030"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d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O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ZZH3T0CAABtBAAADgAAAAAA&#10;AAAAAAAAAAAuAgAAZHJzL2Uyb0RvYy54bWxQSwECLQAUAAYACAAAACEAZYdivdwAAAAFAQAADwAA&#10;AAAAAAAAAAAAAACXBAAAZHJzL2Rvd25yZXYueG1sUEsFBgAAAAAEAAQA8wAAAKAFAAAAAA==&#10;" fillcolor="#f2f2f2">
                <v:textbox>
                  <w:txbxContent>
                    <w:p w14:paraId="22854378" w14:textId="7C10D971" w:rsidR="00DC7754" w:rsidRPr="000342C5" w:rsidRDefault="00DC7754" w:rsidP="00DC775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964C08">
                        <w:rPr>
                          <w:rFonts w:ascii="Times New Roman" w:hAnsi="Times New Roman" w:cs="Times New Roman"/>
                          <w:color w:val="111111"/>
                          <w:sz w:val="24"/>
                          <w:szCs w:val="24"/>
                        </w:rPr>
                        <w:tab/>
                      </w:r>
                      <w:r w:rsidR="00406726">
                        <w:rPr>
                          <w:rFonts w:ascii="Times New Roman" w:hAnsi="Times New Roman" w:cs="Times New Roman"/>
                          <w:color w:val="111111"/>
                          <w:sz w:val="24"/>
                          <w:szCs w:val="24"/>
                        </w:rPr>
                        <w:t>Ningaloo Coast</w:t>
                      </w:r>
                    </w:p>
                    <w:p w14:paraId="6D7A11C1" w14:textId="662E210E" w:rsidR="00DC7754" w:rsidRPr="000342C5" w:rsidRDefault="00406726" w:rsidP="00DC7754">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NOSPSEMA</w:t>
                      </w:r>
                      <w:r w:rsidR="00DC7754" w:rsidRPr="000342C5">
                        <w:rPr>
                          <w:rFonts w:ascii="Times New Roman" w:hAnsi="Times New Roman" w:cs="Times New Roman"/>
                          <w:b/>
                          <w:sz w:val="24"/>
                          <w:szCs w:val="24"/>
                        </w:rPr>
                        <w:t xml:space="preserve"> Number:</w:t>
                      </w:r>
                      <w:r w:rsidR="00DC7754"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8419B0">
                        <w:rPr>
                          <w:rFonts w:ascii="Times New Roman" w:hAnsi="Times New Roman" w:cs="Times New Roman"/>
                          <w:sz w:val="24"/>
                          <w:szCs w:val="24"/>
                        </w:rPr>
                        <w:t>7977</w:t>
                      </w:r>
                    </w:p>
                    <w:p w14:paraId="7F081E08" w14:textId="2636BAFF" w:rsidR="00DC7754" w:rsidRPr="000342C5" w:rsidRDefault="00DC7754" w:rsidP="00DC7754">
                      <w:pPr>
                        <w:tabs>
                          <w:tab w:val="left" w:pos="3686"/>
                        </w:tabs>
                        <w:spacing w:after="120" w:line="240" w:lineRule="auto"/>
                        <w:ind w:left="3686" w:hanging="3686"/>
                        <w:rPr>
                          <w:rFonts w:ascii="Times New Roman" w:hAnsi="Times New Roman"/>
                          <w:sz w:val="24"/>
                          <w:szCs w:val="24"/>
                        </w:rPr>
                      </w:pPr>
                      <w:r w:rsidRPr="000342C5">
                        <w:rPr>
                          <w:rFonts w:ascii="Times New Roman" w:hAnsi="Times New Roman" w:cs="Times New Roman"/>
                          <w:b/>
                          <w:sz w:val="24"/>
                          <w:szCs w:val="24"/>
                        </w:rPr>
                        <w:t>Title:</w:t>
                      </w:r>
                      <w:r w:rsidRPr="000342C5">
                        <w:rPr>
                          <w:rFonts w:ascii="Times New Roman" w:hAnsi="Times New Roman" w:cs="Times New Roman"/>
                          <w:sz w:val="24"/>
                          <w:szCs w:val="24"/>
                        </w:rPr>
                        <w:t xml:space="preserve"> </w:t>
                      </w:r>
                      <w:r w:rsidR="00964C08">
                        <w:rPr>
                          <w:rFonts w:ascii="Times New Roman" w:hAnsi="Times New Roman" w:cs="Times New Roman"/>
                          <w:sz w:val="24"/>
                          <w:szCs w:val="24"/>
                        </w:rPr>
                        <w:tab/>
                      </w:r>
                      <w:r w:rsidR="008419B0">
                        <w:rPr>
                          <w:rFonts w:ascii="Times New Roman" w:hAnsi="Times New Roman" w:cs="Times New Roman"/>
                          <w:sz w:val="24"/>
                          <w:szCs w:val="24"/>
                        </w:rPr>
                        <w:t>Reindeer Wellhead Platform and Gas Supply Pipeline Operations and Cessation of Production</w:t>
                      </w:r>
                      <w:r w:rsidRPr="000342C5">
                        <w:rPr>
                          <w:rFonts w:ascii="Times New Roman" w:hAnsi="Times New Roman" w:cs="Times New Roman"/>
                          <w:sz w:val="24"/>
                          <w:szCs w:val="24"/>
                        </w:rPr>
                        <w:tab/>
                      </w:r>
                    </w:p>
                    <w:p w14:paraId="75752219" w14:textId="10683BD3" w:rsidR="00DC7754" w:rsidRPr="000342C5" w:rsidRDefault="00DC7754" w:rsidP="00DC7754">
                      <w:pPr>
                        <w:tabs>
                          <w:tab w:val="left" w:pos="3686"/>
                        </w:tabs>
                        <w:spacing w:after="120" w:line="240" w:lineRule="auto"/>
                        <w:rPr>
                          <w:rFonts w:ascii="Times New Roman" w:hAnsi="Times New Roman"/>
                          <w:sz w:val="24"/>
                          <w:szCs w:val="24"/>
                        </w:rPr>
                      </w:pPr>
                      <w:r w:rsidRPr="000342C5">
                        <w:rPr>
                          <w:rFonts w:ascii="Times New Roman" w:hAnsi="Times New Roman"/>
                          <w:b/>
                          <w:sz w:val="24"/>
                          <w:szCs w:val="24"/>
                        </w:rPr>
                        <w:t>Category:</w:t>
                      </w:r>
                      <w:r w:rsidRPr="000342C5">
                        <w:rPr>
                          <w:rFonts w:ascii="Times New Roman" w:hAnsi="Times New Roman"/>
                          <w:sz w:val="24"/>
                          <w:szCs w:val="24"/>
                        </w:rPr>
                        <w:t xml:space="preserve"> </w:t>
                      </w:r>
                      <w:r w:rsidRPr="000342C5">
                        <w:rPr>
                          <w:rFonts w:ascii="Times New Roman" w:hAnsi="Times New Roman"/>
                          <w:sz w:val="24"/>
                          <w:szCs w:val="24"/>
                        </w:rPr>
                        <w:tab/>
                      </w:r>
                      <w:r w:rsidR="009A062A">
                        <w:rPr>
                          <w:rFonts w:ascii="Times New Roman" w:hAnsi="Times New Roman"/>
                          <w:sz w:val="24"/>
                          <w:szCs w:val="24"/>
                        </w:rPr>
                        <w:t>Offshore Oil and Gas</w:t>
                      </w:r>
                    </w:p>
                  </w:txbxContent>
                </v:textbox>
                <w10:anchorlock/>
              </v:rect>
            </w:pict>
          </mc:Fallback>
        </mc:AlternateContent>
      </w:r>
    </w:p>
    <w:p w14:paraId="539D07C7" w14:textId="77777777" w:rsidR="00DC7754" w:rsidRDefault="00DC7754" w:rsidP="00A94A84">
      <w:pPr>
        <w:spacing w:after="0" w:line="240" w:lineRule="auto"/>
        <w:rPr>
          <w:rFonts w:ascii="Times New Roman" w:hAnsi="Times New Roman" w:cs="Times New Roman"/>
          <w:sz w:val="24"/>
          <w:szCs w:val="24"/>
        </w:rPr>
      </w:pPr>
    </w:p>
    <w:p w14:paraId="7D592909" w14:textId="34BD6039" w:rsidR="00AD417B" w:rsidRDefault="005958E2" w:rsidP="002F58D0">
      <w:pPr>
        <w:rPr>
          <w:rFonts w:ascii="Times New Roman" w:hAnsi="Times New Roman" w:cs="Times New Roman"/>
          <w:sz w:val="24"/>
          <w:szCs w:val="24"/>
        </w:rPr>
      </w:pPr>
      <w:r>
        <w:rPr>
          <w:rFonts w:ascii="Times New Roman" w:hAnsi="Times New Roman" w:cs="Times New Roman"/>
          <w:sz w:val="24"/>
          <w:szCs w:val="24"/>
        </w:rPr>
        <w:t xml:space="preserve">On 13 September 2024, Santos </w:t>
      </w:r>
      <w:r w:rsidR="006D4408">
        <w:rPr>
          <w:rFonts w:ascii="Times New Roman" w:hAnsi="Times New Roman" w:cs="Times New Roman"/>
          <w:sz w:val="24"/>
          <w:szCs w:val="24"/>
        </w:rPr>
        <w:t xml:space="preserve">WA Northwest Pty Ltd submitted a revision of the </w:t>
      </w:r>
      <w:r w:rsidR="002F58D0">
        <w:rPr>
          <w:rFonts w:ascii="Times New Roman" w:hAnsi="Times New Roman" w:cs="Times New Roman"/>
          <w:sz w:val="24"/>
          <w:szCs w:val="24"/>
        </w:rPr>
        <w:t>Reindeer Wellhead Platform and Gas Supply Pipeline</w:t>
      </w:r>
      <w:r w:rsidR="00EA5827">
        <w:rPr>
          <w:rFonts w:ascii="Times New Roman" w:hAnsi="Times New Roman" w:cs="Times New Roman"/>
          <w:sz w:val="24"/>
          <w:szCs w:val="24"/>
        </w:rPr>
        <w:t xml:space="preserve"> Environment Plan</w:t>
      </w:r>
      <w:r w:rsidR="002F58D0">
        <w:rPr>
          <w:rFonts w:ascii="Times New Roman" w:hAnsi="Times New Roman" w:cs="Times New Roman"/>
          <w:sz w:val="24"/>
          <w:szCs w:val="24"/>
        </w:rPr>
        <w:t xml:space="preserve">. </w:t>
      </w:r>
      <w:r w:rsidR="00A37391">
        <w:rPr>
          <w:rFonts w:ascii="Times New Roman" w:hAnsi="Times New Roman" w:cs="Times New Roman"/>
          <w:sz w:val="24"/>
          <w:szCs w:val="24"/>
        </w:rPr>
        <w:t xml:space="preserve">The Reindeer field is approaching the end of its economically viable production life and is expected to cease production in late 2024 or early 2025. The </w:t>
      </w:r>
      <w:r w:rsidR="00CC067F">
        <w:rPr>
          <w:rFonts w:ascii="Times New Roman" w:hAnsi="Times New Roman" w:cs="Times New Roman"/>
          <w:sz w:val="24"/>
          <w:szCs w:val="24"/>
        </w:rPr>
        <w:t>Environment Plan has been updated to include cessation of production and preservation activities.</w:t>
      </w:r>
    </w:p>
    <w:p w14:paraId="65A06B26" w14:textId="75B13839" w:rsidR="00753FFA" w:rsidRDefault="00F43DEA" w:rsidP="002F58D0">
      <w:pPr>
        <w:rPr>
          <w:rFonts w:ascii="Times New Roman" w:hAnsi="Times New Roman" w:cs="Times New Roman"/>
          <w:sz w:val="24"/>
          <w:szCs w:val="24"/>
        </w:rPr>
      </w:pPr>
      <w:r>
        <w:rPr>
          <w:rFonts w:ascii="Times New Roman" w:hAnsi="Times New Roman" w:cs="Times New Roman"/>
          <w:sz w:val="24"/>
          <w:szCs w:val="24"/>
        </w:rPr>
        <w:t>The Reindeer field is located within permit area WA-41-L, approximately 80 kilometres northwest of Dampier, Western Australia</w:t>
      </w:r>
      <w:r w:rsidR="008D4E54">
        <w:rPr>
          <w:rFonts w:ascii="Times New Roman" w:hAnsi="Times New Roman" w:cs="Times New Roman"/>
          <w:sz w:val="24"/>
          <w:szCs w:val="24"/>
        </w:rPr>
        <w:t xml:space="preserve">. Timing and duration of cessation activities are expected to take 30 </w:t>
      </w:r>
      <w:proofErr w:type="gramStart"/>
      <w:r w:rsidR="008D4E54">
        <w:rPr>
          <w:rFonts w:ascii="Times New Roman" w:hAnsi="Times New Roman" w:cs="Times New Roman"/>
          <w:sz w:val="24"/>
          <w:szCs w:val="24"/>
        </w:rPr>
        <w:t>days</w:t>
      </w:r>
      <w:r w:rsidR="00CA1843">
        <w:rPr>
          <w:rFonts w:ascii="Times New Roman" w:hAnsi="Times New Roman" w:cs="Times New Roman"/>
          <w:sz w:val="24"/>
          <w:szCs w:val="24"/>
        </w:rPr>
        <w:t>, and</w:t>
      </w:r>
      <w:proofErr w:type="gramEnd"/>
      <w:r w:rsidR="00CA1843">
        <w:rPr>
          <w:rFonts w:ascii="Times New Roman" w:hAnsi="Times New Roman" w:cs="Times New Roman"/>
          <w:sz w:val="24"/>
          <w:szCs w:val="24"/>
        </w:rPr>
        <w:t xml:space="preserve"> is subject to change due to project schedule requirements, vessel availability and weather.</w:t>
      </w:r>
    </w:p>
    <w:p w14:paraId="6D7995EF" w14:textId="70A6A2F8" w:rsidR="00C172C3" w:rsidRDefault="00C172C3" w:rsidP="002F58D0">
      <w:pPr>
        <w:rPr>
          <w:rFonts w:ascii="Times New Roman" w:hAnsi="Times New Roman" w:cs="Times New Roman"/>
          <w:sz w:val="24"/>
          <w:szCs w:val="24"/>
        </w:rPr>
      </w:pPr>
      <w:r>
        <w:rPr>
          <w:rFonts w:ascii="Times New Roman" w:hAnsi="Times New Roman" w:cs="Times New Roman"/>
          <w:sz w:val="24"/>
          <w:szCs w:val="24"/>
        </w:rPr>
        <w:t xml:space="preserve">The operational area of the proposed action is approximately 238 kilometres </w:t>
      </w:r>
      <w:r w:rsidR="00AB17E2">
        <w:rPr>
          <w:rFonts w:ascii="Times New Roman" w:hAnsi="Times New Roman" w:cs="Times New Roman"/>
          <w:sz w:val="24"/>
          <w:szCs w:val="24"/>
        </w:rPr>
        <w:t>north-east of the Ningaloo Coast World Heritage Area. NOPSEMA will not accept an environmental plan that proposes activities that will contravene a plan of management for a World Heritage property or proposes unacceptable impacts to the World Heritage values of a World Heritage property.</w:t>
      </w:r>
    </w:p>
    <w:p w14:paraId="531D0CF6" w14:textId="65FDE9E9" w:rsidR="0078623E" w:rsidRDefault="00AB17E2" w:rsidP="002F58D0">
      <w:pPr>
        <w:rPr>
          <w:rFonts w:ascii="Times New Roman" w:hAnsi="Times New Roman" w:cs="Times New Roman"/>
          <w:sz w:val="24"/>
          <w:szCs w:val="24"/>
        </w:rPr>
      </w:pPr>
      <w:r>
        <w:rPr>
          <w:rFonts w:ascii="Times New Roman" w:hAnsi="Times New Roman" w:cs="Times New Roman"/>
          <w:sz w:val="24"/>
          <w:szCs w:val="24"/>
        </w:rPr>
        <w:t xml:space="preserve">Further information on this proposal is available on the NOPSEMA website: </w:t>
      </w:r>
      <w:hyperlink r:id="rId15" w:history="1">
        <w:r w:rsidR="00B718FD" w:rsidRPr="00B572A1">
          <w:rPr>
            <w:rStyle w:val="Hyperlink"/>
            <w:rFonts w:ascii="Times New Roman" w:hAnsi="Times New Roman" w:cs="Times New Roman"/>
            <w:sz w:val="24"/>
            <w:szCs w:val="24"/>
          </w:rPr>
          <w:t>https://info.nopsema.gov.au/environment_plans/687/show_public</w:t>
        </w:r>
      </w:hyperlink>
      <w:r w:rsidR="00B718FD">
        <w:rPr>
          <w:rFonts w:ascii="Times New Roman" w:hAnsi="Times New Roman" w:cs="Times New Roman"/>
          <w:sz w:val="24"/>
          <w:szCs w:val="24"/>
        </w:rPr>
        <w:t xml:space="preserve"> </w:t>
      </w:r>
    </w:p>
    <w:sectPr w:rsidR="0078623E" w:rsidSect="00E72F7C">
      <w:headerReference w:type="even" r:id="rId16"/>
      <w:headerReference w:type="default" r:id="rId17"/>
      <w:footerReference w:type="even" r:id="rId18"/>
      <w:footerReference w:type="default" r:id="rId19"/>
      <w:headerReference w:type="first" r:id="rId20"/>
      <w:footerReference w:type="first" r:id="rId21"/>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88C4" w14:textId="77777777" w:rsidR="005112C1" w:rsidRDefault="005112C1" w:rsidP="003A2E2F">
      <w:pPr>
        <w:spacing w:after="0" w:line="240" w:lineRule="auto"/>
      </w:pPr>
      <w:r>
        <w:separator/>
      </w:r>
    </w:p>
  </w:endnote>
  <w:endnote w:type="continuationSeparator" w:id="0">
    <w:p w14:paraId="0165D8A0" w14:textId="77777777" w:rsidR="005112C1" w:rsidRDefault="005112C1" w:rsidP="003A2E2F">
      <w:pPr>
        <w:spacing w:after="0" w:line="240" w:lineRule="auto"/>
      </w:pPr>
      <w:r>
        <w:continuationSeparator/>
      </w:r>
    </w:p>
  </w:endnote>
  <w:endnote w:type="continuationNotice" w:id="1">
    <w:p w14:paraId="59B8E072" w14:textId="77777777" w:rsidR="005112C1" w:rsidRDefault="005112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6456" w14:textId="796627BC" w:rsidR="00AC403C" w:rsidRDefault="00705D8C" w:rsidP="00AC403C">
    <w:pPr>
      <w:pStyle w:val="Footer"/>
      <w:jc w:val="right"/>
    </w:pPr>
    <w:r>
      <w:rPr>
        <w:noProof/>
      </w:rPr>
      <mc:AlternateContent>
        <mc:Choice Requires="wps">
          <w:drawing>
            <wp:anchor distT="0" distB="0" distL="0" distR="0" simplePos="0" relativeHeight="251658243" behindDoc="0" locked="0" layoutInCell="1" allowOverlap="1" wp14:anchorId="5F0F6150" wp14:editId="0087015C">
              <wp:simplePos x="635" y="635"/>
              <wp:positionH relativeFrom="page">
                <wp:align>center</wp:align>
              </wp:positionH>
              <wp:positionV relativeFrom="page">
                <wp:align>bottom</wp:align>
              </wp:positionV>
              <wp:extent cx="551815" cy="404495"/>
              <wp:effectExtent l="0" t="0" r="635" b="0"/>
              <wp:wrapNone/>
              <wp:docPr id="1991083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F6150" id="_x0000_t202" coordsize="21600,21600" o:spt="202" path="m,l,21600r21600,l21600,xe">
              <v:stroke joinstyle="miter"/>
              <v:path gradientshapeok="t" o:connecttype="rect"/>
            </v:shapetype>
            <v:shape id="Text Box 5" o:spid="_x0000_s1033"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8EFCF98" w14:textId="02FBD3B1"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81B6" w14:textId="36CDBFE9" w:rsidR="00F462C4" w:rsidRDefault="00705D8C" w:rsidP="00AC403C">
    <w:pPr>
      <w:pStyle w:val="Footer"/>
      <w:jc w:val="right"/>
    </w:pPr>
    <w:r>
      <w:rPr>
        <w:noProof/>
      </w:rPr>
      <mc:AlternateContent>
        <mc:Choice Requires="wps">
          <w:drawing>
            <wp:anchor distT="0" distB="0" distL="0" distR="0" simplePos="0" relativeHeight="251658244" behindDoc="0" locked="0" layoutInCell="1" allowOverlap="1" wp14:anchorId="0E481B59" wp14:editId="0CF95E6E">
              <wp:simplePos x="904461" y="10257183"/>
              <wp:positionH relativeFrom="page">
                <wp:align>center</wp:align>
              </wp:positionH>
              <wp:positionV relativeFrom="page">
                <wp:align>bottom</wp:align>
              </wp:positionV>
              <wp:extent cx="551815" cy="404495"/>
              <wp:effectExtent l="0" t="0" r="635" b="0"/>
              <wp:wrapNone/>
              <wp:docPr id="7780817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81B59" id="_x0000_t202" coordsize="21600,21600" o:spt="202" path="m,l,21600r21600,l21600,xe">
              <v:stroke joinstyle="miter"/>
              <v:path gradientshapeok="t" o:connecttype="rect"/>
            </v:shapetype>
            <v:shape id="Text Box 6" o:spid="_x0000_s1034"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1582040" w14:textId="6CDA0506"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sdt>
      <w:sdtPr>
        <w:id w:val="9243830"/>
        <w:docPartObj>
          <w:docPartGallery w:val="Page Numbers (Bottom of Page)"/>
          <w:docPartUnique/>
        </w:docPartObj>
      </w:sdtPr>
      <w:sdtEndPr/>
      <w:sdtContent>
        <w:r w:rsidR="00330761">
          <w:fldChar w:fldCharType="begin"/>
        </w:r>
        <w:r w:rsidR="00330761">
          <w:instrText xml:space="preserve"> PAGE   \* MERGEFORMAT </w:instrText>
        </w:r>
        <w:r w:rsidR="00330761">
          <w:fldChar w:fldCharType="separate"/>
        </w:r>
        <w:r w:rsidR="00D407D8">
          <w:rPr>
            <w:noProof/>
          </w:rPr>
          <w:t>2</w:t>
        </w:r>
        <w:r w:rsidR="0033076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E7C2" w14:textId="0C5B4E7A" w:rsidR="00705D8C" w:rsidRDefault="00705D8C">
    <w:pPr>
      <w:pStyle w:val="Footer"/>
    </w:pPr>
    <w:r>
      <w:rPr>
        <w:noProof/>
      </w:rPr>
      <mc:AlternateContent>
        <mc:Choice Requires="wps">
          <w:drawing>
            <wp:anchor distT="0" distB="0" distL="0" distR="0" simplePos="0" relativeHeight="251658245" behindDoc="0" locked="0" layoutInCell="1" allowOverlap="1" wp14:anchorId="25DE68CD" wp14:editId="4F3FF88C">
              <wp:simplePos x="904461" y="10257183"/>
              <wp:positionH relativeFrom="page">
                <wp:align>center</wp:align>
              </wp:positionH>
              <wp:positionV relativeFrom="page">
                <wp:align>bottom</wp:align>
              </wp:positionV>
              <wp:extent cx="551815" cy="404495"/>
              <wp:effectExtent l="0" t="0" r="635" b="0"/>
              <wp:wrapNone/>
              <wp:docPr id="20689836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DE68CD" id="_x0000_t202" coordsize="21600,21600" o:spt="202" path="m,l,21600r21600,l21600,xe">
              <v:stroke joinstyle="miter"/>
              <v:path gradientshapeok="t" o:connecttype="rect"/>
            </v:shapetype>
            <v:shape id="Text Box 4" o:spid="_x0000_s1036"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31462D6" w14:textId="3020709A"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89D2C" w14:textId="77777777" w:rsidR="005112C1" w:rsidRDefault="005112C1" w:rsidP="003A2E2F">
      <w:pPr>
        <w:spacing w:after="0" w:line="240" w:lineRule="auto"/>
      </w:pPr>
      <w:r>
        <w:separator/>
      </w:r>
    </w:p>
  </w:footnote>
  <w:footnote w:type="continuationSeparator" w:id="0">
    <w:p w14:paraId="2A496402" w14:textId="77777777" w:rsidR="005112C1" w:rsidRDefault="005112C1" w:rsidP="003A2E2F">
      <w:pPr>
        <w:spacing w:after="0" w:line="240" w:lineRule="auto"/>
      </w:pPr>
      <w:r>
        <w:continuationSeparator/>
      </w:r>
    </w:p>
  </w:footnote>
  <w:footnote w:type="continuationNotice" w:id="1">
    <w:p w14:paraId="5D7A46F4" w14:textId="77777777" w:rsidR="005112C1" w:rsidRDefault="005112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81B5" w14:textId="00E2BDA8" w:rsidR="00F462C4" w:rsidRDefault="00705D8C" w:rsidP="00E45765">
    <w:pPr>
      <w:pStyle w:val="Classification"/>
    </w:pPr>
    <w:r>
      <w:rPr>
        <w:noProof/>
      </w:rPr>
      <mc:AlternateContent>
        <mc:Choice Requires="wps">
          <w:drawing>
            <wp:anchor distT="0" distB="0" distL="0" distR="0" simplePos="0" relativeHeight="251658241" behindDoc="0" locked="0" layoutInCell="1" allowOverlap="1" wp14:anchorId="159284A4" wp14:editId="64EB2645">
              <wp:simplePos x="635" y="635"/>
              <wp:positionH relativeFrom="page">
                <wp:align>center</wp:align>
              </wp:positionH>
              <wp:positionV relativeFrom="page">
                <wp:align>top</wp:align>
              </wp:positionV>
              <wp:extent cx="551815" cy="404495"/>
              <wp:effectExtent l="0" t="0" r="635" b="14605"/>
              <wp:wrapNone/>
              <wp:docPr id="12873415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9284A4" id="_x0000_t202" coordsize="21600,21600" o:spt="202" path="m,l,21600r21600,l21600,xe">
              <v:stroke joinstyle="miter"/>
              <v:path gradientshapeok="t" o:connecttype="rect"/>
            </v:shapetype>
            <v:shape id="Text Box 2" o:spid="_x0000_s1031"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6F65A1B" w14:textId="43EBAF1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fldChar w:fldCharType="begin"/>
    </w:r>
    <w:r w:rsidR="00330761">
      <w:instrText xml:space="preserve"> DOCPROPERTY SecurityClassification \* MERGEFORMAT </w:instrText>
    </w:r>
    <w:r w:rsidR="00330761">
      <w:fldChar w:fldCharType="separate"/>
    </w:r>
    <w:r w:rsidR="00B014C7">
      <w:rPr>
        <w:b/>
        <w:bCs/>
        <w:lang w:val="en-US"/>
      </w:rPr>
      <w:t>Error! Unknown document property name.</w:t>
    </w:r>
    <w:r w:rsidR="0033076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3047" w14:textId="17BDE12F" w:rsidR="00AC403C" w:rsidRPr="00192EB5" w:rsidRDefault="00705D8C" w:rsidP="00AC403C">
    <w:pPr>
      <w:pStyle w:val="Header"/>
      <w:jc w:val="right"/>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251658242" behindDoc="0" locked="0" layoutInCell="1" allowOverlap="1" wp14:anchorId="6A749865" wp14:editId="32A1AA09">
              <wp:simplePos x="904461" y="268357"/>
              <wp:positionH relativeFrom="page">
                <wp:align>center</wp:align>
              </wp:positionH>
              <wp:positionV relativeFrom="page">
                <wp:align>top</wp:align>
              </wp:positionV>
              <wp:extent cx="551815" cy="404495"/>
              <wp:effectExtent l="0" t="0" r="635" b="14605"/>
              <wp:wrapNone/>
              <wp:docPr id="15986279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749865" id="_x0000_t202" coordsize="21600,21600" o:spt="202" path="m,l,21600r21600,l21600,xe">
              <v:stroke joinstyle="miter"/>
              <v:path gradientshapeok="t" o:connecttype="rect"/>
            </v:shapetype>
            <v:shape id="Text Box 3" o:spid="_x0000_s1032"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1F56B6B" w14:textId="4F26CCE0"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AC403C" w:rsidRPr="00192EB5">
      <w:rPr>
        <w:rFonts w:ascii="Times New Roman" w:hAnsi="Times New Roman" w:cs="Times New Roman"/>
        <w:b/>
        <w:sz w:val="24"/>
        <w:szCs w:val="24"/>
      </w:rPr>
      <w:t xml:space="preserve">Attachment </w:t>
    </w:r>
    <w:r w:rsidR="005239F8" w:rsidRPr="00192EB5">
      <w:rPr>
        <w:rFonts w:ascii="Times New Roman" w:hAnsi="Times New Roman" w:cs="Times New Roman"/>
        <w:b/>
        <w:sz w:val="24"/>
        <w:szCs w:val="24"/>
      </w:rPr>
      <w:t>A</w:t>
    </w:r>
  </w:p>
  <w:p w14:paraId="2CC9CAC4" w14:textId="77777777" w:rsidR="005239F8" w:rsidRPr="00AC403C" w:rsidRDefault="005239F8" w:rsidP="005239F8">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81B7" w14:textId="327E7BF9" w:rsidR="00F462C4" w:rsidRPr="007E1EF3" w:rsidRDefault="00705D8C" w:rsidP="00AC403C">
    <w:pPr>
      <w:tabs>
        <w:tab w:val="center" w:pos="4513"/>
        <w:tab w:val="right" w:pos="9026"/>
      </w:tabs>
      <w:spacing w:after="0" w:line="240" w:lineRule="auto"/>
      <w:jc w:val="right"/>
      <w:rPr>
        <w:rFonts w:ascii="Times New Roman" w:eastAsia="Times New Roman" w:hAnsi="Times New Roman" w:cs="Angsana New"/>
        <w:b/>
        <w:sz w:val="24"/>
        <w:szCs w:val="24"/>
        <w:lang w:eastAsia="zh-CN" w:bidi="th-TH"/>
      </w:rPr>
    </w:pPr>
    <w:r>
      <w:rPr>
        <w:rFonts w:ascii="Times New Roman" w:eastAsia="Times New Roman" w:hAnsi="Times New Roman" w:cs="Angsana New"/>
        <w:b/>
        <w:noProof/>
        <w:sz w:val="24"/>
        <w:szCs w:val="24"/>
        <w:lang w:eastAsia="zh-CN" w:bidi="th-TH"/>
      </w:rPr>
      <mc:AlternateContent>
        <mc:Choice Requires="wps">
          <w:drawing>
            <wp:anchor distT="0" distB="0" distL="0" distR="0" simplePos="0" relativeHeight="251658240" behindDoc="0" locked="0" layoutInCell="1" allowOverlap="1" wp14:anchorId="3966BB7A" wp14:editId="26E23DA1">
              <wp:simplePos x="904461" y="268357"/>
              <wp:positionH relativeFrom="page">
                <wp:align>center</wp:align>
              </wp:positionH>
              <wp:positionV relativeFrom="page">
                <wp:align>top</wp:align>
              </wp:positionV>
              <wp:extent cx="551815" cy="404495"/>
              <wp:effectExtent l="0" t="0" r="635" b="14605"/>
              <wp:wrapNone/>
              <wp:docPr id="16013263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66BB7A" id="_x0000_t202" coordsize="21600,21600" o:spt="202" path="m,l,21600r21600,l21600,xe">
              <v:stroke joinstyle="miter"/>
              <v:path gradientshapeok="t" o:connecttype="rect"/>
            </v:shapetype>
            <v:shape id="Text Box 1" o:spid="_x0000_s1035"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7F22962" w14:textId="002A74E4" w:rsidR="00705D8C" w:rsidRPr="00705D8C" w:rsidRDefault="00705D8C" w:rsidP="00705D8C">
                    <w:pPr>
                      <w:spacing w:after="0"/>
                      <w:rPr>
                        <w:rFonts w:ascii="Calibri" w:eastAsia="Calibri" w:hAnsi="Calibri" w:cs="Calibri"/>
                        <w:noProof/>
                        <w:color w:val="FF0000"/>
                        <w:sz w:val="24"/>
                        <w:szCs w:val="24"/>
                      </w:rPr>
                    </w:pPr>
                    <w:r w:rsidRPr="00705D8C">
                      <w:rPr>
                        <w:rFonts w:ascii="Calibri" w:eastAsia="Calibri" w:hAnsi="Calibri" w:cs="Calibri"/>
                        <w:noProof/>
                        <w:color w:val="FF0000"/>
                        <w:sz w:val="24"/>
                        <w:szCs w:val="24"/>
                      </w:rPr>
                      <w:t>OFFICIAL</w:t>
                    </w:r>
                  </w:p>
                </w:txbxContent>
              </v:textbox>
              <w10:wrap anchorx="page" anchory="page"/>
            </v:shape>
          </w:pict>
        </mc:Fallback>
      </mc:AlternateContent>
    </w:r>
    <w:r w:rsidR="00330761" w:rsidRPr="007E1EF3">
      <w:rPr>
        <w:rFonts w:ascii="Times New Roman" w:eastAsia="Times New Roman" w:hAnsi="Times New Roman" w:cs="Angsana New"/>
        <w:b/>
        <w:sz w:val="24"/>
        <w:szCs w:val="24"/>
        <w:lang w:eastAsia="zh-CN" w:bidi="th-TH"/>
      </w:rPr>
      <w:t>Attachment A</w:t>
    </w:r>
  </w:p>
  <w:p w14:paraId="1DEF81BA" w14:textId="3CF962E6" w:rsidR="00F462C4" w:rsidRDefault="007E31CA" w:rsidP="006712E8">
    <w:pPr>
      <w:pStyle w:val="Header"/>
    </w:pPr>
    <w:r>
      <w:rPr>
        <w:noProof/>
      </w:rPr>
      <w:drawing>
        <wp:inline distT="0" distB="0" distL="0" distR="0" wp14:anchorId="4653E4F3" wp14:editId="6395E284">
          <wp:extent cx="3371850" cy="706755"/>
          <wp:effectExtent l="0" t="0" r="0" b="0"/>
          <wp:docPr id="3" name="Picture 3" descr="DCCE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CCE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inline>
      </w:drawing>
    </w:r>
  </w:p>
  <w:p w14:paraId="1DEF81BB" w14:textId="77777777" w:rsidR="00F462C4" w:rsidRDefault="00F46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842"/>
    <w:multiLevelType w:val="hybridMultilevel"/>
    <w:tmpl w:val="F19EF20A"/>
    <w:lvl w:ilvl="0" w:tplc="78CA4B1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CE2FD9"/>
    <w:multiLevelType w:val="hybridMultilevel"/>
    <w:tmpl w:val="A00C7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16269D"/>
    <w:multiLevelType w:val="hybridMultilevel"/>
    <w:tmpl w:val="2FCE5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2C302F"/>
    <w:multiLevelType w:val="hybridMultilevel"/>
    <w:tmpl w:val="785839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81B41BC"/>
    <w:multiLevelType w:val="hybridMultilevel"/>
    <w:tmpl w:val="00FADF54"/>
    <w:lvl w:ilvl="0" w:tplc="1864F97E">
      <w:start w:val="1"/>
      <w:numFmt w:val="bullet"/>
      <w:lvlText w:val=""/>
      <w:lvlJc w:val="left"/>
      <w:pPr>
        <w:ind w:left="1080" w:hanging="360"/>
      </w:pPr>
      <w:rPr>
        <w:rFonts w:ascii="Symbol" w:eastAsiaTheme="minorHAns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E5A6FA8"/>
    <w:multiLevelType w:val="hybridMultilevel"/>
    <w:tmpl w:val="34A4EFEE"/>
    <w:lvl w:ilvl="0" w:tplc="78CA4B1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63652807">
    <w:abstractNumId w:val="1"/>
  </w:num>
  <w:num w:numId="2" w16cid:durableId="1481728835">
    <w:abstractNumId w:val="3"/>
  </w:num>
  <w:num w:numId="3" w16cid:durableId="353265894">
    <w:abstractNumId w:val="4"/>
  </w:num>
  <w:num w:numId="4" w16cid:durableId="1440371281">
    <w:abstractNumId w:val="2"/>
  </w:num>
  <w:num w:numId="5" w16cid:durableId="780880782">
    <w:abstractNumId w:val="5"/>
  </w:num>
  <w:num w:numId="6" w16cid:durableId="45059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E2F"/>
    <w:rsid w:val="000015AB"/>
    <w:rsid w:val="00001986"/>
    <w:rsid w:val="00002077"/>
    <w:rsid w:val="000020CC"/>
    <w:rsid w:val="00002572"/>
    <w:rsid w:val="000035C4"/>
    <w:rsid w:val="00004A91"/>
    <w:rsid w:val="000051FC"/>
    <w:rsid w:val="000055BD"/>
    <w:rsid w:val="00006E7A"/>
    <w:rsid w:val="00010262"/>
    <w:rsid w:val="00011523"/>
    <w:rsid w:val="00011853"/>
    <w:rsid w:val="00014D43"/>
    <w:rsid w:val="00017802"/>
    <w:rsid w:val="00017DCF"/>
    <w:rsid w:val="00023B40"/>
    <w:rsid w:val="00024F52"/>
    <w:rsid w:val="000259DB"/>
    <w:rsid w:val="000342C5"/>
    <w:rsid w:val="000343DE"/>
    <w:rsid w:val="00037B43"/>
    <w:rsid w:val="000406DF"/>
    <w:rsid w:val="000426E5"/>
    <w:rsid w:val="00045283"/>
    <w:rsid w:val="00045389"/>
    <w:rsid w:val="00047C83"/>
    <w:rsid w:val="000512D1"/>
    <w:rsid w:val="00054B16"/>
    <w:rsid w:val="00054D6F"/>
    <w:rsid w:val="0005660F"/>
    <w:rsid w:val="0005679F"/>
    <w:rsid w:val="000570E3"/>
    <w:rsid w:val="00061AD9"/>
    <w:rsid w:val="00061FA4"/>
    <w:rsid w:val="00062CF6"/>
    <w:rsid w:val="00064108"/>
    <w:rsid w:val="00065AF9"/>
    <w:rsid w:val="00066BEB"/>
    <w:rsid w:val="00066FB8"/>
    <w:rsid w:val="00067097"/>
    <w:rsid w:val="000675F7"/>
    <w:rsid w:val="00070E93"/>
    <w:rsid w:val="000717A1"/>
    <w:rsid w:val="00071D2C"/>
    <w:rsid w:val="00075C89"/>
    <w:rsid w:val="00075D3B"/>
    <w:rsid w:val="00076C0C"/>
    <w:rsid w:val="00076D1A"/>
    <w:rsid w:val="00077330"/>
    <w:rsid w:val="000805FB"/>
    <w:rsid w:val="00082A98"/>
    <w:rsid w:val="00083125"/>
    <w:rsid w:val="00084259"/>
    <w:rsid w:val="00085862"/>
    <w:rsid w:val="0008733A"/>
    <w:rsid w:val="00090051"/>
    <w:rsid w:val="00090663"/>
    <w:rsid w:val="00094037"/>
    <w:rsid w:val="00094C06"/>
    <w:rsid w:val="00095C33"/>
    <w:rsid w:val="000975FD"/>
    <w:rsid w:val="00097C34"/>
    <w:rsid w:val="000A120F"/>
    <w:rsid w:val="000A1822"/>
    <w:rsid w:val="000A1DE3"/>
    <w:rsid w:val="000A2E3F"/>
    <w:rsid w:val="000A3AA3"/>
    <w:rsid w:val="000A40E8"/>
    <w:rsid w:val="000A5FEA"/>
    <w:rsid w:val="000B0FCD"/>
    <w:rsid w:val="000B634C"/>
    <w:rsid w:val="000B704C"/>
    <w:rsid w:val="000C032F"/>
    <w:rsid w:val="000C4451"/>
    <w:rsid w:val="000C5377"/>
    <w:rsid w:val="000C651F"/>
    <w:rsid w:val="000C6E38"/>
    <w:rsid w:val="000D02DB"/>
    <w:rsid w:val="000D0F9D"/>
    <w:rsid w:val="000D1229"/>
    <w:rsid w:val="000D179A"/>
    <w:rsid w:val="000D3C04"/>
    <w:rsid w:val="000D50A1"/>
    <w:rsid w:val="000E0024"/>
    <w:rsid w:val="000E016D"/>
    <w:rsid w:val="000E3148"/>
    <w:rsid w:val="000E3708"/>
    <w:rsid w:val="000E49B9"/>
    <w:rsid w:val="000E4EC0"/>
    <w:rsid w:val="000E66A3"/>
    <w:rsid w:val="000F10AC"/>
    <w:rsid w:val="000F1DB8"/>
    <w:rsid w:val="000F3F70"/>
    <w:rsid w:val="000F4C37"/>
    <w:rsid w:val="000F7E4C"/>
    <w:rsid w:val="001013C5"/>
    <w:rsid w:val="00101C66"/>
    <w:rsid w:val="001061EE"/>
    <w:rsid w:val="00107FE3"/>
    <w:rsid w:val="00111241"/>
    <w:rsid w:val="00111EB9"/>
    <w:rsid w:val="0011752B"/>
    <w:rsid w:val="00121BD2"/>
    <w:rsid w:val="00122F83"/>
    <w:rsid w:val="00124AC2"/>
    <w:rsid w:val="00126286"/>
    <w:rsid w:val="00127B67"/>
    <w:rsid w:val="00130788"/>
    <w:rsid w:val="0013167A"/>
    <w:rsid w:val="00132410"/>
    <w:rsid w:val="00136291"/>
    <w:rsid w:val="00140C16"/>
    <w:rsid w:val="00141051"/>
    <w:rsid w:val="00141687"/>
    <w:rsid w:val="00144EFC"/>
    <w:rsid w:val="00154DAB"/>
    <w:rsid w:val="00163638"/>
    <w:rsid w:val="00170495"/>
    <w:rsid w:val="00171BD9"/>
    <w:rsid w:val="00172501"/>
    <w:rsid w:val="00173BFE"/>
    <w:rsid w:val="00176747"/>
    <w:rsid w:val="0017734E"/>
    <w:rsid w:val="00177668"/>
    <w:rsid w:val="001802B7"/>
    <w:rsid w:val="001803B5"/>
    <w:rsid w:val="0018046B"/>
    <w:rsid w:val="00182349"/>
    <w:rsid w:val="00183C15"/>
    <w:rsid w:val="00186F2B"/>
    <w:rsid w:val="00190D73"/>
    <w:rsid w:val="00191B1F"/>
    <w:rsid w:val="00192EB5"/>
    <w:rsid w:val="00193A21"/>
    <w:rsid w:val="00193A63"/>
    <w:rsid w:val="00193DBF"/>
    <w:rsid w:val="001943DA"/>
    <w:rsid w:val="0019613D"/>
    <w:rsid w:val="001971DC"/>
    <w:rsid w:val="00197F6F"/>
    <w:rsid w:val="001A3077"/>
    <w:rsid w:val="001A50EE"/>
    <w:rsid w:val="001A6CA4"/>
    <w:rsid w:val="001A7808"/>
    <w:rsid w:val="001B3735"/>
    <w:rsid w:val="001B3D36"/>
    <w:rsid w:val="001B436A"/>
    <w:rsid w:val="001B5D1A"/>
    <w:rsid w:val="001C2D96"/>
    <w:rsid w:val="001C3791"/>
    <w:rsid w:val="001C4191"/>
    <w:rsid w:val="001C4E29"/>
    <w:rsid w:val="001C7D15"/>
    <w:rsid w:val="001D104D"/>
    <w:rsid w:val="001D3ABA"/>
    <w:rsid w:val="001D52F1"/>
    <w:rsid w:val="001D5EC9"/>
    <w:rsid w:val="001E0754"/>
    <w:rsid w:val="001E7B33"/>
    <w:rsid w:val="001F1A4C"/>
    <w:rsid w:val="001F250E"/>
    <w:rsid w:val="001F6AC4"/>
    <w:rsid w:val="00203235"/>
    <w:rsid w:val="002073DE"/>
    <w:rsid w:val="002140DA"/>
    <w:rsid w:val="00214C1E"/>
    <w:rsid w:val="002152C3"/>
    <w:rsid w:val="002154E3"/>
    <w:rsid w:val="00216878"/>
    <w:rsid w:val="00225BBA"/>
    <w:rsid w:val="00227D14"/>
    <w:rsid w:val="00230244"/>
    <w:rsid w:val="002307DD"/>
    <w:rsid w:val="00232595"/>
    <w:rsid w:val="00234EEC"/>
    <w:rsid w:val="00235396"/>
    <w:rsid w:val="002449EB"/>
    <w:rsid w:val="00245DFF"/>
    <w:rsid w:val="00246365"/>
    <w:rsid w:val="002473DA"/>
    <w:rsid w:val="00252B6F"/>
    <w:rsid w:val="00254AF4"/>
    <w:rsid w:val="00254DD9"/>
    <w:rsid w:val="00257F53"/>
    <w:rsid w:val="00261284"/>
    <w:rsid w:val="00263768"/>
    <w:rsid w:val="00263988"/>
    <w:rsid w:val="00263AA4"/>
    <w:rsid w:val="00266A24"/>
    <w:rsid w:val="002675E1"/>
    <w:rsid w:val="00271636"/>
    <w:rsid w:val="00273922"/>
    <w:rsid w:val="00275679"/>
    <w:rsid w:val="0028029B"/>
    <w:rsid w:val="00281874"/>
    <w:rsid w:val="00284533"/>
    <w:rsid w:val="002911B8"/>
    <w:rsid w:val="002A0BBF"/>
    <w:rsid w:val="002A1FA0"/>
    <w:rsid w:val="002A2029"/>
    <w:rsid w:val="002A73F5"/>
    <w:rsid w:val="002B0720"/>
    <w:rsid w:val="002B1C2B"/>
    <w:rsid w:val="002B1EC6"/>
    <w:rsid w:val="002B20C3"/>
    <w:rsid w:val="002B300E"/>
    <w:rsid w:val="002B4B5D"/>
    <w:rsid w:val="002B51BF"/>
    <w:rsid w:val="002C2630"/>
    <w:rsid w:val="002C4B9A"/>
    <w:rsid w:val="002C6B6C"/>
    <w:rsid w:val="002D160B"/>
    <w:rsid w:val="002D2699"/>
    <w:rsid w:val="002D2F1D"/>
    <w:rsid w:val="002D3009"/>
    <w:rsid w:val="002D41FC"/>
    <w:rsid w:val="002D7DB2"/>
    <w:rsid w:val="002D7F18"/>
    <w:rsid w:val="002E13F4"/>
    <w:rsid w:val="002E35D1"/>
    <w:rsid w:val="002E48B1"/>
    <w:rsid w:val="002E5B33"/>
    <w:rsid w:val="002E6175"/>
    <w:rsid w:val="002E7942"/>
    <w:rsid w:val="002E7F26"/>
    <w:rsid w:val="002F1F81"/>
    <w:rsid w:val="002F2022"/>
    <w:rsid w:val="002F2B24"/>
    <w:rsid w:val="002F3998"/>
    <w:rsid w:val="002F3AAF"/>
    <w:rsid w:val="002F58D0"/>
    <w:rsid w:val="002F646B"/>
    <w:rsid w:val="002F69F7"/>
    <w:rsid w:val="002F6EC6"/>
    <w:rsid w:val="0030046E"/>
    <w:rsid w:val="00300BFE"/>
    <w:rsid w:val="00301E41"/>
    <w:rsid w:val="00302C07"/>
    <w:rsid w:val="003036FA"/>
    <w:rsid w:val="00310C00"/>
    <w:rsid w:val="00310E1C"/>
    <w:rsid w:val="00311E97"/>
    <w:rsid w:val="00311FB0"/>
    <w:rsid w:val="00315995"/>
    <w:rsid w:val="00317191"/>
    <w:rsid w:val="003172AC"/>
    <w:rsid w:val="00317544"/>
    <w:rsid w:val="0032264F"/>
    <w:rsid w:val="0032354C"/>
    <w:rsid w:val="00326F93"/>
    <w:rsid w:val="00327902"/>
    <w:rsid w:val="00330761"/>
    <w:rsid w:val="00330CAF"/>
    <w:rsid w:val="003339BB"/>
    <w:rsid w:val="00334A0A"/>
    <w:rsid w:val="00342212"/>
    <w:rsid w:val="00343021"/>
    <w:rsid w:val="00345DCE"/>
    <w:rsid w:val="00346C5E"/>
    <w:rsid w:val="00347AA5"/>
    <w:rsid w:val="00350C71"/>
    <w:rsid w:val="00353150"/>
    <w:rsid w:val="003531FA"/>
    <w:rsid w:val="00354BD1"/>
    <w:rsid w:val="00362B69"/>
    <w:rsid w:val="00363667"/>
    <w:rsid w:val="003636DF"/>
    <w:rsid w:val="003671AC"/>
    <w:rsid w:val="003675B8"/>
    <w:rsid w:val="00370602"/>
    <w:rsid w:val="00375C64"/>
    <w:rsid w:val="00376761"/>
    <w:rsid w:val="00376EF4"/>
    <w:rsid w:val="003803F9"/>
    <w:rsid w:val="00384321"/>
    <w:rsid w:val="00390607"/>
    <w:rsid w:val="00392BFA"/>
    <w:rsid w:val="00396D7E"/>
    <w:rsid w:val="003A0476"/>
    <w:rsid w:val="003A0C08"/>
    <w:rsid w:val="003A2E2F"/>
    <w:rsid w:val="003A505F"/>
    <w:rsid w:val="003A5E1C"/>
    <w:rsid w:val="003A7651"/>
    <w:rsid w:val="003B02CC"/>
    <w:rsid w:val="003B190D"/>
    <w:rsid w:val="003B473C"/>
    <w:rsid w:val="003B70F1"/>
    <w:rsid w:val="003C2A51"/>
    <w:rsid w:val="003C7E3E"/>
    <w:rsid w:val="003D146D"/>
    <w:rsid w:val="003D1831"/>
    <w:rsid w:val="003D27DB"/>
    <w:rsid w:val="003D315F"/>
    <w:rsid w:val="003D4E25"/>
    <w:rsid w:val="003D5B3A"/>
    <w:rsid w:val="003D7496"/>
    <w:rsid w:val="003E0F42"/>
    <w:rsid w:val="003E1980"/>
    <w:rsid w:val="003E355D"/>
    <w:rsid w:val="003E4927"/>
    <w:rsid w:val="003E5DB5"/>
    <w:rsid w:val="003F1766"/>
    <w:rsid w:val="003F2807"/>
    <w:rsid w:val="003F2CB0"/>
    <w:rsid w:val="003F4472"/>
    <w:rsid w:val="003F5013"/>
    <w:rsid w:val="003F6BAE"/>
    <w:rsid w:val="00401052"/>
    <w:rsid w:val="004038D1"/>
    <w:rsid w:val="00406726"/>
    <w:rsid w:val="00411FF6"/>
    <w:rsid w:val="004122D7"/>
    <w:rsid w:val="00412C43"/>
    <w:rsid w:val="00413E6F"/>
    <w:rsid w:val="0041580A"/>
    <w:rsid w:val="0041598D"/>
    <w:rsid w:val="00415F5D"/>
    <w:rsid w:val="00416B29"/>
    <w:rsid w:val="00425AF1"/>
    <w:rsid w:val="00426208"/>
    <w:rsid w:val="00432DB6"/>
    <w:rsid w:val="00433C7F"/>
    <w:rsid w:val="00440B34"/>
    <w:rsid w:val="00445D8D"/>
    <w:rsid w:val="00450F03"/>
    <w:rsid w:val="00451AF8"/>
    <w:rsid w:val="00454129"/>
    <w:rsid w:val="00454369"/>
    <w:rsid w:val="0045450A"/>
    <w:rsid w:val="00456D1E"/>
    <w:rsid w:val="00471F95"/>
    <w:rsid w:val="00473DEF"/>
    <w:rsid w:val="00475D86"/>
    <w:rsid w:val="00477B0F"/>
    <w:rsid w:val="00480DD7"/>
    <w:rsid w:val="00485EDA"/>
    <w:rsid w:val="00492FDA"/>
    <w:rsid w:val="004932DA"/>
    <w:rsid w:val="00494D1F"/>
    <w:rsid w:val="004A01E0"/>
    <w:rsid w:val="004A651E"/>
    <w:rsid w:val="004A6588"/>
    <w:rsid w:val="004A7949"/>
    <w:rsid w:val="004B1738"/>
    <w:rsid w:val="004B2FFD"/>
    <w:rsid w:val="004B69A6"/>
    <w:rsid w:val="004B755B"/>
    <w:rsid w:val="004C03C9"/>
    <w:rsid w:val="004C0C5A"/>
    <w:rsid w:val="004C0F2D"/>
    <w:rsid w:val="004C1B80"/>
    <w:rsid w:val="004C2977"/>
    <w:rsid w:val="004C6EF1"/>
    <w:rsid w:val="004C7A4C"/>
    <w:rsid w:val="004D0527"/>
    <w:rsid w:val="004D1BA0"/>
    <w:rsid w:val="004D4A97"/>
    <w:rsid w:val="004E110D"/>
    <w:rsid w:val="004E2C89"/>
    <w:rsid w:val="004E329B"/>
    <w:rsid w:val="004E45A3"/>
    <w:rsid w:val="004E4C31"/>
    <w:rsid w:val="004E66AC"/>
    <w:rsid w:val="004E7EDB"/>
    <w:rsid w:val="004F09AF"/>
    <w:rsid w:val="004F2790"/>
    <w:rsid w:val="004F702C"/>
    <w:rsid w:val="00502ACD"/>
    <w:rsid w:val="00503E25"/>
    <w:rsid w:val="0050443E"/>
    <w:rsid w:val="00505A76"/>
    <w:rsid w:val="00505DAC"/>
    <w:rsid w:val="00506E6A"/>
    <w:rsid w:val="00507394"/>
    <w:rsid w:val="00510B5C"/>
    <w:rsid w:val="005112C1"/>
    <w:rsid w:val="0051176D"/>
    <w:rsid w:val="00511864"/>
    <w:rsid w:val="00511875"/>
    <w:rsid w:val="00511F63"/>
    <w:rsid w:val="00512AEB"/>
    <w:rsid w:val="005200BC"/>
    <w:rsid w:val="00520197"/>
    <w:rsid w:val="0052262C"/>
    <w:rsid w:val="005239F8"/>
    <w:rsid w:val="00523ACE"/>
    <w:rsid w:val="00523B4A"/>
    <w:rsid w:val="00524EED"/>
    <w:rsid w:val="005251D2"/>
    <w:rsid w:val="00527474"/>
    <w:rsid w:val="00527B96"/>
    <w:rsid w:val="00531494"/>
    <w:rsid w:val="00531693"/>
    <w:rsid w:val="00532F53"/>
    <w:rsid w:val="0053404F"/>
    <w:rsid w:val="00535AFD"/>
    <w:rsid w:val="00537B85"/>
    <w:rsid w:val="005409DD"/>
    <w:rsid w:val="005414A3"/>
    <w:rsid w:val="00541FF7"/>
    <w:rsid w:val="00543055"/>
    <w:rsid w:val="005449CC"/>
    <w:rsid w:val="00544E1A"/>
    <w:rsid w:val="005450CC"/>
    <w:rsid w:val="0054689C"/>
    <w:rsid w:val="005478F5"/>
    <w:rsid w:val="00552C68"/>
    <w:rsid w:val="00553E05"/>
    <w:rsid w:val="005562D7"/>
    <w:rsid w:val="00562C34"/>
    <w:rsid w:val="005648DD"/>
    <w:rsid w:val="005660EB"/>
    <w:rsid w:val="005702E9"/>
    <w:rsid w:val="00571073"/>
    <w:rsid w:val="00571D1B"/>
    <w:rsid w:val="00572263"/>
    <w:rsid w:val="00577E57"/>
    <w:rsid w:val="005801A1"/>
    <w:rsid w:val="00581E18"/>
    <w:rsid w:val="00585465"/>
    <w:rsid w:val="005867D0"/>
    <w:rsid w:val="005902DC"/>
    <w:rsid w:val="005923BE"/>
    <w:rsid w:val="00592575"/>
    <w:rsid w:val="0059411B"/>
    <w:rsid w:val="005958E2"/>
    <w:rsid w:val="00595B61"/>
    <w:rsid w:val="005A2A2A"/>
    <w:rsid w:val="005A38EF"/>
    <w:rsid w:val="005A479E"/>
    <w:rsid w:val="005B218E"/>
    <w:rsid w:val="005B3E9A"/>
    <w:rsid w:val="005B5066"/>
    <w:rsid w:val="005B6E1C"/>
    <w:rsid w:val="005B72D5"/>
    <w:rsid w:val="005B7CDE"/>
    <w:rsid w:val="005C21D9"/>
    <w:rsid w:val="005C2FCD"/>
    <w:rsid w:val="005C3063"/>
    <w:rsid w:val="005C5D59"/>
    <w:rsid w:val="005C69CD"/>
    <w:rsid w:val="005D0D1A"/>
    <w:rsid w:val="005D26C4"/>
    <w:rsid w:val="005D2E23"/>
    <w:rsid w:val="005D3F1C"/>
    <w:rsid w:val="005D5127"/>
    <w:rsid w:val="005D5FBA"/>
    <w:rsid w:val="005D6EB9"/>
    <w:rsid w:val="005E40ED"/>
    <w:rsid w:val="005E4B3F"/>
    <w:rsid w:val="005E6954"/>
    <w:rsid w:val="005F440C"/>
    <w:rsid w:val="005F7FC1"/>
    <w:rsid w:val="00600AF1"/>
    <w:rsid w:val="00604A66"/>
    <w:rsid w:val="00612147"/>
    <w:rsid w:val="00614005"/>
    <w:rsid w:val="00616FEF"/>
    <w:rsid w:val="006256C5"/>
    <w:rsid w:val="006311D0"/>
    <w:rsid w:val="00631D0F"/>
    <w:rsid w:val="00632073"/>
    <w:rsid w:val="006320B0"/>
    <w:rsid w:val="006404D3"/>
    <w:rsid w:val="0064093E"/>
    <w:rsid w:val="00640FDD"/>
    <w:rsid w:val="00645016"/>
    <w:rsid w:val="00647480"/>
    <w:rsid w:val="00654468"/>
    <w:rsid w:val="00655D71"/>
    <w:rsid w:val="00656394"/>
    <w:rsid w:val="00656E18"/>
    <w:rsid w:val="00662E8E"/>
    <w:rsid w:val="00664EBE"/>
    <w:rsid w:val="006657C7"/>
    <w:rsid w:val="00665970"/>
    <w:rsid w:val="00667237"/>
    <w:rsid w:val="0066747C"/>
    <w:rsid w:val="006720D1"/>
    <w:rsid w:val="00680E8C"/>
    <w:rsid w:val="00682DC1"/>
    <w:rsid w:val="006842FE"/>
    <w:rsid w:val="00685448"/>
    <w:rsid w:val="006872E3"/>
    <w:rsid w:val="00687907"/>
    <w:rsid w:val="00693890"/>
    <w:rsid w:val="00695FCC"/>
    <w:rsid w:val="006A102D"/>
    <w:rsid w:val="006A4011"/>
    <w:rsid w:val="006A6ABA"/>
    <w:rsid w:val="006A6AC9"/>
    <w:rsid w:val="006B04C0"/>
    <w:rsid w:val="006B16EB"/>
    <w:rsid w:val="006B294E"/>
    <w:rsid w:val="006B30AF"/>
    <w:rsid w:val="006B36D8"/>
    <w:rsid w:val="006B6E72"/>
    <w:rsid w:val="006C07E6"/>
    <w:rsid w:val="006C085B"/>
    <w:rsid w:val="006C2EAB"/>
    <w:rsid w:val="006C6A96"/>
    <w:rsid w:val="006D0199"/>
    <w:rsid w:val="006D13DA"/>
    <w:rsid w:val="006D2752"/>
    <w:rsid w:val="006D2E73"/>
    <w:rsid w:val="006D4408"/>
    <w:rsid w:val="006D4CFD"/>
    <w:rsid w:val="006E29D1"/>
    <w:rsid w:val="006E41CC"/>
    <w:rsid w:val="006E41E8"/>
    <w:rsid w:val="006E507E"/>
    <w:rsid w:val="006E5928"/>
    <w:rsid w:val="006E703A"/>
    <w:rsid w:val="006F4453"/>
    <w:rsid w:val="006F68E9"/>
    <w:rsid w:val="007005E5"/>
    <w:rsid w:val="007007B5"/>
    <w:rsid w:val="00700831"/>
    <w:rsid w:val="00700F07"/>
    <w:rsid w:val="007031C8"/>
    <w:rsid w:val="00705D8C"/>
    <w:rsid w:val="00706F93"/>
    <w:rsid w:val="00707736"/>
    <w:rsid w:val="00710886"/>
    <w:rsid w:val="00710E41"/>
    <w:rsid w:val="00711379"/>
    <w:rsid w:val="007128E7"/>
    <w:rsid w:val="0071329A"/>
    <w:rsid w:val="0071686B"/>
    <w:rsid w:val="007172A3"/>
    <w:rsid w:val="007215E6"/>
    <w:rsid w:val="00723B15"/>
    <w:rsid w:val="007276EB"/>
    <w:rsid w:val="00727B62"/>
    <w:rsid w:val="007325B2"/>
    <w:rsid w:val="00732FCB"/>
    <w:rsid w:val="0073384E"/>
    <w:rsid w:val="00733A75"/>
    <w:rsid w:val="00734512"/>
    <w:rsid w:val="0073480E"/>
    <w:rsid w:val="00735576"/>
    <w:rsid w:val="00735DB1"/>
    <w:rsid w:val="0074131C"/>
    <w:rsid w:val="0074165C"/>
    <w:rsid w:val="00741724"/>
    <w:rsid w:val="0074183B"/>
    <w:rsid w:val="00741B37"/>
    <w:rsid w:val="00742755"/>
    <w:rsid w:val="007472E0"/>
    <w:rsid w:val="00747456"/>
    <w:rsid w:val="007512D5"/>
    <w:rsid w:val="00753FFA"/>
    <w:rsid w:val="00756310"/>
    <w:rsid w:val="0075794C"/>
    <w:rsid w:val="00767BC3"/>
    <w:rsid w:val="00767E21"/>
    <w:rsid w:val="0077177B"/>
    <w:rsid w:val="00771C76"/>
    <w:rsid w:val="00774CA2"/>
    <w:rsid w:val="00775903"/>
    <w:rsid w:val="00775D30"/>
    <w:rsid w:val="00775E8B"/>
    <w:rsid w:val="00776B1F"/>
    <w:rsid w:val="00777560"/>
    <w:rsid w:val="0078271C"/>
    <w:rsid w:val="007830E5"/>
    <w:rsid w:val="00783ED8"/>
    <w:rsid w:val="00784FEB"/>
    <w:rsid w:val="007860D1"/>
    <w:rsid w:val="0078623E"/>
    <w:rsid w:val="00787AAC"/>
    <w:rsid w:val="00790AF5"/>
    <w:rsid w:val="00790D31"/>
    <w:rsid w:val="00790E22"/>
    <w:rsid w:val="00791765"/>
    <w:rsid w:val="00791DD4"/>
    <w:rsid w:val="00793454"/>
    <w:rsid w:val="007A3B5A"/>
    <w:rsid w:val="007A4F51"/>
    <w:rsid w:val="007A54DC"/>
    <w:rsid w:val="007A75B0"/>
    <w:rsid w:val="007B338A"/>
    <w:rsid w:val="007B5550"/>
    <w:rsid w:val="007B66B9"/>
    <w:rsid w:val="007C288E"/>
    <w:rsid w:val="007D04FB"/>
    <w:rsid w:val="007D0D8B"/>
    <w:rsid w:val="007D1A21"/>
    <w:rsid w:val="007D2358"/>
    <w:rsid w:val="007D5E51"/>
    <w:rsid w:val="007E06AF"/>
    <w:rsid w:val="007E0F7F"/>
    <w:rsid w:val="007E1992"/>
    <w:rsid w:val="007E31CA"/>
    <w:rsid w:val="007E46C7"/>
    <w:rsid w:val="007E553B"/>
    <w:rsid w:val="007E66E0"/>
    <w:rsid w:val="007F3BB0"/>
    <w:rsid w:val="007F5491"/>
    <w:rsid w:val="0080055B"/>
    <w:rsid w:val="00800910"/>
    <w:rsid w:val="00805438"/>
    <w:rsid w:val="00807532"/>
    <w:rsid w:val="00807E72"/>
    <w:rsid w:val="00810245"/>
    <w:rsid w:val="0081114F"/>
    <w:rsid w:val="008136CE"/>
    <w:rsid w:val="0081580E"/>
    <w:rsid w:val="00820769"/>
    <w:rsid w:val="00820D2D"/>
    <w:rsid w:val="00822B8B"/>
    <w:rsid w:val="00824323"/>
    <w:rsid w:val="00827BAF"/>
    <w:rsid w:val="008305C4"/>
    <w:rsid w:val="00833030"/>
    <w:rsid w:val="00834D56"/>
    <w:rsid w:val="00837865"/>
    <w:rsid w:val="0084194F"/>
    <w:rsid w:val="008419B0"/>
    <w:rsid w:val="00842EAE"/>
    <w:rsid w:val="00843272"/>
    <w:rsid w:val="00843B0B"/>
    <w:rsid w:val="0084601C"/>
    <w:rsid w:val="008468F5"/>
    <w:rsid w:val="008506AF"/>
    <w:rsid w:val="00851C4E"/>
    <w:rsid w:val="00851E07"/>
    <w:rsid w:val="00853D75"/>
    <w:rsid w:val="00857256"/>
    <w:rsid w:val="00857F96"/>
    <w:rsid w:val="00874D71"/>
    <w:rsid w:val="0087767A"/>
    <w:rsid w:val="008834B8"/>
    <w:rsid w:val="00883F2B"/>
    <w:rsid w:val="00887DA0"/>
    <w:rsid w:val="008900DF"/>
    <w:rsid w:val="0089016E"/>
    <w:rsid w:val="008938A1"/>
    <w:rsid w:val="00897324"/>
    <w:rsid w:val="00897C85"/>
    <w:rsid w:val="008A028C"/>
    <w:rsid w:val="008A0E00"/>
    <w:rsid w:val="008A14F5"/>
    <w:rsid w:val="008A23DE"/>
    <w:rsid w:val="008A639A"/>
    <w:rsid w:val="008A768C"/>
    <w:rsid w:val="008B06C3"/>
    <w:rsid w:val="008B2B80"/>
    <w:rsid w:val="008B30ED"/>
    <w:rsid w:val="008C1ECE"/>
    <w:rsid w:val="008C23AC"/>
    <w:rsid w:val="008C2FFA"/>
    <w:rsid w:val="008C4919"/>
    <w:rsid w:val="008C4B83"/>
    <w:rsid w:val="008D402F"/>
    <w:rsid w:val="008D4C59"/>
    <w:rsid w:val="008D4E54"/>
    <w:rsid w:val="008D5A42"/>
    <w:rsid w:val="008E240F"/>
    <w:rsid w:val="008E41F8"/>
    <w:rsid w:val="008E505F"/>
    <w:rsid w:val="008E7845"/>
    <w:rsid w:val="008E797D"/>
    <w:rsid w:val="008E79D4"/>
    <w:rsid w:val="008E7BA3"/>
    <w:rsid w:val="008F0B00"/>
    <w:rsid w:val="008F1F13"/>
    <w:rsid w:val="008F22C3"/>
    <w:rsid w:val="008F3AAC"/>
    <w:rsid w:val="008F40EF"/>
    <w:rsid w:val="008F6CF9"/>
    <w:rsid w:val="00900FF4"/>
    <w:rsid w:val="00901E2A"/>
    <w:rsid w:val="00902B62"/>
    <w:rsid w:val="009039DA"/>
    <w:rsid w:val="00905AAE"/>
    <w:rsid w:val="00910100"/>
    <w:rsid w:val="00911A7A"/>
    <w:rsid w:val="00923F92"/>
    <w:rsid w:val="00927748"/>
    <w:rsid w:val="00927DE7"/>
    <w:rsid w:val="00931C15"/>
    <w:rsid w:val="00932F8F"/>
    <w:rsid w:val="0093375F"/>
    <w:rsid w:val="009346AD"/>
    <w:rsid w:val="00935756"/>
    <w:rsid w:val="009375E8"/>
    <w:rsid w:val="00942938"/>
    <w:rsid w:val="009438A0"/>
    <w:rsid w:val="0094443D"/>
    <w:rsid w:val="009465B0"/>
    <w:rsid w:val="00947A6C"/>
    <w:rsid w:val="0095179C"/>
    <w:rsid w:val="009538FD"/>
    <w:rsid w:val="00954642"/>
    <w:rsid w:val="0095511F"/>
    <w:rsid w:val="00955C9E"/>
    <w:rsid w:val="0095638C"/>
    <w:rsid w:val="00960200"/>
    <w:rsid w:val="009614C4"/>
    <w:rsid w:val="00964C08"/>
    <w:rsid w:val="00964EEC"/>
    <w:rsid w:val="00971A72"/>
    <w:rsid w:val="009775A0"/>
    <w:rsid w:val="00981EEE"/>
    <w:rsid w:val="009829C1"/>
    <w:rsid w:val="00984576"/>
    <w:rsid w:val="00985CE0"/>
    <w:rsid w:val="00985EB2"/>
    <w:rsid w:val="00987A5B"/>
    <w:rsid w:val="00991952"/>
    <w:rsid w:val="00996820"/>
    <w:rsid w:val="0099710F"/>
    <w:rsid w:val="00997EAB"/>
    <w:rsid w:val="009A034F"/>
    <w:rsid w:val="009A062A"/>
    <w:rsid w:val="009A2A9E"/>
    <w:rsid w:val="009A2D31"/>
    <w:rsid w:val="009A66A3"/>
    <w:rsid w:val="009B032A"/>
    <w:rsid w:val="009B0DBD"/>
    <w:rsid w:val="009B26CF"/>
    <w:rsid w:val="009B276F"/>
    <w:rsid w:val="009B2861"/>
    <w:rsid w:val="009B2FD1"/>
    <w:rsid w:val="009B389E"/>
    <w:rsid w:val="009B4F36"/>
    <w:rsid w:val="009B70D8"/>
    <w:rsid w:val="009C03A9"/>
    <w:rsid w:val="009C399A"/>
    <w:rsid w:val="009C411B"/>
    <w:rsid w:val="009C5D26"/>
    <w:rsid w:val="009C640F"/>
    <w:rsid w:val="009D23C1"/>
    <w:rsid w:val="009D32F1"/>
    <w:rsid w:val="009D4AF7"/>
    <w:rsid w:val="009D5BB4"/>
    <w:rsid w:val="009D77F4"/>
    <w:rsid w:val="009D7D3F"/>
    <w:rsid w:val="009E0874"/>
    <w:rsid w:val="009E1388"/>
    <w:rsid w:val="009E4048"/>
    <w:rsid w:val="009E5921"/>
    <w:rsid w:val="009E6D8E"/>
    <w:rsid w:val="009F034D"/>
    <w:rsid w:val="009F17A1"/>
    <w:rsid w:val="009F216F"/>
    <w:rsid w:val="009F3D26"/>
    <w:rsid w:val="009F41E2"/>
    <w:rsid w:val="009F4557"/>
    <w:rsid w:val="009F6D53"/>
    <w:rsid w:val="009F73A3"/>
    <w:rsid w:val="009F76A8"/>
    <w:rsid w:val="00A027E0"/>
    <w:rsid w:val="00A03D13"/>
    <w:rsid w:val="00A0641A"/>
    <w:rsid w:val="00A121AB"/>
    <w:rsid w:val="00A17212"/>
    <w:rsid w:val="00A17376"/>
    <w:rsid w:val="00A25426"/>
    <w:rsid w:val="00A260B1"/>
    <w:rsid w:val="00A27421"/>
    <w:rsid w:val="00A325CE"/>
    <w:rsid w:val="00A32647"/>
    <w:rsid w:val="00A33F37"/>
    <w:rsid w:val="00A36186"/>
    <w:rsid w:val="00A37391"/>
    <w:rsid w:val="00A42931"/>
    <w:rsid w:val="00A462D5"/>
    <w:rsid w:val="00A50AF4"/>
    <w:rsid w:val="00A50DCF"/>
    <w:rsid w:val="00A52E60"/>
    <w:rsid w:val="00A52F8C"/>
    <w:rsid w:val="00A54A6A"/>
    <w:rsid w:val="00A5537D"/>
    <w:rsid w:val="00A55E4D"/>
    <w:rsid w:val="00A563DE"/>
    <w:rsid w:val="00A60A1C"/>
    <w:rsid w:val="00A62C4B"/>
    <w:rsid w:val="00A67047"/>
    <w:rsid w:val="00A6730A"/>
    <w:rsid w:val="00A67B4C"/>
    <w:rsid w:val="00A71E2A"/>
    <w:rsid w:val="00A818DA"/>
    <w:rsid w:val="00A84633"/>
    <w:rsid w:val="00A85FC9"/>
    <w:rsid w:val="00A926AD"/>
    <w:rsid w:val="00A92994"/>
    <w:rsid w:val="00A936BB"/>
    <w:rsid w:val="00A943F8"/>
    <w:rsid w:val="00A94723"/>
    <w:rsid w:val="00A94A84"/>
    <w:rsid w:val="00A966B2"/>
    <w:rsid w:val="00A96742"/>
    <w:rsid w:val="00A971CE"/>
    <w:rsid w:val="00AA0C17"/>
    <w:rsid w:val="00AA181E"/>
    <w:rsid w:val="00AA404E"/>
    <w:rsid w:val="00AA5D9B"/>
    <w:rsid w:val="00AA69EB"/>
    <w:rsid w:val="00AA7F36"/>
    <w:rsid w:val="00AB0A48"/>
    <w:rsid w:val="00AB17E2"/>
    <w:rsid w:val="00AB2B5B"/>
    <w:rsid w:val="00AB3042"/>
    <w:rsid w:val="00AB3802"/>
    <w:rsid w:val="00AB4B8E"/>
    <w:rsid w:val="00AB65BE"/>
    <w:rsid w:val="00AC1484"/>
    <w:rsid w:val="00AC2E6D"/>
    <w:rsid w:val="00AC403C"/>
    <w:rsid w:val="00AC7184"/>
    <w:rsid w:val="00AD308B"/>
    <w:rsid w:val="00AD3A0C"/>
    <w:rsid w:val="00AD417B"/>
    <w:rsid w:val="00AD6A6A"/>
    <w:rsid w:val="00AD712C"/>
    <w:rsid w:val="00AE0CFC"/>
    <w:rsid w:val="00AE3077"/>
    <w:rsid w:val="00AE50FC"/>
    <w:rsid w:val="00AE5FA5"/>
    <w:rsid w:val="00AE7D3C"/>
    <w:rsid w:val="00AF4191"/>
    <w:rsid w:val="00B0032C"/>
    <w:rsid w:val="00B014C7"/>
    <w:rsid w:val="00B02D8C"/>
    <w:rsid w:val="00B03A60"/>
    <w:rsid w:val="00B0737A"/>
    <w:rsid w:val="00B0745A"/>
    <w:rsid w:val="00B11C27"/>
    <w:rsid w:val="00B14320"/>
    <w:rsid w:val="00B143BF"/>
    <w:rsid w:val="00B14662"/>
    <w:rsid w:val="00B16D6F"/>
    <w:rsid w:val="00B20E66"/>
    <w:rsid w:val="00B239B2"/>
    <w:rsid w:val="00B26C63"/>
    <w:rsid w:val="00B26DD0"/>
    <w:rsid w:val="00B3140F"/>
    <w:rsid w:val="00B36EC4"/>
    <w:rsid w:val="00B37B92"/>
    <w:rsid w:val="00B42C4E"/>
    <w:rsid w:val="00B43C86"/>
    <w:rsid w:val="00B4417E"/>
    <w:rsid w:val="00B454B1"/>
    <w:rsid w:val="00B45788"/>
    <w:rsid w:val="00B45C62"/>
    <w:rsid w:val="00B45CB9"/>
    <w:rsid w:val="00B4659B"/>
    <w:rsid w:val="00B477EF"/>
    <w:rsid w:val="00B47DBD"/>
    <w:rsid w:val="00B525E4"/>
    <w:rsid w:val="00B52A76"/>
    <w:rsid w:val="00B52D3B"/>
    <w:rsid w:val="00B54DD6"/>
    <w:rsid w:val="00B55196"/>
    <w:rsid w:val="00B55BAE"/>
    <w:rsid w:val="00B560C4"/>
    <w:rsid w:val="00B56DBD"/>
    <w:rsid w:val="00B61A52"/>
    <w:rsid w:val="00B632CE"/>
    <w:rsid w:val="00B63726"/>
    <w:rsid w:val="00B64481"/>
    <w:rsid w:val="00B65B1C"/>
    <w:rsid w:val="00B664C3"/>
    <w:rsid w:val="00B70FBA"/>
    <w:rsid w:val="00B718FD"/>
    <w:rsid w:val="00B73096"/>
    <w:rsid w:val="00B75326"/>
    <w:rsid w:val="00B7678C"/>
    <w:rsid w:val="00B80982"/>
    <w:rsid w:val="00B8187F"/>
    <w:rsid w:val="00B827BF"/>
    <w:rsid w:val="00B82B7D"/>
    <w:rsid w:val="00B84BB6"/>
    <w:rsid w:val="00B90BDC"/>
    <w:rsid w:val="00B920FF"/>
    <w:rsid w:val="00B95E79"/>
    <w:rsid w:val="00BA040A"/>
    <w:rsid w:val="00BA3353"/>
    <w:rsid w:val="00BA52AA"/>
    <w:rsid w:val="00BA601D"/>
    <w:rsid w:val="00BA6538"/>
    <w:rsid w:val="00BB0177"/>
    <w:rsid w:val="00BB13A3"/>
    <w:rsid w:val="00BB25FD"/>
    <w:rsid w:val="00BB2D70"/>
    <w:rsid w:val="00BC4A44"/>
    <w:rsid w:val="00BC7E89"/>
    <w:rsid w:val="00BD570D"/>
    <w:rsid w:val="00BD6963"/>
    <w:rsid w:val="00BD7B46"/>
    <w:rsid w:val="00BE22C8"/>
    <w:rsid w:val="00BE7CE5"/>
    <w:rsid w:val="00C01364"/>
    <w:rsid w:val="00C02065"/>
    <w:rsid w:val="00C03AF8"/>
    <w:rsid w:val="00C0567B"/>
    <w:rsid w:val="00C130E2"/>
    <w:rsid w:val="00C140D4"/>
    <w:rsid w:val="00C143EF"/>
    <w:rsid w:val="00C158F9"/>
    <w:rsid w:val="00C17250"/>
    <w:rsid w:val="00C172C3"/>
    <w:rsid w:val="00C1797F"/>
    <w:rsid w:val="00C20260"/>
    <w:rsid w:val="00C21019"/>
    <w:rsid w:val="00C21AAB"/>
    <w:rsid w:val="00C221BC"/>
    <w:rsid w:val="00C23367"/>
    <w:rsid w:val="00C24A3D"/>
    <w:rsid w:val="00C24AF8"/>
    <w:rsid w:val="00C31419"/>
    <w:rsid w:val="00C320EB"/>
    <w:rsid w:val="00C3214B"/>
    <w:rsid w:val="00C34374"/>
    <w:rsid w:val="00C3664F"/>
    <w:rsid w:val="00C41741"/>
    <w:rsid w:val="00C50E9B"/>
    <w:rsid w:val="00C51E49"/>
    <w:rsid w:val="00C52613"/>
    <w:rsid w:val="00C534E4"/>
    <w:rsid w:val="00C56F40"/>
    <w:rsid w:val="00C62370"/>
    <w:rsid w:val="00C6317D"/>
    <w:rsid w:val="00C70D34"/>
    <w:rsid w:val="00C739DC"/>
    <w:rsid w:val="00C747C7"/>
    <w:rsid w:val="00C763AA"/>
    <w:rsid w:val="00C80C01"/>
    <w:rsid w:val="00C80DE5"/>
    <w:rsid w:val="00C816C0"/>
    <w:rsid w:val="00C819A6"/>
    <w:rsid w:val="00C847F1"/>
    <w:rsid w:val="00C87A39"/>
    <w:rsid w:val="00C903F1"/>
    <w:rsid w:val="00C910E4"/>
    <w:rsid w:val="00C91297"/>
    <w:rsid w:val="00C9299B"/>
    <w:rsid w:val="00C944F4"/>
    <w:rsid w:val="00C9596B"/>
    <w:rsid w:val="00CA1843"/>
    <w:rsid w:val="00CA3D36"/>
    <w:rsid w:val="00CA3F56"/>
    <w:rsid w:val="00CC067F"/>
    <w:rsid w:val="00CD11B7"/>
    <w:rsid w:val="00CD1247"/>
    <w:rsid w:val="00CD29A0"/>
    <w:rsid w:val="00CD4F73"/>
    <w:rsid w:val="00CD67D6"/>
    <w:rsid w:val="00CD7E60"/>
    <w:rsid w:val="00CE3049"/>
    <w:rsid w:val="00CE582E"/>
    <w:rsid w:val="00CE5B1C"/>
    <w:rsid w:val="00CE5B90"/>
    <w:rsid w:val="00CE77B7"/>
    <w:rsid w:val="00CF5228"/>
    <w:rsid w:val="00D0002D"/>
    <w:rsid w:val="00D103C6"/>
    <w:rsid w:val="00D129AD"/>
    <w:rsid w:val="00D179B8"/>
    <w:rsid w:val="00D2152C"/>
    <w:rsid w:val="00D2604C"/>
    <w:rsid w:val="00D261F9"/>
    <w:rsid w:val="00D308DE"/>
    <w:rsid w:val="00D31DAC"/>
    <w:rsid w:val="00D3510A"/>
    <w:rsid w:val="00D3643C"/>
    <w:rsid w:val="00D37B66"/>
    <w:rsid w:val="00D400CF"/>
    <w:rsid w:val="00D40314"/>
    <w:rsid w:val="00D407D8"/>
    <w:rsid w:val="00D42069"/>
    <w:rsid w:val="00D43452"/>
    <w:rsid w:val="00D43B18"/>
    <w:rsid w:val="00D450AB"/>
    <w:rsid w:val="00D453E9"/>
    <w:rsid w:val="00D53614"/>
    <w:rsid w:val="00D54654"/>
    <w:rsid w:val="00D55613"/>
    <w:rsid w:val="00D602AF"/>
    <w:rsid w:val="00D610DC"/>
    <w:rsid w:val="00D651BE"/>
    <w:rsid w:val="00D6548E"/>
    <w:rsid w:val="00D66441"/>
    <w:rsid w:val="00D6720F"/>
    <w:rsid w:val="00D70B8A"/>
    <w:rsid w:val="00D76F71"/>
    <w:rsid w:val="00D86580"/>
    <w:rsid w:val="00D97407"/>
    <w:rsid w:val="00D9791D"/>
    <w:rsid w:val="00DA0728"/>
    <w:rsid w:val="00DA076A"/>
    <w:rsid w:val="00DA32AE"/>
    <w:rsid w:val="00DA3366"/>
    <w:rsid w:val="00DA55AE"/>
    <w:rsid w:val="00DA626C"/>
    <w:rsid w:val="00DA6AB2"/>
    <w:rsid w:val="00DB2A5C"/>
    <w:rsid w:val="00DB4A96"/>
    <w:rsid w:val="00DB5EE1"/>
    <w:rsid w:val="00DB602D"/>
    <w:rsid w:val="00DB7B96"/>
    <w:rsid w:val="00DC0C97"/>
    <w:rsid w:val="00DC3232"/>
    <w:rsid w:val="00DC38DC"/>
    <w:rsid w:val="00DC7754"/>
    <w:rsid w:val="00DC79C5"/>
    <w:rsid w:val="00DC7DD3"/>
    <w:rsid w:val="00DD18DA"/>
    <w:rsid w:val="00DD1CFF"/>
    <w:rsid w:val="00DD3085"/>
    <w:rsid w:val="00DD3ADB"/>
    <w:rsid w:val="00DD4F19"/>
    <w:rsid w:val="00DD7B27"/>
    <w:rsid w:val="00DE6E13"/>
    <w:rsid w:val="00E027DA"/>
    <w:rsid w:val="00E0418C"/>
    <w:rsid w:val="00E04751"/>
    <w:rsid w:val="00E056C1"/>
    <w:rsid w:val="00E0687F"/>
    <w:rsid w:val="00E06F3D"/>
    <w:rsid w:val="00E13254"/>
    <w:rsid w:val="00E172CB"/>
    <w:rsid w:val="00E20335"/>
    <w:rsid w:val="00E2103F"/>
    <w:rsid w:val="00E212C6"/>
    <w:rsid w:val="00E2130E"/>
    <w:rsid w:val="00E21F3B"/>
    <w:rsid w:val="00E22E25"/>
    <w:rsid w:val="00E2327D"/>
    <w:rsid w:val="00E2524A"/>
    <w:rsid w:val="00E355B6"/>
    <w:rsid w:val="00E42972"/>
    <w:rsid w:val="00E4490D"/>
    <w:rsid w:val="00E46E59"/>
    <w:rsid w:val="00E540FC"/>
    <w:rsid w:val="00E55685"/>
    <w:rsid w:val="00E62769"/>
    <w:rsid w:val="00E62AEB"/>
    <w:rsid w:val="00E642F0"/>
    <w:rsid w:val="00E6491C"/>
    <w:rsid w:val="00E65956"/>
    <w:rsid w:val="00E7099D"/>
    <w:rsid w:val="00E70BB5"/>
    <w:rsid w:val="00E72944"/>
    <w:rsid w:val="00E72F7C"/>
    <w:rsid w:val="00E74989"/>
    <w:rsid w:val="00E80C56"/>
    <w:rsid w:val="00E81285"/>
    <w:rsid w:val="00E835ED"/>
    <w:rsid w:val="00E84486"/>
    <w:rsid w:val="00E85AB3"/>
    <w:rsid w:val="00E85B81"/>
    <w:rsid w:val="00E878A4"/>
    <w:rsid w:val="00E878F5"/>
    <w:rsid w:val="00E90B32"/>
    <w:rsid w:val="00E91343"/>
    <w:rsid w:val="00E93596"/>
    <w:rsid w:val="00E94185"/>
    <w:rsid w:val="00EA06AC"/>
    <w:rsid w:val="00EA2144"/>
    <w:rsid w:val="00EA4120"/>
    <w:rsid w:val="00EA52AE"/>
    <w:rsid w:val="00EA5827"/>
    <w:rsid w:val="00EA5DDA"/>
    <w:rsid w:val="00EA6CF9"/>
    <w:rsid w:val="00EA7442"/>
    <w:rsid w:val="00EA7557"/>
    <w:rsid w:val="00EB187F"/>
    <w:rsid w:val="00EB4FA6"/>
    <w:rsid w:val="00EB5A13"/>
    <w:rsid w:val="00EC03FC"/>
    <w:rsid w:val="00EC0E69"/>
    <w:rsid w:val="00EC25EB"/>
    <w:rsid w:val="00EC565F"/>
    <w:rsid w:val="00EC6512"/>
    <w:rsid w:val="00EC6B3D"/>
    <w:rsid w:val="00EC6B9E"/>
    <w:rsid w:val="00EC6C14"/>
    <w:rsid w:val="00EC7228"/>
    <w:rsid w:val="00EC75E4"/>
    <w:rsid w:val="00EC7843"/>
    <w:rsid w:val="00ED237C"/>
    <w:rsid w:val="00ED5D18"/>
    <w:rsid w:val="00ED61E6"/>
    <w:rsid w:val="00ED7BB8"/>
    <w:rsid w:val="00EE1ADA"/>
    <w:rsid w:val="00EE1F3C"/>
    <w:rsid w:val="00EE23D2"/>
    <w:rsid w:val="00EE27F4"/>
    <w:rsid w:val="00EE5182"/>
    <w:rsid w:val="00EE5CAC"/>
    <w:rsid w:val="00EF0AB3"/>
    <w:rsid w:val="00EF0F7D"/>
    <w:rsid w:val="00EF759B"/>
    <w:rsid w:val="00F0101F"/>
    <w:rsid w:val="00F01D77"/>
    <w:rsid w:val="00F03130"/>
    <w:rsid w:val="00F03573"/>
    <w:rsid w:val="00F04DCB"/>
    <w:rsid w:val="00F04DFC"/>
    <w:rsid w:val="00F1278D"/>
    <w:rsid w:val="00F15929"/>
    <w:rsid w:val="00F1775D"/>
    <w:rsid w:val="00F21CE2"/>
    <w:rsid w:val="00F22E05"/>
    <w:rsid w:val="00F23627"/>
    <w:rsid w:val="00F257B9"/>
    <w:rsid w:val="00F25A1B"/>
    <w:rsid w:val="00F25AA0"/>
    <w:rsid w:val="00F26004"/>
    <w:rsid w:val="00F26F45"/>
    <w:rsid w:val="00F30B43"/>
    <w:rsid w:val="00F33E33"/>
    <w:rsid w:val="00F43DEA"/>
    <w:rsid w:val="00F451F8"/>
    <w:rsid w:val="00F462C4"/>
    <w:rsid w:val="00F50AE4"/>
    <w:rsid w:val="00F50CE0"/>
    <w:rsid w:val="00F5468A"/>
    <w:rsid w:val="00F54763"/>
    <w:rsid w:val="00F54CB7"/>
    <w:rsid w:val="00F57BA1"/>
    <w:rsid w:val="00F61AB7"/>
    <w:rsid w:val="00F6275A"/>
    <w:rsid w:val="00F632F6"/>
    <w:rsid w:val="00F65CD1"/>
    <w:rsid w:val="00F674C6"/>
    <w:rsid w:val="00F71266"/>
    <w:rsid w:val="00F727C2"/>
    <w:rsid w:val="00F73317"/>
    <w:rsid w:val="00F75DC8"/>
    <w:rsid w:val="00F806DF"/>
    <w:rsid w:val="00F80FBC"/>
    <w:rsid w:val="00F815D2"/>
    <w:rsid w:val="00F81809"/>
    <w:rsid w:val="00F83458"/>
    <w:rsid w:val="00F86A1B"/>
    <w:rsid w:val="00F86B4D"/>
    <w:rsid w:val="00F874D8"/>
    <w:rsid w:val="00F9163C"/>
    <w:rsid w:val="00F9181C"/>
    <w:rsid w:val="00F91900"/>
    <w:rsid w:val="00F933D5"/>
    <w:rsid w:val="00F9521D"/>
    <w:rsid w:val="00F95428"/>
    <w:rsid w:val="00FA369D"/>
    <w:rsid w:val="00FA49EE"/>
    <w:rsid w:val="00FA505C"/>
    <w:rsid w:val="00FA682C"/>
    <w:rsid w:val="00FB02C0"/>
    <w:rsid w:val="00FB277B"/>
    <w:rsid w:val="00FB47E3"/>
    <w:rsid w:val="00FB5C93"/>
    <w:rsid w:val="00FB5F0D"/>
    <w:rsid w:val="00FC44BA"/>
    <w:rsid w:val="00FC4B40"/>
    <w:rsid w:val="00FC4EF2"/>
    <w:rsid w:val="00FC51CA"/>
    <w:rsid w:val="00FC79E5"/>
    <w:rsid w:val="00FC7D28"/>
    <w:rsid w:val="00FD03AB"/>
    <w:rsid w:val="00FD1875"/>
    <w:rsid w:val="00FD24C3"/>
    <w:rsid w:val="00FD2A6A"/>
    <w:rsid w:val="00FD2BC5"/>
    <w:rsid w:val="00FD4E5C"/>
    <w:rsid w:val="00FD4E97"/>
    <w:rsid w:val="00FD6264"/>
    <w:rsid w:val="00FD6E42"/>
    <w:rsid w:val="00FD72B5"/>
    <w:rsid w:val="00FE27EC"/>
    <w:rsid w:val="00FE659D"/>
    <w:rsid w:val="00FF08DA"/>
    <w:rsid w:val="00FF264F"/>
    <w:rsid w:val="00FF7EC3"/>
    <w:rsid w:val="0785FE91"/>
    <w:rsid w:val="09B40563"/>
    <w:rsid w:val="0B55AF01"/>
    <w:rsid w:val="12AB5536"/>
    <w:rsid w:val="13662D81"/>
    <w:rsid w:val="14DEA93D"/>
    <w:rsid w:val="1C651528"/>
    <w:rsid w:val="1D221120"/>
    <w:rsid w:val="1EC06E39"/>
    <w:rsid w:val="2375E6B8"/>
    <w:rsid w:val="27991E34"/>
    <w:rsid w:val="2BF19B93"/>
    <w:rsid w:val="310ADEA6"/>
    <w:rsid w:val="3142EB25"/>
    <w:rsid w:val="31E36D34"/>
    <w:rsid w:val="34A574EA"/>
    <w:rsid w:val="3691D121"/>
    <w:rsid w:val="371AED15"/>
    <w:rsid w:val="3A5432A1"/>
    <w:rsid w:val="3EC01AA7"/>
    <w:rsid w:val="3F1F929E"/>
    <w:rsid w:val="3F8C970E"/>
    <w:rsid w:val="474E1752"/>
    <w:rsid w:val="47B722F5"/>
    <w:rsid w:val="47EBCF1A"/>
    <w:rsid w:val="516905C6"/>
    <w:rsid w:val="5191D87F"/>
    <w:rsid w:val="5F890DEA"/>
    <w:rsid w:val="62E0BC5E"/>
    <w:rsid w:val="6496261D"/>
    <w:rsid w:val="6B0FD302"/>
    <w:rsid w:val="6B399F69"/>
    <w:rsid w:val="6CD04936"/>
    <w:rsid w:val="6EECC22E"/>
    <w:rsid w:val="7176B21E"/>
    <w:rsid w:val="71916DD3"/>
    <w:rsid w:val="753C47A4"/>
    <w:rsid w:val="7FC6E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81A2"/>
  <w15:docId w15:val="{232E1686-E404-467E-B0EA-35EA8C13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2F"/>
  </w:style>
  <w:style w:type="paragraph" w:styleId="Footer">
    <w:name w:val="footer"/>
    <w:basedOn w:val="Normal"/>
    <w:link w:val="FooterChar"/>
    <w:uiPriority w:val="99"/>
    <w:unhideWhenUsed/>
    <w:rsid w:val="003A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E2F"/>
  </w:style>
  <w:style w:type="character" w:styleId="Hyperlink">
    <w:name w:val="Hyperlink"/>
    <w:basedOn w:val="DefaultParagraphFont"/>
    <w:uiPriority w:val="99"/>
    <w:unhideWhenUsed/>
    <w:rsid w:val="007860D1"/>
    <w:rPr>
      <w:color w:val="0000FF" w:themeColor="hyperlink"/>
      <w:u w:val="single"/>
    </w:rPr>
  </w:style>
  <w:style w:type="character" w:styleId="FollowedHyperlink">
    <w:name w:val="FollowedHyperlink"/>
    <w:basedOn w:val="DefaultParagraphFont"/>
    <w:uiPriority w:val="99"/>
    <w:semiHidden/>
    <w:unhideWhenUsed/>
    <w:rsid w:val="007860D1"/>
    <w:rPr>
      <w:color w:val="800080" w:themeColor="followedHyperlink"/>
      <w:u w:val="single"/>
    </w:rPr>
  </w:style>
  <w:style w:type="paragraph" w:customStyle="1" w:styleId="Default">
    <w:name w:val="Default"/>
    <w:rsid w:val="00EC25EB"/>
    <w:pPr>
      <w:autoSpaceDE w:val="0"/>
      <w:autoSpaceDN w:val="0"/>
      <w:adjustRightInd w:val="0"/>
      <w:spacing w:after="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0E3708"/>
    <w:pPr>
      <w:ind w:left="720"/>
      <w:contextualSpacing/>
    </w:pPr>
  </w:style>
  <w:style w:type="character" w:styleId="CommentReference">
    <w:name w:val="annotation reference"/>
    <w:basedOn w:val="DefaultParagraphFont"/>
    <w:uiPriority w:val="99"/>
    <w:semiHidden/>
    <w:unhideWhenUsed/>
    <w:rsid w:val="00B477EF"/>
    <w:rPr>
      <w:sz w:val="16"/>
      <w:szCs w:val="16"/>
    </w:rPr>
  </w:style>
  <w:style w:type="paragraph" w:styleId="CommentText">
    <w:name w:val="annotation text"/>
    <w:basedOn w:val="Normal"/>
    <w:link w:val="CommentTextChar"/>
    <w:uiPriority w:val="99"/>
    <w:unhideWhenUsed/>
    <w:rsid w:val="00B477EF"/>
    <w:pPr>
      <w:spacing w:line="240" w:lineRule="auto"/>
    </w:pPr>
    <w:rPr>
      <w:sz w:val="20"/>
      <w:szCs w:val="20"/>
    </w:rPr>
  </w:style>
  <w:style w:type="character" w:customStyle="1" w:styleId="CommentTextChar">
    <w:name w:val="Comment Text Char"/>
    <w:basedOn w:val="DefaultParagraphFont"/>
    <w:link w:val="CommentText"/>
    <w:uiPriority w:val="99"/>
    <w:rsid w:val="00B477EF"/>
    <w:rPr>
      <w:sz w:val="20"/>
      <w:szCs w:val="20"/>
    </w:rPr>
  </w:style>
  <w:style w:type="paragraph" w:styleId="CommentSubject">
    <w:name w:val="annotation subject"/>
    <w:basedOn w:val="CommentText"/>
    <w:next w:val="CommentText"/>
    <w:link w:val="CommentSubjectChar"/>
    <w:uiPriority w:val="99"/>
    <w:semiHidden/>
    <w:unhideWhenUsed/>
    <w:rsid w:val="00B477EF"/>
    <w:rPr>
      <w:b/>
      <w:bCs/>
    </w:rPr>
  </w:style>
  <w:style w:type="character" w:customStyle="1" w:styleId="CommentSubjectChar">
    <w:name w:val="Comment Subject Char"/>
    <w:basedOn w:val="CommentTextChar"/>
    <w:link w:val="CommentSubject"/>
    <w:uiPriority w:val="99"/>
    <w:semiHidden/>
    <w:rsid w:val="00B477EF"/>
    <w:rPr>
      <w:b/>
      <w:bCs/>
      <w:sz w:val="20"/>
      <w:szCs w:val="20"/>
    </w:rPr>
  </w:style>
  <w:style w:type="paragraph" w:styleId="BalloonText">
    <w:name w:val="Balloon Text"/>
    <w:basedOn w:val="Normal"/>
    <w:link w:val="BalloonTextChar"/>
    <w:uiPriority w:val="99"/>
    <w:semiHidden/>
    <w:unhideWhenUsed/>
    <w:rsid w:val="00B47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EF"/>
    <w:rPr>
      <w:rFonts w:ascii="Tahoma" w:hAnsi="Tahoma" w:cs="Tahoma"/>
      <w:sz w:val="16"/>
      <w:szCs w:val="16"/>
    </w:rPr>
  </w:style>
  <w:style w:type="paragraph" w:customStyle="1" w:styleId="Classification">
    <w:name w:val="Classification"/>
    <w:basedOn w:val="Normal"/>
    <w:uiPriority w:val="10"/>
    <w:qFormat/>
    <w:rsid w:val="00330761"/>
    <w:pPr>
      <w:tabs>
        <w:tab w:val="center" w:pos="4536"/>
        <w:tab w:val="center" w:pos="4819"/>
        <w:tab w:val="right" w:pos="9356"/>
      </w:tabs>
      <w:spacing w:after="240"/>
      <w:jc w:val="center"/>
    </w:pPr>
    <w:rPr>
      <w:rFonts w:eastAsia="Times New Roman" w:cs="Arial"/>
      <w:color w:val="FF0000"/>
      <w:sz w:val="28"/>
      <w:szCs w:val="28"/>
      <w:lang w:eastAsia="en-AU"/>
    </w:rPr>
  </w:style>
  <w:style w:type="character" w:styleId="UnresolvedMention">
    <w:name w:val="Unresolved Mention"/>
    <w:basedOn w:val="DefaultParagraphFont"/>
    <w:uiPriority w:val="99"/>
    <w:semiHidden/>
    <w:unhideWhenUsed/>
    <w:rsid w:val="00A94A84"/>
    <w:rPr>
      <w:color w:val="605E5C"/>
      <w:shd w:val="clear" w:color="auto" w:fill="E1DFDD"/>
    </w:rPr>
  </w:style>
  <w:style w:type="paragraph" w:styleId="Revision">
    <w:name w:val="Revision"/>
    <w:hidden/>
    <w:uiPriority w:val="99"/>
    <w:semiHidden/>
    <w:rsid w:val="00AD71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28418">
      <w:bodyDiv w:val="1"/>
      <w:marLeft w:val="0"/>
      <w:marRight w:val="0"/>
      <w:marTop w:val="0"/>
      <w:marBottom w:val="0"/>
      <w:divBdr>
        <w:top w:val="none" w:sz="0" w:space="0" w:color="auto"/>
        <w:left w:val="none" w:sz="0" w:space="0" w:color="auto"/>
        <w:bottom w:val="none" w:sz="0" w:space="0" w:color="auto"/>
        <w:right w:val="none" w:sz="0" w:space="0" w:color="auto"/>
      </w:divBdr>
    </w:div>
    <w:div w:id="491793508">
      <w:bodyDiv w:val="1"/>
      <w:marLeft w:val="0"/>
      <w:marRight w:val="0"/>
      <w:marTop w:val="0"/>
      <w:marBottom w:val="0"/>
      <w:divBdr>
        <w:top w:val="none" w:sz="0" w:space="0" w:color="auto"/>
        <w:left w:val="none" w:sz="0" w:space="0" w:color="auto"/>
        <w:bottom w:val="none" w:sz="0" w:space="0" w:color="auto"/>
        <w:right w:val="none" w:sz="0" w:space="0" w:color="auto"/>
      </w:divBdr>
    </w:div>
    <w:div w:id="532616719">
      <w:bodyDiv w:val="1"/>
      <w:marLeft w:val="0"/>
      <w:marRight w:val="0"/>
      <w:marTop w:val="0"/>
      <w:marBottom w:val="0"/>
      <w:divBdr>
        <w:top w:val="none" w:sz="0" w:space="0" w:color="auto"/>
        <w:left w:val="none" w:sz="0" w:space="0" w:color="auto"/>
        <w:bottom w:val="none" w:sz="0" w:space="0" w:color="auto"/>
        <w:right w:val="none" w:sz="0" w:space="0" w:color="auto"/>
      </w:divBdr>
    </w:div>
    <w:div w:id="755782663">
      <w:bodyDiv w:val="1"/>
      <w:marLeft w:val="0"/>
      <w:marRight w:val="0"/>
      <w:marTop w:val="0"/>
      <w:marBottom w:val="0"/>
      <w:divBdr>
        <w:top w:val="none" w:sz="0" w:space="0" w:color="auto"/>
        <w:left w:val="none" w:sz="0" w:space="0" w:color="auto"/>
        <w:bottom w:val="none" w:sz="0" w:space="0" w:color="auto"/>
        <w:right w:val="none" w:sz="0" w:space="0" w:color="auto"/>
      </w:divBdr>
    </w:div>
    <w:div w:id="788934781">
      <w:bodyDiv w:val="1"/>
      <w:marLeft w:val="0"/>
      <w:marRight w:val="0"/>
      <w:marTop w:val="0"/>
      <w:marBottom w:val="0"/>
      <w:divBdr>
        <w:top w:val="none" w:sz="0" w:space="0" w:color="auto"/>
        <w:left w:val="none" w:sz="0" w:space="0" w:color="auto"/>
        <w:bottom w:val="none" w:sz="0" w:space="0" w:color="auto"/>
        <w:right w:val="none" w:sz="0" w:space="0" w:color="auto"/>
      </w:divBdr>
    </w:div>
    <w:div w:id="851145386">
      <w:bodyDiv w:val="1"/>
      <w:marLeft w:val="0"/>
      <w:marRight w:val="0"/>
      <w:marTop w:val="0"/>
      <w:marBottom w:val="0"/>
      <w:divBdr>
        <w:top w:val="none" w:sz="0" w:space="0" w:color="auto"/>
        <w:left w:val="none" w:sz="0" w:space="0" w:color="auto"/>
        <w:bottom w:val="none" w:sz="0" w:space="0" w:color="auto"/>
        <w:right w:val="none" w:sz="0" w:space="0" w:color="auto"/>
      </w:divBdr>
    </w:div>
    <w:div w:id="1056970289">
      <w:bodyDiv w:val="1"/>
      <w:marLeft w:val="0"/>
      <w:marRight w:val="0"/>
      <w:marTop w:val="0"/>
      <w:marBottom w:val="0"/>
      <w:divBdr>
        <w:top w:val="none" w:sz="0" w:space="0" w:color="auto"/>
        <w:left w:val="none" w:sz="0" w:space="0" w:color="auto"/>
        <w:bottom w:val="none" w:sz="0" w:space="0" w:color="auto"/>
        <w:right w:val="none" w:sz="0" w:space="0" w:color="auto"/>
      </w:divBdr>
    </w:div>
    <w:div w:id="1114131935">
      <w:bodyDiv w:val="1"/>
      <w:marLeft w:val="0"/>
      <w:marRight w:val="0"/>
      <w:marTop w:val="0"/>
      <w:marBottom w:val="0"/>
      <w:divBdr>
        <w:top w:val="none" w:sz="0" w:space="0" w:color="auto"/>
        <w:left w:val="none" w:sz="0" w:space="0" w:color="auto"/>
        <w:bottom w:val="none" w:sz="0" w:space="0" w:color="auto"/>
        <w:right w:val="none" w:sz="0" w:space="0" w:color="auto"/>
      </w:divBdr>
    </w:div>
    <w:div w:id="1278172436">
      <w:bodyDiv w:val="1"/>
      <w:marLeft w:val="0"/>
      <w:marRight w:val="0"/>
      <w:marTop w:val="0"/>
      <w:marBottom w:val="0"/>
      <w:divBdr>
        <w:top w:val="none" w:sz="0" w:space="0" w:color="auto"/>
        <w:left w:val="none" w:sz="0" w:space="0" w:color="auto"/>
        <w:bottom w:val="none" w:sz="0" w:space="0" w:color="auto"/>
        <w:right w:val="none" w:sz="0" w:space="0" w:color="auto"/>
      </w:divBdr>
    </w:div>
    <w:div w:id="1327900328">
      <w:bodyDiv w:val="1"/>
      <w:marLeft w:val="0"/>
      <w:marRight w:val="0"/>
      <w:marTop w:val="0"/>
      <w:marBottom w:val="0"/>
      <w:divBdr>
        <w:top w:val="none" w:sz="0" w:space="0" w:color="auto"/>
        <w:left w:val="none" w:sz="0" w:space="0" w:color="auto"/>
        <w:bottom w:val="none" w:sz="0" w:space="0" w:color="auto"/>
        <w:right w:val="none" w:sz="0" w:space="0" w:color="auto"/>
      </w:divBdr>
    </w:div>
    <w:div w:id="1486243685">
      <w:bodyDiv w:val="1"/>
      <w:marLeft w:val="0"/>
      <w:marRight w:val="0"/>
      <w:marTop w:val="0"/>
      <w:marBottom w:val="0"/>
      <w:divBdr>
        <w:top w:val="none" w:sz="0" w:space="0" w:color="auto"/>
        <w:left w:val="none" w:sz="0" w:space="0" w:color="auto"/>
        <w:bottom w:val="none" w:sz="0" w:space="0" w:color="auto"/>
        <w:right w:val="none" w:sz="0" w:space="0" w:color="auto"/>
      </w:divBdr>
    </w:div>
    <w:div w:id="1523011564">
      <w:bodyDiv w:val="1"/>
      <w:marLeft w:val="0"/>
      <w:marRight w:val="0"/>
      <w:marTop w:val="0"/>
      <w:marBottom w:val="0"/>
      <w:divBdr>
        <w:top w:val="none" w:sz="0" w:space="0" w:color="auto"/>
        <w:left w:val="none" w:sz="0" w:space="0" w:color="auto"/>
        <w:bottom w:val="none" w:sz="0" w:space="0" w:color="auto"/>
        <w:right w:val="none" w:sz="0" w:space="0" w:color="auto"/>
      </w:divBdr>
    </w:div>
    <w:div w:id="1638142840">
      <w:bodyDiv w:val="1"/>
      <w:marLeft w:val="0"/>
      <w:marRight w:val="0"/>
      <w:marTop w:val="0"/>
      <w:marBottom w:val="0"/>
      <w:divBdr>
        <w:top w:val="none" w:sz="0" w:space="0" w:color="auto"/>
        <w:left w:val="none" w:sz="0" w:space="0" w:color="auto"/>
        <w:bottom w:val="none" w:sz="0" w:space="0" w:color="auto"/>
        <w:right w:val="none" w:sz="0" w:space="0" w:color="auto"/>
      </w:divBdr>
    </w:div>
    <w:div w:id="20432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pbcpublicportal.environment.gov.au/all-referrals/project-referral-summary/project-decision/?id=a1a016ca-9274-ef11-a670-000d3acbc6b2"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pbcpublicportal.environment.gov.au/all-referrals/project-referral-summary/project-decision/?id=eafb9e8e-c873-ef11-a670-002248986ac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pbcpublicportal.environment.gov.au/all-referrals/project-referral-summary/project-decision/?id=c24a9c4d-6f6a-ef11-a670-002248986e08" TargetMode="External"/><Relationship Id="rId5" Type="http://schemas.openxmlformats.org/officeDocument/2006/relationships/numbering" Target="numbering.xml"/><Relationship Id="rId15" Type="http://schemas.openxmlformats.org/officeDocument/2006/relationships/hyperlink" Target="https://info.nopsema.gov.au/environment_plans/687/show_publi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bcpublicportal.environment.gov.au/all-referrals/project-referral-summary/project-decision/?id=570923ed-167a-ef11-ac20-002248944e84"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MediaServiceGenerationTime xmlns="b98728ac-f998-415c-abee-6b046fb1441e" xsi:nil="true"/>
    <MediaServiceDateTaken xmlns="b98728ac-f998-415c-abee-6b046fb1441e" xsi:nil="true"/>
    <MediaServiceOCR xmlns="b98728ac-f998-415c-abee-6b046fb1441e" xsi:nil="true"/>
    <MediaServiceMetadata xmlns="b98728ac-f998-415c-abee-6b046fb1441e" xsi:nil="true"/>
    <MediaServiceFastMetadata xmlns="b98728ac-f998-415c-abee-6b046fb1441e" xsi:nil="true"/>
    <SharedWithUsers xmlns="d869c146-c82e-4435-92e4-da91542262fd">
      <UserInfo>
        <DisplayName/>
        <AccountId xsi:nil="true"/>
        <AccountType/>
      </UserInfo>
    </SharedWithUsers>
    <MediaServiceLocation xmlns="b98728ac-f998-415c-abee-6b046fb1441e" xsi:nil="true"/>
    <SharedWithDetails xmlns="d869c146-c82e-4435-92e4-da91542262fd" xsi:nil="true"/>
    <MediaServiceObjectDetectorVersions xmlns="b98728ac-f998-415c-abee-6b046fb1441e" xsi:nil="true"/>
    <MediaLengthInSeconds xmlns="b98728ac-f998-415c-abee-6b046fb1441e" xsi:nil="true"/>
    <MediaServiceSearchProperties xmlns="b98728ac-f998-415c-abee-6b046fb1441e" xsi:nil="true"/>
    <MediaServiceEventHashCode xmlns="b98728ac-f998-415c-abee-6b046fb1441e" xsi:nil="true"/>
  </documentManagement>
</p:properties>
</file>

<file path=customXml/itemProps1.xml><?xml version="1.0" encoding="utf-8"?>
<ds:datastoreItem xmlns:ds="http://schemas.openxmlformats.org/officeDocument/2006/customXml" ds:itemID="{54BB046D-A1C4-4FDF-897F-EFD7970CF98D}">
  <ds:schemaRefs>
    <ds:schemaRef ds:uri="http://schemas.openxmlformats.org/officeDocument/2006/bibliography"/>
  </ds:schemaRefs>
</ds:datastoreItem>
</file>

<file path=customXml/itemProps2.xml><?xml version="1.0" encoding="utf-8"?>
<ds:datastoreItem xmlns:ds="http://schemas.openxmlformats.org/officeDocument/2006/customXml" ds:itemID="{76D71353-A2C8-4058-BA07-C3F54286D1F4}">
  <ds:schemaRefs>
    <ds:schemaRef ds:uri="http://schemas.microsoft.com/sharepoint/v3/contenttype/forms"/>
  </ds:schemaRefs>
</ds:datastoreItem>
</file>

<file path=customXml/itemProps3.xml><?xml version="1.0" encoding="utf-8"?>
<ds:datastoreItem xmlns:ds="http://schemas.openxmlformats.org/officeDocument/2006/customXml" ds:itemID="{56111B03-545C-46CF-BA17-DA59C214C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9DA913-D783-4C63-B144-62F457DD618D}">
  <ds:schemaRefs>
    <ds:schemaRef ds:uri="http://schemas.microsoft.com/office/2006/metadata/properties"/>
    <ds:schemaRef ds:uri="http://schemas.microsoft.com/office/2006/documentManagement/types"/>
    <ds:schemaRef ds:uri="http://purl.org/dc/dcmitype/"/>
    <ds:schemaRef ds:uri="b98728ac-f998-415c-abee-6b046fb1441e"/>
    <ds:schemaRef ds:uri="http://purl.org/dc/elements/1.1/"/>
    <ds:schemaRef ds:uri="http://purl.org/dc/terms/"/>
    <ds:schemaRef ds:uri="http://schemas.microsoft.com/office/infopath/2007/PartnerControls"/>
    <ds:schemaRef ds:uri="http://schemas.microsoft.com/sharepoint/v3"/>
    <ds:schemaRef ds:uri="http://schemas.openxmlformats.org/package/2006/metadata/core-properties"/>
    <ds:schemaRef ds:uri="http://www.w3.org/XML/1998/namespace"/>
    <ds:schemaRef ds:uri="a95247a4-6a6b-40fb-87b6-0fb2f012c536"/>
    <ds:schemaRef ds:uri="d81c2681-db7b-4a56-9abd-a3238a78f6b2"/>
    <ds:schemaRef ds:uri="d869c146-c82e-4435-92e4-da91542262f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 report to the World Heritage Centre new proposals requiring assessment under the EPBC Act - December 2024</vt:lpstr>
    </vt:vector>
  </TitlesOfParts>
  <Company>DEWHA</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new proposals requiring assessment under the EPBC Act - December 2024</dc:title>
  <dc:creator>A01612</dc:creator>
  <cp:revision>3</cp:revision>
  <cp:lastPrinted>2024-08-01T03:19:00Z</cp:lastPrinted>
  <dcterms:created xsi:type="dcterms:W3CDTF">2025-08-20T01:43:00Z</dcterms:created>
  <dcterms:modified xsi:type="dcterms:W3CDTF">2025-08-20T06:07:00Z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SubmissionDate">
    <vt:lpwstr/>
  </property>
  <property fmtid="{D5CDD505-2E9C-101B-9397-08002B2CF9AE}" pid="4" name="RecordPoint_ActiveItemSiteId">
    <vt:lpwstr>{8003c3b3-d20c-4e9a-bee9-0e2243d810ee}</vt:lpwstr>
  </property>
  <property fmtid="{D5CDD505-2E9C-101B-9397-08002B2CF9AE}" pid="5" name="RecordPoint_ActiveItemListId">
    <vt:lpwstr>{8f8e95cd-75f6-408e-927c-77860946c209}</vt:lpwstr>
  </property>
  <property fmtid="{D5CDD505-2E9C-101B-9397-08002B2CF9AE}" pid="6" name="RecordPoint_ActiveItemMoved">
    <vt:lpwstr/>
  </property>
  <property fmtid="{D5CDD505-2E9C-101B-9397-08002B2CF9AE}" pid="7" name="RecordPoint_RecordFormat">
    <vt:lpwstr/>
  </property>
  <property fmtid="{D5CDD505-2E9C-101B-9397-08002B2CF9AE}" pid="8" name="RecordPoint_SubmissionCompleted">
    <vt:lpwstr/>
  </property>
  <property fmtid="{D5CDD505-2E9C-101B-9397-08002B2CF9AE}" pid="9" name="RecordPoint_ActiveItemUniqueId">
    <vt:lpwstr>{2d86e45e-142b-4af1-a8eb-41f13c90f46c}</vt:lpwstr>
  </property>
  <property fmtid="{D5CDD505-2E9C-101B-9397-08002B2CF9AE}" pid="10" name="RecordPoint_ActiveItemWebId">
    <vt:lpwstr>{344c6e69-c594-4ca4-b341-09ae9dfc1422}</vt:lpwstr>
  </property>
  <property fmtid="{D5CDD505-2E9C-101B-9397-08002B2CF9AE}" pid="11" name="RecordPoint_WorkflowType">
    <vt:lpwstr>ActiveSubmitStub</vt:lpwstr>
  </property>
  <property fmtid="{D5CDD505-2E9C-101B-9397-08002B2CF9AE}" pid="12" name="RecordPoint_RecordNumberSubmitted">
    <vt:lpwstr/>
  </property>
  <property fmtid="{D5CDD505-2E9C-101B-9397-08002B2CF9AE}" pid="13" name="ClassificationContentMarkingHeaderShapeIds">
    <vt:lpwstr>5f724d2a,4cbb45cc,5f492088</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7b522f3a,bde26cf,2e6095c0</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ies>
</file>