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FBCC" w14:textId="669CE537" w:rsidR="00E362EF" w:rsidRPr="003709F8" w:rsidRDefault="00B62CA1" w:rsidP="00A3475E">
      <w:pPr>
        <w:pStyle w:val="Heading1"/>
        <w:spacing w:after="120"/>
        <w:rPr>
          <w:sz w:val="40"/>
          <w:szCs w:val="40"/>
        </w:rPr>
      </w:pPr>
      <w:r>
        <w:rPr>
          <w:sz w:val="40"/>
          <w:szCs w:val="40"/>
        </w:rPr>
        <w:t xml:space="preserve">First </w:t>
      </w:r>
      <w:r w:rsidR="00785420">
        <w:rPr>
          <w:sz w:val="40"/>
          <w:szCs w:val="40"/>
        </w:rPr>
        <w:t>Nations</w:t>
      </w:r>
      <w:r w:rsidR="00BE4306" w:rsidRPr="003709F8">
        <w:rPr>
          <w:sz w:val="40"/>
          <w:szCs w:val="40"/>
        </w:rPr>
        <w:t xml:space="preserve"> Heritage Grants Round </w:t>
      </w:r>
      <w:r w:rsidR="00785420">
        <w:rPr>
          <w:sz w:val="40"/>
          <w:szCs w:val="40"/>
        </w:rPr>
        <w:t>1</w:t>
      </w:r>
      <w:r w:rsidR="00BE4306" w:rsidRPr="003709F8">
        <w:rPr>
          <w:sz w:val="40"/>
          <w:szCs w:val="40"/>
        </w:rPr>
        <w:t xml:space="preserve"> (202</w:t>
      </w:r>
      <w:r w:rsidR="0081570A">
        <w:rPr>
          <w:sz w:val="40"/>
          <w:szCs w:val="40"/>
        </w:rPr>
        <w:t>3</w:t>
      </w:r>
      <w:r w:rsidR="00A3475E" w:rsidRPr="003709F8">
        <w:rPr>
          <w:sz w:val="40"/>
          <w:szCs w:val="40"/>
        </w:rPr>
        <w:t>–</w:t>
      </w:r>
      <w:r w:rsidR="00BE4306" w:rsidRPr="003709F8">
        <w:rPr>
          <w:sz w:val="40"/>
          <w:szCs w:val="40"/>
        </w:rPr>
        <w:t>2</w:t>
      </w:r>
      <w:r w:rsidR="0081570A">
        <w:rPr>
          <w:sz w:val="40"/>
          <w:szCs w:val="40"/>
        </w:rPr>
        <w:t>4</w:t>
      </w:r>
      <w:r w:rsidR="00BE4306" w:rsidRPr="003709F8">
        <w:rPr>
          <w:sz w:val="40"/>
          <w:szCs w:val="40"/>
        </w:rPr>
        <w:t xml:space="preserve">): </w:t>
      </w:r>
      <w:r w:rsidR="00F0667C">
        <w:rPr>
          <w:sz w:val="40"/>
          <w:szCs w:val="40"/>
        </w:rPr>
        <w:t>Approved</w:t>
      </w:r>
      <w:r w:rsidR="00A3475E" w:rsidRPr="003709F8">
        <w:rPr>
          <w:sz w:val="40"/>
          <w:szCs w:val="40"/>
        </w:rPr>
        <w:t> </w:t>
      </w:r>
      <w:r w:rsidR="00BE4306" w:rsidRPr="003709F8">
        <w:rPr>
          <w:sz w:val="40"/>
          <w:szCs w:val="40"/>
        </w:rPr>
        <w:t>projects</w:t>
      </w:r>
    </w:p>
    <w:tbl>
      <w:tblPr>
        <w:tblpPr w:leftFromText="180" w:rightFromText="180" w:vertAnchor="text" w:tblpY="1"/>
        <w:tblOverlap w:val="never"/>
        <w:tblW w:w="5022" w:type="pct"/>
        <w:tblBorders>
          <w:top w:val="single" w:sz="4" w:space="0" w:color="auto"/>
          <w:insideH w:val="single" w:sz="4" w:space="0" w:color="auto"/>
        </w:tblBorders>
        <w:tblLook w:val="04A0" w:firstRow="1" w:lastRow="0" w:firstColumn="1" w:lastColumn="0" w:noHBand="0" w:noVBand="1"/>
      </w:tblPr>
      <w:tblGrid>
        <w:gridCol w:w="1597"/>
        <w:gridCol w:w="1662"/>
        <w:gridCol w:w="5671"/>
        <w:gridCol w:w="1702"/>
        <w:gridCol w:w="1274"/>
        <w:gridCol w:w="1086"/>
        <w:gridCol w:w="1072"/>
      </w:tblGrid>
      <w:tr w:rsidR="0030062E" w:rsidRPr="00B12B3F" w14:paraId="4C288D46" w14:textId="77777777" w:rsidTr="00332E30">
        <w:trPr>
          <w:cantSplit/>
          <w:tblHeader/>
        </w:trPr>
        <w:tc>
          <w:tcPr>
            <w:tcW w:w="568" w:type="pct"/>
            <w:shd w:val="clear" w:color="auto" w:fill="auto"/>
            <w:hideMark/>
          </w:tcPr>
          <w:p w14:paraId="188ABA32" w14:textId="77777777" w:rsidR="00442170" w:rsidRPr="00B12B3F" w:rsidRDefault="00BE4306" w:rsidP="00575B54">
            <w:pPr>
              <w:pStyle w:val="TableHeading"/>
              <w:rPr>
                <w:rFonts w:asciiTheme="minorHAnsi" w:hAnsiTheme="minorHAnsi" w:cstheme="minorHAnsi"/>
              </w:rPr>
            </w:pPr>
            <w:bookmarkStart w:id="0" w:name="Title_1"/>
            <w:bookmarkEnd w:id="0"/>
            <w:r w:rsidRPr="00B12B3F">
              <w:rPr>
                <w:rFonts w:asciiTheme="minorHAnsi" w:hAnsiTheme="minorHAnsi" w:cstheme="minorHAnsi"/>
              </w:rPr>
              <w:t>Project title</w:t>
            </w:r>
          </w:p>
        </w:tc>
        <w:tc>
          <w:tcPr>
            <w:tcW w:w="591" w:type="pct"/>
            <w:shd w:val="clear" w:color="auto" w:fill="auto"/>
            <w:hideMark/>
          </w:tcPr>
          <w:p w14:paraId="1D15D806" w14:textId="77777777" w:rsidR="00442170" w:rsidRPr="00B12B3F" w:rsidRDefault="00BE4306" w:rsidP="00575B54">
            <w:pPr>
              <w:pStyle w:val="TableHeading"/>
              <w:rPr>
                <w:rFonts w:asciiTheme="minorHAnsi" w:hAnsiTheme="minorHAnsi" w:cstheme="minorHAnsi"/>
              </w:rPr>
            </w:pPr>
            <w:r w:rsidRPr="00B12B3F">
              <w:rPr>
                <w:rFonts w:asciiTheme="minorHAnsi" w:hAnsiTheme="minorHAnsi" w:cstheme="minorHAnsi"/>
              </w:rPr>
              <w:t>Recipient</w:t>
            </w:r>
          </w:p>
        </w:tc>
        <w:tc>
          <w:tcPr>
            <w:tcW w:w="2016" w:type="pct"/>
            <w:shd w:val="clear" w:color="auto" w:fill="auto"/>
            <w:hideMark/>
          </w:tcPr>
          <w:p w14:paraId="6A0D1912" w14:textId="77777777" w:rsidR="00442170" w:rsidRPr="00B12B3F" w:rsidRDefault="00BE4306" w:rsidP="0075100E">
            <w:pPr>
              <w:pStyle w:val="TableHeading"/>
              <w:spacing w:after="80"/>
              <w:rPr>
                <w:rFonts w:asciiTheme="minorHAnsi" w:hAnsiTheme="minorHAnsi" w:cstheme="minorHAnsi"/>
              </w:rPr>
            </w:pPr>
            <w:r w:rsidRPr="00B12B3F">
              <w:rPr>
                <w:rFonts w:asciiTheme="minorHAnsi" w:hAnsiTheme="minorHAnsi" w:cstheme="minorHAnsi"/>
              </w:rPr>
              <w:t>Project description</w:t>
            </w:r>
          </w:p>
        </w:tc>
        <w:tc>
          <w:tcPr>
            <w:tcW w:w="605" w:type="pct"/>
            <w:shd w:val="clear" w:color="auto" w:fill="auto"/>
            <w:hideMark/>
          </w:tcPr>
          <w:p w14:paraId="1387BEE7" w14:textId="77777777" w:rsidR="00442170" w:rsidRPr="00B12B3F" w:rsidRDefault="00BE4306" w:rsidP="00575B54">
            <w:pPr>
              <w:pStyle w:val="TableHeading"/>
              <w:rPr>
                <w:rFonts w:asciiTheme="minorHAnsi" w:hAnsiTheme="minorHAnsi" w:cstheme="minorHAnsi"/>
              </w:rPr>
            </w:pPr>
            <w:r w:rsidRPr="00B12B3F">
              <w:rPr>
                <w:rFonts w:asciiTheme="minorHAnsi" w:hAnsiTheme="minorHAnsi" w:cstheme="minorHAnsi"/>
              </w:rPr>
              <w:t xml:space="preserve">National Heritage List </w:t>
            </w:r>
            <w:r w:rsidR="00C5052D" w:rsidRPr="00B12B3F">
              <w:rPr>
                <w:rFonts w:asciiTheme="minorHAnsi" w:hAnsiTheme="minorHAnsi" w:cstheme="minorHAnsi"/>
              </w:rPr>
              <w:t>site</w:t>
            </w:r>
          </w:p>
        </w:tc>
        <w:tc>
          <w:tcPr>
            <w:tcW w:w="453" w:type="pct"/>
            <w:shd w:val="clear" w:color="auto" w:fill="auto"/>
          </w:tcPr>
          <w:p w14:paraId="59B364F4" w14:textId="77777777" w:rsidR="00442170" w:rsidRPr="00B12B3F" w:rsidRDefault="00BE4306" w:rsidP="00575B54">
            <w:pPr>
              <w:pStyle w:val="TableHeading"/>
              <w:rPr>
                <w:rFonts w:asciiTheme="minorHAnsi" w:hAnsiTheme="minorHAnsi" w:cstheme="minorHAnsi"/>
              </w:rPr>
            </w:pPr>
            <w:r w:rsidRPr="00B12B3F">
              <w:rPr>
                <w:rFonts w:asciiTheme="minorHAnsi" w:hAnsiTheme="minorHAnsi" w:cstheme="minorHAnsi"/>
              </w:rPr>
              <w:t>State</w:t>
            </w:r>
          </w:p>
        </w:tc>
        <w:tc>
          <w:tcPr>
            <w:tcW w:w="386" w:type="pct"/>
            <w:shd w:val="clear" w:color="auto" w:fill="auto"/>
          </w:tcPr>
          <w:p w14:paraId="5234D7F4" w14:textId="194C3E0B" w:rsidR="00442170" w:rsidRPr="00B12B3F" w:rsidRDefault="00BE4306" w:rsidP="00575B54">
            <w:pPr>
              <w:pStyle w:val="TableHeading"/>
              <w:rPr>
                <w:rFonts w:asciiTheme="minorHAnsi" w:hAnsiTheme="minorHAnsi" w:cstheme="minorHAnsi"/>
              </w:rPr>
            </w:pPr>
            <w:r w:rsidRPr="00B12B3F">
              <w:rPr>
                <w:rFonts w:asciiTheme="minorHAnsi" w:hAnsiTheme="minorHAnsi" w:cstheme="minorHAnsi"/>
              </w:rPr>
              <w:t>Total funding (GST exclusive)</w:t>
            </w:r>
          </w:p>
        </w:tc>
        <w:tc>
          <w:tcPr>
            <w:tcW w:w="381" w:type="pct"/>
            <w:shd w:val="clear" w:color="auto" w:fill="auto"/>
          </w:tcPr>
          <w:p w14:paraId="504D9A62" w14:textId="77777777" w:rsidR="00442170" w:rsidRPr="00B12B3F" w:rsidRDefault="00BE4306" w:rsidP="00575B54">
            <w:pPr>
              <w:pStyle w:val="TableHeading"/>
              <w:rPr>
                <w:rFonts w:asciiTheme="minorHAnsi" w:hAnsiTheme="minorHAnsi" w:cstheme="minorHAnsi"/>
              </w:rPr>
            </w:pPr>
            <w:r w:rsidRPr="00B12B3F">
              <w:rPr>
                <w:rFonts w:asciiTheme="minorHAnsi" w:hAnsiTheme="minorHAnsi" w:cstheme="minorHAnsi"/>
              </w:rPr>
              <w:t>Total funding (</w:t>
            </w:r>
            <w:r w:rsidR="00575B54" w:rsidRPr="00B12B3F">
              <w:rPr>
                <w:rFonts w:asciiTheme="minorHAnsi" w:hAnsiTheme="minorHAnsi" w:cstheme="minorHAnsi"/>
              </w:rPr>
              <w:t>$</w:t>
            </w:r>
            <w:r w:rsidRPr="00B12B3F">
              <w:rPr>
                <w:rFonts w:asciiTheme="minorHAnsi" w:hAnsiTheme="minorHAnsi" w:cstheme="minorHAnsi"/>
              </w:rPr>
              <w:t>) (GST</w:t>
            </w:r>
            <w:r w:rsidR="001B2468" w:rsidRPr="00B12B3F">
              <w:rPr>
                <w:rFonts w:asciiTheme="minorHAnsi" w:hAnsiTheme="minorHAnsi" w:cstheme="minorHAnsi"/>
              </w:rPr>
              <w:t xml:space="preserve"> </w:t>
            </w:r>
            <w:r w:rsidRPr="00B12B3F">
              <w:rPr>
                <w:rFonts w:asciiTheme="minorHAnsi" w:hAnsiTheme="minorHAnsi" w:cstheme="minorHAnsi"/>
              </w:rPr>
              <w:t>where applicable)</w:t>
            </w:r>
          </w:p>
        </w:tc>
      </w:tr>
      <w:tr w:rsidR="0030062E" w14:paraId="3F0E59A7" w14:textId="77777777" w:rsidTr="00332E30">
        <w:tc>
          <w:tcPr>
            <w:tcW w:w="568" w:type="pct"/>
            <w:shd w:val="clear" w:color="auto" w:fill="auto"/>
          </w:tcPr>
          <w:p w14:paraId="4AC090F1" w14:textId="44379490" w:rsidR="0081570A" w:rsidRPr="004F22C2" w:rsidRDefault="00ED73AC" w:rsidP="004F22C2">
            <w:pPr>
              <w:pStyle w:val="TableText"/>
              <w:spacing w:before="0" w:after="0"/>
              <w:rPr>
                <w:rFonts w:asciiTheme="majorHAnsi" w:hAnsiTheme="majorHAnsi"/>
                <w:sz w:val="20"/>
                <w:szCs w:val="20"/>
              </w:rPr>
            </w:pPr>
            <w:r w:rsidRPr="004F22C2">
              <w:rPr>
                <w:rFonts w:asciiTheme="majorHAnsi" w:eastAsia="Times New Roman" w:hAnsiTheme="majorHAnsi" w:cs="Calibri"/>
                <w:color w:val="000000"/>
                <w:sz w:val="20"/>
                <w:szCs w:val="20"/>
                <w:lang w:eastAsia="en-AU"/>
              </w:rPr>
              <w:t xml:space="preserve">Warren Taggart </w:t>
            </w:r>
            <w:proofErr w:type="spellStart"/>
            <w:r w:rsidRPr="004F22C2">
              <w:rPr>
                <w:rFonts w:asciiTheme="majorHAnsi" w:eastAsia="Times New Roman" w:hAnsiTheme="majorHAnsi" w:cs="Calibri"/>
                <w:color w:val="000000"/>
                <w:sz w:val="20"/>
                <w:szCs w:val="20"/>
                <w:lang w:eastAsia="en-AU"/>
              </w:rPr>
              <w:t>Wonnarua</w:t>
            </w:r>
            <w:proofErr w:type="spellEnd"/>
            <w:r w:rsidRPr="004F22C2">
              <w:rPr>
                <w:rFonts w:asciiTheme="majorHAnsi" w:eastAsia="Times New Roman" w:hAnsiTheme="majorHAnsi" w:cs="Calibri"/>
                <w:color w:val="000000"/>
                <w:sz w:val="20"/>
                <w:szCs w:val="20"/>
                <w:lang w:eastAsia="en-AU"/>
              </w:rPr>
              <w:t xml:space="preserve"> Heritage Value Survey Greater Blue Mountains Area</w:t>
            </w:r>
          </w:p>
        </w:tc>
        <w:tc>
          <w:tcPr>
            <w:tcW w:w="591" w:type="pct"/>
            <w:shd w:val="clear" w:color="auto" w:fill="auto"/>
          </w:tcPr>
          <w:p w14:paraId="58855793" w14:textId="757FA011" w:rsidR="0081570A" w:rsidRPr="004F22C2" w:rsidRDefault="002D40B7" w:rsidP="004F22C2">
            <w:pPr>
              <w:pStyle w:val="TableText"/>
              <w:spacing w:before="0" w:after="0"/>
              <w:rPr>
                <w:rFonts w:asciiTheme="majorHAnsi" w:hAnsiTheme="majorHAnsi"/>
                <w:sz w:val="20"/>
                <w:szCs w:val="20"/>
              </w:rPr>
            </w:pPr>
            <w:r w:rsidRPr="004F22C2">
              <w:rPr>
                <w:rFonts w:asciiTheme="majorHAnsi" w:hAnsiTheme="majorHAnsi"/>
                <w:sz w:val="20"/>
                <w:szCs w:val="20"/>
              </w:rPr>
              <w:t>Warren Taggart</w:t>
            </w:r>
          </w:p>
        </w:tc>
        <w:tc>
          <w:tcPr>
            <w:tcW w:w="2016" w:type="pct"/>
            <w:shd w:val="clear" w:color="auto" w:fill="auto"/>
          </w:tcPr>
          <w:p w14:paraId="1FC161D2" w14:textId="5429F09E" w:rsidR="0076445C" w:rsidRDefault="0076445C"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The project aims to survey and record sites of Indigenous value that are currently unlisted within the Wollemi and Yengo National Parks, part of the Greater Blue Mountains Area listed place. Project activities </w:t>
            </w:r>
            <w:r w:rsidR="00880D9A" w:rsidRPr="004F22C2">
              <w:rPr>
                <w:rFonts w:asciiTheme="majorHAnsi" w:hAnsiTheme="majorHAnsi" w:cstheme="majorHAnsi"/>
                <w:sz w:val="20"/>
                <w:szCs w:val="20"/>
              </w:rPr>
              <w:t>include</w:t>
            </w:r>
            <w:r w:rsidRPr="004F22C2">
              <w:rPr>
                <w:rFonts w:asciiTheme="majorHAnsi" w:hAnsiTheme="majorHAnsi" w:cstheme="majorHAnsi"/>
                <w:sz w:val="20"/>
                <w:szCs w:val="20"/>
              </w:rPr>
              <w:t xml:space="preserve"> making photographic and written records of heritage sites, including caves, engravings, stone formations and topographical features and found cultural objects; and assessment of values at existing sites to monitor changes.</w:t>
            </w:r>
          </w:p>
          <w:p w14:paraId="005D6C5B" w14:textId="36FA317C" w:rsidR="0081570A" w:rsidRPr="004F22C2" w:rsidRDefault="0076445C"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This is a joint application with project partner, Department of Planning, Housing and Infrastructure.</w:t>
            </w:r>
          </w:p>
        </w:tc>
        <w:tc>
          <w:tcPr>
            <w:tcW w:w="605" w:type="pct"/>
            <w:shd w:val="clear" w:color="auto" w:fill="auto"/>
          </w:tcPr>
          <w:p w14:paraId="1B128B0B" w14:textId="106F2937" w:rsidR="0081570A" w:rsidRPr="004F22C2" w:rsidRDefault="00E51861" w:rsidP="004F22C2">
            <w:pPr>
              <w:pStyle w:val="TableText"/>
              <w:spacing w:beforeLines="60" w:before="144" w:afterLines="60" w:after="144"/>
              <w:rPr>
                <w:rFonts w:asciiTheme="majorHAnsi" w:hAnsiTheme="majorHAnsi"/>
                <w:sz w:val="20"/>
                <w:szCs w:val="20"/>
              </w:rPr>
            </w:pPr>
            <w:r w:rsidRPr="004F22C2">
              <w:rPr>
                <w:rFonts w:asciiTheme="majorHAnsi" w:eastAsia="Times New Roman" w:hAnsiTheme="majorHAnsi" w:cs="Calibri"/>
                <w:color w:val="0D0D0D"/>
                <w:sz w:val="20"/>
                <w:szCs w:val="20"/>
                <w:lang w:eastAsia="en-AU"/>
              </w:rPr>
              <w:t>Greater Blue Mountains Heritage Area - Yengo and Wollemi National Parks</w:t>
            </w:r>
          </w:p>
        </w:tc>
        <w:tc>
          <w:tcPr>
            <w:tcW w:w="453" w:type="pct"/>
            <w:shd w:val="clear" w:color="auto" w:fill="auto"/>
          </w:tcPr>
          <w:p w14:paraId="316CF060" w14:textId="46F62AC7" w:rsidR="0081570A" w:rsidRPr="004F22C2" w:rsidRDefault="000749D0"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t>NSW</w:t>
            </w:r>
          </w:p>
        </w:tc>
        <w:tc>
          <w:tcPr>
            <w:tcW w:w="386" w:type="pct"/>
            <w:shd w:val="clear" w:color="auto" w:fill="auto"/>
          </w:tcPr>
          <w:p w14:paraId="3B4E70C3" w14:textId="69D9A7BC" w:rsidR="0081570A" w:rsidRPr="004F22C2" w:rsidRDefault="00A56A85" w:rsidP="004F22C2">
            <w:pPr>
              <w:pStyle w:val="TableText"/>
              <w:spacing w:beforeLines="60" w:before="144" w:afterLines="60" w:after="144"/>
              <w:jc w:val="right"/>
              <w:rPr>
                <w:rFonts w:asciiTheme="majorHAnsi" w:hAnsiTheme="majorHAnsi"/>
                <w:sz w:val="20"/>
                <w:szCs w:val="20"/>
              </w:rPr>
            </w:pPr>
            <w:r w:rsidRPr="004F22C2">
              <w:rPr>
                <w:rFonts w:asciiTheme="majorHAnsi" w:hAnsiTheme="majorHAnsi" w:cstheme="majorHAnsi"/>
                <w:sz w:val="20"/>
                <w:szCs w:val="20"/>
              </w:rPr>
              <w:t>$44,637</w:t>
            </w:r>
          </w:p>
        </w:tc>
        <w:tc>
          <w:tcPr>
            <w:tcW w:w="381" w:type="pct"/>
            <w:shd w:val="clear" w:color="auto" w:fill="auto"/>
          </w:tcPr>
          <w:p w14:paraId="4B48B32B" w14:textId="2D84D1F3" w:rsidR="0081570A" w:rsidRPr="00280211" w:rsidRDefault="00280211" w:rsidP="00280211">
            <w:pPr>
              <w:pStyle w:val="TableText"/>
              <w:spacing w:beforeLines="60" w:before="144" w:afterLines="60" w:after="144"/>
              <w:jc w:val="right"/>
              <w:rPr>
                <w:rFonts w:asciiTheme="majorHAnsi" w:hAnsiTheme="majorHAnsi" w:cstheme="majorHAnsi"/>
                <w:sz w:val="20"/>
                <w:szCs w:val="20"/>
              </w:rPr>
            </w:pPr>
            <w:r w:rsidRPr="00280211">
              <w:rPr>
                <w:rFonts w:asciiTheme="majorHAnsi" w:hAnsiTheme="majorHAnsi" w:cstheme="majorHAnsi"/>
                <w:sz w:val="20"/>
                <w:szCs w:val="20"/>
              </w:rPr>
              <w:t>$49,100</w:t>
            </w:r>
          </w:p>
        </w:tc>
      </w:tr>
      <w:tr w:rsidR="0030062E" w14:paraId="1F043D3F" w14:textId="77777777" w:rsidTr="00332E30">
        <w:tc>
          <w:tcPr>
            <w:tcW w:w="568" w:type="pct"/>
            <w:shd w:val="clear" w:color="auto" w:fill="auto"/>
          </w:tcPr>
          <w:p w14:paraId="24923E20" w14:textId="34965D7C" w:rsidR="0081570A" w:rsidRPr="004F22C2" w:rsidRDefault="00C92693" w:rsidP="004F22C2">
            <w:pPr>
              <w:pStyle w:val="TableText"/>
              <w:spacing w:before="0" w:after="0"/>
              <w:rPr>
                <w:rFonts w:asciiTheme="majorHAnsi" w:hAnsiTheme="majorHAnsi"/>
                <w:sz w:val="20"/>
                <w:szCs w:val="20"/>
              </w:rPr>
            </w:pPr>
            <w:proofErr w:type="spellStart"/>
            <w:r w:rsidRPr="004F22C2">
              <w:rPr>
                <w:rFonts w:asciiTheme="majorHAnsi" w:hAnsiTheme="majorHAnsi" w:cstheme="majorHAnsi"/>
                <w:sz w:val="20"/>
                <w:szCs w:val="20"/>
              </w:rPr>
              <w:t>Nyadaga</w:t>
            </w:r>
            <w:proofErr w:type="spellEnd"/>
            <w:r w:rsidRPr="004F22C2">
              <w:rPr>
                <w:rFonts w:asciiTheme="majorHAnsi" w:hAnsiTheme="majorHAnsi" w:cstheme="majorHAnsi"/>
                <w:sz w:val="20"/>
                <w:szCs w:val="20"/>
              </w:rPr>
              <w:t xml:space="preserve"> </w:t>
            </w:r>
            <w:proofErr w:type="spellStart"/>
            <w:r w:rsidRPr="004F22C2">
              <w:rPr>
                <w:rFonts w:asciiTheme="majorHAnsi" w:hAnsiTheme="majorHAnsi" w:cstheme="majorHAnsi"/>
                <w:sz w:val="20"/>
                <w:szCs w:val="20"/>
              </w:rPr>
              <w:t>dambun</w:t>
            </w:r>
            <w:proofErr w:type="spellEnd"/>
            <w:r w:rsidRPr="004F22C2">
              <w:rPr>
                <w:rFonts w:asciiTheme="majorHAnsi" w:hAnsiTheme="majorHAnsi" w:cstheme="majorHAnsi"/>
                <w:sz w:val="20"/>
                <w:szCs w:val="20"/>
              </w:rPr>
              <w:t xml:space="preserve">: our history and heritage in Dawan, </w:t>
            </w:r>
            <w:proofErr w:type="spellStart"/>
            <w:r w:rsidRPr="004F22C2">
              <w:rPr>
                <w:rFonts w:asciiTheme="majorHAnsi" w:hAnsiTheme="majorHAnsi" w:cstheme="majorHAnsi"/>
                <w:sz w:val="20"/>
                <w:szCs w:val="20"/>
              </w:rPr>
              <w:t>Wilinggin</w:t>
            </w:r>
            <w:proofErr w:type="spellEnd"/>
            <w:r w:rsidRPr="004F22C2">
              <w:rPr>
                <w:rFonts w:asciiTheme="majorHAnsi" w:hAnsiTheme="majorHAnsi" w:cstheme="majorHAnsi"/>
                <w:sz w:val="20"/>
                <w:szCs w:val="20"/>
              </w:rPr>
              <w:t xml:space="preserve"> Country</w:t>
            </w:r>
          </w:p>
        </w:tc>
        <w:tc>
          <w:tcPr>
            <w:tcW w:w="591" w:type="pct"/>
            <w:shd w:val="clear" w:color="auto" w:fill="auto"/>
          </w:tcPr>
          <w:p w14:paraId="19661F07" w14:textId="359ECE5B" w:rsidR="0081570A" w:rsidRPr="00C059AF" w:rsidRDefault="00C059AF" w:rsidP="004F22C2">
            <w:pPr>
              <w:pStyle w:val="TableText"/>
              <w:spacing w:before="0" w:after="0"/>
              <w:rPr>
                <w:rFonts w:asciiTheme="majorHAnsi" w:hAnsiTheme="majorHAnsi" w:cstheme="majorHAnsi"/>
                <w:sz w:val="20"/>
                <w:szCs w:val="20"/>
              </w:rPr>
            </w:pPr>
            <w:proofErr w:type="spellStart"/>
            <w:r>
              <w:rPr>
                <w:rFonts w:asciiTheme="majorHAnsi" w:hAnsiTheme="majorHAnsi" w:cstheme="majorHAnsi"/>
                <w:sz w:val="20"/>
                <w:szCs w:val="20"/>
              </w:rPr>
              <w:t>Wilinggin</w:t>
            </w:r>
            <w:proofErr w:type="spellEnd"/>
            <w:r>
              <w:rPr>
                <w:rFonts w:asciiTheme="majorHAnsi" w:hAnsiTheme="majorHAnsi" w:cstheme="majorHAnsi"/>
                <w:sz w:val="20"/>
                <w:szCs w:val="20"/>
              </w:rPr>
              <w:t xml:space="preserve"> Aboriginal Corporation</w:t>
            </w:r>
          </w:p>
        </w:tc>
        <w:tc>
          <w:tcPr>
            <w:tcW w:w="2016" w:type="pct"/>
            <w:shd w:val="clear" w:color="auto" w:fill="auto"/>
          </w:tcPr>
          <w:p w14:paraId="7443DE74" w14:textId="00D29632" w:rsidR="0081570A" w:rsidRPr="004F22C2" w:rsidRDefault="009502B6"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The project aims to map new Indigenous cultural values within the boundary of </w:t>
            </w:r>
            <w:proofErr w:type="spellStart"/>
            <w:r w:rsidRPr="004F22C2">
              <w:rPr>
                <w:rFonts w:asciiTheme="majorHAnsi" w:hAnsiTheme="majorHAnsi" w:cstheme="majorHAnsi"/>
                <w:sz w:val="20"/>
                <w:szCs w:val="20"/>
              </w:rPr>
              <w:t>Ellenbrae</w:t>
            </w:r>
            <w:proofErr w:type="spellEnd"/>
            <w:r w:rsidRPr="004F22C2">
              <w:rPr>
                <w:rFonts w:asciiTheme="majorHAnsi" w:hAnsiTheme="majorHAnsi" w:cstheme="majorHAnsi"/>
                <w:sz w:val="20"/>
                <w:szCs w:val="20"/>
              </w:rPr>
              <w:t xml:space="preserve"> pastoral lease, within the West Kimberley listed place. Project activities </w:t>
            </w:r>
            <w:r w:rsidR="00880D9A" w:rsidRPr="004F22C2">
              <w:rPr>
                <w:rFonts w:asciiTheme="majorHAnsi" w:hAnsiTheme="majorHAnsi" w:cstheme="majorHAnsi"/>
                <w:sz w:val="20"/>
                <w:szCs w:val="20"/>
              </w:rPr>
              <w:t>include</w:t>
            </w:r>
            <w:r w:rsidRPr="004F22C2">
              <w:rPr>
                <w:rFonts w:asciiTheme="majorHAnsi" w:hAnsiTheme="majorHAnsi" w:cstheme="majorHAnsi"/>
                <w:sz w:val="20"/>
                <w:szCs w:val="20"/>
              </w:rPr>
              <w:t xml:space="preserve"> analysis of existing data related to cultural heritage at the project location; consultation with Traditional Custodians; systematic surveying, recording and mapping of tangible and intangible cultural values by high-resolution photography, Global Positioning System positioning, 3-dimensional modelling, drone mapping and mapping overlays; and development of a cultural monitoring program.</w:t>
            </w:r>
          </w:p>
        </w:tc>
        <w:tc>
          <w:tcPr>
            <w:tcW w:w="605" w:type="pct"/>
            <w:shd w:val="clear" w:color="auto" w:fill="auto"/>
          </w:tcPr>
          <w:p w14:paraId="6ABA0B56" w14:textId="459829B3" w:rsidR="0081570A" w:rsidRPr="004F22C2" w:rsidRDefault="00036A9E" w:rsidP="004F22C2">
            <w:pPr>
              <w:pStyle w:val="TableText"/>
              <w:spacing w:beforeLines="60" w:before="144" w:afterLines="60" w:after="144"/>
              <w:rPr>
                <w:rFonts w:asciiTheme="majorHAnsi" w:hAnsiTheme="majorHAnsi"/>
                <w:sz w:val="20"/>
                <w:szCs w:val="20"/>
              </w:rPr>
            </w:pPr>
            <w:r w:rsidRPr="004F22C2">
              <w:rPr>
                <w:rFonts w:asciiTheme="majorHAnsi" w:hAnsiTheme="majorHAnsi" w:cstheme="majorHAnsi"/>
                <w:sz w:val="20"/>
                <w:szCs w:val="20"/>
              </w:rPr>
              <w:t>The West Kimberley</w:t>
            </w:r>
          </w:p>
        </w:tc>
        <w:tc>
          <w:tcPr>
            <w:tcW w:w="453" w:type="pct"/>
            <w:shd w:val="clear" w:color="auto" w:fill="auto"/>
          </w:tcPr>
          <w:p w14:paraId="7E51E48A" w14:textId="5F5CDF0C" w:rsidR="0081570A" w:rsidRPr="004F22C2" w:rsidRDefault="0008204B"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t>WA</w:t>
            </w:r>
          </w:p>
        </w:tc>
        <w:tc>
          <w:tcPr>
            <w:tcW w:w="386" w:type="pct"/>
            <w:shd w:val="clear" w:color="auto" w:fill="auto"/>
          </w:tcPr>
          <w:p w14:paraId="26B97D77" w14:textId="09EE26A9" w:rsidR="0081570A" w:rsidRPr="004F22C2" w:rsidRDefault="0008204B" w:rsidP="004F22C2">
            <w:pPr>
              <w:pStyle w:val="TableText"/>
              <w:spacing w:beforeLines="60" w:before="144" w:afterLines="60" w:after="144"/>
              <w:jc w:val="right"/>
              <w:rPr>
                <w:rFonts w:asciiTheme="majorHAnsi" w:hAnsiTheme="majorHAnsi"/>
                <w:sz w:val="20"/>
                <w:szCs w:val="20"/>
              </w:rPr>
            </w:pPr>
            <w:r w:rsidRPr="004F22C2">
              <w:rPr>
                <w:rFonts w:asciiTheme="majorHAnsi" w:hAnsiTheme="majorHAnsi" w:cstheme="majorHAnsi"/>
                <w:sz w:val="20"/>
                <w:szCs w:val="20"/>
              </w:rPr>
              <w:t>$250,000</w:t>
            </w:r>
          </w:p>
        </w:tc>
        <w:tc>
          <w:tcPr>
            <w:tcW w:w="381" w:type="pct"/>
            <w:shd w:val="clear" w:color="auto" w:fill="auto"/>
          </w:tcPr>
          <w:p w14:paraId="350F1779" w14:textId="29FB4741" w:rsidR="0081570A" w:rsidRPr="00A14CF2" w:rsidRDefault="00A14CF2" w:rsidP="00A14CF2">
            <w:pPr>
              <w:pStyle w:val="TableText"/>
              <w:spacing w:beforeLines="60" w:before="144" w:afterLines="60" w:after="144"/>
              <w:jc w:val="right"/>
              <w:rPr>
                <w:rFonts w:asciiTheme="majorHAnsi" w:hAnsiTheme="majorHAnsi" w:cstheme="majorHAnsi"/>
                <w:sz w:val="20"/>
                <w:szCs w:val="20"/>
              </w:rPr>
            </w:pPr>
            <w:r w:rsidRPr="00A14CF2">
              <w:rPr>
                <w:rFonts w:asciiTheme="majorHAnsi" w:hAnsiTheme="majorHAnsi" w:cstheme="majorHAnsi"/>
                <w:sz w:val="20"/>
                <w:szCs w:val="20"/>
              </w:rPr>
              <w:t>$275,000</w:t>
            </w:r>
          </w:p>
        </w:tc>
      </w:tr>
      <w:tr w:rsidR="0030062E" w14:paraId="27E074DC" w14:textId="77777777" w:rsidTr="00332E30">
        <w:tc>
          <w:tcPr>
            <w:tcW w:w="568" w:type="pct"/>
            <w:shd w:val="clear" w:color="auto" w:fill="auto"/>
          </w:tcPr>
          <w:p w14:paraId="00AE6DE3" w14:textId="11ACD5E4" w:rsidR="0081570A" w:rsidRPr="004F22C2" w:rsidRDefault="00BE1B22" w:rsidP="004F22C2">
            <w:pPr>
              <w:pStyle w:val="TableText"/>
              <w:spacing w:before="0" w:after="0"/>
              <w:rPr>
                <w:rFonts w:asciiTheme="majorHAnsi" w:hAnsiTheme="majorHAnsi"/>
                <w:sz w:val="20"/>
                <w:szCs w:val="20"/>
              </w:rPr>
            </w:pPr>
            <w:r w:rsidRPr="004F22C2">
              <w:rPr>
                <w:rFonts w:asciiTheme="majorHAnsi" w:hAnsiTheme="majorHAnsi" w:cstheme="majorHAnsi"/>
                <w:sz w:val="20"/>
                <w:szCs w:val="20"/>
              </w:rPr>
              <w:t>Gondwana World Heritage Area Indigenous Values Assessment</w:t>
            </w:r>
          </w:p>
        </w:tc>
        <w:tc>
          <w:tcPr>
            <w:tcW w:w="591" w:type="pct"/>
            <w:shd w:val="clear" w:color="auto" w:fill="auto"/>
          </w:tcPr>
          <w:p w14:paraId="68AC1960" w14:textId="30642F90" w:rsidR="00C059AF" w:rsidRDefault="00C059AF" w:rsidP="004F22C2">
            <w:pPr>
              <w:pStyle w:val="TableText"/>
              <w:spacing w:before="0" w:after="0"/>
              <w:rPr>
                <w:rFonts w:asciiTheme="majorHAnsi" w:hAnsiTheme="majorHAnsi" w:cstheme="majorHAnsi"/>
                <w:sz w:val="20"/>
                <w:szCs w:val="20"/>
              </w:rPr>
            </w:pPr>
            <w:r>
              <w:rPr>
                <w:rFonts w:asciiTheme="majorHAnsi" w:hAnsiTheme="majorHAnsi" w:cstheme="majorHAnsi"/>
                <w:sz w:val="20"/>
                <w:szCs w:val="20"/>
              </w:rPr>
              <w:t>Department of Planning Housing and Infrastructure</w:t>
            </w:r>
          </w:p>
          <w:p w14:paraId="3EBA4254" w14:textId="4D08A5DC" w:rsidR="0081570A" w:rsidRPr="004F22C2" w:rsidRDefault="0081570A" w:rsidP="004F22C2">
            <w:pPr>
              <w:pStyle w:val="TableText"/>
              <w:spacing w:before="0" w:after="0"/>
              <w:rPr>
                <w:rFonts w:asciiTheme="majorHAnsi" w:eastAsia="Times New Roman" w:hAnsiTheme="majorHAnsi" w:cstheme="majorHAnsi"/>
                <w:sz w:val="20"/>
                <w:szCs w:val="20"/>
                <w:lang w:eastAsia="en-AU"/>
              </w:rPr>
            </w:pPr>
          </w:p>
        </w:tc>
        <w:tc>
          <w:tcPr>
            <w:tcW w:w="2016" w:type="pct"/>
            <w:shd w:val="clear" w:color="auto" w:fill="auto"/>
          </w:tcPr>
          <w:p w14:paraId="76830854" w14:textId="7808018F" w:rsidR="00723FFE" w:rsidRDefault="00723FFE"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The project aims to identify and record Indigenous values within the Gondwana Rainforests of Australia World heritage Area by consulting with Elders and community members. Project activities </w:t>
            </w:r>
            <w:r w:rsidR="00880D9A" w:rsidRPr="004F22C2">
              <w:rPr>
                <w:rFonts w:asciiTheme="majorHAnsi" w:hAnsiTheme="majorHAnsi" w:cstheme="majorHAnsi"/>
                <w:sz w:val="20"/>
                <w:szCs w:val="20"/>
              </w:rPr>
              <w:t>include</w:t>
            </w:r>
            <w:r w:rsidRPr="004F22C2">
              <w:rPr>
                <w:rFonts w:asciiTheme="majorHAnsi" w:hAnsiTheme="majorHAnsi" w:cstheme="majorHAnsi"/>
                <w:sz w:val="20"/>
                <w:szCs w:val="20"/>
              </w:rPr>
              <w:t xml:space="preserve"> consultation with local communities; 'on-Country Culture camps' to share knowledge within the community; and the development of an Indigenous Values and Strategic Directions Plan.</w:t>
            </w:r>
          </w:p>
          <w:p w14:paraId="3D0C69E2" w14:textId="4FC92EEA" w:rsidR="0081570A" w:rsidRPr="004F22C2" w:rsidRDefault="00723FFE"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lastRenderedPageBreak/>
              <w:t xml:space="preserve">This is a joint application with project partners: </w:t>
            </w:r>
            <w:proofErr w:type="spellStart"/>
            <w:r w:rsidRPr="004F22C2">
              <w:rPr>
                <w:rFonts w:asciiTheme="majorHAnsi" w:hAnsiTheme="majorHAnsi" w:cstheme="majorHAnsi"/>
                <w:sz w:val="20"/>
                <w:szCs w:val="20"/>
              </w:rPr>
              <w:t>Thunggutti</w:t>
            </w:r>
            <w:proofErr w:type="spellEnd"/>
            <w:r w:rsidRPr="004F22C2">
              <w:rPr>
                <w:rFonts w:asciiTheme="majorHAnsi" w:hAnsiTheme="majorHAnsi" w:cstheme="majorHAnsi"/>
                <w:sz w:val="20"/>
                <w:szCs w:val="20"/>
              </w:rPr>
              <w:t xml:space="preserve"> Local Aboriginal Land Council, </w:t>
            </w:r>
            <w:proofErr w:type="spellStart"/>
            <w:r w:rsidRPr="004F22C2">
              <w:rPr>
                <w:rFonts w:asciiTheme="majorHAnsi" w:hAnsiTheme="majorHAnsi" w:cstheme="majorHAnsi"/>
                <w:sz w:val="20"/>
                <w:szCs w:val="20"/>
              </w:rPr>
              <w:t>Dunghutti</w:t>
            </w:r>
            <w:proofErr w:type="spellEnd"/>
            <w:r w:rsidRPr="004F22C2">
              <w:rPr>
                <w:rFonts w:asciiTheme="majorHAnsi" w:hAnsiTheme="majorHAnsi" w:cstheme="majorHAnsi"/>
                <w:sz w:val="20"/>
                <w:szCs w:val="20"/>
              </w:rPr>
              <w:t xml:space="preserve"> Elders Council (Aboriginal Corporation) RNTBC, Kempsey Local Aboriginal Land Council, Sunshine Group Aboriginal Council, and Armidale Aboriginal Cultural Centre and Keeping Place Inc.</w:t>
            </w:r>
          </w:p>
        </w:tc>
        <w:tc>
          <w:tcPr>
            <w:tcW w:w="605" w:type="pct"/>
            <w:shd w:val="clear" w:color="auto" w:fill="auto"/>
          </w:tcPr>
          <w:p w14:paraId="2046CCFC" w14:textId="4AF6D14F" w:rsidR="0081570A" w:rsidRPr="004F22C2" w:rsidRDefault="00E315F1" w:rsidP="004F22C2">
            <w:pPr>
              <w:pStyle w:val="TableText"/>
              <w:spacing w:beforeLines="60" w:before="144" w:afterLines="60" w:after="144"/>
              <w:rPr>
                <w:rFonts w:asciiTheme="majorHAnsi" w:hAnsiTheme="majorHAnsi"/>
                <w:sz w:val="20"/>
                <w:szCs w:val="20"/>
              </w:rPr>
            </w:pPr>
            <w:r w:rsidRPr="004F22C2">
              <w:rPr>
                <w:rFonts w:asciiTheme="majorHAnsi" w:hAnsiTheme="majorHAnsi" w:cstheme="majorHAnsi"/>
                <w:sz w:val="20"/>
                <w:szCs w:val="20"/>
              </w:rPr>
              <w:lastRenderedPageBreak/>
              <w:t xml:space="preserve">Gondwana Rainforests World Heritage Area, in particular </w:t>
            </w:r>
            <w:proofErr w:type="spellStart"/>
            <w:r w:rsidRPr="004F22C2">
              <w:rPr>
                <w:rFonts w:asciiTheme="majorHAnsi" w:hAnsiTheme="majorHAnsi" w:cstheme="majorHAnsi"/>
                <w:sz w:val="20"/>
                <w:szCs w:val="20"/>
              </w:rPr>
              <w:t>Werrikimbe</w:t>
            </w:r>
            <w:proofErr w:type="spellEnd"/>
            <w:r w:rsidRPr="004F22C2">
              <w:rPr>
                <w:rFonts w:asciiTheme="majorHAnsi" w:hAnsiTheme="majorHAnsi" w:cstheme="majorHAnsi"/>
                <w:sz w:val="20"/>
                <w:szCs w:val="20"/>
              </w:rPr>
              <w:t xml:space="preserve">, </w:t>
            </w:r>
            <w:r w:rsidRPr="004F22C2">
              <w:rPr>
                <w:rFonts w:asciiTheme="majorHAnsi" w:hAnsiTheme="majorHAnsi" w:cstheme="majorHAnsi"/>
                <w:sz w:val="20"/>
                <w:szCs w:val="20"/>
              </w:rPr>
              <w:lastRenderedPageBreak/>
              <w:t xml:space="preserve">Willi </w:t>
            </w:r>
            <w:proofErr w:type="spellStart"/>
            <w:r w:rsidRPr="004F22C2">
              <w:rPr>
                <w:rFonts w:asciiTheme="majorHAnsi" w:hAnsiTheme="majorHAnsi" w:cstheme="majorHAnsi"/>
                <w:sz w:val="20"/>
                <w:szCs w:val="20"/>
              </w:rPr>
              <w:t>Willi</w:t>
            </w:r>
            <w:proofErr w:type="spellEnd"/>
            <w:r w:rsidRPr="004F22C2">
              <w:rPr>
                <w:rFonts w:asciiTheme="majorHAnsi" w:hAnsiTheme="majorHAnsi" w:cstheme="majorHAnsi"/>
                <w:sz w:val="20"/>
                <w:szCs w:val="20"/>
              </w:rPr>
              <w:t xml:space="preserve"> and Oxley Wild Rivers National Parks and The Castles Nature Reserve.</w:t>
            </w:r>
          </w:p>
        </w:tc>
        <w:tc>
          <w:tcPr>
            <w:tcW w:w="453" w:type="pct"/>
            <w:shd w:val="clear" w:color="auto" w:fill="auto"/>
          </w:tcPr>
          <w:p w14:paraId="573296C5" w14:textId="227BAE2C" w:rsidR="0081570A" w:rsidRPr="004F22C2" w:rsidRDefault="00A313B1"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lastRenderedPageBreak/>
              <w:t>NSW</w:t>
            </w:r>
          </w:p>
        </w:tc>
        <w:tc>
          <w:tcPr>
            <w:tcW w:w="386" w:type="pct"/>
            <w:shd w:val="clear" w:color="auto" w:fill="auto"/>
          </w:tcPr>
          <w:p w14:paraId="4ACED863" w14:textId="44F054BF" w:rsidR="0081570A" w:rsidRPr="004F22C2" w:rsidRDefault="00A313B1" w:rsidP="004F22C2">
            <w:pPr>
              <w:pStyle w:val="TableText"/>
              <w:spacing w:beforeLines="60" w:before="144" w:afterLines="60" w:after="144"/>
              <w:jc w:val="right"/>
              <w:rPr>
                <w:rFonts w:asciiTheme="majorHAnsi" w:hAnsiTheme="majorHAnsi"/>
                <w:sz w:val="20"/>
                <w:szCs w:val="20"/>
              </w:rPr>
            </w:pPr>
            <w:r w:rsidRPr="004F22C2">
              <w:rPr>
                <w:rFonts w:asciiTheme="majorHAnsi" w:hAnsiTheme="majorHAnsi" w:cstheme="majorHAnsi"/>
                <w:sz w:val="20"/>
                <w:szCs w:val="20"/>
              </w:rPr>
              <w:t>$64,000</w:t>
            </w:r>
          </w:p>
        </w:tc>
        <w:tc>
          <w:tcPr>
            <w:tcW w:w="381" w:type="pct"/>
            <w:shd w:val="clear" w:color="auto" w:fill="auto"/>
          </w:tcPr>
          <w:p w14:paraId="7C50191D" w14:textId="5830AEB4" w:rsidR="0081570A" w:rsidRPr="008732D5" w:rsidRDefault="008732D5" w:rsidP="008732D5">
            <w:pPr>
              <w:pStyle w:val="TableText"/>
              <w:spacing w:beforeLines="60" w:before="144" w:afterLines="60" w:after="144"/>
              <w:jc w:val="right"/>
              <w:rPr>
                <w:rFonts w:asciiTheme="majorHAnsi" w:hAnsiTheme="majorHAnsi" w:cstheme="majorHAnsi"/>
                <w:sz w:val="20"/>
                <w:szCs w:val="20"/>
              </w:rPr>
            </w:pPr>
            <w:r w:rsidRPr="008732D5">
              <w:rPr>
                <w:rFonts w:asciiTheme="majorHAnsi" w:hAnsiTheme="majorHAnsi" w:cstheme="majorHAnsi"/>
                <w:sz w:val="20"/>
                <w:szCs w:val="20"/>
              </w:rPr>
              <w:t>$64,000</w:t>
            </w:r>
          </w:p>
        </w:tc>
      </w:tr>
      <w:tr w:rsidR="0030062E" w:rsidRPr="00374B09" w14:paraId="0105CEBA" w14:textId="77777777" w:rsidTr="00332E30">
        <w:tc>
          <w:tcPr>
            <w:tcW w:w="568" w:type="pct"/>
            <w:shd w:val="clear" w:color="auto" w:fill="auto"/>
          </w:tcPr>
          <w:p w14:paraId="68EFD132" w14:textId="74FD760F" w:rsidR="0030062E" w:rsidRPr="004F22C2" w:rsidRDefault="00DF7164" w:rsidP="004F22C2">
            <w:pPr>
              <w:pStyle w:val="TableText"/>
              <w:spacing w:before="0" w:after="0"/>
              <w:rPr>
                <w:rFonts w:asciiTheme="majorHAnsi" w:hAnsiTheme="majorHAnsi"/>
                <w:sz w:val="20"/>
                <w:szCs w:val="20"/>
              </w:rPr>
            </w:pPr>
            <w:r w:rsidRPr="004F22C2">
              <w:rPr>
                <w:rFonts w:asciiTheme="majorHAnsi" w:hAnsiTheme="majorHAnsi" w:cstheme="majorHAnsi"/>
                <w:sz w:val="20"/>
                <w:szCs w:val="20"/>
              </w:rPr>
              <w:t xml:space="preserve">Defining and managing </w:t>
            </w:r>
            <w:proofErr w:type="spellStart"/>
            <w:r w:rsidRPr="004F22C2">
              <w:rPr>
                <w:rFonts w:asciiTheme="majorHAnsi" w:hAnsiTheme="majorHAnsi" w:cstheme="majorHAnsi"/>
                <w:sz w:val="20"/>
                <w:szCs w:val="20"/>
              </w:rPr>
              <w:t>Butchulla</w:t>
            </w:r>
            <w:proofErr w:type="spellEnd"/>
            <w:r w:rsidRPr="004F22C2">
              <w:rPr>
                <w:rFonts w:asciiTheme="majorHAnsi" w:hAnsiTheme="majorHAnsi" w:cstheme="majorHAnsi"/>
                <w:sz w:val="20"/>
                <w:szCs w:val="20"/>
              </w:rPr>
              <w:t xml:space="preserve"> underwater cultural heritage of </w:t>
            </w:r>
            <w:proofErr w:type="spellStart"/>
            <w:r w:rsidRPr="004F22C2">
              <w:rPr>
                <w:rFonts w:asciiTheme="majorHAnsi" w:hAnsiTheme="majorHAnsi" w:cstheme="majorHAnsi"/>
                <w:sz w:val="20"/>
                <w:szCs w:val="20"/>
              </w:rPr>
              <w:t>K’gari</w:t>
            </w:r>
            <w:proofErr w:type="spellEnd"/>
          </w:p>
        </w:tc>
        <w:tc>
          <w:tcPr>
            <w:tcW w:w="591" w:type="pct"/>
            <w:shd w:val="clear" w:color="auto" w:fill="auto"/>
          </w:tcPr>
          <w:p w14:paraId="25B58A5C" w14:textId="77777777" w:rsidR="0064778E" w:rsidRPr="004F22C2" w:rsidRDefault="0064778E" w:rsidP="004F22C2">
            <w:pPr>
              <w:spacing w:after="0" w:line="240" w:lineRule="auto"/>
              <w:rPr>
                <w:rFonts w:asciiTheme="majorHAnsi" w:hAnsiTheme="majorHAnsi" w:cstheme="majorHAnsi"/>
                <w:sz w:val="20"/>
                <w:szCs w:val="20"/>
              </w:rPr>
            </w:pPr>
            <w:proofErr w:type="spellStart"/>
            <w:r w:rsidRPr="004F22C2">
              <w:rPr>
                <w:rFonts w:asciiTheme="majorHAnsi" w:hAnsiTheme="majorHAnsi" w:cstheme="majorHAnsi"/>
                <w:sz w:val="20"/>
                <w:szCs w:val="20"/>
              </w:rPr>
              <w:t>Butchulla</w:t>
            </w:r>
            <w:proofErr w:type="spellEnd"/>
            <w:r w:rsidRPr="004F22C2">
              <w:rPr>
                <w:rFonts w:asciiTheme="majorHAnsi" w:hAnsiTheme="majorHAnsi" w:cstheme="majorHAnsi"/>
                <w:sz w:val="20"/>
                <w:szCs w:val="20"/>
              </w:rPr>
              <w:t xml:space="preserve"> Native Title Aboriginal Corporation RNTBC</w:t>
            </w:r>
          </w:p>
          <w:p w14:paraId="53394A9F" w14:textId="7B375C28" w:rsidR="0030062E" w:rsidRPr="004F22C2" w:rsidRDefault="0030062E" w:rsidP="004F22C2">
            <w:pPr>
              <w:pStyle w:val="TableText"/>
              <w:spacing w:before="0" w:after="0"/>
              <w:rPr>
                <w:rFonts w:asciiTheme="majorHAnsi" w:hAnsiTheme="majorHAnsi"/>
                <w:sz w:val="20"/>
                <w:szCs w:val="20"/>
              </w:rPr>
            </w:pPr>
          </w:p>
        </w:tc>
        <w:tc>
          <w:tcPr>
            <w:tcW w:w="2016" w:type="pct"/>
            <w:shd w:val="clear" w:color="auto" w:fill="auto"/>
          </w:tcPr>
          <w:p w14:paraId="4DF0424F" w14:textId="790F7776" w:rsidR="009F729A" w:rsidRDefault="009F729A"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The project aims to document the form and significance of the known and unknown underwater cultural heritage surrounding </w:t>
            </w:r>
            <w:proofErr w:type="spellStart"/>
            <w:r w:rsidRPr="004F22C2">
              <w:rPr>
                <w:rFonts w:asciiTheme="majorHAnsi" w:hAnsiTheme="majorHAnsi" w:cstheme="majorHAnsi"/>
                <w:sz w:val="20"/>
                <w:szCs w:val="20"/>
              </w:rPr>
              <w:t>K'gari</w:t>
            </w:r>
            <w:proofErr w:type="spellEnd"/>
            <w:r w:rsidRPr="004F22C2">
              <w:rPr>
                <w:rFonts w:asciiTheme="majorHAnsi" w:hAnsiTheme="majorHAnsi" w:cstheme="majorHAnsi"/>
                <w:sz w:val="20"/>
                <w:szCs w:val="20"/>
              </w:rPr>
              <w:t xml:space="preserve"> (Fraser Island). Project activities </w:t>
            </w:r>
            <w:r w:rsidR="00880D9A" w:rsidRPr="004F22C2">
              <w:rPr>
                <w:rFonts w:asciiTheme="majorHAnsi" w:hAnsiTheme="majorHAnsi" w:cstheme="majorHAnsi"/>
                <w:sz w:val="20"/>
                <w:szCs w:val="20"/>
              </w:rPr>
              <w:t>include</w:t>
            </w:r>
            <w:r w:rsidRPr="004F22C2">
              <w:rPr>
                <w:rFonts w:asciiTheme="majorHAnsi" w:hAnsiTheme="majorHAnsi" w:cstheme="majorHAnsi"/>
                <w:sz w:val="20"/>
                <w:szCs w:val="20"/>
              </w:rPr>
              <w:t xml:space="preserve"> interviews with knowledge holders; analysis of historical/ archival information; and 3D bathymetric mapping.</w:t>
            </w:r>
          </w:p>
          <w:p w14:paraId="451D7D75" w14:textId="0AEB3FC0" w:rsidR="0030062E" w:rsidRPr="004F22C2" w:rsidRDefault="009F729A"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This is a joint application with project partner, Monash University.</w:t>
            </w:r>
          </w:p>
        </w:tc>
        <w:tc>
          <w:tcPr>
            <w:tcW w:w="605" w:type="pct"/>
            <w:shd w:val="clear" w:color="auto" w:fill="auto"/>
          </w:tcPr>
          <w:p w14:paraId="1762DBD4" w14:textId="25F2210A" w:rsidR="0030062E" w:rsidRPr="004F22C2" w:rsidRDefault="007F22D2" w:rsidP="004F22C2">
            <w:pPr>
              <w:pStyle w:val="TableText"/>
              <w:spacing w:beforeLines="60" w:before="144" w:afterLines="60" w:after="144"/>
              <w:rPr>
                <w:rFonts w:asciiTheme="majorHAnsi" w:hAnsiTheme="majorHAnsi"/>
                <w:sz w:val="20"/>
                <w:szCs w:val="20"/>
              </w:rPr>
            </w:pPr>
            <w:proofErr w:type="spellStart"/>
            <w:r w:rsidRPr="004F22C2">
              <w:rPr>
                <w:rFonts w:asciiTheme="majorHAnsi" w:hAnsiTheme="majorHAnsi" w:cstheme="majorHAnsi"/>
                <w:sz w:val="20"/>
                <w:szCs w:val="20"/>
              </w:rPr>
              <w:t>K'gari</w:t>
            </w:r>
            <w:proofErr w:type="spellEnd"/>
            <w:r w:rsidRPr="004F22C2">
              <w:rPr>
                <w:rFonts w:asciiTheme="majorHAnsi" w:hAnsiTheme="majorHAnsi" w:cstheme="majorHAnsi"/>
                <w:sz w:val="20"/>
                <w:szCs w:val="20"/>
              </w:rPr>
              <w:t xml:space="preserve"> (Fraser Island) World Heritage Area</w:t>
            </w:r>
          </w:p>
        </w:tc>
        <w:tc>
          <w:tcPr>
            <w:tcW w:w="453" w:type="pct"/>
            <w:shd w:val="clear" w:color="auto" w:fill="auto"/>
          </w:tcPr>
          <w:p w14:paraId="46982430" w14:textId="09DCF5F3" w:rsidR="0030062E" w:rsidRPr="004F22C2" w:rsidRDefault="00A76CCE"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t>QLD</w:t>
            </w:r>
          </w:p>
        </w:tc>
        <w:tc>
          <w:tcPr>
            <w:tcW w:w="386" w:type="pct"/>
            <w:shd w:val="clear" w:color="auto" w:fill="auto"/>
          </w:tcPr>
          <w:p w14:paraId="55B12CEA" w14:textId="40CCADC9" w:rsidR="0030062E" w:rsidRPr="004F22C2" w:rsidRDefault="00A76CCE" w:rsidP="004F22C2">
            <w:pPr>
              <w:pStyle w:val="TableText"/>
              <w:spacing w:beforeLines="60" w:before="144" w:afterLines="60" w:after="144"/>
              <w:jc w:val="right"/>
              <w:rPr>
                <w:rFonts w:asciiTheme="majorHAnsi" w:hAnsiTheme="majorHAnsi"/>
                <w:sz w:val="20"/>
                <w:szCs w:val="20"/>
              </w:rPr>
            </w:pPr>
            <w:r w:rsidRPr="00374B09">
              <w:rPr>
                <w:rFonts w:asciiTheme="majorHAnsi" w:hAnsiTheme="majorHAnsi" w:cstheme="majorHAnsi"/>
                <w:sz w:val="20"/>
                <w:szCs w:val="20"/>
              </w:rPr>
              <w:t>$154,800</w:t>
            </w:r>
          </w:p>
        </w:tc>
        <w:tc>
          <w:tcPr>
            <w:tcW w:w="381" w:type="pct"/>
            <w:shd w:val="clear" w:color="auto" w:fill="auto"/>
          </w:tcPr>
          <w:p w14:paraId="0914E0EE" w14:textId="219BCA75" w:rsidR="0030062E" w:rsidRPr="00374B09" w:rsidRDefault="00374B09" w:rsidP="00374B09">
            <w:pPr>
              <w:pStyle w:val="TableText"/>
              <w:spacing w:beforeLines="60" w:before="144" w:afterLines="60" w:after="144"/>
              <w:jc w:val="right"/>
              <w:rPr>
                <w:rFonts w:asciiTheme="majorHAnsi" w:hAnsiTheme="majorHAnsi" w:cstheme="majorHAnsi"/>
                <w:sz w:val="20"/>
                <w:szCs w:val="20"/>
              </w:rPr>
            </w:pPr>
            <w:r w:rsidRPr="00374B09">
              <w:rPr>
                <w:rFonts w:asciiTheme="majorHAnsi" w:hAnsiTheme="majorHAnsi" w:cstheme="majorHAnsi"/>
                <w:sz w:val="20"/>
                <w:szCs w:val="20"/>
              </w:rPr>
              <w:t>$170,280</w:t>
            </w:r>
          </w:p>
        </w:tc>
      </w:tr>
      <w:tr w:rsidR="0030062E" w:rsidRPr="00CB5B6C" w14:paraId="13BC54FD" w14:textId="77777777" w:rsidTr="00332E30">
        <w:tc>
          <w:tcPr>
            <w:tcW w:w="568" w:type="pct"/>
            <w:shd w:val="clear" w:color="auto" w:fill="auto"/>
          </w:tcPr>
          <w:p w14:paraId="56D854E4" w14:textId="61680F38" w:rsidR="0030062E" w:rsidRPr="004F22C2" w:rsidRDefault="00865627" w:rsidP="004F22C2">
            <w:pPr>
              <w:pStyle w:val="TableText"/>
              <w:spacing w:before="0" w:after="0"/>
              <w:rPr>
                <w:rFonts w:asciiTheme="majorHAnsi" w:hAnsiTheme="majorHAnsi"/>
                <w:sz w:val="20"/>
                <w:szCs w:val="20"/>
              </w:rPr>
            </w:pPr>
            <w:r w:rsidRPr="004F22C2">
              <w:rPr>
                <w:rFonts w:asciiTheme="majorHAnsi" w:hAnsiTheme="majorHAnsi" w:cstheme="majorHAnsi"/>
                <w:sz w:val="20"/>
                <w:szCs w:val="20"/>
              </w:rPr>
              <w:t xml:space="preserve">The </w:t>
            </w:r>
            <w:proofErr w:type="spellStart"/>
            <w:r w:rsidRPr="004F22C2">
              <w:rPr>
                <w:rFonts w:asciiTheme="majorHAnsi" w:hAnsiTheme="majorHAnsi" w:cstheme="majorHAnsi"/>
                <w:sz w:val="20"/>
                <w:szCs w:val="20"/>
              </w:rPr>
              <w:t>Gulamada</w:t>
            </w:r>
            <w:proofErr w:type="spellEnd"/>
            <w:r w:rsidRPr="004F22C2">
              <w:rPr>
                <w:rFonts w:asciiTheme="majorHAnsi" w:hAnsiTheme="majorHAnsi" w:cstheme="majorHAnsi"/>
                <w:sz w:val="20"/>
                <w:szCs w:val="20"/>
              </w:rPr>
              <w:t xml:space="preserve"> Project: Walking side by side: A Nexus of Science and Culture</w:t>
            </w:r>
          </w:p>
        </w:tc>
        <w:tc>
          <w:tcPr>
            <w:tcW w:w="591" w:type="pct"/>
            <w:shd w:val="clear" w:color="auto" w:fill="auto"/>
          </w:tcPr>
          <w:p w14:paraId="443D85D2" w14:textId="01A87F6F" w:rsidR="0030062E" w:rsidRPr="004F22C2" w:rsidRDefault="00C22DED" w:rsidP="004F22C2">
            <w:pPr>
              <w:pStyle w:val="TableText"/>
              <w:spacing w:before="0" w:after="0"/>
              <w:rPr>
                <w:rFonts w:asciiTheme="majorHAnsi" w:hAnsiTheme="majorHAnsi"/>
                <w:sz w:val="20"/>
                <w:szCs w:val="20"/>
              </w:rPr>
            </w:pPr>
            <w:r w:rsidRPr="004F22C2">
              <w:rPr>
                <w:rFonts w:asciiTheme="majorHAnsi" w:hAnsiTheme="majorHAnsi"/>
                <w:sz w:val="20"/>
                <w:szCs w:val="20"/>
              </w:rPr>
              <w:t>The University of Sydney</w:t>
            </w:r>
          </w:p>
        </w:tc>
        <w:tc>
          <w:tcPr>
            <w:tcW w:w="2016" w:type="pct"/>
            <w:shd w:val="clear" w:color="auto" w:fill="auto"/>
          </w:tcPr>
          <w:p w14:paraId="250417CF" w14:textId="4453E488" w:rsidR="001059F6" w:rsidRPr="004F22C2" w:rsidRDefault="001059F6"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The project is expected to generate new information on the Aboriginal Cultural Heritage values of the Greater Blue Mountains World Heritage Area by locating and recording previously undocumented rock art sites. The project activities </w:t>
            </w:r>
            <w:r w:rsidR="00880D9A" w:rsidRPr="004F22C2">
              <w:rPr>
                <w:rFonts w:asciiTheme="majorHAnsi" w:hAnsiTheme="majorHAnsi" w:cstheme="majorHAnsi"/>
                <w:sz w:val="20"/>
                <w:szCs w:val="20"/>
              </w:rPr>
              <w:t>include</w:t>
            </w:r>
            <w:r w:rsidRPr="004F22C2">
              <w:rPr>
                <w:rFonts w:asciiTheme="majorHAnsi" w:hAnsiTheme="majorHAnsi" w:cstheme="majorHAnsi"/>
                <w:sz w:val="20"/>
                <w:szCs w:val="20"/>
              </w:rPr>
              <w:t xml:space="preserve"> on ground surveys; data digitisation; reporting; and publication.</w:t>
            </w:r>
          </w:p>
          <w:p w14:paraId="49E42E81" w14:textId="393E3AD8" w:rsidR="0030062E" w:rsidRPr="004F22C2" w:rsidRDefault="001059F6" w:rsidP="0075100E">
            <w:pPr>
              <w:spacing w:after="80" w:line="240" w:lineRule="auto"/>
              <w:rPr>
                <w:rFonts w:asciiTheme="majorHAnsi" w:eastAsia="Times New Roman" w:hAnsiTheme="majorHAnsi" w:cstheme="majorHAnsi"/>
                <w:sz w:val="20"/>
                <w:szCs w:val="20"/>
                <w:lang w:eastAsia="en-AU"/>
              </w:rPr>
            </w:pPr>
            <w:r w:rsidRPr="004F22C2">
              <w:rPr>
                <w:rFonts w:asciiTheme="majorHAnsi" w:hAnsiTheme="majorHAnsi" w:cstheme="majorHAnsi"/>
                <w:sz w:val="20"/>
                <w:szCs w:val="20"/>
              </w:rPr>
              <w:t xml:space="preserve">This is a joint application with project partner </w:t>
            </w:r>
            <w:proofErr w:type="spellStart"/>
            <w:r w:rsidRPr="004F22C2">
              <w:rPr>
                <w:rFonts w:asciiTheme="majorHAnsi" w:hAnsiTheme="majorHAnsi" w:cstheme="majorHAnsi"/>
                <w:sz w:val="20"/>
                <w:szCs w:val="20"/>
              </w:rPr>
              <w:t>Darug</w:t>
            </w:r>
            <w:proofErr w:type="spellEnd"/>
            <w:r w:rsidRPr="004F22C2">
              <w:rPr>
                <w:rFonts w:asciiTheme="majorHAnsi" w:hAnsiTheme="majorHAnsi" w:cstheme="majorHAnsi"/>
                <w:sz w:val="20"/>
                <w:szCs w:val="20"/>
              </w:rPr>
              <w:t xml:space="preserve"> Custodian Aboriginal Corporation.</w:t>
            </w:r>
          </w:p>
        </w:tc>
        <w:tc>
          <w:tcPr>
            <w:tcW w:w="605" w:type="pct"/>
            <w:shd w:val="clear" w:color="auto" w:fill="auto"/>
          </w:tcPr>
          <w:p w14:paraId="51D8E081" w14:textId="3689469A" w:rsidR="0030062E" w:rsidRPr="004F22C2" w:rsidRDefault="00016EDB" w:rsidP="004F22C2">
            <w:pPr>
              <w:pStyle w:val="TableText"/>
              <w:spacing w:beforeLines="60" w:before="144" w:afterLines="60" w:after="144"/>
              <w:rPr>
                <w:rFonts w:asciiTheme="majorHAnsi" w:hAnsiTheme="majorHAnsi"/>
                <w:sz w:val="20"/>
                <w:szCs w:val="20"/>
              </w:rPr>
            </w:pPr>
            <w:r w:rsidRPr="004F22C2">
              <w:rPr>
                <w:rFonts w:asciiTheme="majorHAnsi" w:hAnsiTheme="majorHAnsi" w:cstheme="majorHAnsi"/>
                <w:sz w:val="20"/>
                <w:szCs w:val="20"/>
              </w:rPr>
              <w:t>Greater Blue Mountains World Heritage Area</w:t>
            </w:r>
          </w:p>
        </w:tc>
        <w:tc>
          <w:tcPr>
            <w:tcW w:w="453" w:type="pct"/>
            <w:shd w:val="clear" w:color="auto" w:fill="auto"/>
          </w:tcPr>
          <w:p w14:paraId="0829A64F" w14:textId="54059CD8" w:rsidR="0030062E" w:rsidRPr="004F22C2" w:rsidRDefault="00A44F02"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t>NSW</w:t>
            </w:r>
          </w:p>
        </w:tc>
        <w:tc>
          <w:tcPr>
            <w:tcW w:w="386" w:type="pct"/>
            <w:shd w:val="clear" w:color="auto" w:fill="auto"/>
          </w:tcPr>
          <w:p w14:paraId="40DDD853" w14:textId="7F2003E2" w:rsidR="0030062E" w:rsidRPr="004F22C2" w:rsidRDefault="00A44F02" w:rsidP="004F22C2">
            <w:pPr>
              <w:pStyle w:val="TableText"/>
              <w:spacing w:beforeLines="60" w:before="144" w:afterLines="60" w:after="144"/>
              <w:jc w:val="right"/>
              <w:rPr>
                <w:rFonts w:asciiTheme="majorHAnsi" w:hAnsiTheme="majorHAnsi"/>
                <w:sz w:val="20"/>
                <w:szCs w:val="20"/>
              </w:rPr>
            </w:pPr>
            <w:r w:rsidRPr="004F22C2">
              <w:rPr>
                <w:rFonts w:asciiTheme="majorHAnsi" w:hAnsiTheme="majorHAnsi" w:cstheme="majorHAnsi"/>
                <w:sz w:val="20"/>
                <w:szCs w:val="20"/>
              </w:rPr>
              <w:t>$248,610</w:t>
            </w:r>
          </w:p>
        </w:tc>
        <w:tc>
          <w:tcPr>
            <w:tcW w:w="381" w:type="pct"/>
            <w:shd w:val="clear" w:color="auto" w:fill="auto"/>
          </w:tcPr>
          <w:p w14:paraId="19C0C7C3" w14:textId="12D91788" w:rsidR="0030062E" w:rsidRPr="00CB5B6C" w:rsidRDefault="00CB5B6C" w:rsidP="00CB5B6C">
            <w:pPr>
              <w:pStyle w:val="TableText"/>
              <w:spacing w:beforeLines="60" w:before="144" w:afterLines="60" w:after="144"/>
              <w:jc w:val="right"/>
              <w:rPr>
                <w:rFonts w:asciiTheme="majorHAnsi" w:hAnsiTheme="majorHAnsi" w:cstheme="majorHAnsi"/>
                <w:sz w:val="20"/>
                <w:szCs w:val="20"/>
              </w:rPr>
            </w:pPr>
            <w:r w:rsidRPr="004F22C2">
              <w:rPr>
                <w:rFonts w:asciiTheme="majorHAnsi" w:hAnsiTheme="majorHAnsi" w:cstheme="majorHAnsi"/>
                <w:sz w:val="20"/>
                <w:szCs w:val="20"/>
              </w:rPr>
              <w:t>$248,610</w:t>
            </w:r>
          </w:p>
        </w:tc>
      </w:tr>
      <w:tr w:rsidR="009E7FEC" w:rsidRPr="0080730E" w14:paraId="7018BB7D" w14:textId="77777777" w:rsidTr="00332E30">
        <w:tc>
          <w:tcPr>
            <w:tcW w:w="568" w:type="pct"/>
            <w:shd w:val="clear" w:color="auto" w:fill="auto"/>
          </w:tcPr>
          <w:p w14:paraId="3B153CE3" w14:textId="265437ED" w:rsidR="009E7FEC" w:rsidRPr="004F22C2" w:rsidRDefault="00B55C10" w:rsidP="004F22C2">
            <w:pPr>
              <w:pStyle w:val="TableText"/>
              <w:spacing w:before="0" w:after="0"/>
              <w:rPr>
                <w:rFonts w:asciiTheme="majorHAnsi" w:hAnsiTheme="majorHAnsi"/>
                <w:sz w:val="20"/>
                <w:szCs w:val="20"/>
              </w:rPr>
            </w:pPr>
            <w:r w:rsidRPr="004F22C2">
              <w:rPr>
                <w:rFonts w:asciiTheme="majorHAnsi" w:hAnsiTheme="majorHAnsi" w:cstheme="majorHAnsi"/>
                <w:sz w:val="20"/>
                <w:szCs w:val="20"/>
              </w:rPr>
              <w:t>Understanding First Nations Heritage on the Great Ocean Road</w:t>
            </w:r>
          </w:p>
        </w:tc>
        <w:tc>
          <w:tcPr>
            <w:tcW w:w="591" w:type="pct"/>
            <w:shd w:val="clear" w:color="auto" w:fill="auto"/>
          </w:tcPr>
          <w:p w14:paraId="38CD952D" w14:textId="26418436" w:rsidR="009E7FEC" w:rsidRPr="004F22C2" w:rsidRDefault="00F63F7C" w:rsidP="004F22C2">
            <w:pPr>
              <w:pStyle w:val="TableText"/>
              <w:spacing w:before="0" w:after="0"/>
              <w:rPr>
                <w:rFonts w:asciiTheme="majorHAnsi" w:hAnsiTheme="majorHAnsi"/>
                <w:sz w:val="20"/>
                <w:szCs w:val="20"/>
              </w:rPr>
            </w:pPr>
            <w:r w:rsidRPr="004F22C2">
              <w:rPr>
                <w:rFonts w:asciiTheme="majorHAnsi" w:hAnsiTheme="majorHAnsi" w:cstheme="majorHAnsi"/>
                <w:sz w:val="20"/>
                <w:szCs w:val="20"/>
              </w:rPr>
              <w:t>Great Ocean Road Coast and Parks Authority</w:t>
            </w:r>
          </w:p>
        </w:tc>
        <w:tc>
          <w:tcPr>
            <w:tcW w:w="2016" w:type="pct"/>
            <w:shd w:val="clear" w:color="auto" w:fill="auto"/>
          </w:tcPr>
          <w:p w14:paraId="731AAC0B" w14:textId="77777777" w:rsidR="00A01DE9" w:rsidRPr="004F22C2" w:rsidRDefault="00A01DE9"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The project aims to discover new heritage sites, artifacts and values </w:t>
            </w:r>
            <w:proofErr w:type="gramStart"/>
            <w:r w:rsidRPr="004F22C2">
              <w:rPr>
                <w:rFonts w:asciiTheme="majorHAnsi" w:hAnsiTheme="majorHAnsi" w:cstheme="majorHAnsi"/>
                <w:sz w:val="20"/>
                <w:szCs w:val="20"/>
              </w:rPr>
              <w:t>in order to</w:t>
            </w:r>
            <w:proofErr w:type="gramEnd"/>
            <w:r w:rsidRPr="004F22C2">
              <w:rPr>
                <w:rFonts w:asciiTheme="majorHAnsi" w:hAnsiTheme="majorHAnsi" w:cstheme="majorHAnsi"/>
                <w:sz w:val="20"/>
                <w:szCs w:val="20"/>
              </w:rPr>
              <w:t xml:space="preserve"> facilitate new learning into the history and heritage of the region. As part of this, several (8-12) previously un-investigated sites will be researched, surveyed and assessed. Any newly discovered heritage sites, artefacts and values will be added to the Victorian Aboriginal Heritage Register by Traditional Owners.</w:t>
            </w:r>
          </w:p>
          <w:p w14:paraId="62AC34F2" w14:textId="4E2CFD78" w:rsidR="009E7FEC" w:rsidRPr="004F22C2" w:rsidRDefault="009E7FEC" w:rsidP="0075100E">
            <w:pPr>
              <w:pStyle w:val="TableText"/>
              <w:spacing w:before="0" w:after="80"/>
              <w:ind w:firstLine="720"/>
              <w:rPr>
                <w:rFonts w:asciiTheme="majorHAnsi" w:hAnsiTheme="majorHAnsi"/>
                <w:sz w:val="20"/>
                <w:szCs w:val="20"/>
              </w:rPr>
            </w:pPr>
          </w:p>
        </w:tc>
        <w:tc>
          <w:tcPr>
            <w:tcW w:w="605" w:type="pct"/>
            <w:shd w:val="clear" w:color="auto" w:fill="auto"/>
          </w:tcPr>
          <w:p w14:paraId="037825F3" w14:textId="352FFE5B" w:rsidR="009E7FEC" w:rsidRPr="004F22C2" w:rsidRDefault="002A14DB" w:rsidP="004F22C2">
            <w:pPr>
              <w:pStyle w:val="TableText"/>
              <w:spacing w:beforeLines="60" w:before="144" w:afterLines="60" w:after="144"/>
              <w:rPr>
                <w:rFonts w:asciiTheme="majorHAnsi" w:hAnsiTheme="majorHAnsi"/>
                <w:sz w:val="20"/>
                <w:szCs w:val="20"/>
              </w:rPr>
            </w:pPr>
            <w:r w:rsidRPr="004F22C2">
              <w:rPr>
                <w:rFonts w:asciiTheme="majorHAnsi" w:hAnsiTheme="majorHAnsi" w:cstheme="majorHAnsi"/>
                <w:sz w:val="20"/>
                <w:szCs w:val="20"/>
              </w:rPr>
              <w:t>Great Ocean Road and Scenic Environs</w:t>
            </w:r>
          </w:p>
        </w:tc>
        <w:tc>
          <w:tcPr>
            <w:tcW w:w="453" w:type="pct"/>
            <w:shd w:val="clear" w:color="auto" w:fill="auto"/>
          </w:tcPr>
          <w:p w14:paraId="33547C52" w14:textId="5F1527A1" w:rsidR="009E7FEC" w:rsidRPr="004F22C2" w:rsidRDefault="002A14DB"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t>VIC</w:t>
            </w:r>
          </w:p>
        </w:tc>
        <w:tc>
          <w:tcPr>
            <w:tcW w:w="386" w:type="pct"/>
            <w:shd w:val="clear" w:color="auto" w:fill="auto"/>
          </w:tcPr>
          <w:p w14:paraId="4B323399" w14:textId="712238C4" w:rsidR="009E7FEC" w:rsidRPr="004F22C2" w:rsidRDefault="00CA7056" w:rsidP="004F22C2">
            <w:pPr>
              <w:pStyle w:val="TableText"/>
              <w:spacing w:beforeLines="60" w:before="144" w:afterLines="60" w:after="144"/>
              <w:jc w:val="right"/>
              <w:rPr>
                <w:rFonts w:asciiTheme="majorHAnsi" w:hAnsiTheme="majorHAnsi"/>
                <w:sz w:val="20"/>
                <w:szCs w:val="20"/>
              </w:rPr>
            </w:pPr>
            <w:r w:rsidRPr="0080730E">
              <w:rPr>
                <w:rFonts w:asciiTheme="majorHAnsi" w:hAnsiTheme="majorHAnsi" w:cstheme="majorHAnsi"/>
                <w:sz w:val="20"/>
                <w:szCs w:val="20"/>
              </w:rPr>
              <w:t>$250,000</w:t>
            </w:r>
          </w:p>
        </w:tc>
        <w:tc>
          <w:tcPr>
            <w:tcW w:w="381" w:type="pct"/>
            <w:shd w:val="clear" w:color="auto" w:fill="auto"/>
          </w:tcPr>
          <w:p w14:paraId="5FF25E4E" w14:textId="0DAFADD8" w:rsidR="009E7FEC" w:rsidRPr="0080730E" w:rsidRDefault="0080730E" w:rsidP="0036563F">
            <w:pPr>
              <w:pStyle w:val="TableText"/>
              <w:spacing w:beforeLines="60" w:before="144" w:afterLines="60" w:after="144"/>
              <w:jc w:val="right"/>
              <w:rPr>
                <w:rFonts w:asciiTheme="majorHAnsi" w:hAnsiTheme="majorHAnsi" w:cstheme="majorHAnsi"/>
                <w:sz w:val="20"/>
                <w:szCs w:val="20"/>
              </w:rPr>
            </w:pPr>
            <w:r w:rsidRPr="0080730E">
              <w:rPr>
                <w:rFonts w:asciiTheme="majorHAnsi" w:hAnsiTheme="majorHAnsi" w:cstheme="majorHAnsi"/>
                <w:sz w:val="20"/>
                <w:szCs w:val="20"/>
              </w:rPr>
              <w:t>$2</w:t>
            </w:r>
            <w:r>
              <w:rPr>
                <w:rFonts w:asciiTheme="majorHAnsi" w:hAnsiTheme="majorHAnsi" w:cstheme="majorHAnsi"/>
                <w:sz w:val="20"/>
                <w:szCs w:val="20"/>
              </w:rPr>
              <w:t>75</w:t>
            </w:r>
            <w:r w:rsidRPr="0080730E">
              <w:rPr>
                <w:rFonts w:asciiTheme="majorHAnsi" w:hAnsiTheme="majorHAnsi" w:cstheme="majorHAnsi"/>
                <w:sz w:val="20"/>
                <w:szCs w:val="20"/>
              </w:rPr>
              <w:t>,000</w:t>
            </w:r>
          </w:p>
        </w:tc>
      </w:tr>
      <w:tr w:rsidR="009E7FEC" w14:paraId="09B62AEC" w14:textId="77777777" w:rsidTr="00332E30">
        <w:tc>
          <w:tcPr>
            <w:tcW w:w="568" w:type="pct"/>
            <w:shd w:val="clear" w:color="auto" w:fill="auto"/>
          </w:tcPr>
          <w:p w14:paraId="7FDD8C7D" w14:textId="354C6D0B" w:rsidR="009E7FEC" w:rsidRPr="004F22C2" w:rsidRDefault="00992D04" w:rsidP="004F22C2">
            <w:pPr>
              <w:pStyle w:val="TableText"/>
              <w:spacing w:before="0" w:after="0"/>
              <w:rPr>
                <w:rFonts w:asciiTheme="majorHAnsi" w:hAnsiTheme="majorHAnsi"/>
                <w:sz w:val="20"/>
                <w:szCs w:val="20"/>
              </w:rPr>
            </w:pPr>
            <w:proofErr w:type="spellStart"/>
            <w:r w:rsidRPr="004F22C2">
              <w:rPr>
                <w:rFonts w:asciiTheme="majorHAnsi" w:hAnsiTheme="majorHAnsi" w:cstheme="majorHAnsi"/>
                <w:sz w:val="20"/>
                <w:szCs w:val="20"/>
              </w:rPr>
              <w:lastRenderedPageBreak/>
              <w:t>Gariwerd</w:t>
            </w:r>
            <w:proofErr w:type="spellEnd"/>
            <w:r w:rsidRPr="004F22C2">
              <w:rPr>
                <w:rFonts w:asciiTheme="majorHAnsi" w:hAnsiTheme="majorHAnsi" w:cstheme="majorHAnsi"/>
                <w:sz w:val="20"/>
                <w:szCs w:val="20"/>
              </w:rPr>
              <w:t xml:space="preserve"> Rock Art Protection and Conservation</w:t>
            </w:r>
          </w:p>
        </w:tc>
        <w:tc>
          <w:tcPr>
            <w:tcW w:w="591" w:type="pct"/>
            <w:shd w:val="clear" w:color="auto" w:fill="auto"/>
          </w:tcPr>
          <w:p w14:paraId="71638EC5" w14:textId="564BC9B9" w:rsidR="009E7FEC" w:rsidRPr="004F22C2" w:rsidRDefault="007626D3" w:rsidP="004F22C2">
            <w:pPr>
              <w:pStyle w:val="TableText"/>
              <w:spacing w:before="0" w:after="0"/>
              <w:rPr>
                <w:rFonts w:asciiTheme="majorHAnsi" w:hAnsiTheme="majorHAnsi"/>
                <w:sz w:val="20"/>
                <w:szCs w:val="20"/>
              </w:rPr>
            </w:pPr>
            <w:r w:rsidRPr="004F22C2">
              <w:rPr>
                <w:rFonts w:asciiTheme="majorHAnsi" w:hAnsiTheme="majorHAnsi"/>
                <w:sz w:val="20"/>
                <w:szCs w:val="20"/>
              </w:rPr>
              <w:t>Parks Victoria</w:t>
            </w:r>
          </w:p>
        </w:tc>
        <w:tc>
          <w:tcPr>
            <w:tcW w:w="2016" w:type="pct"/>
            <w:shd w:val="clear" w:color="auto" w:fill="auto"/>
          </w:tcPr>
          <w:p w14:paraId="66D4A363" w14:textId="13C3F097" w:rsidR="0072090F" w:rsidRDefault="0072090F"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The project aims to enhance the understanding and protection of the values of the Grampians National Park (</w:t>
            </w:r>
            <w:proofErr w:type="spellStart"/>
            <w:r w:rsidRPr="004F22C2">
              <w:rPr>
                <w:rFonts w:asciiTheme="majorHAnsi" w:hAnsiTheme="majorHAnsi" w:cstheme="majorHAnsi"/>
                <w:sz w:val="20"/>
                <w:szCs w:val="20"/>
              </w:rPr>
              <w:t>Gariwerd</w:t>
            </w:r>
            <w:proofErr w:type="spellEnd"/>
            <w:r w:rsidRPr="004F22C2">
              <w:rPr>
                <w:rFonts w:asciiTheme="majorHAnsi" w:hAnsiTheme="majorHAnsi" w:cstheme="majorHAnsi"/>
                <w:sz w:val="20"/>
                <w:szCs w:val="20"/>
              </w:rPr>
              <w:t xml:space="preserve">) National Heritage Listing; primarily focussing on strengthening the management of rock art within this biocultural landscape. The project activities </w:t>
            </w:r>
            <w:r w:rsidR="00880D9A" w:rsidRPr="004F22C2">
              <w:rPr>
                <w:rFonts w:asciiTheme="majorHAnsi" w:hAnsiTheme="majorHAnsi" w:cstheme="majorHAnsi"/>
                <w:sz w:val="20"/>
                <w:szCs w:val="20"/>
              </w:rPr>
              <w:t>include</w:t>
            </w:r>
            <w:r w:rsidRPr="004F22C2">
              <w:rPr>
                <w:rFonts w:asciiTheme="majorHAnsi" w:hAnsiTheme="majorHAnsi" w:cstheme="majorHAnsi"/>
                <w:sz w:val="20"/>
                <w:szCs w:val="20"/>
              </w:rPr>
              <w:t xml:space="preserve"> conservation works at rock art places, surveys to rediscover rock art and other cultural places and registering rediscovered places and updating records of known rock art.</w:t>
            </w:r>
          </w:p>
          <w:p w14:paraId="385FE6F6" w14:textId="6C1E7B04" w:rsidR="009E7FEC" w:rsidRPr="004F22C2" w:rsidRDefault="0072090F"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This is a joint application with </w:t>
            </w:r>
            <w:proofErr w:type="spellStart"/>
            <w:r w:rsidRPr="004F22C2">
              <w:rPr>
                <w:rFonts w:asciiTheme="majorHAnsi" w:hAnsiTheme="majorHAnsi" w:cstheme="majorHAnsi"/>
                <w:sz w:val="20"/>
                <w:szCs w:val="20"/>
              </w:rPr>
              <w:t>Barengi</w:t>
            </w:r>
            <w:proofErr w:type="spellEnd"/>
            <w:r w:rsidRPr="004F22C2">
              <w:rPr>
                <w:rFonts w:asciiTheme="majorHAnsi" w:hAnsiTheme="majorHAnsi" w:cstheme="majorHAnsi"/>
                <w:sz w:val="20"/>
                <w:szCs w:val="20"/>
              </w:rPr>
              <w:t xml:space="preserve"> </w:t>
            </w:r>
            <w:proofErr w:type="spellStart"/>
            <w:r w:rsidRPr="004F22C2">
              <w:rPr>
                <w:rFonts w:asciiTheme="majorHAnsi" w:hAnsiTheme="majorHAnsi" w:cstheme="majorHAnsi"/>
                <w:sz w:val="20"/>
                <w:szCs w:val="20"/>
              </w:rPr>
              <w:t>Gadjin</w:t>
            </w:r>
            <w:proofErr w:type="spellEnd"/>
            <w:r w:rsidRPr="004F22C2">
              <w:rPr>
                <w:rFonts w:asciiTheme="majorHAnsi" w:hAnsiTheme="majorHAnsi" w:cstheme="majorHAnsi"/>
                <w:sz w:val="20"/>
                <w:szCs w:val="20"/>
              </w:rPr>
              <w:t xml:space="preserve"> Land Council Aboriginal Corporation RNTBC, Eastern Maar Aboriginal Corporation RNTBC and </w:t>
            </w:r>
            <w:proofErr w:type="spellStart"/>
            <w:r w:rsidRPr="004F22C2">
              <w:rPr>
                <w:rFonts w:asciiTheme="majorHAnsi" w:hAnsiTheme="majorHAnsi" w:cstheme="majorHAnsi"/>
                <w:sz w:val="20"/>
                <w:szCs w:val="20"/>
              </w:rPr>
              <w:t>Gunditj</w:t>
            </w:r>
            <w:proofErr w:type="spellEnd"/>
            <w:r w:rsidRPr="004F22C2">
              <w:rPr>
                <w:rFonts w:asciiTheme="majorHAnsi" w:hAnsiTheme="majorHAnsi" w:cstheme="majorHAnsi"/>
                <w:sz w:val="20"/>
                <w:szCs w:val="20"/>
              </w:rPr>
              <w:t xml:space="preserve"> </w:t>
            </w:r>
            <w:proofErr w:type="spellStart"/>
            <w:r w:rsidRPr="004F22C2">
              <w:rPr>
                <w:rFonts w:asciiTheme="majorHAnsi" w:hAnsiTheme="majorHAnsi" w:cstheme="majorHAnsi"/>
                <w:sz w:val="20"/>
                <w:szCs w:val="20"/>
              </w:rPr>
              <w:t>Mirring</w:t>
            </w:r>
            <w:proofErr w:type="spellEnd"/>
            <w:r w:rsidRPr="004F22C2">
              <w:rPr>
                <w:rFonts w:asciiTheme="majorHAnsi" w:hAnsiTheme="majorHAnsi" w:cstheme="majorHAnsi"/>
                <w:sz w:val="20"/>
                <w:szCs w:val="20"/>
              </w:rPr>
              <w:t xml:space="preserve"> Traditional Owners Aboriginal Corporation RNTBC.</w:t>
            </w:r>
          </w:p>
        </w:tc>
        <w:tc>
          <w:tcPr>
            <w:tcW w:w="605" w:type="pct"/>
            <w:shd w:val="clear" w:color="auto" w:fill="auto"/>
          </w:tcPr>
          <w:p w14:paraId="522C3848" w14:textId="1A1B229C" w:rsidR="009E7FEC" w:rsidRPr="004F22C2" w:rsidRDefault="00DF5C87" w:rsidP="004F22C2">
            <w:pPr>
              <w:pStyle w:val="TableText"/>
              <w:spacing w:beforeLines="60" w:before="144" w:afterLines="60" w:after="144"/>
              <w:rPr>
                <w:rFonts w:asciiTheme="majorHAnsi" w:hAnsiTheme="majorHAnsi"/>
                <w:sz w:val="20"/>
                <w:szCs w:val="20"/>
              </w:rPr>
            </w:pPr>
            <w:r w:rsidRPr="004F22C2">
              <w:rPr>
                <w:rFonts w:asciiTheme="majorHAnsi" w:hAnsiTheme="majorHAnsi" w:cstheme="majorHAnsi"/>
                <w:sz w:val="20"/>
                <w:szCs w:val="20"/>
              </w:rPr>
              <w:t>Grampians National Park (</w:t>
            </w:r>
            <w:proofErr w:type="spellStart"/>
            <w:r w:rsidRPr="004F22C2">
              <w:rPr>
                <w:rFonts w:asciiTheme="majorHAnsi" w:hAnsiTheme="majorHAnsi" w:cstheme="majorHAnsi"/>
                <w:sz w:val="20"/>
                <w:szCs w:val="20"/>
              </w:rPr>
              <w:t>Gariwerd</w:t>
            </w:r>
            <w:proofErr w:type="spellEnd"/>
            <w:r w:rsidRPr="004F22C2">
              <w:rPr>
                <w:rFonts w:asciiTheme="majorHAnsi" w:hAnsiTheme="majorHAnsi" w:cstheme="majorHAnsi"/>
                <w:sz w:val="20"/>
                <w:szCs w:val="20"/>
              </w:rPr>
              <w:t>) Landscape (2006)</w:t>
            </w:r>
          </w:p>
        </w:tc>
        <w:tc>
          <w:tcPr>
            <w:tcW w:w="453" w:type="pct"/>
            <w:shd w:val="clear" w:color="auto" w:fill="auto"/>
          </w:tcPr>
          <w:p w14:paraId="0577FA47" w14:textId="2BFD2488" w:rsidR="009E7FEC" w:rsidRPr="004F22C2" w:rsidRDefault="00C872FF"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t>VIC</w:t>
            </w:r>
          </w:p>
        </w:tc>
        <w:tc>
          <w:tcPr>
            <w:tcW w:w="386" w:type="pct"/>
            <w:shd w:val="clear" w:color="auto" w:fill="auto"/>
          </w:tcPr>
          <w:p w14:paraId="66C91A48" w14:textId="30363647" w:rsidR="009E7FEC" w:rsidRPr="004F22C2" w:rsidRDefault="00C872FF" w:rsidP="004F22C2">
            <w:pPr>
              <w:pStyle w:val="TableText"/>
              <w:spacing w:beforeLines="60" w:before="144" w:afterLines="60" w:after="144"/>
              <w:jc w:val="right"/>
              <w:rPr>
                <w:rFonts w:asciiTheme="majorHAnsi" w:hAnsiTheme="majorHAnsi"/>
                <w:sz w:val="20"/>
                <w:szCs w:val="20"/>
              </w:rPr>
            </w:pPr>
            <w:r w:rsidRPr="0072506A">
              <w:rPr>
                <w:rFonts w:asciiTheme="majorHAnsi" w:hAnsiTheme="majorHAnsi" w:cstheme="majorHAnsi"/>
                <w:sz w:val="20"/>
                <w:szCs w:val="20"/>
              </w:rPr>
              <w:t>$250,000</w:t>
            </w:r>
          </w:p>
        </w:tc>
        <w:tc>
          <w:tcPr>
            <w:tcW w:w="381" w:type="pct"/>
            <w:shd w:val="clear" w:color="auto" w:fill="auto"/>
          </w:tcPr>
          <w:p w14:paraId="4C02279A" w14:textId="11516A3C" w:rsidR="009E7FEC" w:rsidRPr="004F22C2" w:rsidRDefault="0072506A" w:rsidP="0072506A">
            <w:pPr>
              <w:pStyle w:val="TableText"/>
              <w:spacing w:beforeLines="60" w:before="144" w:afterLines="60" w:after="144"/>
              <w:jc w:val="right"/>
              <w:rPr>
                <w:rFonts w:asciiTheme="majorHAnsi" w:eastAsia="Times New Roman" w:hAnsiTheme="majorHAnsi" w:cstheme="majorHAnsi"/>
                <w:color w:val="0D0D0D"/>
                <w:sz w:val="20"/>
                <w:szCs w:val="20"/>
                <w:lang w:eastAsia="en-AU"/>
              </w:rPr>
            </w:pPr>
            <w:r w:rsidRPr="0072506A">
              <w:rPr>
                <w:rFonts w:asciiTheme="majorHAnsi" w:hAnsiTheme="majorHAnsi" w:cstheme="majorHAnsi"/>
                <w:sz w:val="20"/>
                <w:szCs w:val="20"/>
              </w:rPr>
              <w:t>$275,000</w:t>
            </w:r>
          </w:p>
        </w:tc>
      </w:tr>
      <w:tr w:rsidR="006E07E9" w14:paraId="0349378D" w14:textId="77777777" w:rsidTr="00332E30">
        <w:tc>
          <w:tcPr>
            <w:tcW w:w="568" w:type="pct"/>
            <w:shd w:val="clear" w:color="auto" w:fill="auto"/>
          </w:tcPr>
          <w:p w14:paraId="2C994965" w14:textId="74EFC422" w:rsidR="006E07E9" w:rsidRPr="004F22C2" w:rsidRDefault="003F2467" w:rsidP="004F22C2">
            <w:pPr>
              <w:pStyle w:val="TableText"/>
              <w:spacing w:before="0" w:after="0"/>
              <w:rPr>
                <w:rFonts w:asciiTheme="majorHAnsi" w:hAnsiTheme="majorHAnsi"/>
                <w:sz w:val="20"/>
                <w:szCs w:val="20"/>
              </w:rPr>
            </w:pPr>
            <w:r w:rsidRPr="004F22C2">
              <w:rPr>
                <w:rFonts w:asciiTheme="majorHAnsi" w:hAnsiTheme="majorHAnsi" w:cstheme="majorHAnsi"/>
                <w:sz w:val="20"/>
                <w:szCs w:val="20"/>
              </w:rPr>
              <w:t xml:space="preserve">Kiira, </w:t>
            </w:r>
            <w:proofErr w:type="spellStart"/>
            <w:r w:rsidRPr="004F22C2">
              <w:rPr>
                <w:rFonts w:asciiTheme="majorHAnsi" w:hAnsiTheme="majorHAnsi" w:cstheme="majorHAnsi"/>
                <w:sz w:val="20"/>
                <w:szCs w:val="20"/>
              </w:rPr>
              <w:t>Ngurraampaa</w:t>
            </w:r>
            <w:proofErr w:type="spellEnd"/>
            <w:r w:rsidRPr="004F22C2">
              <w:rPr>
                <w:rFonts w:asciiTheme="majorHAnsi" w:hAnsiTheme="majorHAnsi" w:cstheme="majorHAnsi"/>
                <w:sz w:val="20"/>
                <w:szCs w:val="20"/>
              </w:rPr>
              <w:t xml:space="preserve">, </w:t>
            </w:r>
            <w:proofErr w:type="spellStart"/>
            <w:r w:rsidRPr="004F22C2">
              <w:rPr>
                <w:rFonts w:asciiTheme="majorHAnsi" w:hAnsiTheme="majorHAnsi" w:cstheme="majorHAnsi"/>
                <w:sz w:val="20"/>
                <w:szCs w:val="20"/>
              </w:rPr>
              <w:t>Bunghi</w:t>
            </w:r>
            <w:proofErr w:type="spellEnd"/>
            <w:r w:rsidRPr="004F22C2">
              <w:rPr>
                <w:rFonts w:asciiTheme="majorHAnsi" w:hAnsiTheme="majorHAnsi" w:cstheme="majorHAnsi"/>
                <w:sz w:val="20"/>
                <w:szCs w:val="20"/>
              </w:rPr>
              <w:t>: New First Nations Values of The Willandra Lakes</w:t>
            </w:r>
          </w:p>
        </w:tc>
        <w:tc>
          <w:tcPr>
            <w:tcW w:w="591" w:type="pct"/>
            <w:shd w:val="clear" w:color="auto" w:fill="auto"/>
          </w:tcPr>
          <w:p w14:paraId="5A5D3C23" w14:textId="77777777" w:rsidR="00C059AF" w:rsidRDefault="00C059AF" w:rsidP="00C059AF">
            <w:pPr>
              <w:pStyle w:val="TableText"/>
              <w:spacing w:before="0" w:after="0"/>
              <w:rPr>
                <w:rFonts w:asciiTheme="majorHAnsi" w:hAnsiTheme="majorHAnsi" w:cstheme="majorHAnsi"/>
                <w:sz w:val="20"/>
                <w:szCs w:val="20"/>
              </w:rPr>
            </w:pPr>
            <w:r>
              <w:rPr>
                <w:rFonts w:asciiTheme="majorHAnsi" w:hAnsiTheme="majorHAnsi" w:cstheme="majorHAnsi"/>
                <w:sz w:val="20"/>
                <w:szCs w:val="20"/>
              </w:rPr>
              <w:t>Department of Planning Housing and Infrastructure</w:t>
            </w:r>
          </w:p>
          <w:p w14:paraId="0FA1813C" w14:textId="5E14ADD2" w:rsidR="006E07E9" w:rsidRPr="004F22C2" w:rsidRDefault="006E07E9" w:rsidP="004F22C2">
            <w:pPr>
              <w:pStyle w:val="TableText"/>
              <w:spacing w:before="0" w:after="0"/>
              <w:rPr>
                <w:rFonts w:asciiTheme="majorHAnsi" w:hAnsiTheme="majorHAnsi"/>
                <w:sz w:val="20"/>
                <w:szCs w:val="20"/>
              </w:rPr>
            </w:pPr>
          </w:p>
        </w:tc>
        <w:tc>
          <w:tcPr>
            <w:tcW w:w="2016" w:type="pct"/>
            <w:shd w:val="clear" w:color="auto" w:fill="auto"/>
          </w:tcPr>
          <w:p w14:paraId="676DC271" w14:textId="06581047" w:rsidR="006E07E9" w:rsidRPr="004F22C2" w:rsidRDefault="00BC6045" w:rsidP="0075100E">
            <w:pPr>
              <w:pStyle w:val="TableText"/>
              <w:spacing w:before="0" w:after="80"/>
              <w:rPr>
                <w:rFonts w:asciiTheme="majorHAnsi" w:hAnsiTheme="majorHAnsi"/>
                <w:sz w:val="20"/>
                <w:szCs w:val="20"/>
              </w:rPr>
            </w:pPr>
            <w:r w:rsidRPr="004F22C2">
              <w:rPr>
                <w:rFonts w:asciiTheme="majorHAnsi" w:hAnsiTheme="majorHAnsi" w:cstheme="majorHAnsi"/>
                <w:sz w:val="20"/>
                <w:szCs w:val="20"/>
              </w:rPr>
              <w:t>This project will explore, document, identify and record cultural values of the Willandra Lakes Region which have not been previously identified. Project activities include on-country workshops and culture camps using cultural mapping techniques.</w:t>
            </w:r>
          </w:p>
        </w:tc>
        <w:tc>
          <w:tcPr>
            <w:tcW w:w="605" w:type="pct"/>
            <w:shd w:val="clear" w:color="auto" w:fill="auto"/>
          </w:tcPr>
          <w:p w14:paraId="78C96940" w14:textId="7E933873" w:rsidR="006E07E9" w:rsidRPr="004F22C2" w:rsidRDefault="00B87EEC" w:rsidP="004F22C2">
            <w:pPr>
              <w:pStyle w:val="TableText"/>
              <w:spacing w:beforeLines="60" w:before="144" w:afterLines="60" w:after="144"/>
              <w:rPr>
                <w:rFonts w:asciiTheme="majorHAnsi" w:hAnsiTheme="majorHAnsi"/>
                <w:sz w:val="20"/>
                <w:szCs w:val="20"/>
              </w:rPr>
            </w:pPr>
            <w:r w:rsidRPr="004F22C2">
              <w:rPr>
                <w:rFonts w:asciiTheme="majorHAnsi" w:hAnsiTheme="majorHAnsi" w:cstheme="majorHAnsi"/>
                <w:sz w:val="20"/>
                <w:szCs w:val="20"/>
              </w:rPr>
              <w:t>Willandra Lakes Region World Heritage property</w:t>
            </w:r>
          </w:p>
        </w:tc>
        <w:tc>
          <w:tcPr>
            <w:tcW w:w="453" w:type="pct"/>
            <w:shd w:val="clear" w:color="auto" w:fill="auto"/>
          </w:tcPr>
          <w:p w14:paraId="61D7B449" w14:textId="72008E67" w:rsidR="006E07E9" w:rsidRPr="004F22C2" w:rsidRDefault="00120991"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t>NSW</w:t>
            </w:r>
          </w:p>
        </w:tc>
        <w:tc>
          <w:tcPr>
            <w:tcW w:w="386" w:type="pct"/>
            <w:shd w:val="clear" w:color="auto" w:fill="auto"/>
          </w:tcPr>
          <w:p w14:paraId="2B2C2E0F" w14:textId="69167713" w:rsidR="006E07E9" w:rsidRPr="004F22C2" w:rsidRDefault="00120991" w:rsidP="00CD5FE5">
            <w:pPr>
              <w:pStyle w:val="TableText"/>
              <w:spacing w:beforeLines="60" w:before="144" w:afterLines="60" w:after="144"/>
              <w:jc w:val="right"/>
              <w:rPr>
                <w:rFonts w:asciiTheme="majorHAnsi" w:hAnsiTheme="majorHAnsi"/>
                <w:sz w:val="20"/>
                <w:szCs w:val="20"/>
              </w:rPr>
            </w:pPr>
            <w:r w:rsidRPr="002E69AB">
              <w:rPr>
                <w:rFonts w:asciiTheme="majorHAnsi" w:hAnsiTheme="majorHAnsi" w:cstheme="majorHAnsi"/>
                <w:sz w:val="20"/>
                <w:szCs w:val="20"/>
              </w:rPr>
              <w:t>$250,000</w:t>
            </w:r>
          </w:p>
        </w:tc>
        <w:tc>
          <w:tcPr>
            <w:tcW w:w="381" w:type="pct"/>
            <w:shd w:val="clear" w:color="auto" w:fill="auto"/>
          </w:tcPr>
          <w:p w14:paraId="58EFD19C" w14:textId="22D05BD3" w:rsidR="006E07E9" w:rsidRPr="00CD5FE5" w:rsidRDefault="002E69AB" w:rsidP="00CD5FE5">
            <w:pPr>
              <w:pStyle w:val="TableText"/>
              <w:spacing w:beforeLines="60" w:before="144" w:afterLines="60" w:after="144"/>
              <w:jc w:val="right"/>
              <w:rPr>
                <w:rFonts w:asciiTheme="majorHAnsi" w:hAnsiTheme="majorHAnsi" w:cstheme="majorHAnsi"/>
                <w:sz w:val="20"/>
                <w:szCs w:val="20"/>
              </w:rPr>
            </w:pPr>
            <w:r w:rsidRPr="00CD5FE5">
              <w:rPr>
                <w:rFonts w:asciiTheme="majorHAnsi" w:hAnsiTheme="majorHAnsi" w:cstheme="majorHAnsi"/>
                <w:sz w:val="20"/>
                <w:szCs w:val="20"/>
              </w:rPr>
              <w:t>$2</w:t>
            </w:r>
            <w:r w:rsidR="00CD5FE5" w:rsidRPr="00CD5FE5">
              <w:rPr>
                <w:rFonts w:asciiTheme="majorHAnsi" w:hAnsiTheme="majorHAnsi" w:cstheme="majorHAnsi"/>
                <w:sz w:val="20"/>
                <w:szCs w:val="20"/>
              </w:rPr>
              <w:t>75,000</w:t>
            </w:r>
          </w:p>
        </w:tc>
      </w:tr>
      <w:tr w:rsidR="00D664D2" w14:paraId="4F3F3D18" w14:textId="77777777" w:rsidTr="00332E30">
        <w:tc>
          <w:tcPr>
            <w:tcW w:w="568" w:type="pct"/>
            <w:shd w:val="clear" w:color="auto" w:fill="auto"/>
          </w:tcPr>
          <w:p w14:paraId="2AE4C296" w14:textId="26F65F7D" w:rsidR="00D664D2" w:rsidRPr="004F22C2" w:rsidRDefault="0052430A" w:rsidP="004F22C2">
            <w:pPr>
              <w:pStyle w:val="TableText"/>
              <w:spacing w:before="0" w:after="0"/>
              <w:rPr>
                <w:rFonts w:asciiTheme="majorHAnsi" w:hAnsiTheme="majorHAnsi"/>
                <w:sz w:val="20"/>
                <w:szCs w:val="20"/>
              </w:rPr>
            </w:pPr>
            <w:r w:rsidRPr="004F22C2">
              <w:rPr>
                <w:rFonts w:asciiTheme="majorHAnsi" w:hAnsiTheme="majorHAnsi" w:cstheme="majorHAnsi"/>
                <w:sz w:val="20"/>
                <w:szCs w:val="20"/>
              </w:rPr>
              <w:t xml:space="preserve">Sharing </w:t>
            </w:r>
            <w:proofErr w:type="spellStart"/>
            <w:r w:rsidRPr="004F22C2">
              <w:rPr>
                <w:rFonts w:asciiTheme="majorHAnsi" w:hAnsiTheme="majorHAnsi" w:cstheme="majorHAnsi"/>
                <w:sz w:val="20"/>
                <w:szCs w:val="20"/>
              </w:rPr>
              <w:t>Malgana</w:t>
            </w:r>
            <w:proofErr w:type="spellEnd"/>
            <w:r w:rsidRPr="004F22C2">
              <w:rPr>
                <w:rFonts w:asciiTheme="majorHAnsi" w:hAnsiTheme="majorHAnsi" w:cstheme="majorHAnsi"/>
                <w:sz w:val="20"/>
                <w:szCs w:val="20"/>
              </w:rPr>
              <w:t xml:space="preserve"> Seasonal Cultural values in the Shark Bay WHA-</w:t>
            </w:r>
            <w:proofErr w:type="spellStart"/>
            <w:r w:rsidRPr="004F22C2">
              <w:rPr>
                <w:rFonts w:asciiTheme="majorHAnsi" w:hAnsiTheme="majorHAnsi" w:cstheme="majorHAnsi"/>
                <w:sz w:val="20"/>
                <w:szCs w:val="20"/>
              </w:rPr>
              <w:t>Gathaaguda</w:t>
            </w:r>
            <w:proofErr w:type="spellEnd"/>
          </w:p>
        </w:tc>
        <w:tc>
          <w:tcPr>
            <w:tcW w:w="591" w:type="pct"/>
            <w:shd w:val="clear" w:color="auto" w:fill="auto"/>
          </w:tcPr>
          <w:p w14:paraId="688EF945" w14:textId="4F048991" w:rsidR="00C059AF" w:rsidRDefault="00C059AF" w:rsidP="004F22C2">
            <w:pPr>
              <w:pStyle w:val="TableText"/>
              <w:spacing w:before="0" w:after="0"/>
              <w:rPr>
                <w:rFonts w:asciiTheme="majorHAnsi" w:hAnsiTheme="majorHAnsi" w:cstheme="majorHAnsi"/>
                <w:sz w:val="20"/>
                <w:szCs w:val="20"/>
              </w:rPr>
            </w:pPr>
            <w:r>
              <w:rPr>
                <w:rFonts w:asciiTheme="majorHAnsi" w:hAnsiTheme="majorHAnsi" w:cstheme="majorHAnsi"/>
                <w:sz w:val="20"/>
                <w:szCs w:val="20"/>
              </w:rPr>
              <w:t>Commonwealth Scientific and Industrial Research Organisation</w:t>
            </w:r>
          </w:p>
          <w:p w14:paraId="2509CE56" w14:textId="07992C79" w:rsidR="00D664D2" w:rsidRPr="004F22C2" w:rsidRDefault="00D664D2" w:rsidP="004F22C2">
            <w:pPr>
              <w:pStyle w:val="TableText"/>
              <w:spacing w:before="0" w:after="0"/>
              <w:rPr>
                <w:rFonts w:asciiTheme="majorHAnsi" w:hAnsiTheme="majorHAnsi"/>
                <w:sz w:val="20"/>
                <w:szCs w:val="20"/>
              </w:rPr>
            </w:pPr>
          </w:p>
        </w:tc>
        <w:tc>
          <w:tcPr>
            <w:tcW w:w="2016" w:type="pct"/>
            <w:shd w:val="clear" w:color="auto" w:fill="auto"/>
          </w:tcPr>
          <w:p w14:paraId="4F867D87" w14:textId="74F54573" w:rsidR="00C91D06" w:rsidRDefault="00C91D06"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The project aims to record and share seasonal cultural values from the </w:t>
            </w:r>
            <w:proofErr w:type="spellStart"/>
            <w:r w:rsidRPr="004F22C2">
              <w:rPr>
                <w:rFonts w:asciiTheme="majorHAnsi" w:hAnsiTheme="majorHAnsi" w:cstheme="majorHAnsi"/>
                <w:sz w:val="20"/>
                <w:szCs w:val="20"/>
              </w:rPr>
              <w:t>Malgana</w:t>
            </w:r>
            <w:proofErr w:type="spellEnd"/>
            <w:r w:rsidRPr="004F22C2">
              <w:rPr>
                <w:rFonts w:asciiTheme="majorHAnsi" w:hAnsiTheme="majorHAnsi" w:cstheme="majorHAnsi"/>
                <w:sz w:val="20"/>
                <w:szCs w:val="20"/>
              </w:rPr>
              <w:t xml:space="preserve"> Seasonal Calendar indicator species. Project activities </w:t>
            </w:r>
            <w:r w:rsidR="00880D9A" w:rsidRPr="004F22C2">
              <w:rPr>
                <w:rFonts w:asciiTheme="majorHAnsi" w:hAnsiTheme="majorHAnsi" w:cstheme="majorHAnsi"/>
                <w:sz w:val="20"/>
                <w:szCs w:val="20"/>
              </w:rPr>
              <w:t>include</w:t>
            </w:r>
            <w:r w:rsidRPr="004F22C2">
              <w:rPr>
                <w:rFonts w:asciiTheme="majorHAnsi" w:hAnsiTheme="majorHAnsi" w:cstheme="majorHAnsi"/>
                <w:sz w:val="20"/>
                <w:szCs w:val="20"/>
              </w:rPr>
              <w:t xml:space="preserve"> consultation; observation and survey of indicator species and seasonal phenomena; modelling of indicator species occurrence to identify likely impacts of climate change; and development of communication projects to increase awareness of the values among local community, visitors, researchers and decision-makers.</w:t>
            </w:r>
          </w:p>
          <w:p w14:paraId="45B9C6E9" w14:textId="69736EF1" w:rsidR="00D664D2" w:rsidRPr="004F22C2" w:rsidRDefault="00C91D06"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This is a joint application with project partner, </w:t>
            </w:r>
            <w:proofErr w:type="spellStart"/>
            <w:r w:rsidRPr="004F22C2">
              <w:rPr>
                <w:rFonts w:asciiTheme="majorHAnsi" w:hAnsiTheme="majorHAnsi" w:cstheme="majorHAnsi"/>
                <w:sz w:val="20"/>
                <w:szCs w:val="20"/>
              </w:rPr>
              <w:t>Malgana</w:t>
            </w:r>
            <w:proofErr w:type="spellEnd"/>
            <w:r w:rsidRPr="004F22C2">
              <w:rPr>
                <w:rFonts w:asciiTheme="majorHAnsi" w:hAnsiTheme="majorHAnsi" w:cstheme="majorHAnsi"/>
                <w:sz w:val="20"/>
                <w:szCs w:val="20"/>
              </w:rPr>
              <w:t xml:space="preserve"> Aboriginal Corporation RNTBC.</w:t>
            </w:r>
          </w:p>
        </w:tc>
        <w:tc>
          <w:tcPr>
            <w:tcW w:w="605" w:type="pct"/>
            <w:shd w:val="clear" w:color="auto" w:fill="auto"/>
          </w:tcPr>
          <w:p w14:paraId="0310A7B3" w14:textId="7FF53860" w:rsidR="00D664D2" w:rsidRPr="004F22C2" w:rsidRDefault="006B01D4" w:rsidP="004F22C2">
            <w:pPr>
              <w:pStyle w:val="TableText"/>
              <w:spacing w:beforeLines="60" w:before="144" w:afterLines="60" w:after="144"/>
              <w:rPr>
                <w:rFonts w:asciiTheme="majorHAnsi" w:hAnsiTheme="majorHAnsi"/>
                <w:sz w:val="20"/>
                <w:szCs w:val="20"/>
              </w:rPr>
            </w:pPr>
            <w:r w:rsidRPr="004F22C2">
              <w:rPr>
                <w:rFonts w:asciiTheme="majorHAnsi" w:hAnsiTheme="majorHAnsi" w:cstheme="majorHAnsi"/>
                <w:sz w:val="20"/>
                <w:szCs w:val="20"/>
              </w:rPr>
              <w:t>Shark Bay World Heritage Area</w:t>
            </w:r>
          </w:p>
        </w:tc>
        <w:tc>
          <w:tcPr>
            <w:tcW w:w="453" w:type="pct"/>
            <w:shd w:val="clear" w:color="auto" w:fill="auto"/>
          </w:tcPr>
          <w:p w14:paraId="30FE2358" w14:textId="20969C88" w:rsidR="00D664D2" w:rsidRPr="004F22C2" w:rsidRDefault="00E20FE2"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t>WA</w:t>
            </w:r>
          </w:p>
        </w:tc>
        <w:tc>
          <w:tcPr>
            <w:tcW w:w="386" w:type="pct"/>
            <w:shd w:val="clear" w:color="auto" w:fill="auto"/>
          </w:tcPr>
          <w:p w14:paraId="209EABFB" w14:textId="33D77750" w:rsidR="00D664D2" w:rsidRPr="004F22C2" w:rsidRDefault="00E20FE2" w:rsidP="004F22C2">
            <w:pPr>
              <w:pStyle w:val="TableText"/>
              <w:spacing w:beforeLines="60" w:before="144" w:afterLines="60" w:after="144"/>
              <w:jc w:val="right"/>
              <w:rPr>
                <w:rFonts w:asciiTheme="majorHAnsi" w:hAnsiTheme="majorHAnsi"/>
                <w:sz w:val="20"/>
                <w:szCs w:val="20"/>
              </w:rPr>
            </w:pPr>
            <w:r w:rsidRPr="006E4F8E">
              <w:rPr>
                <w:rFonts w:asciiTheme="majorHAnsi" w:hAnsiTheme="majorHAnsi" w:cstheme="majorHAnsi"/>
                <w:sz w:val="20"/>
                <w:szCs w:val="20"/>
              </w:rPr>
              <w:t>$249,467</w:t>
            </w:r>
          </w:p>
        </w:tc>
        <w:tc>
          <w:tcPr>
            <w:tcW w:w="381" w:type="pct"/>
            <w:shd w:val="clear" w:color="auto" w:fill="auto"/>
          </w:tcPr>
          <w:p w14:paraId="023891D5" w14:textId="5584C482" w:rsidR="00D664D2" w:rsidRPr="004F22C2" w:rsidRDefault="004C2E2B" w:rsidP="006E4F8E">
            <w:pPr>
              <w:pStyle w:val="TableText"/>
              <w:spacing w:beforeLines="60" w:before="144" w:afterLines="60" w:after="144"/>
              <w:jc w:val="right"/>
              <w:rPr>
                <w:rFonts w:asciiTheme="majorHAnsi" w:eastAsia="Times New Roman" w:hAnsiTheme="majorHAnsi" w:cstheme="majorHAnsi"/>
                <w:color w:val="0D0D0D"/>
                <w:sz w:val="20"/>
                <w:szCs w:val="20"/>
                <w:lang w:eastAsia="en-AU"/>
              </w:rPr>
            </w:pPr>
            <w:r>
              <w:rPr>
                <w:rFonts w:asciiTheme="majorHAnsi" w:eastAsia="Times New Roman" w:hAnsiTheme="majorHAnsi" w:cstheme="majorHAnsi"/>
                <w:color w:val="0D0D0D"/>
                <w:sz w:val="20"/>
                <w:szCs w:val="20"/>
                <w:lang w:eastAsia="en-AU"/>
              </w:rPr>
              <w:t>$274</w:t>
            </w:r>
            <w:r w:rsidR="006E4F8E">
              <w:rPr>
                <w:rFonts w:asciiTheme="majorHAnsi" w:eastAsia="Times New Roman" w:hAnsiTheme="majorHAnsi" w:cstheme="majorHAnsi"/>
                <w:color w:val="0D0D0D"/>
                <w:sz w:val="20"/>
                <w:szCs w:val="20"/>
                <w:lang w:eastAsia="en-AU"/>
              </w:rPr>
              <w:t>,413</w:t>
            </w:r>
          </w:p>
        </w:tc>
      </w:tr>
      <w:tr w:rsidR="00D664D2" w14:paraId="4A672C2A" w14:textId="77777777" w:rsidTr="00332E30">
        <w:tc>
          <w:tcPr>
            <w:tcW w:w="568" w:type="pct"/>
            <w:shd w:val="clear" w:color="auto" w:fill="auto"/>
          </w:tcPr>
          <w:p w14:paraId="48179BB6" w14:textId="25CAFA30" w:rsidR="00D664D2" w:rsidRPr="004F22C2" w:rsidRDefault="00500465" w:rsidP="004F22C2">
            <w:pPr>
              <w:pStyle w:val="TableText"/>
              <w:spacing w:before="0" w:after="0"/>
              <w:rPr>
                <w:rFonts w:asciiTheme="majorHAnsi" w:hAnsiTheme="majorHAnsi"/>
                <w:sz w:val="20"/>
                <w:szCs w:val="20"/>
              </w:rPr>
            </w:pPr>
            <w:r w:rsidRPr="004F22C2">
              <w:rPr>
                <w:rFonts w:asciiTheme="majorHAnsi" w:hAnsiTheme="majorHAnsi" w:cstheme="majorHAnsi"/>
                <w:sz w:val="20"/>
                <w:szCs w:val="20"/>
              </w:rPr>
              <w:lastRenderedPageBreak/>
              <w:t>First Government House Site: Archaeology and First Nations Heritage Values</w:t>
            </w:r>
          </w:p>
        </w:tc>
        <w:tc>
          <w:tcPr>
            <w:tcW w:w="591" w:type="pct"/>
            <w:shd w:val="clear" w:color="auto" w:fill="auto"/>
          </w:tcPr>
          <w:p w14:paraId="4CBD655D" w14:textId="3BEE0974" w:rsidR="00D664D2" w:rsidRPr="004F22C2" w:rsidRDefault="009E6031" w:rsidP="004F22C2">
            <w:pPr>
              <w:pStyle w:val="TableText"/>
              <w:spacing w:before="0" w:after="0"/>
              <w:rPr>
                <w:rFonts w:asciiTheme="majorHAnsi" w:hAnsiTheme="majorHAnsi"/>
                <w:sz w:val="20"/>
                <w:szCs w:val="20"/>
              </w:rPr>
            </w:pPr>
            <w:r w:rsidRPr="004F22C2">
              <w:rPr>
                <w:rFonts w:asciiTheme="majorHAnsi" w:hAnsiTheme="majorHAnsi" w:cstheme="majorHAnsi"/>
                <w:sz w:val="20"/>
                <w:szCs w:val="20"/>
              </w:rPr>
              <w:t>Museums of History NSW</w:t>
            </w:r>
          </w:p>
        </w:tc>
        <w:tc>
          <w:tcPr>
            <w:tcW w:w="2016" w:type="pct"/>
            <w:shd w:val="clear" w:color="auto" w:fill="auto"/>
          </w:tcPr>
          <w:p w14:paraId="598F90A2" w14:textId="5468B708" w:rsidR="005E4A3D" w:rsidRPr="004F22C2" w:rsidRDefault="005E4A3D" w:rsidP="0075100E">
            <w:pPr>
              <w:spacing w:after="80" w:line="240" w:lineRule="auto"/>
              <w:rPr>
                <w:rFonts w:asciiTheme="majorHAnsi" w:hAnsiTheme="majorHAnsi" w:cstheme="majorHAnsi"/>
                <w:sz w:val="20"/>
                <w:szCs w:val="20"/>
              </w:rPr>
            </w:pPr>
            <w:r w:rsidRPr="004F22C2">
              <w:rPr>
                <w:rFonts w:asciiTheme="majorHAnsi" w:hAnsiTheme="majorHAnsi" w:cstheme="majorHAnsi"/>
                <w:sz w:val="20"/>
                <w:szCs w:val="20"/>
              </w:rPr>
              <w:t xml:space="preserve">This project aims to identify and record new First Nations heritage values at the First Government House Site, Sydney. Project activities </w:t>
            </w:r>
            <w:r w:rsidR="00880D9A" w:rsidRPr="004F22C2">
              <w:rPr>
                <w:rFonts w:asciiTheme="majorHAnsi" w:hAnsiTheme="majorHAnsi" w:cstheme="majorHAnsi"/>
                <w:sz w:val="20"/>
                <w:szCs w:val="20"/>
              </w:rPr>
              <w:t>include</w:t>
            </w:r>
            <w:r w:rsidRPr="004F22C2">
              <w:rPr>
                <w:rFonts w:asciiTheme="majorHAnsi" w:hAnsiTheme="majorHAnsi" w:cstheme="majorHAnsi"/>
                <w:sz w:val="20"/>
                <w:szCs w:val="20"/>
              </w:rPr>
              <w:t xml:space="preserve"> community workshops; identification, documentation, recording and sharing of First Nations heritage values; and updating the National Heritage Listing.</w:t>
            </w:r>
          </w:p>
          <w:p w14:paraId="60119A3B" w14:textId="37C90571" w:rsidR="00D664D2" w:rsidRPr="004F22C2" w:rsidRDefault="005E4A3D" w:rsidP="0075100E">
            <w:pPr>
              <w:pStyle w:val="TableText"/>
              <w:spacing w:before="0" w:after="80"/>
              <w:rPr>
                <w:rFonts w:asciiTheme="majorHAnsi" w:hAnsiTheme="majorHAnsi"/>
                <w:sz w:val="20"/>
                <w:szCs w:val="20"/>
              </w:rPr>
            </w:pPr>
            <w:r w:rsidRPr="004F22C2">
              <w:rPr>
                <w:rFonts w:asciiTheme="majorHAnsi" w:hAnsiTheme="majorHAnsi" w:cstheme="majorHAnsi"/>
                <w:sz w:val="20"/>
                <w:szCs w:val="20"/>
              </w:rPr>
              <w:t xml:space="preserve">This project will be undertaken with project partner </w:t>
            </w:r>
            <w:proofErr w:type="spellStart"/>
            <w:r w:rsidRPr="004F22C2">
              <w:rPr>
                <w:rFonts w:asciiTheme="majorHAnsi" w:hAnsiTheme="majorHAnsi" w:cstheme="majorHAnsi"/>
                <w:sz w:val="20"/>
                <w:szCs w:val="20"/>
              </w:rPr>
              <w:t>Gujaga</w:t>
            </w:r>
            <w:proofErr w:type="spellEnd"/>
            <w:r w:rsidRPr="004F22C2">
              <w:rPr>
                <w:rFonts w:asciiTheme="majorHAnsi" w:hAnsiTheme="majorHAnsi" w:cstheme="majorHAnsi"/>
                <w:sz w:val="20"/>
                <w:szCs w:val="20"/>
              </w:rPr>
              <w:t xml:space="preserve"> Foundation Limited.</w:t>
            </w:r>
          </w:p>
        </w:tc>
        <w:tc>
          <w:tcPr>
            <w:tcW w:w="605" w:type="pct"/>
            <w:shd w:val="clear" w:color="auto" w:fill="auto"/>
          </w:tcPr>
          <w:p w14:paraId="1E56B46F" w14:textId="390351AE" w:rsidR="00D664D2" w:rsidRPr="004F22C2" w:rsidRDefault="008C3CE6" w:rsidP="004F22C2">
            <w:pPr>
              <w:pStyle w:val="TableText"/>
              <w:spacing w:beforeLines="60" w:before="144" w:afterLines="60" w:after="144"/>
              <w:rPr>
                <w:rFonts w:asciiTheme="majorHAnsi" w:hAnsiTheme="majorHAnsi"/>
                <w:sz w:val="20"/>
                <w:szCs w:val="20"/>
              </w:rPr>
            </w:pPr>
            <w:r w:rsidRPr="004F22C2">
              <w:rPr>
                <w:rFonts w:asciiTheme="majorHAnsi" w:hAnsiTheme="majorHAnsi" w:cstheme="majorHAnsi"/>
                <w:sz w:val="20"/>
                <w:szCs w:val="20"/>
              </w:rPr>
              <w:t>First Government House</w:t>
            </w:r>
          </w:p>
        </w:tc>
        <w:tc>
          <w:tcPr>
            <w:tcW w:w="453" w:type="pct"/>
            <w:shd w:val="clear" w:color="auto" w:fill="auto"/>
          </w:tcPr>
          <w:p w14:paraId="7F54C87B" w14:textId="06CC97AE" w:rsidR="00D664D2" w:rsidRPr="004F22C2" w:rsidRDefault="007C2524" w:rsidP="004F22C2">
            <w:pPr>
              <w:pStyle w:val="TableText"/>
              <w:spacing w:beforeLines="60" w:before="144" w:afterLines="60" w:after="144"/>
              <w:rPr>
                <w:rFonts w:asciiTheme="majorHAnsi" w:hAnsiTheme="majorHAnsi"/>
                <w:sz w:val="20"/>
                <w:szCs w:val="20"/>
              </w:rPr>
            </w:pPr>
            <w:r w:rsidRPr="004F22C2">
              <w:rPr>
                <w:rFonts w:asciiTheme="majorHAnsi" w:hAnsiTheme="majorHAnsi"/>
                <w:sz w:val="20"/>
                <w:szCs w:val="20"/>
              </w:rPr>
              <w:t>NSW</w:t>
            </w:r>
          </w:p>
        </w:tc>
        <w:tc>
          <w:tcPr>
            <w:tcW w:w="386" w:type="pct"/>
            <w:shd w:val="clear" w:color="auto" w:fill="auto"/>
          </w:tcPr>
          <w:p w14:paraId="729C25CB" w14:textId="2782FF11" w:rsidR="00D664D2" w:rsidRPr="004F22C2" w:rsidRDefault="007C2524" w:rsidP="004F22C2">
            <w:pPr>
              <w:pStyle w:val="TableText"/>
              <w:spacing w:beforeLines="60" w:before="144" w:afterLines="60" w:after="144"/>
              <w:jc w:val="right"/>
              <w:rPr>
                <w:rFonts w:asciiTheme="majorHAnsi" w:hAnsiTheme="majorHAnsi"/>
                <w:sz w:val="20"/>
                <w:szCs w:val="20"/>
              </w:rPr>
            </w:pPr>
            <w:r w:rsidRPr="004F22C2">
              <w:rPr>
                <w:rFonts w:asciiTheme="majorHAnsi" w:hAnsiTheme="majorHAnsi" w:cstheme="majorHAnsi"/>
                <w:sz w:val="20"/>
                <w:szCs w:val="20"/>
              </w:rPr>
              <w:t>$200,000</w:t>
            </w:r>
          </w:p>
        </w:tc>
        <w:tc>
          <w:tcPr>
            <w:tcW w:w="381" w:type="pct"/>
            <w:shd w:val="clear" w:color="auto" w:fill="auto"/>
          </w:tcPr>
          <w:p w14:paraId="6B62DA8C" w14:textId="518A773A" w:rsidR="00D664D2" w:rsidRPr="00C059AF" w:rsidRDefault="00C059AF" w:rsidP="00C059AF">
            <w:pPr>
              <w:pStyle w:val="TableText"/>
              <w:spacing w:beforeLines="60" w:before="144" w:afterLines="60" w:after="144"/>
              <w:jc w:val="right"/>
              <w:rPr>
                <w:rFonts w:asciiTheme="majorHAnsi" w:hAnsiTheme="majorHAnsi" w:cstheme="majorHAnsi"/>
                <w:sz w:val="20"/>
                <w:szCs w:val="20"/>
              </w:rPr>
            </w:pPr>
            <w:r w:rsidRPr="00C059AF">
              <w:rPr>
                <w:rFonts w:asciiTheme="majorHAnsi" w:hAnsiTheme="majorHAnsi" w:cstheme="majorHAnsi"/>
                <w:sz w:val="20"/>
                <w:szCs w:val="20"/>
              </w:rPr>
              <w:t>S220,000</w:t>
            </w:r>
          </w:p>
        </w:tc>
      </w:tr>
      <w:tr w:rsidR="001C28FA" w14:paraId="075AADE6" w14:textId="77777777" w:rsidTr="00332E30">
        <w:tc>
          <w:tcPr>
            <w:tcW w:w="568" w:type="pct"/>
            <w:shd w:val="clear" w:color="auto" w:fill="auto"/>
          </w:tcPr>
          <w:p w14:paraId="5C773F69" w14:textId="54E202D0" w:rsidR="001C28FA" w:rsidRPr="001B2468" w:rsidRDefault="001C28FA" w:rsidP="001C28FA">
            <w:pPr>
              <w:pStyle w:val="TableText"/>
            </w:pPr>
          </w:p>
        </w:tc>
        <w:tc>
          <w:tcPr>
            <w:tcW w:w="591" w:type="pct"/>
            <w:shd w:val="clear" w:color="auto" w:fill="auto"/>
          </w:tcPr>
          <w:p w14:paraId="65C881C0" w14:textId="183C1AEF" w:rsidR="001C28FA" w:rsidRPr="001B2468" w:rsidRDefault="001C28FA" w:rsidP="001C28FA">
            <w:pPr>
              <w:pStyle w:val="TableText"/>
            </w:pPr>
          </w:p>
        </w:tc>
        <w:tc>
          <w:tcPr>
            <w:tcW w:w="2016" w:type="pct"/>
            <w:shd w:val="clear" w:color="auto" w:fill="auto"/>
          </w:tcPr>
          <w:p w14:paraId="6A1B6AED" w14:textId="2CD8E7A9" w:rsidR="001C28FA" w:rsidRPr="001B2468" w:rsidRDefault="001C28FA" w:rsidP="001C28FA">
            <w:pPr>
              <w:pStyle w:val="TableText"/>
            </w:pPr>
          </w:p>
        </w:tc>
        <w:tc>
          <w:tcPr>
            <w:tcW w:w="605" w:type="pct"/>
            <w:shd w:val="clear" w:color="auto" w:fill="auto"/>
          </w:tcPr>
          <w:p w14:paraId="38E1E615" w14:textId="6E1E79AF" w:rsidR="001C28FA" w:rsidRPr="001B2468" w:rsidRDefault="001C28FA" w:rsidP="001C28FA">
            <w:pPr>
              <w:pStyle w:val="TableText"/>
            </w:pPr>
          </w:p>
        </w:tc>
        <w:tc>
          <w:tcPr>
            <w:tcW w:w="453" w:type="pct"/>
            <w:shd w:val="clear" w:color="auto" w:fill="auto"/>
          </w:tcPr>
          <w:p w14:paraId="4D448141" w14:textId="19585E18" w:rsidR="001C28FA" w:rsidRPr="007C1D6C" w:rsidRDefault="001C28FA" w:rsidP="001C28FA">
            <w:pPr>
              <w:pStyle w:val="TableText"/>
            </w:pPr>
          </w:p>
        </w:tc>
        <w:tc>
          <w:tcPr>
            <w:tcW w:w="386" w:type="pct"/>
            <w:shd w:val="clear" w:color="auto" w:fill="auto"/>
          </w:tcPr>
          <w:p w14:paraId="581F7B58" w14:textId="40EE845B" w:rsidR="001C28FA" w:rsidRPr="001B2468" w:rsidRDefault="001C28FA" w:rsidP="001C28FA">
            <w:pPr>
              <w:pStyle w:val="TableText"/>
              <w:jc w:val="right"/>
            </w:pPr>
          </w:p>
        </w:tc>
        <w:tc>
          <w:tcPr>
            <w:tcW w:w="381" w:type="pct"/>
            <w:shd w:val="clear" w:color="auto" w:fill="auto"/>
          </w:tcPr>
          <w:p w14:paraId="4ACBCBEA" w14:textId="39EC7FC5" w:rsidR="001C28FA" w:rsidRPr="001B2468" w:rsidRDefault="001C28FA" w:rsidP="001C28FA">
            <w:pPr>
              <w:pStyle w:val="TableText"/>
              <w:jc w:val="right"/>
            </w:pPr>
          </w:p>
        </w:tc>
      </w:tr>
    </w:tbl>
    <w:p w14:paraId="3EFB8BFC" w14:textId="6DE4A459" w:rsidR="001B002E" w:rsidRPr="001B002E" w:rsidRDefault="001B002E" w:rsidP="001B002E">
      <w:pPr>
        <w:pStyle w:val="Normalsmall"/>
        <w:rPr>
          <w:rFonts w:ascii="Calibri" w:eastAsia="Calibri" w:hAnsi="Calibri" w:cs="Times New Roman"/>
        </w:rPr>
      </w:pPr>
      <w:r w:rsidRPr="001B002E">
        <w:rPr>
          <w:rFonts w:ascii="Calibri" w:eastAsia="Calibri" w:hAnsi="Calibri" w:cs="Times New Roman"/>
          <w:b/>
          <w:bCs/>
        </w:rPr>
        <w:t>Acknowledgement of Country</w:t>
      </w:r>
    </w:p>
    <w:p w14:paraId="533627ED" w14:textId="77777777" w:rsidR="001B002E" w:rsidRPr="001B002E" w:rsidRDefault="001B002E" w:rsidP="001B002E">
      <w:pPr>
        <w:spacing w:after="120"/>
        <w:rPr>
          <w:rFonts w:ascii="Calibri" w:eastAsia="Calibri" w:hAnsi="Calibri" w:cs="Times New Roman"/>
          <w:color w:val="165788"/>
          <w:sz w:val="18"/>
          <w:szCs w:val="18"/>
          <w:u w:val="single"/>
        </w:rPr>
      </w:pPr>
      <w:r w:rsidRPr="001B002E">
        <w:rPr>
          <w:rFonts w:ascii="Calibri" w:eastAsia="Calibri" w:hAnsi="Calibri" w:cs="Times New Roman"/>
          <w:sz w:val="18"/>
          <w:szCs w:val="18"/>
        </w:rP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5FA67FB8" w14:textId="2378AA52" w:rsidR="001B002E" w:rsidRPr="001B002E" w:rsidRDefault="001B002E" w:rsidP="001B002E">
      <w:pPr>
        <w:spacing w:before="360" w:after="120"/>
        <w:rPr>
          <w:rFonts w:ascii="Calibri" w:eastAsia="Calibri" w:hAnsi="Calibri" w:cs="Times New Roman"/>
          <w:sz w:val="18"/>
          <w:szCs w:val="18"/>
        </w:rPr>
      </w:pPr>
      <w:r w:rsidRPr="001B002E">
        <w:rPr>
          <w:rFonts w:ascii="Calibri" w:eastAsia="Calibri" w:hAnsi="Calibri" w:cs="Times New Roman"/>
          <w:sz w:val="18"/>
          <w:szCs w:val="18"/>
        </w:rPr>
        <w:t>© Commonwealth of Australia 202</w:t>
      </w:r>
      <w:r w:rsidR="00C012CD">
        <w:rPr>
          <w:rFonts w:ascii="Calibri" w:eastAsia="Calibri" w:hAnsi="Calibri" w:cs="Times New Roman"/>
          <w:sz w:val="18"/>
          <w:szCs w:val="18"/>
        </w:rPr>
        <w:t>4</w:t>
      </w:r>
    </w:p>
    <w:p w14:paraId="117EA0C5" w14:textId="77777777" w:rsidR="001B002E" w:rsidRPr="001B002E" w:rsidRDefault="001B002E" w:rsidP="001B002E">
      <w:pPr>
        <w:spacing w:after="120"/>
        <w:rPr>
          <w:rFonts w:ascii="Calibri" w:eastAsia="Calibri" w:hAnsi="Calibri" w:cs="Times New Roman"/>
          <w:sz w:val="18"/>
          <w:szCs w:val="18"/>
        </w:rPr>
      </w:pPr>
      <w:r w:rsidRPr="001B002E">
        <w:rPr>
          <w:rFonts w:ascii="Calibri" w:eastAsia="Calibri" w:hAnsi="Calibri" w:cs="Times New Roman"/>
          <w:sz w:val="18"/>
          <w:szCs w:val="18"/>
        </w:rPr>
        <w:t>Unless otherwise noted, copyright (and any other intellectual property rights) in this publication is owned by the Commonwealth of Australia (referred to as the Commonwealth).</w:t>
      </w:r>
    </w:p>
    <w:p w14:paraId="41EA60C3" w14:textId="77777777" w:rsidR="001B002E" w:rsidRPr="001B002E" w:rsidRDefault="001B002E" w:rsidP="001B002E">
      <w:pPr>
        <w:spacing w:after="120"/>
        <w:rPr>
          <w:rFonts w:ascii="Calibri" w:eastAsia="Calibri" w:hAnsi="Calibri" w:cs="Times New Roman"/>
          <w:sz w:val="18"/>
          <w:szCs w:val="18"/>
        </w:rPr>
      </w:pPr>
      <w:r w:rsidRPr="001B002E">
        <w:rPr>
          <w:rFonts w:ascii="Calibri" w:eastAsia="Calibri" w:hAnsi="Calibri" w:cs="Times New Roman"/>
          <w:sz w:val="18"/>
          <w:szCs w:val="18"/>
        </w:rPr>
        <w:t xml:space="preserve">All material in this publication is licensed under a </w:t>
      </w:r>
      <w:hyperlink r:id="rId11" w:history="1">
        <w:r w:rsidRPr="001B002E">
          <w:rPr>
            <w:rFonts w:ascii="Calibri" w:eastAsia="Calibri" w:hAnsi="Calibri" w:cs="Times New Roman"/>
            <w:color w:val="165788"/>
            <w:sz w:val="18"/>
            <w:szCs w:val="18"/>
            <w:u w:val="single"/>
          </w:rPr>
          <w:t>Creative Commons Attribution 4.0 International Licence</w:t>
        </w:r>
      </w:hyperlink>
      <w:r w:rsidRPr="001B002E">
        <w:rPr>
          <w:rFonts w:ascii="Calibri" w:eastAsia="Calibri" w:hAnsi="Calibri" w:cs="Times New Roman"/>
          <w:sz w:val="18"/>
          <w:szCs w:val="18"/>
        </w:rPr>
        <w:t xml:space="preserve"> except content supplied by third parties, logos and the Commonwealth Coat of Arms.</w:t>
      </w:r>
    </w:p>
    <w:p w14:paraId="2DCB76C8" w14:textId="0D8188DF" w:rsidR="00262394" w:rsidRDefault="001B002E" w:rsidP="00B12B3F">
      <w:pPr>
        <w:spacing w:after="120"/>
        <w:rPr>
          <w:rFonts w:ascii="Calibri" w:eastAsia="Calibri" w:hAnsi="Calibri" w:cs="Times New Roman"/>
          <w:sz w:val="18"/>
          <w:szCs w:val="18"/>
        </w:rPr>
      </w:pPr>
      <w:r w:rsidRPr="001B002E">
        <w:rPr>
          <w:rFonts w:ascii="Calibri" w:eastAsia="Calibri" w:hAnsi="Calibri" w:cs="Times New Roman"/>
          <w:sz w:val="18"/>
          <w:szCs w:val="18"/>
        </w:rPr>
        <w:t xml:space="preserve">The Australian Government acting through the Department of Climate Change, Energy, the Environment and Water has exercised due care and skill in preparing and compiling the information and data in this publication. Notwithstanding, the Department of Climate Change, Energy, the Environment and Water, its employees and advisers disclaim all liability, including liability for negligence and for any loss, damage, injury, expense or cost incurred by any person </w:t>
      </w:r>
      <w:proofErr w:type="gramStart"/>
      <w:r w:rsidRPr="001B002E">
        <w:rPr>
          <w:rFonts w:ascii="Calibri" w:eastAsia="Calibri" w:hAnsi="Calibri" w:cs="Times New Roman"/>
          <w:sz w:val="18"/>
          <w:szCs w:val="18"/>
        </w:rPr>
        <w:t>as a result of</w:t>
      </w:r>
      <w:proofErr w:type="gramEnd"/>
      <w:r w:rsidRPr="001B002E">
        <w:rPr>
          <w:rFonts w:ascii="Calibri" w:eastAsia="Calibri" w:hAnsi="Calibri" w:cs="Times New Roman"/>
          <w:sz w:val="18"/>
          <w:szCs w:val="18"/>
        </w:rPr>
        <w:t xml:space="preserve"> accessing, using or relying on any of the information or data in this publication to the maximum extent permitted by law.</w:t>
      </w:r>
    </w:p>
    <w:p w14:paraId="7AC34B51" w14:textId="77777777" w:rsidR="00702D14" w:rsidRDefault="00702D14" w:rsidP="00B12B3F">
      <w:pPr>
        <w:spacing w:after="120"/>
        <w:rPr>
          <w:rFonts w:ascii="Calibri" w:eastAsia="Calibri" w:hAnsi="Calibri" w:cs="Times New Roman"/>
          <w:sz w:val="18"/>
          <w:szCs w:val="18"/>
        </w:rPr>
      </w:pPr>
    </w:p>
    <w:sectPr w:rsidR="00702D14" w:rsidSect="00A00229">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D8FD" w14:textId="77777777" w:rsidR="00576D3F" w:rsidRDefault="00576D3F">
      <w:pPr>
        <w:spacing w:after="0" w:line="240" w:lineRule="auto"/>
      </w:pPr>
      <w:r>
        <w:separator/>
      </w:r>
    </w:p>
  </w:endnote>
  <w:endnote w:type="continuationSeparator" w:id="0">
    <w:p w14:paraId="36BAC928" w14:textId="77777777" w:rsidR="00576D3F" w:rsidRDefault="0057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C7BB" w14:textId="3A147B49" w:rsidR="00C012CD" w:rsidRDefault="00785443">
    <w:pPr>
      <w:pStyle w:val="Footer"/>
    </w:pPr>
    <w:r>
      <w:rPr>
        <w:noProof/>
      </w:rPr>
      <mc:AlternateContent>
        <mc:Choice Requires="wps">
          <w:drawing>
            <wp:anchor distT="0" distB="0" distL="0" distR="0" simplePos="0" relativeHeight="251658240" behindDoc="0" locked="0" layoutInCell="1" allowOverlap="1" wp14:anchorId="3ECA7D08" wp14:editId="36B2FEF9">
              <wp:simplePos x="635" y="635"/>
              <wp:positionH relativeFrom="page">
                <wp:align>center</wp:align>
              </wp:positionH>
              <wp:positionV relativeFrom="page">
                <wp:align>bottom</wp:align>
              </wp:positionV>
              <wp:extent cx="551815" cy="404495"/>
              <wp:effectExtent l="0" t="0" r="635" b="0"/>
              <wp:wrapNone/>
              <wp:docPr id="11731881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60D47C" w14:textId="18C45FA2" w:rsidR="00785443" w:rsidRPr="00785443" w:rsidRDefault="00785443" w:rsidP="00785443">
                          <w:pPr>
                            <w:spacing w:after="0"/>
                            <w:rPr>
                              <w:rFonts w:ascii="Calibri" w:eastAsia="Calibri" w:hAnsi="Calibri" w:cs="Calibri"/>
                              <w:noProof/>
                              <w:color w:val="FF0000"/>
                              <w:sz w:val="24"/>
                              <w:szCs w:val="24"/>
                            </w:rPr>
                          </w:pPr>
                          <w:r w:rsidRPr="0078544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A7D0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760D47C" w14:textId="18C45FA2" w:rsidR="00785443" w:rsidRPr="00785443" w:rsidRDefault="00785443" w:rsidP="00785443">
                    <w:pPr>
                      <w:spacing w:after="0"/>
                      <w:rPr>
                        <w:rFonts w:ascii="Calibri" w:eastAsia="Calibri" w:hAnsi="Calibri" w:cs="Calibri"/>
                        <w:noProof/>
                        <w:color w:val="FF0000"/>
                        <w:sz w:val="24"/>
                        <w:szCs w:val="24"/>
                      </w:rPr>
                    </w:pPr>
                    <w:r w:rsidRPr="0078544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B2A2" w14:textId="3B2EDB25" w:rsidR="000800FB" w:rsidRDefault="00785443" w:rsidP="000800FB">
    <w:pPr>
      <w:pStyle w:val="Footer"/>
    </w:pPr>
    <w:r>
      <w:rPr>
        <w:noProof/>
      </w:rPr>
      <mc:AlternateContent>
        <mc:Choice Requires="wps">
          <w:drawing>
            <wp:anchor distT="0" distB="0" distL="0" distR="0" simplePos="0" relativeHeight="251659264" behindDoc="0" locked="0" layoutInCell="1" allowOverlap="1" wp14:anchorId="0F99EF7D" wp14:editId="0BEC6642">
              <wp:simplePos x="901065" y="6918960"/>
              <wp:positionH relativeFrom="page">
                <wp:align>center</wp:align>
              </wp:positionH>
              <wp:positionV relativeFrom="page">
                <wp:align>bottom</wp:align>
              </wp:positionV>
              <wp:extent cx="551815" cy="404495"/>
              <wp:effectExtent l="0" t="0" r="635" b="0"/>
              <wp:wrapNone/>
              <wp:docPr id="3649057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4B3407" w14:textId="4893DE54" w:rsidR="00785443" w:rsidRPr="00785443" w:rsidRDefault="00785443" w:rsidP="0078544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9EF7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F4B3407" w14:textId="4893DE54" w:rsidR="00785443" w:rsidRPr="00785443" w:rsidRDefault="00785443" w:rsidP="00785443">
                    <w:pPr>
                      <w:spacing w:after="0"/>
                      <w:rPr>
                        <w:rFonts w:ascii="Calibri" w:eastAsia="Calibri" w:hAnsi="Calibri" w:cs="Calibri"/>
                        <w:noProof/>
                        <w:color w:val="FF0000"/>
                        <w:sz w:val="24"/>
                        <w:szCs w:val="24"/>
                      </w:rPr>
                    </w:pPr>
                  </w:p>
                </w:txbxContent>
              </v:textbox>
              <w10:wrap anchorx="page" anchory="page"/>
            </v:shape>
          </w:pict>
        </mc:Fallback>
      </mc:AlternateContent>
    </w:r>
    <w:r w:rsidR="000800FB">
      <w:t>Department of Climate Change, Energy, the Environment and Water</w:t>
    </w:r>
  </w:p>
  <w:p w14:paraId="562EA88D" w14:textId="77777777" w:rsidR="002A193C" w:rsidRDefault="00BE4306">
    <w:pPr>
      <w:pStyle w:val="Footer"/>
    </w:pPr>
    <w:r>
      <w:fldChar w:fldCharType="begin"/>
    </w:r>
    <w:r>
      <w:instrText xml:space="preserve"> PAGE   \* MERGEFORMAT </w:instrText>
    </w:r>
    <w:r>
      <w:fldChar w:fldCharType="separate"/>
    </w:r>
    <w:r>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8BD6" w14:textId="3A432A8A" w:rsidR="002A193C" w:rsidRDefault="00785443">
    <w:pPr>
      <w:pStyle w:val="Footer"/>
    </w:pPr>
    <w:r>
      <w:rPr>
        <w:noProof/>
      </w:rPr>
      <mc:AlternateContent>
        <mc:Choice Requires="wps">
          <w:drawing>
            <wp:anchor distT="0" distB="0" distL="0" distR="0" simplePos="0" relativeHeight="251657216" behindDoc="0" locked="0" layoutInCell="1" allowOverlap="1" wp14:anchorId="3DC3BC56" wp14:editId="7AAF6B44">
              <wp:simplePos x="901700" y="6921500"/>
              <wp:positionH relativeFrom="page">
                <wp:align>center</wp:align>
              </wp:positionH>
              <wp:positionV relativeFrom="page">
                <wp:align>bottom</wp:align>
              </wp:positionV>
              <wp:extent cx="551815" cy="404495"/>
              <wp:effectExtent l="0" t="0" r="635" b="0"/>
              <wp:wrapNone/>
              <wp:docPr id="15392035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C4B08F" w14:textId="5B3F8825" w:rsidR="00785443" w:rsidRPr="00785443" w:rsidRDefault="00785443" w:rsidP="0078544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3BC5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CC4B08F" w14:textId="5B3F8825" w:rsidR="00785443" w:rsidRPr="00785443" w:rsidRDefault="00785443" w:rsidP="00785443">
                    <w:pPr>
                      <w:spacing w:after="0"/>
                      <w:rPr>
                        <w:rFonts w:ascii="Calibri" w:eastAsia="Calibri" w:hAnsi="Calibri" w:cs="Calibri"/>
                        <w:noProof/>
                        <w:color w:val="FF0000"/>
                        <w:sz w:val="24"/>
                        <w:szCs w:val="24"/>
                      </w:rPr>
                    </w:pPr>
                  </w:p>
                </w:txbxContent>
              </v:textbox>
              <w10:wrap anchorx="page" anchory="page"/>
            </v:shape>
          </w:pict>
        </mc:Fallback>
      </mc:AlternateContent>
    </w:r>
    <w:r w:rsidR="00BE4306">
      <w:t xml:space="preserve">Department of </w:t>
    </w:r>
    <w:r w:rsidR="000800FB">
      <w:t>Climate Change, Energy, the Environment and Water</w:t>
    </w:r>
  </w:p>
  <w:p w14:paraId="4B726868" w14:textId="77777777" w:rsidR="002A193C" w:rsidRDefault="00BE430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3D2C" w14:textId="77777777" w:rsidR="00576D3F" w:rsidRDefault="00576D3F">
      <w:pPr>
        <w:spacing w:after="0" w:line="240" w:lineRule="auto"/>
      </w:pPr>
      <w:r>
        <w:separator/>
      </w:r>
    </w:p>
  </w:footnote>
  <w:footnote w:type="continuationSeparator" w:id="0">
    <w:p w14:paraId="360239FA" w14:textId="77777777" w:rsidR="00576D3F" w:rsidRDefault="00576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8580" w14:textId="70AE3281" w:rsidR="00C012CD" w:rsidRDefault="00785443">
    <w:pPr>
      <w:pStyle w:val="Header"/>
    </w:pPr>
    <w:r>
      <w:rPr>
        <w:noProof/>
      </w:rPr>
      <mc:AlternateContent>
        <mc:Choice Requires="wps">
          <w:drawing>
            <wp:anchor distT="0" distB="0" distL="0" distR="0" simplePos="0" relativeHeight="251656192" behindDoc="0" locked="0" layoutInCell="1" allowOverlap="1" wp14:anchorId="65D48210" wp14:editId="47A4070D">
              <wp:simplePos x="635" y="635"/>
              <wp:positionH relativeFrom="page">
                <wp:align>center</wp:align>
              </wp:positionH>
              <wp:positionV relativeFrom="page">
                <wp:align>top</wp:align>
              </wp:positionV>
              <wp:extent cx="551815" cy="404495"/>
              <wp:effectExtent l="0" t="0" r="635" b="14605"/>
              <wp:wrapNone/>
              <wp:docPr id="11854736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CEF0EF" w14:textId="50FDD98A" w:rsidR="00785443" w:rsidRPr="00785443" w:rsidRDefault="00785443" w:rsidP="00785443">
                          <w:pPr>
                            <w:spacing w:after="0"/>
                            <w:rPr>
                              <w:rFonts w:ascii="Calibri" w:eastAsia="Calibri" w:hAnsi="Calibri" w:cs="Calibri"/>
                              <w:noProof/>
                              <w:color w:val="FF0000"/>
                              <w:sz w:val="24"/>
                              <w:szCs w:val="24"/>
                            </w:rPr>
                          </w:pPr>
                          <w:r w:rsidRPr="0078544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4821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FCEF0EF" w14:textId="50FDD98A" w:rsidR="00785443" w:rsidRPr="00785443" w:rsidRDefault="00785443" w:rsidP="00785443">
                    <w:pPr>
                      <w:spacing w:after="0"/>
                      <w:rPr>
                        <w:rFonts w:ascii="Calibri" w:eastAsia="Calibri" w:hAnsi="Calibri" w:cs="Calibri"/>
                        <w:noProof/>
                        <w:color w:val="FF0000"/>
                        <w:sz w:val="24"/>
                        <w:szCs w:val="24"/>
                      </w:rPr>
                    </w:pPr>
                    <w:r w:rsidRPr="0078544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401F" w14:textId="33AE639F" w:rsidR="002A193C" w:rsidRDefault="00785443">
    <w:pPr>
      <w:pStyle w:val="Header"/>
    </w:pPr>
    <w:r>
      <w:rPr>
        <w:noProof/>
      </w:rPr>
      <mc:AlternateContent>
        <mc:Choice Requires="wps">
          <w:drawing>
            <wp:anchor distT="0" distB="0" distL="0" distR="0" simplePos="0" relativeHeight="251660288" behindDoc="0" locked="0" layoutInCell="1" allowOverlap="1" wp14:anchorId="18D40E8E" wp14:editId="071BB69D">
              <wp:simplePos x="901065" y="360680"/>
              <wp:positionH relativeFrom="page">
                <wp:align>center</wp:align>
              </wp:positionH>
              <wp:positionV relativeFrom="page">
                <wp:align>top</wp:align>
              </wp:positionV>
              <wp:extent cx="551815" cy="404495"/>
              <wp:effectExtent l="0" t="0" r="635" b="14605"/>
              <wp:wrapNone/>
              <wp:docPr id="513201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21E587D" w14:textId="1E69B822" w:rsidR="00785443" w:rsidRPr="00785443" w:rsidRDefault="00785443" w:rsidP="0078544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40E8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21E587D" w14:textId="1E69B822" w:rsidR="00785443" w:rsidRPr="00785443" w:rsidRDefault="00785443" w:rsidP="00785443">
                    <w:pPr>
                      <w:spacing w:after="0"/>
                      <w:rPr>
                        <w:rFonts w:ascii="Calibri" w:eastAsia="Calibri" w:hAnsi="Calibri" w:cs="Calibri"/>
                        <w:noProof/>
                        <w:color w:val="FF0000"/>
                        <w:sz w:val="24"/>
                        <w:szCs w:val="24"/>
                      </w:rPr>
                    </w:pPr>
                  </w:p>
                </w:txbxContent>
              </v:textbox>
              <w10:wrap anchorx="page" anchory="page"/>
            </v:shape>
          </w:pict>
        </mc:Fallback>
      </mc:AlternateContent>
    </w:r>
    <w:r w:rsidR="00D414E8">
      <w:rPr>
        <w:noProof/>
      </w:rPr>
      <w:t>First Nations Heritage Grants</w:t>
    </w:r>
    <w:r w:rsidR="00957219">
      <w:rPr>
        <w:noProof/>
      </w:rPr>
      <w:t xml:space="preserve"> Round 1</w:t>
    </w:r>
    <w:r w:rsidR="00BE4306" w:rsidRPr="00A3475E">
      <w:t xml:space="preserve"> (202</w:t>
    </w:r>
    <w:r w:rsidR="00C012CD">
      <w:t>3</w:t>
    </w:r>
    <w:r w:rsidR="00BE4306" w:rsidRPr="00A3475E">
      <w:t>–2</w:t>
    </w:r>
    <w:r w:rsidR="00C012CD">
      <w:t>4</w:t>
    </w:r>
    <w:r w:rsidR="00BE4306" w:rsidRPr="00A3475E">
      <w:t xml:space="preserve">): </w:t>
    </w:r>
    <w:r w:rsidR="00F0667C">
      <w:t>Approved</w:t>
    </w:r>
    <w:r w:rsidR="00BE4306" w:rsidRPr="00A3475E">
      <w:t xml:space="preserve"> projects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F988" w14:textId="5DD0AF92" w:rsidR="002A193C" w:rsidRDefault="00785443">
    <w:pPr>
      <w:pStyle w:val="Header"/>
      <w:jc w:val="left"/>
    </w:pPr>
    <w:r>
      <w:rPr>
        <w:noProof/>
        <w:lang w:eastAsia="en-AU"/>
      </w:rPr>
      <mc:AlternateContent>
        <mc:Choice Requires="wps">
          <w:drawing>
            <wp:anchor distT="0" distB="0" distL="0" distR="0" simplePos="0" relativeHeight="251655168" behindDoc="0" locked="0" layoutInCell="1" allowOverlap="1" wp14:anchorId="29EC506D" wp14:editId="061DFDF3">
              <wp:simplePos x="901700" y="361950"/>
              <wp:positionH relativeFrom="page">
                <wp:align>center</wp:align>
              </wp:positionH>
              <wp:positionV relativeFrom="page">
                <wp:align>top</wp:align>
              </wp:positionV>
              <wp:extent cx="551815" cy="404495"/>
              <wp:effectExtent l="0" t="0" r="635" b="14605"/>
              <wp:wrapNone/>
              <wp:docPr id="11715904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1382FE3" w14:textId="2F56D021" w:rsidR="00785443" w:rsidRPr="00785443" w:rsidRDefault="00785443" w:rsidP="0078544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C506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1382FE3" w14:textId="2F56D021" w:rsidR="00785443" w:rsidRPr="00785443" w:rsidRDefault="00785443" w:rsidP="00785443">
                    <w:pPr>
                      <w:spacing w:after="0"/>
                      <w:rPr>
                        <w:rFonts w:ascii="Calibri" w:eastAsia="Calibri" w:hAnsi="Calibri" w:cs="Calibri"/>
                        <w:noProof/>
                        <w:color w:val="FF0000"/>
                        <w:sz w:val="24"/>
                        <w:szCs w:val="24"/>
                      </w:rPr>
                    </w:pPr>
                  </w:p>
                </w:txbxContent>
              </v:textbox>
              <w10:wrap anchorx="page" anchory="page"/>
            </v:shape>
          </w:pict>
        </mc:Fallback>
      </mc:AlternateContent>
    </w:r>
    <w:r w:rsidR="00BE4306">
      <w:rPr>
        <w:noProof/>
        <w:lang w:eastAsia="en-AU"/>
      </w:rPr>
      <w:drawing>
        <wp:inline distT="0" distB="0" distL="0" distR="0" wp14:anchorId="27D7A2A2" wp14:editId="66FDE80D">
          <wp:extent cx="2531920" cy="531271"/>
          <wp:effectExtent l="0" t="0" r="1905" b="2540"/>
          <wp:docPr id="2" name="Picture 2" descr="Department of Climate Change, Energy, the Environment and Water cr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Climate Change, Energy, the Environment and Water cres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62755" cy="5377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B6F45074">
      <w:start w:val="1"/>
      <w:numFmt w:val="bullet"/>
      <w:pStyle w:val="TableBullet2"/>
      <w:lvlText w:val=""/>
      <w:lvlJc w:val="left"/>
      <w:pPr>
        <w:ind w:left="1004" w:hanging="360"/>
      </w:pPr>
      <w:rPr>
        <w:rFonts w:ascii="Symbol" w:hAnsi="Symbol" w:hint="default"/>
      </w:rPr>
    </w:lvl>
    <w:lvl w:ilvl="1" w:tplc="0B7E3066" w:tentative="1">
      <w:start w:val="1"/>
      <w:numFmt w:val="bullet"/>
      <w:lvlText w:val="o"/>
      <w:lvlJc w:val="left"/>
      <w:pPr>
        <w:ind w:left="1724" w:hanging="360"/>
      </w:pPr>
      <w:rPr>
        <w:rFonts w:ascii="Courier New" w:hAnsi="Courier New" w:cs="Courier New" w:hint="default"/>
      </w:rPr>
    </w:lvl>
    <w:lvl w:ilvl="2" w:tplc="31D62ACC" w:tentative="1">
      <w:start w:val="1"/>
      <w:numFmt w:val="bullet"/>
      <w:lvlText w:val=""/>
      <w:lvlJc w:val="left"/>
      <w:pPr>
        <w:ind w:left="2444" w:hanging="360"/>
      </w:pPr>
      <w:rPr>
        <w:rFonts w:ascii="Wingdings" w:hAnsi="Wingdings" w:hint="default"/>
      </w:rPr>
    </w:lvl>
    <w:lvl w:ilvl="3" w:tplc="26E6AF1A" w:tentative="1">
      <w:start w:val="1"/>
      <w:numFmt w:val="bullet"/>
      <w:lvlText w:val=""/>
      <w:lvlJc w:val="left"/>
      <w:pPr>
        <w:ind w:left="3164" w:hanging="360"/>
      </w:pPr>
      <w:rPr>
        <w:rFonts w:ascii="Symbol" w:hAnsi="Symbol" w:hint="default"/>
      </w:rPr>
    </w:lvl>
    <w:lvl w:ilvl="4" w:tplc="F9642DAE" w:tentative="1">
      <w:start w:val="1"/>
      <w:numFmt w:val="bullet"/>
      <w:lvlText w:val="o"/>
      <w:lvlJc w:val="left"/>
      <w:pPr>
        <w:ind w:left="3884" w:hanging="360"/>
      </w:pPr>
      <w:rPr>
        <w:rFonts w:ascii="Courier New" w:hAnsi="Courier New" w:cs="Courier New" w:hint="default"/>
      </w:rPr>
    </w:lvl>
    <w:lvl w:ilvl="5" w:tplc="D6AE61F4" w:tentative="1">
      <w:start w:val="1"/>
      <w:numFmt w:val="bullet"/>
      <w:lvlText w:val=""/>
      <w:lvlJc w:val="left"/>
      <w:pPr>
        <w:ind w:left="4604" w:hanging="360"/>
      </w:pPr>
      <w:rPr>
        <w:rFonts w:ascii="Wingdings" w:hAnsi="Wingdings" w:hint="default"/>
      </w:rPr>
    </w:lvl>
    <w:lvl w:ilvl="6" w:tplc="4EB4E984" w:tentative="1">
      <w:start w:val="1"/>
      <w:numFmt w:val="bullet"/>
      <w:lvlText w:val=""/>
      <w:lvlJc w:val="left"/>
      <w:pPr>
        <w:ind w:left="5324" w:hanging="360"/>
      </w:pPr>
      <w:rPr>
        <w:rFonts w:ascii="Symbol" w:hAnsi="Symbol" w:hint="default"/>
      </w:rPr>
    </w:lvl>
    <w:lvl w:ilvl="7" w:tplc="EAFC57D6" w:tentative="1">
      <w:start w:val="1"/>
      <w:numFmt w:val="bullet"/>
      <w:lvlText w:val="o"/>
      <w:lvlJc w:val="left"/>
      <w:pPr>
        <w:ind w:left="6044" w:hanging="360"/>
      </w:pPr>
      <w:rPr>
        <w:rFonts w:ascii="Courier New" w:hAnsi="Courier New" w:cs="Courier New" w:hint="default"/>
      </w:rPr>
    </w:lvl>
    <w:lvl w:ilvl="8" w:tplc="0D12D4EA"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E1F06B42">
      <w:start w:val="1"/>
      <w:numFmt w:val="bullet"/>
      <w:pStyle w:val="TableBullet1"/>
      <w:lvlText w:val=""/>
      <w:lvlJc w:val="left"/>
      <w:pPr>
        <w:ind w:left="720" w:hanging="360"/>
      </w:pPr>
      <w:rPr>
        <w:rFonts w:ascii="Symbol" w:hAnsi="Symbol" w:hint="default"/>
      </w:rPr>
    </w:lvl>
    <w:lvl w:ilvl="1" w:tplc="2F2C30E4" w:tentative="1">
      <w:start w:val="1"/>
      <w:numFmt w:val="bullet"/>
      <w:lvlText w:val="o"/>
      <w:lvlJc w:val="left"/>
      <w:pPr>
        <w:ind w:left="1440" w:hanging="360"/>
      </w:pPr>
      <w:rPr>
        <w:rFonts w:ascii="Courier New" w:hAnsi="Courier New" w:cs="Courier New" w:hint="default"/>
      </w:rPr>
    </w:lvl>
    <w:lvl w:ilvl="2" w:tplc="F946B1B4" w:tentative="1">
      <w:start w:val="1"/>
      <w:numFmt w:val="bullet"/>
      <w:lvlText w:val=""/>
      <w:lvlJc w:val="left"/>
      <w:pPr>
        <w:ind w:left="2160" w:hanging="360"/>
      </w:pPr>
      <w:rPr>
        <w:rFonts w:ascii="Wingdings" w:hAnsi="Wingdings" w:hint="default"/>
      </w:rPr>
    </w:lvl>
    <w:lvl w:ilvl="3" w:tplc="B50C1EBC" w:tentative="1">
      <w:start w:val="1"/>
      <w:numFmt w:val="bullet"/>
      <w:lvlText w:val=""/>
      <w:lvlJc w:val="left"/>
      <w:pPr>
        <w:ind w:left="2880" w:hanging="360"/>
      </w:pPr>
      <w:rPr>
        <w:rFonts w:ascii="Symbol" w:hAnsi="Symbol" w:hint="default"/>
      </w:rPr>
    </w:lvl>
    <w:lvl w:ilvl="4" w:tplc="9B34C892" w:tentative="1">
      <w:start w:val="1"/>
      <w:numFmt w:val="bullet"/>
      <w:lvlText w:val="o"/>
      <w:lvlJc w:val="left"/>
      <w:pPr>
        <w:ind w:left="3600" w:hanging="360"/>
      </w:pPr>
      <w:rPr>
        <w:rFonts w:ascii="Courier New" w:hAnsi="Courier New" w:cs="Courier New" w:hint="default"/>
      </w:rPr>
    </w:lvl>
    <w:lvl w:ilvl="5" w:tplc="FE802192" w:tentative="1">
      <w:start w:val="1"/>
      <w:numFmt w:val="bullet"/>
      <w:lvlText w:val=""/>
      <w:lvlJc w:val="left"/>
      <w:pPr>
        <w:ind w:left="4320" w:hanging="360"/>
      </w:pPr>
      <w:rPr>
        <w:rFonts w:ascii="Wingdings" w:hAnsi="Wingdings" w:hint="default"/>
      </w:rPr>
    </w:lvl>
    <w:lvl w:ilvl="6" w:tplc="4348B4F2" w:tentative="1">
      <w:start w:val="1"/>
      <w:numFmt w:val="bullet"/>
      <w:lvlText w:val=""/>
      <w:lvlJc w:val="left"/>
      <w:pPr>
        <w:ind w:left="5040" w:hanging="360"/>
      </w:pPr>
      <w:rPr>
        <w:rFonts w:ascii="Symbol" w:hAnsi="Symbol" w:hint="default"/>
      </w:rPr>
    </w:lvl>
    <w:lvl w:ilvl="7" w:tplc="1F30DB52" w:tentative="1">
      <w:start w:val="1"/>
      <w:numFmt w:val="bullet"/>
      <w:lvlText w:val="o"/>
      <w:lvlJc w:val="left"/>
      <w:pPr>
        <w:ind w:left="5760" w:hanging="360"/>
      </w:pPr>
      <w:rPr>
        <w:rFonts w:ascii="Courier New" w:hAnsi="Courier New" w:cs="Courier New" w:hint="default"/>
      </w:rPr>
    </w:lvl>
    <w:lvl w:ilvl="8" w:tplc="5C908CC6"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69D0B5DE">
      <w:start w:val="1"/>
      <w:numFmt w:val="bullet"/>
      <w:lvlText w:val=""/>
      <w:lvlJc w:val="left"/>
      <w:pPr>
        <w:ind w:left="360" w:hanging="360"/>
      </w:pPr>
      <w:rPr>
        <w:rFonts w:ascii="Symbol" w:hAnsi="Symbol" w:hint="default"/>
        <w:color w:val="FF7900"/>
      </w:rPr>
    </w:lvl>
    <w:lvl w:ilvl="1" w:tplc="A3A8FEC0">
      <w:start w:val="1"/>
      <w:numFmt w:val="bullet"/>
      <w:lvlText w:val="o"/>
      <w:lvlJc w:val="left"/>
      <w:pPr>
        <w:ind w:left="1440" w:hanging="360"/>
      </w:pPr>
      <w:rPr>
        <w:rFonts w:ascii="Courier New" w:hAnsi="Courier New" w:cs="Courier New" w:hint="default"/>
      </w:rPr>
    </w:lvl>
    <w:lvl w:ilvl="2" w:tplc="C712BB9A" w:tentative="1">
      <w:start w:val="1"/>
      <w:numFmt w:val="bullet"/>
      <w:lvlText w:val=""/>
      <w:lvlJc w:val="left"/>
      <w:pPr>
        <w:ind w:left="2160" w:hanging="360"/>
      </w:pPr>
      <w:rPr>
        <w:rFonts w:ascii="Wingdings" w:hAnsi="Wingdings" w:hint="default"/>
      </w:rPr>
    </w:lvl>
    <w:lvl w:ilvl="3" w:tplc="73225390" w:tentative="1">
      <w:start w:val="1"/>
      <w:numFmt w:val="bullet"/>
      <w:lvlText w:val=""/>
      <w:lvlJc w:val="left"/>
      <w:pPr>
        <w:ind w:left="2880" w:hanging="360"/>
      </w:pPr>
      <w:rPr>
        <w:rFonts w:ascii="Symbol" w:hAnsi="Symbol" w:hint="default"/>
      </w:rPr>
    </w:lvl>
    <w:lvl w:ilvl="4" w:tplc="432680FC" w:tentative="1">
      <w:start w:val="1"/>
      <w:numFmt w:val="bullet"/>
      <w:lvlText w:val="o"/>
      <w:lvlJc w:val="left"/>
      <w:pPr>
        <w:ind w:left="3600" w:hanging="360"/>
      </w:pPr>
      <w:rPr>
        <w:rFonts w:ascii="Courier New" w:hAnsi="Courier New" w:cs="Courier New" w:hint="default"/>
      </w:rPr>
    </w:lvl>
    <w:lvl w:ilvl="5" w:tplc="D0F87114" w:tentative="1">
      <w:start w:val="1"/>
      <w:numFmt w:val="bullet"/>
      <w:lvlText w:val=""/>
      <w:lvlJc w:val="left"/>
      <w:pPr>
        <w:ind w:left="4320" w:hanging="360"/>
      </w:pPr>
      <w:rPr>
        <w:rFonts w:ascii="Wingdings" w:hAnsi="Wingdings" w:hint="default"/>
      </w:rPr>
    </w:lvl>
    <w:lvl w:ilvl="6" w:tplc="ACEAFA70" w:tentative="1">
      <w:start w:val="1"/>
      <w:numFmt w:val="bullet"/>
      <w:lvlText w:val=""/>
      <w:lvlJc w:val="left"/>
      <w:pPr>
        <w:ind w:left="5040" w:hanging="360"/>
      </w:pPr>
      <w:rPr>
        <w:rFonts w:ascii="Symbol" w:hAnsi="Symbol" w:hint="default"/>
      </w:rPr>
    </w:lvl>
    <w:lvl w:ilvl="7" w:tplc="26A4A5B2" w:tentative="1">
      <w:start w:val="1"/>
      <w:numFmt w:val="bullet"/>
      <w:lvlText w:val="o"/>
      <w:lvlJc w:val="left"/>
      <w:pPr>
        <w:ind w:left="5760" w:hanging="360"/>
      </w:pPr>
      <w:rPr>
        <w:rFonts w:ascii="Courier New" w:hAnsi="Courier New" w:cs="Courier New" w:hint="default"/>
      </w:rPr>
    </w:lvl>
    <w:lvl w:ilvl="8" w:tplc="1D746F74"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8E1DD1"/>
    <w:multiLevelType w:val="hybridMultilevel"/>
    <w:tmpl w:val="204C5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103637"/>
    <w:multiLevelType w:val="multilevel"/>
    <w:tmpl w:val="BE78A4F8"/>
    <w:numStyleLink w:val="Numberlist"/>
  </w:abstractNum>
  <w:abstractNum w:abstractNumId="16" w15:restartNumberingAfterBreak="0">
    <w:nsid w:val="394A15FE"/>
    <w:multiLevelType w:val="multilevel"/>
    <w:tmpl w:val="F36C17E8"/>
    <w:numStyleLink w:val="Headinglist"/>
  </w:abstractNum>
  <w:abstractNum w:abstractNumId="17" w15:restartNumberingAfterBreak="0">
    <w:nsid w:val="414F4729"/>
    <w:multiLevelType w:val="multilevel"/>
    <w:tmpl w:val="23887CA2"/>
    <w:numStyleLink w:val="List1"/>
  </w:abstractNum>
  <w:abstractNum w:abstractNumId="18" w15:restartNumberingAfterBreak="0">
    <w:nsid w:val="486800B4"/>
    <w:multiLevelType w:val="multilevel"/>
    <w:tmpl w:val="23887CA2"/>
    <w:numStyleLink w:val="List1"/>
  </w:abstractNum>
  <w:abstractNum w:abstractNumId="19" w15:restartNumberingAfterBreak="0">
    <w:nsid w:val="48DE2E4A"/>
    <w:multiLevelType w:val="hybridMultilevel"/>
    <w:tmpl w:val="B7086130"/>
    <w:lvl w:ilvl="0" w:tplc="90DCEE58">
      <w:start w:val="1"/>
      <w:numFmt w:val="bullet"/>
      <w:pStyle w:val="BoxTextBullet"/>
      <w:lvlText w:val=""/>
      <w:lvlJc w:val="left"/>
      <w:pPr>
        <w:ind w:left="720" w:hanging="360"/>
      </w:pPr>
      <w:rPr>
        <w:rFonts w:ascii="Symbol" w:hAnsi="Symbol" w:hint="default"/>
      </w:rPr>
    </w:lvl>
    <w:lvl w:ilvl="1" w:tplc="38601962" w:tentative="1">
      <w:start w:val="1"/>
      <w:numFmt w:val="bullet"/>
      <w:lvlText w:val="o"/>
      <w:lvlJc w:val="left"/>
      <w:pPr>
        <w:ind w:left="1440" w:hanging="360"/>
      </w:pPr>
      <w:rPr>
        <w:rFonts w:ascii="Courier New" w:hAnsi="Courier New" w:cs="Courier New" w:hint="default"/>
      </w:rPr>
    </w:lvl>
    <w:lvl w:ilvl="2" w:tplc="3992FA3A" w:tentative="1">
      <w:start w:val="1"/>
      <w:numFmt w:val="bullet"/>
      <w:lvlText w:val=""/>
      <w:lvlJc w:val="left"/>
      <w:pPr>
        <w:ind w:left="2160" w:hanging="360"/>
      </w:pPr>
      <w:rPr>
        <w:rFonts w:ascii="Wingdings" w:hAnsi="Wingdings" w:hint="default"/>
      </w:rPr>
    </w:lvl>
    <w:lvl w:ilvl="3" w:tplc="2206A4E6" w:tentative="1">
      <w:start w:val="1"/>
      <w:numFmt w:val="bullet"/>
      <w:lvlText w:val=""/>
      <w:lvlJc w:val="left"/>
      <w:pPr>
        <w:ind w:left="2880" w:hanging="360"/>
      </w:pPr>
      <w:rPr>
        <w:rFonts w:ascii="Symbol" w:hAnsi="Symbol" w:hint="default"/>
      </w:rPr>
    </w:lvl>
    <w:lvl w:ilvl="4" w:tplc="BCE65F68" w:tentative="1">
      <w:start w:val="1"/>
      <w:numFmt w:val="bullet"/>
      <w:lvlText w:val="o"/>
      <w:lvlJc w:val="left"/>
      <w:pPr>
        <w:ind w:left="3600" w:hanging="360"/>
      </w:pPr>
      <w:rPr>
        <w:rFonts w:ascii="Courier New" w:hAnsi="Courier New" w:cs="Courier New" w:hint="default"/>
      </w:rPr>
    </w:lvl>
    <w:lvl w:ilvl="5" w:tplc="91D64112" w:tentative="1">
      <w:start w:val="1"/>
      <w:numFmt w:val="bullet"/>
      <w:lvlText w:val=""/>
      <w:lvlJc w:val="left"/>
      <w:pPr>
        <w:ind w:left="4320" w:hanging="360"/>
      </w:pPr>
      <w:rPr>
        <w:rFonts w:ascii="Wingdings" w:hAnsi="Wingdings" w:hint="default"/>
      </w:rPr>
    </w:lvl>
    <w:lvl w:ilvl="6" w:tplc="D1D450A6" w:tentative="1">
      <w:start w:val="1"/>
      <w:numFmt w:val="bullet"/>
      <w:lvlText w:val=""/>
      <w:lvlJc w:val="left"/>
      <w:pPr>
        <w:ind w:left="5040" w:hanging="360"/>
      </w:pPr>
      <w:rPr>
        <w:rFonts w:ascii="Symbol" w:hAnsi="Symbol" w:hint="default"/>
      </w:rPr>
    </w:lvl>
    <w:lvl w:ilvl="7" w:tplc="7196FF20" w:tentative="1">
      <w:start w:val="1"/>
      <w:numFmt w:val="bullet"/>
      <w:lvlText w:val="o"/>
      <w:lvlJc w:val="left"/>
      <w:pPr>
        <w:ind w:left="5760" w:hanging="360"/>
      </w:pPr>
      <w:rPr>
        <w:rFonts w:ascii="Courier New" w:hAnsi="Courier New" w:cs="Courier New" w:hint="default"/>
      </w:rPr>
    </w:lvl>
    <w:lvl w:ilvl="8" w:tplc="057232A4" w:tentative="1">
      <w:start w:val="1"/>
      <w:numFmt w:val="bullet"/>
      <w:lvlText w:val=""/>
      <w:lvlJc w:val="left"/>
      <w:pPr>
        <w:ind w:left="6480" w:hanging="360"/>
      </w:pPr>
      <w:rPr>
        <w:rFonts w:ascii="Wingdings" w:hAnsi="Wingdings" w:hint="default"/>
      </w:rPr>
    </w:lvl>
  </w:abstractNum>
  <w:abstractNum w:abstractNumId="20" w15:restartNumberingAfterBreak="0">
    <w:nsid w:val="496159DC"/>
    <w:multiLevelType w:val="multilevel"/>
    <w:tmpl w:val="BE78A4F8"/>
    <w:numStyleLink w:val="Numberlist"/>
  </w:abstractNum>
  <w:abstractNum w:abstractNumId="2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3"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6"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8C10A1"/>
    <w:multiLevelType w:val="multilevel"/>
    <w:tmpl w:val="BE78A4F8"/>
    <w:numStyleLink w:val="Numberlist"/>
  </w:abstractNum>
  <w:abstractNum w:abstractNumId="28" w15:restartNumberingAfterBreak="0">
    <w:nsid w:val="72D23AD1"/>
    <w:multiLevelType w:val="hybridMultilevel"/>
    <w:tmpl w:val="34AA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3934B7"/>
    <w:multiLevelType w:val="multilevel"/>
    <w:tmpl w:val="23887CA2"/>
    <w:numStyleLink w:val="List1"/>
  </w:abstractNum>
  <w:num w:numId="1" w16cid:durableId="2065368562">
    <w:abstractNumId w:val="7"/>
  </w:num>
  <w:num w:numId="2" w16cid:durableId="646710381">
    <w:abstractNumId w:val="18"/>
  </w:num>
  <w:num w:numId="3" w16cid:durableId="398212540">
    <w:abstractNumId w:val="19"/>
  </w:num>
  <w:num w:numId="4" w16cid:durableId="201401020">
    <w:abstractNumId w:val="10"/>
  </w:num>
  <w:num w:numId="5" w16cid:durableId="630088936">
    <w:abstractNumId w:val="24"/>
  </w:num>
  <w:num w:numId="6" w16cid:durableId="2145806724">
    <w:abstractNumId w:val="25"/>
  </w:num>
  <w:num w:numId="7" w16cid:durableId="908342709">
    <w:abstractNumId w:val="8"/>
  </w:num>
  <w:num w:numId="8" w16cid:durableId="1292861389">
    <w:abstractNumId w:val="13"/>
  </w:num>
  <w:num w:numId="9" w16cid:durableId="86923728">
    <w:abstractNumId w:val="16"/>
  </w:num>
  <w:num w:numId="10" w16cid:durableId="210221473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20082">
    <w:abstractNumId w:val="6"/>
  </w:num>
  <w:num w:numId="12" w16cid:durableId="1784109076">
    <w:abstractNumId w:val="4"/>
  </w:num>
  <w:num w:numId="13" w16cid:durableId="1367288551">
    <w:abstractNumId w:val="3"/>
  </w:num>
  <w:num w:numId="14" w16cid:durableId="716658369">
    <w:abstractNumId w:val="2"/>
  </w:num>
  <w:num w:numId="15" w16cid:durableId="1571770294">
    <w:abstractNumId w:val="11"/>
  </w:num>
  <w:num w:numId="16" w16cid:durableId="464736148">
    <w:abstractNumId w:val="22"/>
  </w:num>
  <w:num w:numId="17" w16cid:durableId="629823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3695447">
    <w:abstractNumId w:val="26"/>
  </w:num>
  <w:num w:numId="19" w16cid:durableId="2047022298">
    <w:abstractNumId w:val="1"/>
  </w:num>
  <w:num w:numId="20" w16cid:durableId="883641323">
    <w:abstractNumId w:val="0"/>
  </w:num>
  <w:num w:numId="21" w16cid:durableId="148525570">
    <w:abstractNumId w:val="15"/>
  </w:num>
  <w:num w:numId="22" w16cid:durableId="878399433">
    <w:abstractNumId w:val="20"/>
  </w:num>
  <w:num w:numId="23" w16cid:durableId="1286237346">
    <w:abstractNumId w:val="27"/>
  </w:num>
  <w:num w:numId="24" w16cid:durableId="1461800481">
    <w:abstractNumId w:val="12"/>
  </w:num>
  <w:num w:numId="25" w16cid:durableId="872154718">
    <w:abstractNumId w:val="17"/>
  </w:num>
  <w:num w:numId="26" w16cid:durableId="1105927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7280540">
    <w:abstractNumId w:val="29"/>
  </w:num>
  <w:num w:numId="28" w16cid:durableId="2018069730">
    <w:abstractNumId w:val="21"/>
  </w:num>
  <w:num w:numId="29" w16cid:durableId="2028291143">
    <w:abstractNumId w:val="23"/>
  </w:num>
  <w:num w:numId="30" w16cid:durableId="964123787">
    <w:abstractNumId w:val="9"/>
  </w:num>
  <w:num w:numId="31" w16cid:durableId="178744322">
    <w:abstractNumId w:val="5"/>
  </w:num>
  <w:num w:numId="32" w16cid:durableId="1969973369">
    <w:abstractNumId w:val="14"/>
  </w:num>
  <w:num w:numId="33" w16cid:durableId="907885047">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F5"/>
    <w:rsid w:val="00014034"/>
    <w:rsid w:val="00016EDB"/>
    <w:rsid w:val="0003668E"/>
    <w:rsid w:val="00036A9E"/>
    <w:rsid w:val="0005058E"/>
    <w:rsid w:val="000749D0"/>
    <w:rsid w:val="000800FB"/>
    <w:rsid w:val="0008204B"/>
    <w:rsid w:val="00095814"/>
    <w:rsid w:val="000F25F9"/>
    <w:rsid w:val="001059F6"/>
    <w:rsid w:val="00112B86"/>
    <w:rsid w:val="00120991"/>
    <w:rsid w:val="001567E9"/>
    <w:rsid w:val="00183612"/>
    <w:rsid w:val="001A1F79"/>
    <w:rsid w:val="001B002E"/>
    <w:rsid w:val="001B2468"/>
    <w:rsid w:val="001B3858"/>
    <w:rsid w:val="001C28FA"/>
    <w:rsid w:val="001D77BC"/>
    <w:rsid w:val="001E7B34"/>
    <w:rsid w:val="001F371F"/>
    <w:rsid w:val="001F4DC5"/>
    <w:rsid w:val="001F6281"/>
    <w:rsid w:val="00204DED"/>
    <w:rsid w:val="00262394"/>
    <w:rsid w:val="00280211"/>
    <w:rsid w:val="00297F7D"/>
    <w:rsid w:val="002A14DB"/>
    <w:rsid w:val="002A193C"/>
    <w:rsid w:val="002C70C4"/>
    <w:rsid w:val="002C7CB8"/>
    <w:rsid w:val="002D40B7"/>
    <w:rsid w:val="002E69AB"/>
    <w:rsid w:val="002F745E"/>
    <w:rsid w:val="0030062E"/>
    <w:rsid w:val="00332E30"/>
    <w:rsid w:val="0035585F"/>
    <w:rsid w:val="00357095"/>
    <w:rsid w:val="0036563F"/>
    <w:rsid w:val="003709F8"/>
    <w:rsid w:val="00374B09"/>
    <w:rsid w:val="00396339"/>
    <w:rsid w:val="003A4B4A"/>
    <w:rsid w:val="003C2245"/>
    <w:rsid w:val="003C3A02"/>
    <w:rsid w:val="003D44DC"/>
    <w:rsid w:val="003E363C"/>
    <w:rsid w:val="003E505B"/>
    <w:rsid w:val="003F2467"/>
    <w:rsid w:val="00442170"/>
    <w:rsid w:val="00447CC2"/>
    <w:rsid w:val="00460918"/>
    <w:rsid w:val="00462013"/>
    <w:rsid w:val="004773CA"/>
    <w:rsid w:val="0048569E"/>
    <w:rsid w:val="00486C20"/>
    <w:rsid w:val="004C2E2B"/>
    <w:rsid w:val="004E63F0"/>
    <w:rsid w:val="004F22C2"/>
    <w:rsid w:val="00500465"/>
    <w:rsid w:val="0052430A"/>
    <w:rsid w:val="0054595F"/>
    <w:rsid w:val="0056501F"/>
    <w:rsid w:val="005748D2"/>
    <w:rsid w:val="00575B54"/>
    <w:rsid w:val="00576D3F"/>
    <w:rsid w:val="005E4A3D"/>
    <w:rsid w:val="005F0E4D"/>
    <w:rsid w:val="005F78AC"/>
    <w:rsid w:val="0064778E"/>
    <w:rsid w:val="0069374B"/>
    <w:rsid w:val="006B01D4"/>
    <w:rsid w:val="006B30CC"/>
    <w:rsid w:val="006E07E9"/>
    <w:rsid w:val="006E4F8E"/>
    <w:rsid w:val="006F6673"/>
    <w:rsid w:val="00702D14"/>
    <w:rsid w:val="0072090F"/>
    <w:rsid w:val="00723FFE"/>
    <w:rsid w:val="0072506A"/>
    <w:rsid w:val="00730413"/>
    <w:rsid w:val="007405CB"/>
    <w:rsid w:val="0075100E"/>
    <w:rsid w:val="0075722D"/>
    <w:rsid w:val="007626D3"/>
    <w:rsid w:val="0076445C"/>
    <w:rsid w:val="00764DB3"/>
    <w:rsid w:val="00785420"/>
    <w:rsid w:val="00785443"/>
    <w:rsid w:val="007C1D6C"/>
    <w:rsid w:val="007C2524"/>
    <w:rsid w:val="007C5B94"/>
    <w:rsid w:val="007E143D"/>
    <w:rsid w:val="007E6DCA"/>
    <w:rsid w:val="007F22D2"/>
    <w:rsid w:val="0080730E"/>
    <w:rsid w:val="0081570A"/>
    <w:rsid w:val="0082249A"/>
    <w:rsid w:val="00830489"/>
    <w:rsid w:val="00833933"/>
    <w:rsid w:val="00847C12"/>
    <w:rsid w:val="00865627"/>
    <w:rsid w:val="008732D5"/>
    <w:rsid w:val="00880D9A"/>
    <w:rsid w:val="00887C10"/>
    <w:rsid w:val="008944E6"/>
    <w:rsid w:val="008A1656"/>
    <w:rsid w:val="008A3190"/>
    <w:rsid w:val="008C3CE6"/>
    <w:rsid w:val="008C77FE"/>
    <w:rsid w:val="008D1B48"/>
    <w:rsid w:val="008D52DA"/>
    <w:rsid w:val="008E11FA"/>
    <w:rsid w:val="008E3DA8"/>
    <w:rsid w:val="009502B6"/>
    <w:rsid w:val="00957219"/>
    <w:rsid w:val="009802D0"/>
    <w:rsid w:val="00983680"/>
    <w:rsid w:val="00992D04"/>
    <w:rsid w:val="009E34F5"/>
    <w:rsid w:val="009E6031"/>
    <w:rsid w:val="009E7FEC"/>
    <w:rsid w:val="009F729A"/>
    <w:rsid w:val="00A00229"/>
    <w:rsid w:val="00A01DE9"/>
    <w:rsid w:val="00A14CF2"/>
    <w:rsid w:val="00A313B1"/>
    <w:rsid w:val="00A3475E"/>
    <w:rsid w:val="00A44F02"/>
    <w:rsid w:val="00A56A85"/>
    <w:rsid w:val="00A63A06"/>
    <w:rsid w:val="00A76CCE"/>
    <w:rsid w:val="00A93615"/>
    <w:rsid w:val="00AA70E3"/>
    <w:rsid w:val="00AB0FBE"/>
    <w:rsid w:val="00AF5211"/>
    <w:rsid w:val="00B01FB8"/>
    <w:rsid w:val="00B12B3F"/>
    <w:rsid w:val="00B55C10"/>
    <w:rsid w:val="00B62CA1"/>
    <w:rsid w:val="00B67E52"/>
    <w:rsid w:val="00B842BF"/>
    <w:rsid w:val="00B87EEC"/>
    <w:rsid w:val="00B92E79"/>
    <w:rsid w:val="00BA7551"/>
    <w:rsid w:val="00BC6045"/>
    <w:rsid w:val="00BE1B22"/>
    <w:rsid w:val="00BE4306"/>
    <w:rsid w:val="00BF0BDD"/>
    <w:rsid w:val="00C00AAC"/>
    <w:rsid w:val="00C012CD"/>
    <w:rsid w:val="00C059AF"/>
    <w:rsid w:val="00C22DED"/>
    <w:rsid w:val="00C30213"/>
    <w:rsid w:val="00C4560A"/>
    <w:rsid w:val="00C5052D"/>
    <w:rsid w:val="00C872FF"/>
    <w:rsid w:val="00C91D06"/>
    <w:rsid w:val="00C92693"/>
    <w:rsid w:val="00CA7056"/>
    <w:rsid w:val="00CB5B6C"/>
    <w:rsid w:val="00CD5FE5"/>
    <w:rsid w:val="00CE2CD4"/>
    <w:rsid w:val="00CF1387"/>
    <w:rsid w:val="00D06356"/>
    <w:rsid w:val="00D23B59"/>
    <w:rsid w:val="00D241DC"/>
    <w:rsid w:val="00D414E8"/>
    <w:rsid w:val="00D45274"/>
    <w:rsid w:val="00D45E0E"/>
    <w:rsid w:val="00D664D2"/>
    <w:rsid w:val="00D666DC"/>
    <w:rsid w:val="00D66DE4"/>
    <w:rsid w:val="00D912A7"/>
    <w:rsid w:val="00D93113"/>
    <w:rsid w:val="00DA3DC3"/>
    <w:rsid w:val="00DB472D"/>
    <w:rsid w:val="00DC4E8F"/>
    <w:rsid w:val="00DD18FE"/>
    <w:rsid w:val="00DF5C87"/>
    <w:rsid w:val="00DF7164"/>
    <w:rsid w:val="00E20FE2"/>
    <w:rsid w:val="00E23BB3"/>
    <w:rsid w:val="00E315F1"/>
    <w:rsid w:val="00E362EF"/>
    <w:rsid w:val="00E51861"/>
    <w:rsid w:val="00E732BE"/>
    <w:rsid w:val="00E9134E"/>
    <w:rsid w:val="00ED73AC"/>
    <w:rsid w:val="00F0340A"/>
    <w:rsid w:val="00F0667C"/>
    <w:rsid w:val="00F26202"/>
    <w:rsid w:val="00F45369"/>
    <w:rsid w:val="00F532DC"/>
    <w:rsid w:val="00F568F3"/>
    <w:rsid w:val="00F63F7C"/>
    <w:rsid w:val="00F80F90"/>
    <w:rsid w:val="00FA5B14"/>
    <w:rsid w:val="00FB088E"/>
    <w:rsid w:val="00FD117D"/>
    <w:rsid w:val="00FD72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E2636"/>
  <w15:docId w15:val="{A3DBC648-0D1F-455D-8589-17DAB27B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013"/>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styleId="Revision">
    <w:name w:val="Revision"/>
    <w:hidden/>
    <w:uiPriority w:val="99"/>
    <w:semiHidden/>
    <w:rsid w:val="00447CC2"/>
    <w:rPr>
      <w:rFonts w:eastAsiaTheme="minorHAnsi" w:cstheme="minorBidi"/>
      <w:sz w:val="22"/>
      <w:szCs w:val="22"/>
      <w:lang w:eastAsia="en-US"/>
    </w:rPr>
  </w:style>
  <w:style w:type="paragraph" w:styleId="ListParagraph">
    <w:name w:val="List Paragraph"/>
    <w:basedOn w:val="Normal"/>
    <w:uiPriority w:val="99"/>
    <w:semiHidden/>
    <w:qFormat/>
    <w:rsid w:val="00730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7246">
      <w:bodyDiv w:val="1"/>
      <w:marLeft w:val="0"/>
      <w:marRight w:val="0"/>
      <w:marTop w:val="0"/>
      <w:marBottom w:val="0"/>
      <w:divBdr>
        <w:top w:val="none" w:sz="0" w:space="0" w:color="auto"/>
        <w:left w:val="none" w:sz="0" w:space="0" w:color="auto"/>
        <w:bottom w:val="none" w:sz="0" w:space="0" w:color="auto"/>
        <w:right w:val="none" w:sz="0" w:space="0" w:color="auto"/>
      </w:divBdr>
    </w:div>
    <w:div w:id="432213589">
      <w:bodyDiv w:val="1"/>
      <w:marLeft w:val="0"/>
      <w:marRight w:val="0"/>
      <w:marTop w:val="0"/>
      <w:marBottom w:val="0"/>
      <w:divBdr>
        <w:top w:val="none" w:sz="0" w:space="0" w:color="auto"/>
        <w:left w:val="none" w:sz="0" w:space="0" w:color="auto"/>
        <w:bottom w:val="none" w:sz="0" w:space="0" w:color="auto"/>
        <w:right w:val="none" w:sz="0" w:space="0" w:color="auto"/>
      </w:divBdr>
    </w:div>
    <w:div w:id="756827319">
      <w:bodyDiv w:val="1"/>
      <w:marLeft w:val="0"/>
      <w:marRight w:val="0"/>
      <w:marTop w:val="0"/>
      <w:marBottom w:val="0"/>
      <w:divBdr>
        <w:top w:val="none" w:sz="0" w:space="0" w:color="auto"/>
        <w:left w:val="none" w:sz="0" w:space="0" w:color="auto"/>
        <w:bottom w:val="none" w:sz="0" w:space="0" w:color="auto"/>
        <w:right w:val="none" w:sz="0" w:space="0" w:color="auto"/>
      </w:divBdr>
    </w:div>
    <w:div w:id="820390495">
      <w:bodyDiv w:val="1"/>
      <w:marLeft w:val="0"/>
      <w:marRight w:val="0"/>
      <w:marTop w:val="0"/>
      <w:marBottom w:val="0"/>
      <w:divBdr>
        <w:top w:val="none" w:sz="0" w:space="0" w:color="auto"/>
        <w:left w:val="none" w:sz="0" w:space="0" w:color="auto"/>
        <w:bottom w:val="none" w:sz="0" w:space="0" w:color="auto"/>
        <w:right w:val="none" w:sz="0" w:space="0" w:color="auto"/>
      </w:divBdr>
    </w:div>
    <w:div w:id="965354892">
      <w:bodyDiv w:val="1"/>
      <w:marLeft w:val="0"/>
      <w:marRight w:val="0"/>
      <w:marTop w:val="0"/>
      <w:marBottom w:val="0"/>
      <w:divBdr>
        <w:top w:val="none" w:sz="0" w:space="0" w:color="auto"/>
        <w:left w:val="none" w:sz="0" w:space="0" w:color="auto"/>
        <w:bottom w:val="none" w:sz="0" w:space="0" w:color="auto"/>
        <w:right w:val="none" w:sz="0" w:space="0" w:color="auto"/>
      </w:divBdr>
    </w:div>
    <w:div w:id="1177503236">
      <w:bodyDiv w:val="1"/>
      <w:marLeft w:val="0"/>
      <w:marRight w:val="0"/>
      <w:marTop w:val="0"/>
      <w:marBottom w:val="0"/>
      <w:divBdr>
        <w:top w:val="none" w:sz="0" w:space="0" w:color="auto"/>
        <w:left w:val="none" w:sz="0" w:space="0" w:color="auto"/>
        <w:bottom w:val="none" w:sz="0" w:space="0" w:color="auto"/>
        <w:right w:val="none" w:sz="0" w:space="0" w:color="auto"/>
      </w:divBdr>
    </w:div>
    <w:div w:id="1369330184">
      <w:bodyDiv w:val="1"/>
      <w:marLeft w:val="0"/>
      <w:marRight w:val="0"/>
      <w:marTop w:val="0"/>
      <w:marBottom w:val="0"/>
      <w:divBdr>
        <w:top w:val="none" w:sz="0" w:space="0" w:color="auto"/>
        <w:left w:val="none" w:sz="0" w:space="0" w:color="auto"/>
        <w:bottom w:val="none" w:sz="0" w:space="0" w:color="auto"/>
        <w:right w:val="none" w:sz="0" w:space="0" w:color="auto"/>
      </w:divBdr>
    </w:div>
    <w:div w:id="1553155654">
      <w:bodyDiv w:val="1"/>
      <w:marLeft w:val="0"/>
      <w:marRight w:val="0"/>
      <w:marTop w:val="0"/>
      <w:marBottom w:val="0"/>
      <w:divBdr>
        <w:top w:val="none" w:sz="0" w:space="0" w:color="auto"/>
        <w:left w:val="none" w:sz="0" w:space="0" w:color="auto"/>
        <w:bottom w:val="none" w:sz="0" w:space="0" w:color="auto"/>
        <w:right w:val="none" w:sz="0" w:space="0" w:color="auto"/>
      </w:divBdr>
    </w:div>
    <w:div w:id="1693917772">
      <w:bodyDiv w:val="1"/>
      <w:marLeft w:val="0"/>
      <w:marRight w:val="0"/>
      <w:marTop w:val="0"/>
      <w:marBottom w:val="0"/>
      <w:divBdr>
        <w:top w:val="none" w:sz="0" w:space="0" w:color="auto"/>
        <w:left w:val="none" w:sz="0" w:space="0" w:color="auto"/>
        <w:bottom w:val="none" w:sz="0" w:space="0" w:color="auto"/>
        <w:right w:val="none" w:sz="0" w:space="0" w:color="auto"/>
      </w:divBdr>
    </w:div>
    <w:div w:id="1898274524">
      <w:bodyDiv w:val="1"/>
      <w:marLeft w:val="0"/>
      <w:marRight w:val="0"/>
      <w:marTop w:val="0"/>
      <w:marBottom w:val="0"/>
      <w:divBdr>
        <w:top w:val="none" w:sz="0" w:space="0" w:color="auto"/>
        <w:left w:val="none" w:sz="0" w:space="0" w:color="auto"/>
        <w:bottom w:val="none" w:sz="0" w:space="0" w:color="auto"/>
        <w:right w:val="none" w:sz="0" w:space="0" w:color="auto"/>
      </w:divBdr>
    </w:div>
    <w:div w:id="1979601346">
      <w:bodyDiv w:val="1"/>
      <w:marLeft w:val="0"/>
      <w:marRight w:val="0"/>
      <w:marTop w:val="0"/>
      <w:marBottom w:val="0"/>
      <w:divBdr>
        <w:top w:val="none" w:sz="0" w:space="0" w:color="auto"/>
        <w:left w:val="none" w:sz="0" w:space="0" w:color="auto"/>
        <w:bottom w:val="none" w:sz="0" w:space="0" w:color="auto"/>
        <w:right w:val="none" w:sz="0" w:space="0" w:color="auto"/>
      </w:divBdr>
    </w:div>
    <w:div w:id="208321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a95247a4-6a6b-40fb-87b6-0fb2f012c536" xsi:nil="true"/>
    <MediaServiceGenerationTime xmlns="b98728ac-f998-415c-abee-6b046fb1441e" xsi:nil="true"/>
    <MediaServiceDateTaken xmlns="b98728ac-f998-415c-abee-6b046fb1441e" xsi:nil="true"/>
    <MediaServiceOCR xmlns="b98728ac-f998-415c-abee-6b046fb1441e" xsi:nil="true"/>
    <MediaServiceMetadata xmlns="b98728ac-f998-415c-abee-6b046fb1441e" xsi:nil="true"/>
    <MediaServiceFastMetadata xmlns="b98728ac-f998-415c-abee-6b046fb1441e" xsi:nil="true"/>
    <SharedWithUsers xmlns="d869c146-c82e-4435-92e4-da91542262fd">
      <UserInfo>
        <DisplayName/>
        <AccountId xsi:nil="true"/>
        <AccountType/>
      </UserInfo>
    </SharedWithUsers>
    <MediaServiceLocation xmlns="b98728ac-f998-415c-abee-6b046fb1441e" xsi:nil="true"/>
    <SharedWithDetails xmlns="d869c146-c82e-4435-92e4-da91542262fd" xsi:nil="true"/>
    <MediaServiceObjectDetectorVersions xmlns="b98728ac-f998-415c-abee-6b046fb1441e" xsi:nil="true"/>
    <MediaLengthInSeconds xmlns="b98728ac-f998-415c-abee-6b046fb1441e" xsi:nil="true"/>
    <MediaServiceSearchProperties xmlns="b98728ac-f998-415c-abee-6b046fb1441e" xsi:nil="true"/>
    <MediaServiceEventHashCode xmlns="b98728ac-f998-415c-abee-6b046fb144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29ebb019d354d671b53245c09b1e2d80">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25bdb6a5bc4ffbbe42be2b4704fa052c"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microsoft.com/office/2006/documentManagement/types"/>
    <ds:schemaRef ds:uri="http://schemas.microsoft.com/office/2006/metadata/properties"/>
    <ds:schemaRef ds:uri="344c6e69-c594-4ca4-b341-09ae9dfc1422"/>
    <ds:schemaRef ds:uri="http://purl.org/dc/elements/1.1/"/>
    <ds:schemaRef ds:uri="http://schemas.microsoft.com/sharepoint/v4"/>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http://schemas.microsoft.com/sharepoint/v3"/>
    <ds:schemaRef ds:uri="d81c2681-db7b-4a56-9abd-a3238a78f6b2"/>
    <ds:schemaRef ds:uri="a95247a4-6a6b-40fb-87b6-0fb2f012c536"/>
  </ds:schemaRefs>
</ds:datastoreItem>
</file>

<file path=customXml/itemProps4.xml><?xml version="1.0" encoding="utf-8"?>
<ds:datastoreItem xmlns:ds="http://schemas.openxmlformats.org/officeDocument/2006/customXml" ds:itemID="{0D672F18-A0F5-4DCC-AA1D-8020BF0B38E7}"/>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Australian Heritage Grants Round 6 (2023–24): Successful projects</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Heritage Grants Round 6 (2023–24): Successful projects</dc:title>
  <dc:creator>Department of Climate Change, Energy, the Environment and Water</dc:creator>
  <cp:lastModifiedBy>Rhianna JOHNSEN</cp:lastModifiedBy>
  <cp:revision>2</cp:revision>
  <cp:lastPrinted>2024-06-17T00:58:00Z</cp:lastPrinted>
  <dcterms:created xsi:type="dcterms:W3CDTF">2025-07-18T02:05:00Z</dcterms:created>
  <dcterms:modified xsi:type="dcterms:W3CDTF">2025-07-18T02:05:00Z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RecordPoint_ActiveItemUniqueId">
    <vt:lpwstr>{9a79b742-0383-432a-be1d-bbd6feebbe81}</vt:lpwstr>
  </property>
  <property fmtid="{D5CDD505-2E9C-101B-9397-08002B2CF9AE}" pid="4" name="RecordPoint_WorkflowType">
    <vt:lpwstr>ActiveSubmitStub</vt:lpwstr>
  </property>
  <property fmtid="{D5CDD505-2E9C-101B-9397-08002B2CF9AE}" pid="5" name="RecordPoint_ActiveItemSiteId">
    <vt:lpwstr>{8003c3b3-d20c-4e9a-bee9-0e2243d810ee}</vt:lpwstr>
  </property>
  <property fmtid="{D5CDD505-2E9C-101B-9397-08002B2CF9AE}" pid="6" name="RecordPoint_ActiveItemListId">
    <vt:lpwstr>{dbd19ed7-c16d-4dff-a3a5-04518eb65a7c}</vt:lpwstr>
  </property>
  <property fmtid="{D5CDD505-2E9C-101B-9397-08002B2CF9AE}" pid="7" name="RecordPoint_ActiveItemWebId">
    <vt:lpwstr>{fc5f6266-41b8-4c8d-a1a1-2c080a479d3e}</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ActiveItemMoved">
    <vt:lpwstr/>
  </property>
  <property fmtid="{D5CDD505-2E9C-101B-9397-08002B2CF9AE}" pid="12" name="RecordPoint_RecordFormat">
    <vt:lpwstr/>
  </property>
  <property fmtid="{D5CDD505-2E9C-101B-9397-08002B2CF9AE}" pid="13" name="ClassificationContentMarkingHeaderShapeIds">
    <vt:lpwstr>45d50d05,46a8e492,1e96d4cf</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5bbe620f,45ed6e34,15c00507</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y fmtid="{D5CDD505-2E9C-101B-9397-08002B2CF9AE}" pid="19" name="MediaServiceImageTags">
    <vt:lpwstr/>
  </property>
</Properties>
</file>