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0ED5A" w14:textId="36098C72" w:rsidR="00D57219" w:rsidRDefault="00D57219">
      <w:r>
        <w:rPr>
          <w:noProof/>
        </w:rPr>
        <w:drawing>
          <wp:inline distT="0" distB="0" distL="0" distR="0" wp14:anchorId="18D22F4F" wp14:editId="08497973">
            <wp:extent cx="3625736" cy="760021"/>
            <wp:effectExtent l="0" t="0" r="0" b="2540"/>
            <wp:docPr id="3" name="Picture 3" descr="Logo of the Department of Climate Change, Energy, the Environment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of the Department of Climate Change, Energy, the Environment and Wat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25736" cy="760021"/>
                    </a:xfrm>
                    <a:prstGeom prst="rect">
                      <a:avLst/>
                    </a:prstGeom>
                    <a:noFill/>
                    <a:ln>
                      <a:noFill/>
                    </a:ln>
                  </pic:spPr>
                </pic:pic>
              </a:graphicData>
            </a:graphic>
          </wp:inline>
        </w:drawing>
      </w:r>
    </w:p>
    <w:p w14:paraId="275DB3E1" w14:textId="121579E7" w:rsidR="00D57219" w:rsidRDefault="00D57219" w:rsidP="00D57219">
      <w:pPr>
        <w:pStyle w:val="Title"/>
        <w:rPr>
          <w:sz w:val="40"/>
          <w:szCs w:val="40"/>
        </w:rPr>
      </w:pPr>
      <w:r w:rsidRPr="00D57219">
        <w:rPr>
          <w:sz w:val="40"/>
          <w:szCs w:val="40"/>
        </w:rPr>
        <w:t>Strategic Water Purchasing Framework</w:t>
      </w:r>
      <w:r w:rsidR="00264FCC">
        <w:rPr>
          <w:sz w:val="40"/>
          <w:szCs w:val="40"/>
        </w:rPr>
        <w:t xml:space="preserve"> (Bridging the Gap)</w:t>
      </w:r>
      <w:r w:rsidRPr="00D57219">
        <w:rPr>
          <w:sz w:val="40"/>
          <w:szCs w:val="40"/>
        </w:rPr>
        <w:t xml:space="preserve"> </w:t>
      </w:r>
      <w:r w:rsidR="0013463C">
        <w:rPr>
          <w:sz w:val="40"/>
          <w:szCs w:val="40"/>
        </w:rPr>
        <w:t xml:space="preserve">- Trading Strategy </w:t>
      </w:r>
      <w:r w:rsidR="00CF44E8">
        <w:rPr>
          <w:sz w:val="40"/>
          <w:szCs w:val="40"/>
        </w:rPr>
        <w:t>Addendum</w:t>
      </w:r>
      <w:r w:rsidR="004124D1">
        <w:rPr>
          <w:sz w:val="40"/>
          <w:szCs w:val="40"/>
        </w:rPr>
        <w:t xml:space="preserve"> 2024</w:t>
      </w:r>
      <w:r w:rsidR="006732FC">
        <w:rPr>
          <w:sz w:val="40"/>
          <w:szCs w:val="40"/>
        </w:rPr>
        <w:t>-</w:t>
      </w:r>
      <w:r w:rsidR="0022723B">
        <w:rPr>
          <w:sz w:val="40"/>
          <w:szCs w:val="40"/>
        </w:rPr>
        <w:t>25</w:t>
      </w:r>
    </w:p>
    <w:p w14:paraId="3A75C821" w14:textId="1939C227" w:rsidR="00D57219" w:rsidRDefault="00D57219" w:rsidP="00D57219">
      <w:pPr>
        <w:pStyle w:val="Subtitle"/>
      </w:pPr>
      <w:r w:rsidRPr="00F26B66">
        <w:t xml:space="preserve">Voluntary </w:t>
      </w:r>
      <w:r w:rsidR="000C0DE5">
        <w:t xml:space="preserve">water purchases </w:t>
      </w:r>
      <w:r w:rsidR="00192B29">
        <w:t xml:space="preserve">from </w:t>
      </w:r>
      <w:r w:rsidR="00F17C06">
        <w:t>2024</w:t>
      </w:r>
      <w:r w:rsidR="000C0DE5">
        <w:t>-25</w:t>
      </w:r>
      <w:r w:rsidR="00192B29">
        <w:t xml:space="preserve"> </w:t>
      </w:r>
      <w:r w:rsidR="000C0DE5">
        <w:t xml:space="preserve">to recover </w:t>
      </w:r>
      <w:r w:rsidR="00C06F1F">
        <w:t xml:space="preserve">the </w:t>
      </w:r>
      <w:r w:rsidR="00BC0AE6" w:rsidRPr="00DA74AF">
        <w:t xml:space="preserve">remaining </w:t>
      </w:r>
      <w:r w:rsidR="000C0DE5">
        <w:t>gap to sustainable diversion limits</w:t>
      </w:r>
      <w:r w:rsidR="00EE15FE">
        <w:t xml:space="preserve"> in the northern Basin (Bridging the Gap 2024-2025)</w:t>
      </w:r>
      <w:r w:rsidR="007148A2">
        <w:t>.</w:t>
      </w:r>
    </w:p>
    <w:p w14:paraId="6823A4CA" w14:textId="56298CFC" w:rsidR="00D57219" w:rsidRDefault="00760779" w:rsidP="00E23D62">
      <w:pPr>
        <w:pStyle w:val="Heading1"/>
      </w:pPr>
      <w:r w:rsidRPr="00534D43">
        <w:t>Murray–Darling Basin</w:t>
      </w:r>
      <w:r w:rsidR="00C9381D">
        <w:t xml:space="preserve"> Plan</w:t>
      </w:r>
    </w:p>
    <w:p w14:paraId="5A1DA46D" w14:textId="77777777" w:rsidR="007A6440" w:rsidRDefault="007A6440" w:rsidP="007A6440">
      <w:r>
        <w:t>The Australian Government is committed to delivering the Murray–Darling Basin Plan (Basin Plan).</w:t>
      </w:r>
    </w:p>
    <w:p w14:paraId="0556081D" w14:textId="353B3F13" w:rsidR="00361573" w:rsidRDefault="007A6440" w:rsidP="007A6440">
      <w:r>
        <w:t>At its heart, the Basin Plan sets the amount of water that can be taken from Basin rivers for industry and agriculture, while leaving enough for our rivers, lakes and wetlands and the plants and animals that depend on them.</w:t>
      </w:r>
    </w:p>
    <w:p w14:paraId="273B2914" w14:textId="4FFEE336" w:rsidR="00361573" w:rsidRDefault="001525A2" w:rsidP="001525A2">
      <w:pPr>
        <w:pStyle w:val="Heading1"/>
      </w:pPr>
      <w:r w:rsidRPr="001525A2">
        <w:t>Strategic Water Purchasing Framework</w:t>
      </w:r>
      <w:r w:rsidR="003E44A8">
        <w:t xml:space="preserve"> </w:t>
      </w:r>
    </w:p>
    <w:p w14:paraId="4B5C5AEE" w14:textId="03DD57FC" w:rsidR="004E014A" w:rsidRDefault="0055532F" w:rsidP="0055532F">
      <w:r>
        <w:t xml:space="preserve">The Strategic Water Purchasing Framework </w:t>
      </w:r>
      <w:r w:rsidR="000F2A52">
        <w:t xml:space="preserve">2023 </w:t>
      </w:r>
      <w:r>
        <w:t>set out the Government’s approach to recovering the remaining 49.2 gigalitres (GL) gap to achieve the Sustainable Diversion Limits (SDLs).</w:t>
      </w:r>
      <w:r w:rsidR="00AC415E">
        <w:t xml:space="preserve"> </w:t>
      </w:r>
      <w:r w:rsidR="00C6172D" w:rsidRPr="00C6172D">
        <w:t>This Framework is also a trading strategy for the purposes of s12.49 of the Basin Plan 2012.</w:t>
      </w:r>
    </w:p>
    <w:p w14:paraId="7A978743" w14:textId="6E242400" w:rsidR="00DA74AF" w:rsidRDefault="004C31A4" w:rsidP="00896411">
      <w:r>
        <w:t>Since the release of the Framework a</w:t>
      </w:r>
      <w:r w:rsidR="00896411" w:rsidRPr="00896411">
        <w:t>n agreement with the ACT Government has delivered</w:t>
      </w:r>
      <w:r w:rsidR="00896411">
        <w:t xml:space="preserve"> </w:t>
      </w:r>
      <w:r w:rsidR="00896411" w:rsidRPr="00896411">
        <w:t xml:space="preserve">the ACT’s Bridging the Gap (4.9 GL/y) amount in </w:t>
      </w:r>
      <w:r w:rsidR="00896411">
        <w:t>ful</w:t>
      </w:r>
      <w:r w:rsidR="00896411" w:rsidRPr="00896411">
        <w:t>l</w:t>
      </w:r>
      <w:r w:rsidR="00896411">
        <w:t xml:space="preserve">. </w:t>
      </w:r>
    </w:p>
    <w:p w14:paraId="45A2B537" w14:textId="6D3269C3" w:rsidR="009E3E68" w:rsidRDefault="00DA74AF" w:rsidP="00896411">
      <w:r>
        <w:t>F</w:t>
      </w:r>
      <w:r w:rsidR="000C0DE5" w:rsidRPr="000C0DE5">
        <w:t xml:space="preserve">ollowing </w:t>
      </w:r>
      <w:r>
        <w:t xml:space="preserve">the </w:t>
      </w:r>
      <w:r w:rsidR="000C0DE5" w:rsidRPr="000C0DE5">
        <w:t xml:space="preserve">completion of the Strategic water purchasing - Bridging the Gap </w:t>
      </w:r>
      <w:r w:rsidR="00264FCC">
        <w:t xml:space="preserve">tender </w:t>
      </w:r>
      <w:r w:rsidR="000C0DE5" w:rsidRPr="000C0DE5">
        <w:t>2023</w:t>
      </w:r>
      <w:r w:rsidR="000C0DE5">
        <w:t xml:space="preserve">, </w:t>
      </w:r>
      <w:r>
        <w:t xml:space="preserve">a gap remains to be bridged to SDLs in </w:t>
      </w:r>
      <w:r w:rsidR="004C31A4">
        <w:t xml:space="preserve">several </w:t>
      </w:r>
      <w:r>
        <w:t>northern Basin</w:t>
      </w:r>
      <w:r w:rsidR="00833CED">
        <w:t xml:space="preserve"> </w:t>
      </w:r>
      <w:r w:rsidR="004C31A4">
        <w:t>catchments</w:t>
      </w:r>
      <w:r w:rsidR="00876B7B">
        <w:t xml:space="preserve">. </w:t>
      </w:r>
    </w:p>
    <w:p w14:paraId="49F408DF" w14:textId="42EA8092" w:rsidR="00350B5D" w:rsidRDefault="00350B5D" w:rsidP="00896411">
      <w:r>
        <w:t xml:space="preserve">This addendum should be read in conjunction with </w:t>
      </w:r>
      <w:r w:rsidR="00EE3825">
        <w:t xml:space="preserve">the </w:t>
      </w:r>
      <w:r w:rsidR="0047077B" w:rsidRPr="0047077B">
        <w:t>Strategic Water Purchasing Framework 2023</w:t>
      </w:r>
      <w:r>
        <w:t xml:space="preserve">. </w:t>
      </w:r>
      <w:r w:rsidR="00A55575">
        <w:t>A</w:t>
      </w:r>
      <w:r>
        <w:t xml:space="preserve">ctivities from 2024 to bridge the remaining gap will </w:t>
      </w:r>
      <w:r w:rsidR="00A55575">
        <w:t>be</w:t>
      </w:r>
      <w:r>
        <w:t xml:space="preserve"> consistent with the </w:t>
      </w:r>
      <w:r w:rsidR="00ED0BA9">
        <w:t>principles</w:t>
      </w:r>
      <w:r>
        <w:t xml:space="preserve"> outlined in the 2023 </w:t>
      </w:r>
      <w:r w:rsidR="00F23DE9">
        <w:t>trading s</w:t>
      </w:r>
      <w:r>
        <w:t>trategy.</w:t>
      </w:r>
    </w:p>
    <w:p w14:paraId="72C2D60A" w14:textId="288753B5" w:rsidR="004F7724" w:rsidRDefault="004F7724" w:rsidP="004F7724">
      <w:pPr>
        <w:pStyle w:val="Heading1"/>
      </w:pPr>
      <w:r>
        <w:t xml:space="preserve">Northern Basin </w:t>
      </w:r>
      <w:r w:rsidR="00521E47">
        <w:t>c</w:t>
      </w:r>
      <w:r>
        <w:t xml:space="preserve">atchments </w:t>
      </w:r>
      <w:r w:rsidR="00322F8C">
        <w:t xml:space="preserve">with a </w:t>
      </w:r>
      <w:r w:rsidR="00A57833">
        <w:t xml:space="preserve">remaining </w:t>
      </w:r>
      <w:r w:rsidR="00322F8C">
        <w:t xml:space="preserve">gap to be </w:t>
      </w:r>
      <w:r>
        <w:t>bridge</w:t>
      </w:r>
      <w:r w:rsidR="00322F8C">
        <w:t>d</w:t>
      </w:r>
    </w:p>
    <w:p w14:paraId="07176D7A" w14:textId="45D5931B" w:rsidR="00E35A95" w:rsidRDefault="00880E9C" w:rsidP="00927EFD">
      <w:r>
        <w:t>As at June 2024, t</w:t>
      </w:r>
      <w:r w:rsidR="00E35A95">
        <w:t>he expected remaining gap to be bridged in northern Basin catchments</w:t>
      </w:r>
      <w:r w:rsidR="00495674">
        <w:t>,</w:t>
      </w:r>
      <w:r w:rsidR="00E35A95">
        <w:t xml:space="preserve"> </w:t>
      </w:r>
      <w:r w:rsidR="004C2565">
        <w:t xml:space="preserve">is </w:t>
      </w:r>
      <w:r w:rsidR="00E35A95">
        <w:t>set out below.</w:t>
      </w:r>
      <w:r>
        <w:t xml:space="preserve"> The volumes remaining are subject to contractual processes that remain underway. </w:t>
      </w:r>
    </w:p>
    <w:p w14:paraId="379A4567" w14:textId="4BF813AB" w:rsidR="004F7724" w:rsidRDefault="004F7724" w:rsidP="00264FCC">
      <w:pPr>
        <w:pStyle w:val="Heading3"/>
      </w:pPr>
      <w:r>
        <w:t>Condamine-Balonne</w:t>
      </w:r>
    </w:p>
    <w:p w14:paraId="34655F5A" w14:textId="318ED574" w:rsidR="004F7724" w:rsidRDefault="004F7724" w:rsidP="004F7724">
      <w:pPr>
        <w:pStyle w:val="ListParagraph"/>
        <w:numPr>
          <w:ilvl w:val="0"/>
          <w:numId w:val="1"/>
        </w:numPr>
      </w:pPr>
      <w:r w:rsidRPr="000C0DE5">
        <w:t>8.48 GL</w:t>
      </w:r>
      <w:r w:rsidR="008A0559">
        <w:t>/y</w:t>
      </w:r>
      <w:r w:rsidRPr="00351DBC">
        <w:t xml:space="preserve"> of surface water to be recovered through local recovery.</w:t>
      </w:r>
    </w:p>
    <w:p w14:paraId="3007DEDB" w14:textId="37EECB06" w:rsidR="004F7724" w:rsidRDefault="004F7724" w:rsidP="004F7724">
      <w:pPr>
        <w:pStyle w:val="ListParagraph"/>
        <w:numPr>
          <w:ilvl w:val="0"/>
          <w:numId w:val="1"/>
        </w:numPr>
      </w:pPr>
      <w:r>
        <w:t>3.2 GL</w:t>
      </w:r>
      <w:r w:rsidR="008A0559">
        <w:t>/y</w:t>
      </w:r>
      <w:r>
        <w:t xml:space="preserve"> of groundwater to be recovered through local recovery comprising of:</w:t>
      </w:r>
    </w:p>
    <w:p w14:paraId="38FD4543" w14:textId="218D3B29" w:rsidR="004F7724" w:rsidRDefault="004F7724" w:rsidP="004F7724">
      <w:pPr>
        <w:pStyle w:val="ListParagraph"/>
        <w:numPr>
          <w:ilvl w:val="1"/>
          <w:numId w:val="1"/>
        </w:numPr>
      </w:pPr>
      <w:r>
        <w:t>2.95</w:t>
      </w:r>
      <w:r w:rsidRPr="006323A8">
        <w:t xml:space="preserve"> </w:t>
      </w:r>
      <w:r>
        <w:t>GL</w:t>
      </w:r>
      <w:r w:rsidR="008A0559">
        <w:t>/y</w:t>
      </w:r>
      <w:r w:rsidRPr="006323A8">
        <w:t xml:space="preserve"> of </w:t>
      </w:r>
      <w:r>
        <w:t>ground</w:t>
      </w:r>
      <w:r w:rsidRPr="006323A8">
        <w:t xml:space="preserve">water to be recovered </w:t>
      </w:r>
      <w:r>
        <w:t>in the Upper Condamine Alluvium - Tributaries zone.</w:t>
      </w:r>
    </w:p>
    <w:p w14:paraId="6756DCAD" w14:textId="5F13F212" w:rsidR="004F7724" w:rsidRPr="00541532" w:rsidRDefault="004F7724" w:rsidP="004F7724">
      <w:pPr>
        <w:pStyle w:val="ListParagraph"/>
        <w:numPr>
          <w:ilvl w:val="1"/>
          <w:numId w:val="1"/>
        </w:numPr>
      </w:pPr>
      <w:r>
        <w:t>0.25 GL</w:t>
      </w:r>
      <w:r w:rsidR="008A0559">
        <w:t>/y</w:t>
      </w:r>
      <w:r>
        <w:t xml:space="preserve"> of groundwater to be recovered in the Upper Condamine Alluvium - Central Condamine Alluvium zone.</w:t>
      </w:r>
    </w:p>
    <w:p w14:paraId="0A5CC1AD" w14:textId="77777777" w:rsidR="004F7724" w:rsidRDefault="004F7724" w:rsidP="00264FCC">
      <w:pPr>
        <w:pStyle w:val="Heading3"/>
      </w:pPr>
      <w:r>
        <w:t>Namoi</w:t>
      </w:r>
    </w:p>
    <w:p w14:paraId="237EC1BF" w14:textId="77777777" w:rsidR="004F7724" w:rsidRDefault="004F7724" w:rsidP="004F7724">
      <w:pPr>
        <w:pStyle w:val="ListParagraph"/>
        <w:numPr>
          <w:ilvl w:val="0"/>
          <w:numId w:val="2"/>
        </w:numPr>
      </w:pPr>
      <w:r>
        <w:t xml:space="preserve">Final outcomes for the Namoi will depend on contractual processes that remain underway. If additional local water recovery is required, further advice to the market will be provided. </w:t>
      </w:r>
    </w:p>
    <w:p w14:paraId="50DB8331" w14:textId="7BA1EE2A" w:rsidR="004F7724" w:rsidRDefault="004F7724" w:rsidP="00264FCC">
      <w:pPr>
        <w:pStyle w:val="Heading3"/>
      </w:pPr>
      <w:r>
        <w:t>NSW Border Rivers</w:t>
      </w:r>
    </w:p>
    <w:p w14:paraId="1044E198" w14:textId="2D52139C" w:rsidR="004F7724" w:rsidRDefault="004F7724" w:rsidP="004F7724">
      <w:pPr>
        <w:pStyle w:val="ListParagraph"/>
        <w:numPr>
          <w:ilvl w:val="0"/>
          <w:numId w:val="2"/>
        </w:numPr>
      </w:pPr>
      <w:r>
        <w:t>5.09</w:t>
      </w:r>
      <w:r w:rsidRPr="003A514D">
        <w:t xml:space="preserve"> </w:t>
      </w:r>
      <w:r>
        <w:t>GL</w:t>
      </w:r>
      <w:r w:rsidR="008A0559">
        <w:t>/y</w:t>
      </w:r>
      <w:r w:rsidRPr="003A514D">
        <w:t xml:space="preserve"> of surface water to be recovered through </w:t>
      </w:r>
      <w:r>
        <w:t>local</w:t>
      </w:r>
      <w:r w:rsidRPr="003A514D">
        <w:t xml:space="preserve"> recovery.</w:t>
      </w:r>
    </w:p>
    <w:p w14:paraId="3D8F422F" w14:textId="77777777" w:rsidR="004F7724" w:rsidRDefault="004F7724" w:rsidP="00264FCC">
      <w:pPr>
        <w:pStyle w:val="Heading3"/>
      </w:pPr>
      <w:r>
        <w:t>Barwon–Darling</w:t>
      </w:r>
    </w:p>
    <w:p w14:paraId="3BEAE73B" w14:textId="75E5A762" w:rsidR="004F7724" w:rsidRDefault="004F7724" w:rsidP="004F7724">
      <w:pPr>
        <w:pStyle w:val="ListParagraph"/>
        <w:numPr>
          <w:ilvl w:val="0"/>
          <w:numId w:val="2"/>
        </w:numPr>
      </w:pPr>
      <w:r>
        <w:t>1.28</w:t>
      </w:r>
      <w:r w:rsidRPr="003A514D">
        <w:t xml:space="preserve"> </w:t>
      </w:r>
      <w:r>
        <w:t>GL</w:t>
      </w:r>
      <w:r w:rsidR="008A0559">
        <w:t>/y</w:t>
      </w:r>
      <w:r w:rsidRPr="003A514D">
        <w:t xml:space="preserve"> of surface water to be recovered</w:t>
      </w:r>
      <w:r w:rsidR="000635AF">
        <w:t xml:space="preserve"> </w:t>
      </w:r>
      <w:r w:rsidR="000635AF" w:rsidRPr="003A514D">
        <w:t xml:space="preserve">through </w:t>
      </w:r>
      <w:r w:rsidR="000635AF">
        <w:t>local</w:t>
      </w:r>
      <w:r w:rsidR="000635AF" w:rsidRPr="003A514D">
        <w:t xml:space="preserve"> recovery</w:t>
      </w:r>
      <w:r w:rsidR="009809CC">
        <w:t>,</w:t>
      </w:r>
      <w:r w:rsidRPr="003A514D">
        <w:t xml:space="preserve"> </w:t>
      </w:r>
      <w:r w:rsidR="000635AF" w:rsidRPr="000635AF">
        <w:t xml:space="preserve">subject to accreditation of </w:t>
      </w:r>
      <w:r w:rsidR="000635AF">
        <w:t xml:space="preserve">the </w:t>
      </w:r>
      <w:r w:rsidR="000635AF" w:rsidRPr="008131A0">
        <w:t>Water Resource Plan</w:t>
      </w:r>
      <w:r w:rsidR="000635AF" w:rsidRPr="000635AF">
        <w:t xml:space="preserve"> </w:t>
      </w:r>
      <w:r w:rsidR="00095BB1">
        <w:t xml:space="preserve">(WRP) </w:t>
      </w:r>
      <w:r w:rsidR="000635AF" w:rsidRPr="000635AF">
        <w:t xml:space="preserve">and </w:t>
      </w:r>
      <w:r w:rsidR="000635AF" w:rsidRPr="008131A0">
        <w:t>long-term diversion limit equivalence</w:t>
      </w:r>
      <w:r w:rsidR="00880E9C">
        <w:t xml:space="preserve"> (LTDLE)</w:t>
      </w:r>
      <w:r w:rsidR="000635AF" w:rsidRPr="008131A0">
        <w:t xml:space="preserve"> </w:t>
      </w:r>
      <w:r w:rsidR="000635AF">
        <w:t>factors</w:t>
      </w:r>
      <w:r w:rsidRPr="003A514D">
        <w:t>.</w:t>
      </w:r>
    </w:p>
    <w:p w14:paraId="747958F7" w14:textId="22154249" w:rsidR="00260442" w:rsidRDefault="00260442" w:rsidP="00684A5E">
      <w:pPr>
        <w:pStyle w:val="Heading2"/>
        <w:spacing w:after="240"/>
      </w:pPr>
      <w:r w:rsidRPr="00DA74AF">
        <w:lastRenderedPageBreak/>
        <w:t>Figure 1: Catchments with remaining gap bridging water recovery targets</w:t>
      </w:r>
      <w:r w:rsidR="00880E9C">
        <w:t xml:space="preserve"> as at June 2024</w:t>
      </w:r>
    </w:p>
    <w:p w14:paraId="0CF6E756" w14:textId="0E8DAC94" w:rsidR="006D2AA2" w:rsidRPr="006D2AA2" w:rsidRDefault="00833CED" w:rsidP="006D2AA2">
      <w:r w:rsidRPr="00833CED">
        <w:rPr>
          <w:noProof/>
        </w:rPr>
        <w:drawing>
          <wp:inline distT="0" distB="0" distL="0" distR="0" wp14:anchorId="6C2262C9" wp14:editId="3AF55D3F">
            <wp:extent cx="5409682" cy="3846360"/>
            <wp:effectExtent l="0" t="0" r="635" b="1905"/>
            <wp:docPr id="1539388521" name="Picture 1" descr="map of catchmen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88521" name="Picture 1" descr="map of catchment area."/>
                    <pic:cNvPicPr/>
                  </pic:nvPicPr>
                  <pic:blipFill>
                    <a:blip r:embed="rId11">
                      <a:extLst>
                        <a:ext uri="{28A0092B-C50C-407E-A947-70E740481C1C}">
                          <a14:useLocalDpi xmlns:a14="http://schemas.microsoft.com/office/drawing/2010/main" val="0"/>
                        </a:ext>
                      </a:extLst>
                    </a:blip>
                    <a:stretch>
                      <a:fillRect/>
                    </a:stretch>
                  </pic:blipFill>
                  <pic:spPr>
                    <a:xfrm>
                      <a:off x="0" y="0"/>
                      <a:ext cx="5409682" cy="3846360"/>
                    </a:xfrm>
                    <a:prstGeom prst="rect">
                      <a:avLst/>
                    </a:prstGeom>
                  </pic:spPr>
                </pic:pic>
              </a:graphicData>
            </a:graphic>
          </wp:inline>
        </w:drawing>
      </w:r>
    </w:p>
    <w:p w14:paraId="6242B048" w14:textId="18C17478" w:rsidR="002421D4" w:rsidRPr="0033489A" w:rsidRDefault="002421D4" w:rsidP="00264FCC">
      <w:pPr>
        <w:pStyle w:val="Heading3"/>
      </w:pPr>
      <w:r w:rsidRPr="0033489A">
        <w:t>Note:</w:t>
      </w:r>
    </w:p>
    <w:p w14:paraId="54786E3A" w14:textId="4256E30A" w:rsidR="00565AAF" w:rsidRPr="008131A0" w:rsidRDefault="00565AAF" w:rsidP="00565AAF">
      <w:r w:rsidRPr="008131A0">
        <w:t xml:space="preserve">All water recovery volumes and targets outlined in this </w:t>
      </w:r>
      <w:r w:rsidR="0013463C" w:rsidRPr="008131A0">
        <w:t>addendum</w:t>
      </w:r>
      <w:r w:rsidRPr="008131A0">
        <w:t xml:space="preserve"> </w:t>
      </w:r>
      <w:r w:rsidR="0056667E" w:rsidRPr="008131A0">
        <w:t>are expressed in gigalitres per year (GL/y), in long-term diversion limit equivalen</w:t>
      </w:r>
      <w:r w:rsidR="003F0F9E" w:rsidRPr="008131A0">
        <w:t>ce</w:t>
      </w:r>
      <w:r w:rsidR="0056667E" w:rsidRPr="008131A0">
        <w:t xml:space="preserve"> terms, and rounded to the nearest decimal</w:t>
      </w:r>
      <w:r w:rsidRPr="008131A0">
        <w:t xml:space="preserve">. </w:t>
      </w:r>
      <w:r w:rsidR="003F0F9E" w:rsidRPr="008131A0">
        <w:t>LTDLE</w:t>
      </w:r>
      <w:r w:rsidRPr="008131A0">
        <w:t xml:space="preserve"> is a common way of comparing water recovery across different water systems and is used to determine water contributions under the Basin Plan.</w:t>
      </w:r>
    </w:p>
    <w:p w14:paraId="570995E6" w14:textId="0C758227" w:rsidR="00043050" w:rsidRDefault="00565AAF" w:rsidP="0011050F">
      <w:pPr>
        <w:spacing w:line="240" w:lineRule="auto"/>
        <w:rPr>
          <w:rFonts w:ascii="Times New Roman" w:eastAsia="Cambria" w:hAnsi="Times New Roman" w:cs="Times New Roman"/>
          <w:sz w:val="24"/>
          <w:szCs w:val="24"/>
          <w:lang w:eastAsia="en-AU"/>
        </w:rPr>
      </w:pPr>
      <w:r w:rsidRPr="008131A0">
        <w:t xml:space="preserve">There are several </w:t>
      </w:r>
      <w:r w:rsidR="007133C6">
        <w:t>Water Resource Plans (</w:t>
      </w:r>
      <w:r w:rsidRPr="008131A0">
        <w:t>WRPs</w:t>
      </w:r>
      <w:r w:rsidR="007133C6">
        <w:t>)</w:t>
      </w:r>
      <w:r w:rsidRPr="008131A0">
        <w:t xml:space="preserve"> that are still being finalised in NSW. This means water recovered toward the </w:t>
      </w:r>
      <w:r w:rsidR="00743E6A">
        <w:t>B</w:t>
      </w:r>
      <w:r w:rsidRPr="008131A0">
        <w:t xml:space="preserve">ridging the </w:t>
      </w:r>
      <w:r w:rsidR="00743E6A">
        <w:t>G</w:t>
      </w:r>
      <w:r w:rsidRPr="008131A0">
        <w:t>ap target in NSW is subject to change until all NSW WRPs are accredited</w:t>
      </w:r>
      <w:r w:rsidR="00043050">
        <w:t xml:space="preserve"> and </w:t>
      </w:r>
      <w:r w:rsidR="00043050" w:rsidRPr="00CB2276">
        <w:t>the models in those WRPs are independently assessed.</w:t>
      </w:r>
    </w:p>
    <w:p w14:paraId="3F0CF1F6" w14:textId="598F86C9" w:rsidR="00146292" w:rsidRPr="008131A0" w:rsidRDefault="00146292" w:rsidP="0011050F">
      <w:pPr>
        <w:spacing w:after="0" w:line="240" w:lineRule="auto"/>
      </w:pPr>
      <w:r w:rsidRPr="008131A0">
        <w:t xml:space="preserve">The </w:t>
      </w:r>
      <w:r w:rsidRPr="0011050F">
        <w:t>Water Amendment (Restoring our Rivers)</w:t>
      </w:r>
      <w:r w:rsidR="00043050" w:rsidRPr="0011050F">
        <w:t xml:space="preserve"> Act</w:t>
      </w:r>
      <w:r w:rsidRPr="0011050F">
        <w:t xml:space="preserve"> 2023</w:t>
      </w:r>
      <w:r w:rsidRPr="008131A0">
        <w:t xml:space="preserve"> </w:t>
      </w:r>
      <w:r w:rsidR="00043050">
        <w:t>enables</w:t>
      </w:r>
      <w:r w:rsidRPr="008131A0">
        <w:t xml:space="preserve"> water recovery above </w:t>
      </w:r>
      <w:r w:rsidR="00743E6A">
        <w:t>B</w:t>
      </w:r>
      <w:r w:rsidRPr="008131A0">
        <w:t xml:space="preserve">ridging the </w:t>
      </w:r>
      <w:r w:rsidR="00743E6A">
        <w:t>G</w:t>
      </w:r>
      <w:r w:rsidRPr="008131A0">
        <w:t>ap targets to contribute towards the 450 gigalitre target outcomes</w:t>
      </w:r>
      <w:r w:rsidR="00A120C9" w:rsidRPr="008131A0">
        <w:t xml:space="preserve"> </w:t>
      </w:r>
      <w:r w:rsidR="00511666" w:rsidRPr="008131A0">
        <w:t xml:space="preserve">where </w:t>
      </w:r>
      <w:r w:rsidR="00535D76" w:rsidRPr="008131A0">
        <w:t xml:space="preserve">consistent </w:t>
      </w:r>
      <w:r w:rsidR="002E0451" w:rsidRPr="008131A0">
        <w:t>with</w:t>
      </w:r>
      <w:r w:rsidR="00FF1BD3" w:rsidRPr="008131A0">
        <w:t xml:space="preserve"> the requirements of the legislation.</w:t>
      </w:r>
    </w:p>
    <w:p w14:paraId="6EBD4D82" w14:textId="6396A654" w:rsidR="00E06845" w:rsidRDefault="00E06845" w:rsidP="00E06845">
      <w:pPr>
        <w:pStyle w:val="Heading1"/>
      </w:pPr>
      <w:r w:rsidRPr="002F4B84">
        <w:t xml:space="preserve">Bridging the </w:t>
      </w:r>
      <w:r w:rsidR="003E44A8" w:rsidRPr="002F4B84">
        <w:t>Gap</w:t>
      </w:r>
      <w:r w:rsidR="003E44A8">
        <w:t xml:space="preserve"> Trading Strategy 2024</w:t>
      </w:r>
      <w:r w:rsidR="0011050F">
        <w:t>-</w:t>
      </w:r>
      <w:r w:rsidR="003E44A8">
        <w:t>25</w:t>
      </w:r>
    </w:p>
    <w:p w14:paraId="6D30DD36" w14:textId="77164AA0" w:rsidR="00EE15FE" w:rsidRPr="00F63C96" w:rsidRDefault="00EE15FE" w:rsidP="00040677">
      <w:pPr>
        <w:rPr>
          <w:rFonts w:ascii="Calibri" w:hAnsi="Calibri" w:cs="Calibri"/>
        </w:rPr>
      </w:pPr>
      <w:r w:rsidRPr="00EB59AB">
        <w:t>Feasible</w:t>
      </w:r>
      <w:r>
        <w:rPr>
          <w:rFonts w:ascii="Calibri" w:hAnsi="Calibri" w:cs="Calibri"/>
        </w:rPr>
        <w:t xml:space="preserve"> and timely</w:t>
      </w:r>
      <w:r w:rsidRPr="00AE0C68">
        <w:rPr>
          <w:rFonts w:ascii="Calibri" w:hAnsi="Calibri" w:cs="Calibri"/>
        </w:rPr>
        <w:t xml:space="preserve">, non-purchase-based options supported by </w:t>
      </w:r>
      <w:r w:rsidRPr="00F63C96">
        <w:rPr>
          <w:rFonts w:ascii="Calibri" w:hAnsi="Calibri" w:cs="Calibri"/>
        </w:rPr>
        <w:t>Basin States can be considered to help bridge the remaining gap</w:t>
      </w:r>
      <w:r w:rsidR="0011050F">
        <w:rPr>
          <w:rFonts w:ascii="Calibri" w:hAnsi="Calibri" w:cs="Calibri"/>
        </w:rPr>
        <w:t xml:space="preserve">. </w:t>
      </w:r>
      <w:r>
        <w:rPr>
          <w:rFonts w:ascii="Calibri" w:hAnsi="Calibri" w:cs="Calibri"/>
        </w:rPr>
        <w:t>Where purchasing is the most feasible option, t</w:t>
      </w:r>
      <w:r w:rsidRPr="00AE0C68">
        <w:rPr>
          <w:rFonts w:ascii="Calibri" w:hAnsi="Calibri" w:cs="Calibri"/>
        </w:rPr>
        <w:t xml:space="preserve">he department </w:t>
      </w:r>
      <w:r>
        <w:rPr>
          <w:rFonts w:ascii="Calibri" w:hAnsi="Calibri" w:cs="Calibri"/>
        </w:rPr>
        <w:t xml:space="preserve">will </w:t>
      </w:r>
      <w:r w:rsidR="00E80DC8">
        <w:rPr>
          <w:rFonts w:ascii="Calibri" w:hAnsi="Calibri" w:cs="Calibri"/>
        </w:rPr>
        <w:t xml:space="preserve">utilise </w:t>
      </w:r>
      <w:r w:rsidR="00057236">
        <w:rPr>
          <w:rFonts w:ascii="Calibri" w:hAnsi="Calibri" w:cs="Calibri"/>
        </w:rPr>
        <w:t>a range of procurement methods including open and limited tender</w:t>
      </w:r>
      <w:r w:rsidR="00455637">
        <w:rPr>
          <w:rFonts w:ascii="Calibri" w:hAnsi="Calibri" w:cs="Calibri"/>
        </w:rPr>
        <w:t xml:space="preserve">, </w:t>
      </w:r>
      <w:r w:rsidR="00FB4AA0">
        <w:rPr>
          <w:rFonts w:ascii="Calibri" w:hAnsi="Calibri" w:cs="Calibri"/>
        </w:rPr>
        <w:t xml:space="preserve">but </w:t>
      </w:r>
      <w:r w:rsidR="008B33A3">
        <w:rPr>
          <w:rFonts w:ascii="Calibri" w:hAnsi="Calibri" w:cs="Calibri"/>
        </w:rPr>
        <w:t>with</w:t>
      </w:r>
      <w:r w:rsidR="00455637">
        <w:rPr>
          <w:rFonts w:ascii="Calibri" w:hAnsi="Calibri" w:cs="Calibri"/>
        </w:rPr>
        <w:t xml:space="preserve"> a preference for open and competitive tender processes </w:t>
      </w:r>
      <w:r w:rsidR="004E7229">
        <w:rPr>
          <w:rFonts w:ascii="Calibri" w:hAnsi="Calibri" w:cs="Calibri"/>
        </w:rPr>
        <w:t>in the first instance.</w:t>
      </w:r>
    </w:p>
    <w:p w14:paraId="6AF4E7C3" w14:textId="2429EA82" w:rsidR="00E06845" w:rsidRDefault="00BA7089" w:rsidP="00E06845">
      <w:r>
        <w:t>A series of</w:t>
      </w:r>
      <w:r w:rsidR="00EE15FE">
        <w:t xml:space="preserve"> </w:t>
      </w:r>
      <w:r w:rsidR="000C0DE5" w:rsidRPr="00DA74AF">
        <w:t xml:space="preserve">staged </w:t>
      </w:r>
      <w:r w:rsidR="00E06845" w:rsidRPr="00DA74AF">
        <w:t>tender processes</w:t>
      </w:r>
      <w:r w:rsidR="000C0DE5" w:rsidRPr="00DA74AF">
        <w:t xml:space="preserve"> </w:t>
      </w:r>
      <w:r w:rsidR="00E06845" w:rsidRPr="00DA74AF">
        <w:t>in accordance with the Commonwealth Procurement Rules</w:t>
      </w:r>
      <w:r w:rsidR="00EE15FE">
        <w:t xml:space="preserve"> </w:t>
      </w:r>
      <w:r w:rsidR="00D04CCA">
        <w:t xml:space="preserve">will be undertaken </w:t>
      </w:r>
      <w:r w:rsidR="00EE15FE">
        <w:t>across the</w:t>
      </w:r>
      <w:r w:rsidR="00EE15FE" w:rsidRPr="00DA74AF">
        <w:t xml:space="preserve"> </w:t>
      </w:r>
      <w:r w:rsidR="00EE15FE">
        <w:t xml:space="preserve">remaining </w:t>
      </w:r>
      <w:r w:rsidR="00EE15FE" w:rsidRPr="00DA74AF">
        <w:t xml:space="preserve">catchments </w:t>
      </w:r>
      <w:r w:rsidR="00EE15FE">
        <w:t>over the next 12 months</w:t>
      </w:r>
      <w:r w:rsidR="00E06845" w:rsidRPr="00DA74AF">
        <w:t>.</w:t>
      </w:r>
      <w:r w:rsidR="00EE15FE">
        <w:t xml:space="preserve"> </w:t>
      </w:r>
    </w:p>
    <w:p w14:paraId="506C26E4" w14:textId="56B3501C" w:rsidR="00E06845" w:rsidRDefault="00E06845" w:rsidP="00E06845">
      <w:r>
        <w:t xml:space="preserve">Information about progress made towards the Basin Plan water recovery targets can be found </w:t>
      </w:r>
      <w:r w:rsidRPr="00DA74AF">
        <w:t>at</w:t>
      </w:r>
      <w:r>
        <w:t xml:space="preserve"> </w:t>
      </w:r>
      <w:hyperlink r:id="rId12" w:history="1">
        <w:r w:rsidRPr="00F329C3">
          <w:rPr>
            <w:rStyle w:val="Hyperlink"/>
          </w:rPr>
          <w:t>https://www.dcceew.gov.au/water/policy/mdb/progress-recovery</w:t>
        </w:r>
      </w:hyperlink>
      <w:r>
        <w:t xml:space="preserve">.  </w:t>
      </w:r>
    </w:p>
    <w:p w14:paraId="60B7F128" w14:textId="77777777" w:rsidR="002038F6" w:rsidRDefault="002038F6">
      <w:pPr>
        <w:rPr>
          <w:rFonts w:asciiTheme="majorHAnsi" w:eastAsiaTheme="majorEastAsia" w:hAnsiTheme="majorHAnsi" w:cstheme="majorBidi"/>
          <w:b/>
          <w:color w:val="187C7D"/>
          <w:sz w:val="32"/>
          <w:szCs w:val="32"/>
          <w:u w:val="single"/>
        </w:rPr>
      </w:pPr>
      <w:r>
        <w:br w:type="page"/>
      </w:r>
    </w:p>
    <w:p w14:paraId="0F22036B" w14:textId="4DE4E1D1" w:rsidR="00E06845" w:rsidRDefault="00E06845" w:rsidP="00E06845">
      <w:pPr>
        <w:pStyle w:val="Heading1"/>
      </w:pPr>
      <w:r>
        <w:lastRenderedPageBreak/>
        <w:t>Preparing to submit a tender application</w:t>
      </w:r>
    </w:p>
    <w:p w14:paraId="26E9DFA3" w14:textId="77777777" w:rsidR="00E06845" w:rsidRDefault="00E06845" w:rsidP="00EB59AB">
      <w:pPr>
        <w:rPr>
          <w:rFonts w:ascii="Calibri" w:eastAsia="Calibri" w:hAnsi="Calibri"/>
          <w:color w:val="000000"/>
        </w:rPr>
      </w:pPr>
      <w:r>
        <w:rPr>
          <w:rFonts w:ascii="Calibri" w:eastAsia="Calibri" w:hAnsi="Calibri"/>
          <w:color w:val="000000"/>
        </w:rPr>
        <w:t>If you hold a water licence in these catchments and are interested in selling your water entitlements to the Australian Government, please consult with your legal and financial advisors.</w:t>
      </w:r>
    </w:p>
    <w:p w14:paraId="1FE4D461" w14:textId="68D74305" w:rsidR="005E63D2" w:rsidRDefault="005E63D2" w:rsidP="00EB59AB">
      <w:pPr>
        <w:rPr>
          <w:rFonts w:ascii="Calibri" w:eastAsia="Calibri" w:hAnsi="Calibri"/>
          <w:color w:val="000000"/>
        </w:rPr>
      </w:pPr>
      <w:r>
        <w:rPr>
          <w:rFonts w:ascii="Calibri" w:eastAsia="Calibri" w:hAnsi="Calibri"/>
          <w:color w:val="000000"/>
        </w:rPr>
        <w:t xml:space="preserve">When a tender process becomes available, additional information will be published. </w:t>
      </w:r>
    </w:p>
    <w:p w14:paraId="411A45AB" w14:textId="77777777" w:rsidR="00E06845" w:rsidRDefault="00E06845" w:rsidP="00E06845">
      <w:pPr>
        <w:pStyle w:val="Heading1"/>
        <w:rPr>
          <w:rFonts w:eastAsia="Calibri"/>
        </w:rPr>
      </w:pPr>
      <w:r w:rsidRPr="009B0069">
        <w:rPr>
          <w:rFonts w:eastAsia="Calibri"/>
        </w:rPr>
        <w:t>Tender key dates</w:t>
      </w:r>
    </w:p>
    <w:p w14:paraId="35263368" w14:textId="1426181B" w:rsidR="00EE15FE" w:rsidRDefault="00EE15FE" w:rsidP="00175034">
      <w:r w:rsidRPr="002B1CB8">
        <w:t xml:space="preserve">The indicative timelines </w:t>
      </w:r>
      <w:r w:rsidR="0010329C">
        <w:t>for tenders opening</w:t>
      </w:r>
      <w:r w:rsidR="0047381E">
        <w:t xml:space="preserve"> </w:t>
      </w:r>
      <w:r w:rsidRPr="002B1CB8">
        <w:t>are:</w:t>
      </w:r>
      <w:r>
        <w:t xml:space="preserve"> </w:t>
      </w:r>
    </w:p>
    <w:p w14:paraId="0A4A44D3" w14:textId="4BEDCE9C" w:rsidR="000D64F1" w:rsidRDefault="000D64F1" w:rsidP="00A120C9">
      <w:pPr>
        <w:pStyle w:val="ListParagraph"/>
        <w:numPr>
          <w:ilvl w:val="0"/>
          <w:numId w:val="2"/>
        </w:numPr>
      </w:pPr>
      <w:r>
        <w:t xml:space="preserve">NSW Border </w:t>
      </w:r>
      <w:r w:rsidR="00CB6D77">
        <w:t>Rivers</w:t>
      </w:r>
      <w:r w:rsidR="00AD548A">
        <w:t xml:space="preserve"> </w:t>
      </w:r>
      <w:r w:rsidR="002B1CB8">
        <w:t xml:space="preserve">– </w:t>
      </w:r>
      <w:r w:rsidR="00F26D93">
        <w:t>from</w:t>
      </w:r>
      <w:r w:rsidR="002B1CB8">
        <w:t xml:space="preserve"> </w:t>
      </w:r>
      <w:r w:rsidR="00B37C2D">
        <w:t xml:space="preserve">late </w:t>
      </w:r>
      <w:r w:rsidR="002B1CB8">
        <w:t xml:space="preserve">August </w:t>
      </w:r>
      <w:r w:rsidR="00F26D93">
        <w:t>to</w:t>
      </w:r>
      <w:r w:rsidR="002B1CB8">
        <w:t xml:space="preserve"> October of</w:t>
      </w:r>
      <w:r w:rsidR="003F5820">
        <w:t xml:space="preserve"> 2024</w:t>
      </w:r>
      <w:r w:rsidR="002B1CB8">
        <w:t>.</w:t>
      </w:r>
    </w:p>
    <w:p w14:paraId="2A186087" w14:textId="1068112C" w:rsidR="002B1CB8" w:rsidRDefault="00CB6D77" w:rsidP="00A120C9">
      <w:pPr>
        <w:pStyle w:val="ListParagraph"/>
        <w:numPr>
          <w:ilvl w:val="0"/>
          <w:numId w:val="2"/>
        </w:numPr>
      </w:pPr>
      <w:r>
        <w:t>Qld Condamine Balo</w:t>
      </w:r>
      <w:r w:rsidR="000D4852">
        <w:t xml:space="preserve">nne </w:t>
      </w:r>
      <w:r w:rsidR="002B1CB8">
        <w:t>s</w:t>
      </w:r>
      <w:r w:rsidR="000D4852">
        <w:t xml:space="preserve">urface </w:t>
      </w:r>
      <w:r w:rsidR="002B1CB8">
        <w:t>w</w:t>
      </w:r>
      <w:r w:rsidR="000D4852">
        <w:t>ate</w:t>
      </w:r>
      <w:r w:rsidR="00152102">
        <w:t>r – f</w:t>
      </w:r>
      <w:r w:rsidR="00F26D93">
        <w:t>rom</w:t>
      </w:r>
      <w:r w:rsidR="002B1CB8">
        <w:t xml:space="preserve"> </w:t>
      </w:r>
      <w:r w:rsidR="00B37C2D">
        <w:t xml:space="preserve">late </w:t>
      </w:r>
      <w:r w:rsidR="002B1CB8">
        <w:t xml:space="preserve">August </w:t>
      </w:r>
      <w:r w:rsidR="00F26D93">
        <w:t>to</w:t>
      </w:r>
      <w:r w:rsidR="002B1CB8">
        <w:t xml:space="preserve"> October of 2024.</w:t>
      </w:r>
    </w:p>
    <w:p w14:paraId="52574E48" w14:textId="100BC9A7" w:rsidR="0089617D" w:rsidRDefault="0089617D" w:rsidP="00A120C9">
      <w:pPr>
        <w:pStyle w:val="ListParagraph"/>
        <w:numPr>
          <w:ilvl w:val="0"/>
          <w:numId w:val="2"/>
        </w:numPr>
      </w:pPr>
      <w:r>
        <w:t>NSW Barwon Darling</w:t>
      </w:r>
      <w:r w:rsidR="000B3B9B">
        <w:t xml:space="preserve"> –</w:t>
      </w:r>
      <w:r w:rsidR="00C04C5F">
        <w:t xml:space="preserve"> </w:t>
      </w:r>
      <w:r w:rsidR="00D31168">
        <w:t xml:space="preserve">subject to accreditation of WRP and determination of LTDLE factors. If </w:t>
      </w:r>
      <w:r w:rsidR="00C70AB8">
        <w:t xml:space="preserve">purchasing is </w:t>
      </w:r>
      <w:r w:rsidR="00D31168">
        <w:t>required</w:t>
      </w:r>
      <w:r w:rsidR="00043050">
        <w:t>,</w:t>
      </w:r>
      <w:r w:rsidR="002B1CB8">
        <w:t xml:space="preserve"> </w:t>
      </w:r>
      <w:r w:rsidR="00112F61">
        <w:t xml:space="preserve">from </w:t>
      </w:r>
      <w:r w:rsidR="002B1CB8">
        <w:t>February</w:t>
      </w:r>
      <w:r w:rsidR="00112F61">
        <w:t xml:space="preserve"> 2025</w:t>
      </w:r>
      <w:r w:rsidR="00240C00">
        <w:t>.</w:t>
      </w:r>
    </w:p>
    <w:p w14:paraId="09E78462" w14:textId="0402ED27" w:rsidR="00D64C10" w:rsidRDefault="00D64C10" w:rsidP="00A120C9">
      <w:pPr>
        <w:pStyle w:val="ListParagraph"/>
        <w:numPr>
          <w:ilvl w:val="0"/>
          <w:numId w:val="2"/>
        </w:numPr>
      </w:pPr>
      <w:r>
        <w:t xml:space="preserve">Qld Condamine Balonne </w:t>
      </w:r>
      <w:r w:rsidR="002B1CB8">
        <w:t>g</w:t>
      </w:r>
      <w:r>
        <w:t>round</w:t>
      </w:r>
      <w:r w:rsidR="002B1CB8">
        <w:t>w</w:t>
      </w:r>
      <w:r>
        <w:t>ate</w:t>
      </w:r>
      <w:r w:rsidR="00152102">
        <w:t xml:space="preserve">r – </w:t>
      </w:r>
      <w:r w:rsidR="00371CEC">
        <w:t xml:space="preserve">from </w:t>
      </w:r>
      <w:r w:rsidR="00183127">
        <w:t xml:space="preserve">April </w:t>
      </w:r>
      <w:r w:rsidR="002B1CB8">
        <w:t xml:space="preserve">to June </w:t>
      </w:r>
      <w:r w:rsidR="00371CEC">
        <w:t>202</w:t>
      </w:r>
      <w:r w:rsidR="003B3FB7">
        <w:t>5</w:t>
      </w:r>
      <w:r w:rsidR="002B1CB8">
        <w:t>.</w:t>
      </w:r>
    </w:p>
    <w:p w14:paraId="132FA8AB" w14:textId="77777777" w:rsidR="00134B3F" w:rsidRDefault="00134B3F" w:rsidP="00175034"/>
    <w:p w14:paraId="6FE395A3" w14:textId="5BAFA29B" w:rsidR="00AD77F4" w:rsidRPr="002B4503" w:rsidRDefault="00833CED" w:rsidP="003449EB">
      <w:pPr>
        <w:spacing w:before="165" w:line="264" w:lineRule="exact"/>
        <w:ind w:left="-142" w:right="144"/>
        <w:textAlignment w:val="baseline"/>
        <w:rPr>
          <w:rFonts w:ascii="Calibri" w:eastAsia="Calibri" w:hAnsi="Calibri"/>
        </w:rPr>
      </w:pPr>
      <w:r>
        <w:rPr>
          <w:rFonts w:ascii="Calibri" w:eastAsia="Calibri" w:hAnsi="Calibri"/>
        </w:rPr>
        <w:t xml:space="preserve">Please refer to </w:t>
      </w:r>
      <w:hyperlink r:id="rId13" w:history="1">
        <w:r w:rsidR="00E0037E" w:rsidRPr="00E0037E">
          <w:rPr>
            <w:rStyle w:val="Hyperlink"/>
          </w:rPr>
          <w:t>https://www.dcceew.gov.au/water/policy/mdb/commonwealth-water-mdb/strategic-water-purchasing</w:t>
        </w:r>
      </w:hyperlink>
      <w:r w:rsidR="00B27DD6">
        <w:t xml:space="preserve"> </w:t>
      </w:r>
      <w:r>
        <w:rPr>
          <w:rFonts w:ascii="Calibri" w:eastAsia="Calibri" w:hAnsi="Calibri"/>
        </w:rPr>
        <w:t>for updates</w:t>
      </w:r>
      <w:r w:rsidR="002B4503">
        <w:rPr>
          <w:rFonts w:ascii="Calibri" w:eastAsia="Calibri" w:hAnsi="Calibri"/>
        </w:rPr>
        <w:t xml:space="preserve"> and the w</w:t>
      </w:r>
      <w:r w:rsidR="002B4503" w:rsidRPr="009B0069">
        <w:rPr>
          <w:rFonts w:ascii="Calibri" w:eastAsia="Calibri" w:hAnsi="Calibri"/>
        </w:rPr>
        <w:t xml:space="preserve">ebsite: </w:t>
      </w:r>
      <w:hyperlink r:id="rId14" w:history="1">
        <w:r w:rsidR="002B4503" w:rsidRPr="009B0069">
          <w:rPr>
            <w:rStyle w:val="Hyperlink"/>
            <w:rFonts w:ascii="Calibri" w:eastAsia="Calibri" w:hAnsi="Calibri"/>
          </w:rPr>
          <w:t>www.tenders.gov.au</w:t>
        </w:r>
      </w:hyperlink>
      <w:r w:rsidR="002B4503">
        <w:rPr>
          <w:rStyle w:val="Hyperlink"/>
          <w:rFonts w:ascii="Calibri" w:eastAsia="Calibri" w:hAnsi="Calibri"/>
        </w:rPr>
        <w:t xml:space="preserve"> </w:t>
      </w:r>
      <w:r w:rsidR="002B4503" w:rsidRPr="002B4503">
        <w:t xml:space="preserve">when a tender is opened. </w:t>
      </w:r>
    </w:p>
    <w:sectPr w:rsidR="00AD77F4" w:rsidRPr="002B4503" w:rsidSect="00F61D79">
      <w:headerReference w:type="even" r:id="rId15"/>
      <w:footerReference w:type="default" r:id="rId16"/>
      <w:headerReference w:type="first" r:id="rId17"/>
      <w:pgSz w:w="11906" w:h="16838"/>
      <w:pgMar w:top="709" w:right="1440" w:bottom="851" w:left="1440" w:header="708"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FAC05" w14:textId="77777777" w:rsidR="000F3323" w:rsidRDefault="000F3323" w:rsidP="001525A2">
      <w:pPr>
        <w:spacing w:after="0" w:line="240" w:lineRule="auto"/>
      </w:pPr>
      <w:r>
        <w:separator/>
      </w:r>
    </w:p>
  </w:endnote>
  <w:endnote w:type="continuationSeparator" w:id="0">
    <w:p w14:paraId="063187DB" w14:textId="77777777" w:rsidR="000F3323" w:rsidRDefault="000F3323" w:rsidP="0015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5503279"/>
      <w:docPartObj>
        <w:docPartGallery w:val="Page Numbers (Bottom of Page)"/>
        <w:docPartUnique/>
      </w:docPartObj>
    </w:sdtPr>
    <w:sdtEndPr>
      <w:rPr>
        <w:noProof/>
      </w:rPr>
    </w:sdtEndPr>
    <w:sdtContent>
      <w:p w14:paraId="0DB0F329" w14:textId="1F4F4F6D" w:rsidR="00C62031" w:rsidRDefault="00C62031" w:rsidP="00C62031">
        <w:pPr>
          <w:pStyle w:val="Footer"/>
        </w:pPr>
        <w:r w:rsidRPr="008F67C9">
          <w:rPr>
            <w:rFonts w:ascii="Calibri" w:eastAsia="Calibri" w:hAnsi="Calibri"/>
            <w:sz w:val="18"/>
          </w:rPr>
          <w:t>Murray</w:t>
        </w:r>
        <w:r w:rsidRPr="008F67C9">
          <w:rPr>
            <w:rFonts w:ascii="Arial" w:eastAsia="Arial" w:hAnsi="Arial"/>
          </w:rPr>
          <w:t>–</w:t>
        </w:r>
        <w:r w:rsidRPr="008F67C9">
          <w:rPr>
            <w:rFonts w:ascii="Calibri" w:eastAsia="Calibri" w:hAnsi="Calibri"/>
            <w:sz w:val="18"/>
          </w:rPr>
          <w:t>Darling Basin Strategic Water Purchasing Framework</w:t>
        </w:r>
        <w:r w:rsidR="00264FCC">
          <w:rPr>
            <w:rFonts w:ascii="Calibri" w:eastAsia="Calibri" w:hAnsi="Calibri"/>
            <w:sz w:val="18"/>
          </w:rPr>
          <w:t xml:space="preserve"> (Bridging the Gap)</w:t>
        </w:r>
        <w:r w:rsidRPr="008F67C9">
          <w:rPr>
            <w:rFonts w:ascii="Calibri" w:eastAsia="Calibri" w:hAnsi="Calibri"/>
            <w:sz w:val="18"/>
          </w:rPr>
          <w:t xml:space="preserve"> </w:t>
        </w:r>
        <w:r w:rsidR="00CF44E8">
          <w:rPr>
            <w:rFonts w:ascii="Calibri" w:eastAsia="Calibri" w:hAnsi="Calibri"/>
            <w:sz w:val="18"/>
          </w:rPr>
          <w:t>A</w:t>
        </w:r>
        <w:r w:rsidR="0069642C">
          <w:rPr>
            <w:rFonts w:ascii="Calibri" w:eastAsia="Calibri" w:hAnsi="Calibri"/>
            <w:sz w:val="18"/>
          </w:rPr>
          <w:t>ddendum</w:t>
        </w:r>
        <w:r w:rsidRPr="008F67C9">
          <w:rPr>
            <w:rFonts w:ascii="Calibri" w:eastAsia="Calibri" w:hAnsi="Calibri"/>
            <w:sz w:val="18"/>
          </w:rPr>
          <w:t xml:space="preserve"> | </w:t>
        </w:r>
        <w:r w:rsidR="00292C28">
          <w:rPr>
            <w:rFonts w:ascii="Calibri" w:eastAsia="Calibri" w:hAnsi="Calibri"/>
            <w:sz w:val="18"/>
          </w:rPr>
          <w:t>June</w:t>
        </w:r>
        <w:r w:rsidR="002F7684" w:rsidRPr="002B1CB8">
          <w:rPr>
            <w:rFonts w:ascii="Calibri" w:eastAsia="Calibri" w:hAnsi="Calibri"/>
            <w:sz w:val="18"/>
          </w:rPr>
          <w:t xml:space="preserve"> 2024</w:t>
        </w:r>
      </w:p>
      <w:p w14:paraId="60B8AB81" w14:textId="586D24B0" w:rsidR="00C124F0" w:rsidRDefault="00C124F0" w:rsidP="00C620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93B72C" w14:textId="77777777" w:rsidR="000F3323" w:rsidRDefault="000F3323" w:rsidP="001525A2">
      <w:pPr>
        <w:spacing w:after="0" w:line="240" w:lineRule="auto"/>
      </w:pPr>
      <w:r>
        <w:separator/>
      </w:r>
    </w:p>
  </w:footnote>
  <w:footnote w:type="continuationSeparator" w:id="0">
    <w:p w14:paraId="3F00AAFB" w14:textId="77777777" w:rsidR="000F3323" w:rsidRDefault="000F3323" w:rsidP="00152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0D168" w14:textId="614238B1" w:rsidR="007E21E7" w:rsidRDefault="00000000">
    <w:pPr>
      <w:pStyle w:val="Header"/>
    </w:pPr>
    <w:r>
      <w:rPr>
        <w:noProof/>
      </w:rPr>
      <w:pict w14:anchorId="7D7A8B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7501" o:spid="_x0000_s1026" type="#_x0000_t136" style="position:absolute;margin-left:0;margin-top:0;width:397.7pt;height:238.6pt;rotation:315;z-index:-251655168;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1B693" w14:textId="647DEABF" w:rsidR="007E21E7" w:rsidRDefault="00000000">
    <w:pPr>
      <w:pStyle w:val="Header"/>
    </w:pPr>
    <w:r>
      <w:rPr>
        <w:noProof/>
      </w:rPr>
      <w:pict w14:anchorId="431A56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7500" o:spid="_x0000_s1025" type="#_x0000_t136" style="position:absolute;margin-left:0;margin-top:0;width:397.7pt;height:238.6pt;rotation:315;z-index:-251657216;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E28C1"/>
    <w:multiLevelType w:val="hybridMultilevel"/>
    <w:tmpl w:val="2BD4C486"/>
    <w:lvl w:ilvl="0" w:tplc="FFFFFFFF">
      <w:start w:val="1"/>
      <w:numFmt w:val="decimal"/>
      <w:pStyle w:val="Papercontext"/>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ADC45EC"/>
    <w:multiLevelType w:val="hybridMultilevel"/>
    <w:tmpl w:val="82B25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186743C"/>
    <w:multiLevelType w:val="hybridMultilevel"/>
    <w:tmpl w:val="013A7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9497437">
    <w:abstractNumId w:val="2"/>
  </w:num>
  <w:num w:numId="2" w16cid:durableId="1242064263">
    <w:abstractNumId w:val="1"/>
  </w:num>
  <w:num w:numId="3" w16cid:durableId="94007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219"/>
    <w:rsid w:val="00011F4E"/>
    <w:rsid w:val="000149FD"/>
    <w:rsid w:val="00036823"/>
    <w:rsid w:val="00040677"/>
    <w:rsid w:val="00043050"/>
    <w:rsid w:val="00057236"/>
    <w:rsid w:val="00062604"/>
    <w:rsid w:val="000626A4"/>
    <w:rsid w:val="000635AF"/>
    <w:rsid w:val="000704B1"/>
    <w:rsid w:val="000713F8"/>
    <w:rsid w:val="00072D44"/>
    <w:rsid w:val="000763DD"/>
    <w:rsid w:val="00082A42"/>
    <w:rsid w:val="00095BB1"/>
    <w:rsid w:val="000A087B"/>
    <w:rsid w:val="000A635B"/>
    <w:rsid w:val="000B3B9B"/>
    <w:rsid w:val="000C0DE5"/>
    <w:rsid w:val="000D4852"/>
    <w:rsid w:val="000D64F1"/>
    <w:rsid w:val="000F2A52"/>
    <w:rsid w:val="000F3323"/>
    <w:rsid w:val="000F429C"/>
    <w:rsid w:val="0010329C"/>
    <w:rsid w:val="0011050F"/>
    <w:rsid w:val="00112F61"/>
    <w:rsid w:val="00114B57"/>
    <w:rsid w:val="00132720"/>
    <w:rsid w:val="00132B63"/>
    <w:rsid w:val="0013463C"/>
    <w:rsid w:val="00134B3F"/>
    <w:rsid w:val="00146292"/>
    <w:rsid w:val="00152102"/>
    <w:rsid w:val="001525A2"/>
    <w:rsid w:val="001570BB"/>
    <w:rsid w:val="00157579"/>
    <w:rsid w:val="001605C0"/>
    <w:rsid w:val="001655F9"/>
    <w:rsid w:val="00175034"/>
    <w:rsid w:val="0017724F"/>
    <w:rsid w:val="00183127"/>
    <w:rsid w:val="00192B29"/>
    <w:rsid w:val="0019591F"/>
    <w:rsid w:val="001A6671"/>
    <w:rsid w:val="00200357"/>
    <w:rsid w:val="0020295D"/>
    <w:rsid w:val="002038F6"/>
    <w:rsid w:val="002066F8"/>
    <w:rsid w:val="00212B13"/>
    <w:rsid w:val="0022723B"/>
    <w:rsid w:val="00240C00"/>
    <w:rsid w:val="002421D4"/>
    <w:rsid w:val="00251AD3"/>
    <w:rsid w:val="00260442"/>
    <w:rsid w:val="00264FCC"/>
    <w:rsid w:val="00270A0A"/>
    <w:rsid w:val="002748F4"/>
    <w:rsid w:val="00275A4E"/>
    <w:rsid w:val="00285626"/>
    <w:rsid w:val="00292C28"/>
    <w:rsid w:val="0029753D"/>
    <w:rsid w:val="002A1FC0"/>
    <w:rsid w:val="002B1CB8"/>
    <w:rsid w:val="002B4503"/>
    <w:rsid w:val="002B7D53"/>
    <w:rsid w:val="002C1863"/>
    <w:rsid w:val="002C1EB4"/>
    <w:rsid w:val="002D2FDC"/>
    <w:rsid w:val="002E0451"/>
    <w:rsid w:val="002E0F5A"/>
    <w:rsid w:val="002F4B84"/>
    <w:rsid w:val="002F7684"/>
    <w:rsid w:val="00322F8C"/>
    <w:rsid w:val="0033489A"/>
    <w:rsid w:val="0034189E"/>
    <w:rsid w:val="003431B3"/>
    <w:rsid w:val="00343BA2"/>
    <w:rsid w:val="003449EB"/>
    <w:rsid w:val="00347EDD"/>
    <w:rsid w:val="00350B5D"/>
    <w:rsid w:val="00361573"/>
    <w:rsid w:val="003716FD"/>
    <w:rsid w:val="00371CEC"/>
    <w:rsid w:val="0037453F"/>
    <w:rsid w:val="003764D5"/>
    <w:rsid w:val="003A5F93"/>
    <w:rsid w:val="003A71B9"/>
    <w:rsid w:val="003B3397"/>
    <w:rsid w:val="003B3FB7"/>
    <w:rsid w:val="003C124E"/>
    <w:rsid w:val="003C69C7"/>
    <w:rsid w:val="003D518E"/>
    <w:rsid w:val="003D7C7E"/>
    <w:rsid w:val="003E2EB8"/>
    <w:rsid w:val="003E44A8"/>
    <w:rsid w:val="003F03F3"/>
    <w:rsid w:val="003F0F9E"/>
    <w:rsid w:val="003F3708"/>
    <w:rsid w:val="003F5820"/>
    <w:rsid w:val="0040732A"/>
    <w:rsid w:val="004124D1"/>
    <w:rsid w:val="00413F8C"/>
    <w:rsid w:val="004165C8"/>
    <w:rsid w:val="00422E89"/>
    <w:rsid w:val="00452301"/>
    <w:rsid w:val="00455637"/>
    <w:rsid w:val="004648BA"/>
    <w:rsid w:val="0047077B"/>
    <w:rsid w:val="0047381E"/>
    <w:rsid w:val="00486559"/>
    <w:rsid w:val="004907D0"/>
    <w:rsid w:val="00490B05"/>
    <w:rsid w:val="00494918"/>
    <w:rsid w:val="00495674"/>
    <w:rsid w:val="004A0C7A"/>
    <w:rsid w:val="004C2565"/>
    <w:rsid w:val="004C31A4"/>
    <w:rsid w:val="004D40E7"/>
    <w:rsid w:val="004E014A"/>
    <w:rsid w:val="004E1835"/>
    <w:rsid w:val="004E53D0"/>
    <w:rsid w:val="004E7229"/>
    <w:rsid w:val="004F2E1F"/>
    <w:rsid w:val="004F7724"/>
    <w:rsid w:val="00503AE0"/>
    <w:rsid w:val="00504D86"/>
    <w:rsid w:val="00511666"/>
    <w:rsid w:val="00521E47"/>
    <w:rsid w:val="00526B2D"/>
    <w:rsid w:val="00535D76"/>
    <w:rsid w:val="005469AD"/>
    <w:rsid w:val="0055532F"/>
    <w:rsid w:val="00563864"/>
    <w:rsid w:val="00565AAF"/>
    <w:rsid w:val="0056667E"/>
    <w:rsid w:val="005856B2"/>
    <w:rsid w:val="00585DB5"/>
    <w:rsid w:val="00594F96"/>
    <w:rsid w:val="005B0F13"/>
    <w:rsid w:val="005B7218"/>
    <w:rsid w:val="005D09BA"/>
    <w:rsid w:val="005D6D85"/>
    <w:rsid w:val="005E28D5"/>
    <w:rsid w:val="005E63D2"/>
    <w:rsid w:val="005F164D"/>
    <w:rsid w:val="00610A0F"/>
    <w:rsid w:val="006319E1"/>
    <w:rsid w:val="006376B2"/>
    <w:rsid w:val="00640E40"/>
    <w:rsid w:val="00644ADC"/>
    <w:rsid w:val="00664114"/>
    <w:rsid w:val="006732FC"/>
    <w:rsid w:val="00676E60"/>
    <w:rsid w:val="00680D51"/>
    <w:rsid w:val="00684A5E"/>
    <w:rsid w:val="00684CA1"/>
    <w:rsid w:val="0069642C"/>
    <w:rsid w:val="006B0162"/>
    <w:rsid w:val="006D2AA2"/>
    <w:rsid w:val="006F4C3F"/>
    <w:rsid w:val="006F53FB"/>
    <w:rsid w:val="00707292"/>
    <w:rsid w:val="007133C6"/>
    <w:rsid w:val="007148A2"/>
    <w:rsid w:val="00716386"/>
    <w:rsid w:val="00721196"/>
    <w:rsid w:val="00741381"/>
    <w:rsid w:val="00743E6A"/>
    <w:rsid w:val="00752A81"/>
    <w:rsid w:val="00760779"/>
    <w:rsid w:val="00771F62"/>
    <w:rsid w:val="00773CDE"/>
    <w:rsid w:val="00781D13"/>
    <w:rsid w:val="00784E9F"/>
    <w:rsid w:val="00791C35"/>
    <w:rsid w:val="0079345C"/>
    <w:rsid w:val="007979A5"/>
    <w:rsid w:val="00797AC7"/>
    <w:rsid w:val="007A6440"/>
    <w:rsid w:val="007B3760"/>
    <w:rsid w:val="007C3005"/>
    <w:rsid w:val="007D4618"/>
    <w:rsid w:val="007E163D"/>
    <w:rsid w:val="007E21E7"/>
    <w:rsid w:val="00806468"/>
    <w:rsid w:val="00807803"/>
    <w:rsid w:val="00807EB4"/>
    <w:rsid w:val="008131A0"/>
    <w:rsid w:val="008254CC"/>
    <w:rsid w:val="00826F33"/>
    <w:rsid w:val="008332DC"/>
    <w:rsid w:val="00833CED"/>
    <w:rsid w:val="0083766D"/>
    <w:rsid w:val="0087326F"/>
    <w:rsid w:val="00873AF3"/>
    <w:rsid w:val="00876B7B"/>
    <w:rsid w:val="00876F5D"/>
    <w:rsid w:val="0087729A"/>
    <w:rsid w:val="00880E9C"/>
    <w:rsid w:val="00883523"/>
    <w:rsid w:val="00886C01"/>
    <w:rsid w:val="00895933"/>
    <w:rsid w:val="0089617D"/>
    <w:rsid w:val="00896411"/>
    <w:rsid w:val="008A0559"/>
    <w:rsid w:val="008A670F"/>
    <w:rsid w:val="008B33A3"/>
    <w:rsid w:val="008B5C6C"/>
    <w:rsid w:val="008C4FEB"/>
    <w:rsid w:val="008C5354"/>
    <w:rsid w:val="008D0705"/>
    <w:rsid w:val="008D2D66"/>
    <w:rsid w:val="008D7065"/>
    <w:rsid w:val="008E640A"/>
    <w:rsid w:val="008F4031"/>
    <w:rsid w:val="00902691"/>
    <w:rsid w:val="00902A0B"/>
    <w:rsid w:val="0091277B"/>
    <w:rsid w:val="00927EFD"/>
    <w:rsid w:val="00930518"/>
    <w:rsid w:val="009311ED"/>
    <w:rsid w:val="00945B6B"/>
    <w:rsid w:val="0094798B"/>
    <w:rsid w:val="00947BAE"/>
    <w:rsid w:val="00964BE4"/>
    <w:rsid w:val="00964EF0"/>
    <w:rsid w:val="00974096"/>
    <w:rsid w:val="0098088F"/>
    <w:rsid w:val="009809CC"/>
    <w:rsid w:val="009A07EA"/>
    <w:rsid w:val="009C2996"/>
    <w:rsid w:val="009C573E"/>
    <w:rsid w:val="009C64C9"/>
    <w:rsid w:val="009E2326"/>
    <w:rsid w:val="009E3E68"/>
    <w:rsid w:val="009E404A"/>
    <w:rsid w:val="00A120C9"/>
    <w:rsid w:val="00A1352C"/>
    <w:rsid w:val="00A16300"/>
    <w:rsid w:val="00A175AE"/>
    <w:rsid w:val="00A205E5"/>
    <w:rsid w:val="00A36412"/>
    <w:rsid w:val="00A55575"/>
    <w:rsid w:val="00A56AB8"/>
    <w:rsid w:val="00A57833"/>
    <w:rsid w:val="00A60D43"/>
    <w:rsid w:val="00A754CC"/>
    <w:rsid w:val="00A83423"/>
    <w:rsid w:val="00A846F7"/>
    <w:rsid w:val="00A90788"/>
    <w:rsid w:val="00A912F7"/>
    <w:rsid w:val="00A93940"/>
    <w:rsid w:val="00AA535A"/>
    <w:rsid w:val="00AB2C6B"/>
    <w:rsid w:val="00AB641B"/>
    <w:rsid w:val="00AC0EEB"/>
    <w:rsid w:val="00AC415E"/>
    <w:rsid w:val="00AD548A"/>
    <w:rsid w:val="00AD77F4"/>
    <w:rsid w:val="00AF1594"/>
    <w:rsid w:val="00AF3BBA"/>
    <w:rsid w:val="00B0124C"/>
    <w:rsid w:val="00B14AAE"/>
    <w:rsid w:val="00B16239"/>
    <w:rsid w:val="00B23CDD"/>
    <w:rsid w:val="00B27DD6"/>
    <w:rsid w:val="00B362C7"/>
    <w:rsid w:val="00B37C2D"/>
    <w:rsid w:val="00B47E30"/>
    <w:rsid w:val="00B50447"/>
    <w:rsid w:val="00B505A9"/>
    <w:rsid w:val="00B701E6"/>
    <w:rsid w:val="00B97827"/>
    <w:rsid w:val="00BA0E73"/>
    <w:rsid w:val="00BA7089"/>
    <w:rsid w:val="00BC0AE6"/>
    <w:rsid w:val="00BD6753"/>
    <w:rsid w:val="00BE426C"/>
    <w:rsid w:val="00BF18F7"/>
    <w:rsid w:val="00BF71E9"/>
    <w:rsid w:val="00C04C5F"/>
    <w:rsid w:val="00C06F1F"/>
    <w:rsid w:val="00C0763B"/>
    <w:rsid w:val="00C124F0"/>
    <w:rsid w:val="00C156BB"/>
    <w:rsid w:val="00C24770"/>
    <w:rsid w:val="00C3246B"/>
    <w:rsid w:val="00C32870"/>
    <w:rsid w:val="00C44265"/>
    <w:rsid w:val="00C5070D"/>
    <w:rsid w:val="00C54CA8"/>
    <w:rsid w:val="00C6172D"/>
    <w:rsid w:val="00C62031"/>
    <w:rsid w:val="00C70AB8"/>
    <w:rsid w:val="00C82097"/>
    <w:rsid w:val="00C9381D"/>
    <w:rsid w:val="00CA27ED"/>
    <w:rsid w:val="00CB2276"/>
    <w:rsid w:val="00CB4532"/>
    <w:rsid w:val="00CB6D77"/>
    <w:rsid w:val="00CC1BA3"/>
    <w:rsid w:val="00CF44E8"/>
    <w:rsid w:val="00D04CCA"/>
    <w:rsid w:val="00D14191"/>
    <w:rsid w:val="00D171FD"/>
    <w:rsid w:val="00D31168"/>
    <w:rsid w:val="00D37108"/>
    <w:rsid w:val="00D57219"/>
    <w:rsid w:val="00D60A16"/>
    <w:rsid w:val="00D64C10"/>
    <w:rsid w:val="00D82FD2"/>
    <w:rsid w:val="00DA1CDF"/>
    <w:rsid w:val="00DA74AF"/>
    <w:rsid w:val="00DB0D1D"/>
    <w:rsid w:val="00DB24C2"/>
    <w:rsid w:val="00DB4934"/>
    <w:rsid w:val="00DB5A0C"/>
    <w:rsid w:val="00DC01FC"/>
    <w:rsid w:val="00DC426E"/>
    <w:rsid w:val="00E0037E"/>
    <w:rsid w:val="00E06845"/>
    <w:rsid w:val="00E23D62"/>
    <w:rsid w:val="00E31D80"/>
    <w:rsid w:val="00E32AE4"/>
    <w:rsid w:val="00E35A95"/>
    <w:rsid w:val="00E50662"/>
    <w:rsid w:val="00E62461"/>
    <w:rsid w:val="00E6256A"/>
    <w:rsid w:val="00E73639"/>
    <w:rsid w:val="00E7755C"/>
    <w:rsid w:val="00E80DC8"/>
    <w:rsid w:val="00E85DF6"/>
    <w:rsid w:val="00E8727D"/>
    <w:rsid w:val="00EA3AE8"/>
    <w:rsid w:val="00EB3BB9"/>
    <w:rsid w:val="00EB3CAC"/>
    <w:rsid w:val="00EB3F55"/>
    <w:rsid w:val="00EB59AB"/>
    <w:rsid w:val="00EB77B0"/>
    <w:rsid w:val="00EC4BA6"/>
    <w:rsid w:val="00ED0BA9"/>
    <w:rsid w:val="00ED23CA"/>
    <w:rsid w:val="00ED248C"/>
    <w:rsid w:val="00EE15FE"/>
    <w:rsid w:val="00EE1BB6"/>
    <w:rsid w:val="00EE3825"/>
    <w:rsid w:val="00F00D2A"/>
    <w:rsid w:val="00F01AEC"/>
    <w:rsid w:val="00F155FC"/>
    <w:rsid w:val="00F15D1D"/>
    <w:rsid w:val="00F17C06"/>
    <w:rsid w:val="00F17F72"/>
    <w:rsid w:val="00F201A1"/>
    <w:rsid w:val="00F23DE9"/>
    <w:rsid w:val="00F25A71"/>
    <w:rsid w:val="00F26D93"/>
    <w:rsid w:val="00F32768"/>
    <w:rsid w:val="00F329C3"/>
    <w:rsid w:val="00F345D9"/>
    <w:rsid w:val="00F46A7A"/>
    <w:rsid w:val="00F524D9"/>
    <w:rsid w:val="00F54C51"/>
    <w:rsid w:val="00F61D79"/>
    <w:rsid w:val="00F70415"/>
    <w:rsid w:val="00F86A54"/>
    <w:rsid w:val="00F94FD5"/>
    <w:rsid w:val="00FB0498"/>
    <w:rsid w:val="00FB4AA0"/>
    <w:rsid w:val="00FD14BD"/>
    <w:rsid w:val="00FD65FC"/>
    <w:rsid w:val="00FE6BAA"/>
    <w:rsid w:val="00FE78DF"/>
    <w:rsid w:val="00FE7E98"/>
    <w:rsid w:val="00FF0800"/>
    <w:rsid w:val="00FF130D"/>
    <w:rsid w:val="00FF1BD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E736D"/>
  <w15:chartTrackingRefBased/>
  <w15:docId w15:val="{5E907242-BD4B-4457-A88C-F2A06EF5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D62"/>
    <w:pPr>
      <w:keepNext/>
      <w:keepLines/>
      <w:spacing w:before="240" w:after="0"/>
      <w:outlineLvl w:val="0"/>
    </w:pPr>
    <w:rPr>
      <w:rFonts w:asciiTheme="majorHAnsi" w:eastAsiaTheme="majorEastAsia" w:hAnsiTheme="majorHAnsi" w:cstheme="majorBidi"/>
      <w:b/>
      <w:color w:val="187C7D"/>
      <w:sz w:val="32"/>
      <w:szCs w:val="32"/>
      <w:u w:val="single"/>
    </w:rPr>
  </w:style>
  <w:style w:type="paragraph" w:styleId="Heading2">
    <w:name w:val="heading 2"/>
    <w:basedOn w:val="Normal"/>
    <w:next w:val="Normal"/>
    <w:link w:val="Heading2Char"/>
    <w:uiPriority w:val="9"/>
    <w:unhideWhenUsed/>
    <w:qFormat/>
    <w:rsid w:val="00EB3F55"/>
    <w:pPr>
      <w:keepNext/>
      <w:keepLines/>
      <w:spacing w:before="40" w:after="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autoRedefine/>
    <w:uiPriority w:val="9"/>
    <w:unhideWhenUsed/>
    <w:qFormat/>
    <w:rsid w:val="00264FCC"/>
    <w:pPr>
      <w:keepNext/>
      <w:keepLines/>
      <w:spacing w:before="120" w:after="0"/>
      <w:outlineLvl w:val="2"/>
    </w:pPr>
    <w:rPr>
      <w:rFonts w:asciiTheme="majorHAnsi" w:eastAsiaTheme="majorEastAsia" w:hAnsiTheme="majorHAnsi"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572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219"/>
    <w:pPr>
      <w:numPr>
        <w:ilvl w:val="1"/>
      </w:numPr>
      <w:spacing w:line="240" w:lineRule="auto"/>
    </w:pPr>
    <w:rPr>
      <w:rFonts w:eastAsiaTheme="minorEastAsia"/>
      <w:color w:val="5A5A5A" w:themeColor="text1" w:themeTint="A5"/>
      <w:spacing w:val="15"/>
      <w:lang w:val="en-US"/>
    </w:rPr>
  </w:style>
  <w:style w:type="character" w:customStyle="1" w:styleId="SubtitleChar">
    <w:name w:val="Subtitle Char"/>
    <w:basedOn w:val="DefaultParagraphFont"/>
    <w:link w:val="Subtitle"/>
    <w:uiPriority w:val="11"/>
    <w:rsid w:val="00D57219"/>
    <w:rPr>
      <w:rFonts w:eastAsiaTheme="minorEastAsia"/>
      <w:color w:val="5A5A5A" w:themeColor="text1" w:themeTint="A5"/>
      <w:spacing w:val="15"/>
      <w:lang w:val="en-US"/>
    </w:rPr>
  </w:style>
  <w:style w:type="character" w:customStyle="1" w:styleId="Heading1Char">
    <w:name w:val="Heading 1 Char"/>
    <w:basedOn w:val="DefaultParagraphFont"/>
    <w:link w:val="Heading1"/>
    <w:uiPriority w:val="9"/>
    <w:rsid w:val="00E23D62"/>
    <w:rPr>
      <w:rFonts w:asciiTheme="majorHAnsi" w:eastAsiaTheme="majorEastAsia" w:hAnsiTheme="majorHAnsi" w:cstheme="majorBidi"/>
      <w:b/>
      <w:color w:val="187C7D"/>
      <w:sz w:val="32"/>
      <w:szCs w:val="32"/>
      <w:u w:val="single"/>
    </w:rPr>
  </w:style>
  <w:style w:type="paragraph" w:styleId="Header">
    <w:name w:val="header"/>
    <w:basedOn w:val="Normal"/>
    <w:link w:val="HeaderChar"/>
    <w:uiPriority w:val="99"/>
    <w:unhideWhenUsed/>
    <w:rsid w:val="00152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5A2"/>
  </w:style>
  <w:style w:type="paragraph" w:styleId="Footer">
    <w:name w:val="footer"/>
    <w:basedOn w:val="Normal"/>
    <w:link w:val="FooterChar"/>
    <w:uiPriority w:val="99"/>
    <w:unhideWhenUsed/>
    <w:rsid w:val="00152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5A2"/>
  </w:style>
  <w:style w:type="character" w:customStyle="1" w:styleId="Heading2Char">
    <w:name w:val="Heading 2 Char"/>
    <w:basedOn w:val="DefaultParagraphFont"/>
    <w:link w:val="Heading2"/>
    <w:uiPriority w:val="9"/>
    <w:rsid w:val="00EB3F55"/>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264FCC"/>
    <w:rPr>
      <w:rFonts w:asciiTheme="majorHAnsi" w:eastAsiaTheme="majorEastAsia" w:hAnsiTheme="majorHAnsi" w:cstheme="majorBidi"/>
      <w:b/>
      <w:color w:val="1F3763" w:themeColor="accent1" w:themeShade="7F"/>
      <w:sz w:val="24"/>
      <w:szCs w:val="24"/>
    </w:rPr>
  </w:style>
  <w:style w:type="paragraph" w:styleId="ListParagraph">
    <w:name w:val="List Paragraph"/>
    <w:basedOn w:val="Normal"/>
    <w:uiPriority w:val="34"/>
    <w:qFormat/>
    <w:rsid w:val="00807EB4"/>
    <w:pPr>
      <w:spacing w:after="0" w:line="240" w:lineRule="auto"/>
      <w:ind w:left="720"/>
      <w:contextualSpacing/>
    </w:pPr>
    <w:rPr>
      <w:rFonts w:eastAsia="PMingLiU" w:cs="Times New Roman"/>
      <w:lang w:val="en-US"/>
    </w:rPr>
  </w:style>
  <w:style w:type="character" w:styleId="Hyperlink">
    <w:name w:val="Hyperlink"/>
    <w:basedOn w:val="DefaultParagraphFont"/>
    <w:uiPriority w:val="99"/>
    <w:unhideWhenUsed/>
    <w:rsid w:val="00F329C3"/>
    <w:rPr>
      <w:color w:val="0563C1" w:themeColor="hyperlink"/>
      <w:u w:val="single"/>
    </w:rPr>
  </w:style>
  <w:style w:type="character" w:styleId="UnresolvedMention">
    <w:name w:val="Unresolved Mention"/>
    <w:basedOn w:val="DefaultParagraphFont"/>
    <w:uiPriority w:val="99"/>
    <w:semiHidden/>
    <w:unhideWhenUsed/>
    <w:rsid w:val="00F329C3"/>
    <w:rPr>
      <w:color w:val="605E5C"/>
      <w:shd w:val="clear" w:color="auto" w:fill="E1DFDD"/>
    </w:rPr>
  </w:style>
  <w:style w:type="paragraph" w:styleId="Revision">
    <w:name w:val="Revision"/>
    <w:hidden/>
    <w:uiPriority w:val="99"/>
    <w:semiHidden/>
    <w:rsid w:val="00C24770"/>
    <w:pPr>
      <w:spacing w:after="0" w:line="240" w:lineRule="auto"/>
    </w:pPr>
  </w:style>
  <w:style w:type="character" w:styleId="CommentReference">
    <w:name w:val="annotation reference"/>
    <w:basedOn w:val="DefaultParagraphFont"/>
    <w:uiPriority w:val="99"/>
    <w:semiHidden/>
    <w:unhideWhenUsed/>
    <w:rsid w:val="000A087B"/>
    <w:rPr>
      <w:sz w:val="16"/>
      <w:szCs w:val="16"/>
    </w:rPr>
  </w:style>
  <w:style w:type="paragraph" w:styleId="CommentText">
    <w:name w:val="annotation text"/>
    <w:basedOn w:val="Normal"/>
    <w:link w:val="CommentTextChar"/>
    <w:unhideWhenUsed/>
    <w:rsid w:val="000A087B"/>
    <w:pPr>
      <w:spacing w:line="240" w:lineRule="auto"/>
    </w:pPr>
    <w:rPr>
      <w:sz w:val="20"/>
      <w:szCs w:val="20"/>
    </w:rPr>
  </w:style>
  <w:style w:type="character" w:customStyle="1" w:styleId="CommentTextChar">
    <w:name w:val="Comment Text Char"/>
    <w:basedOn w:val="DefaultParagraphFont"/>
    <w:link w:val="CommentText"/>
    <w:rsid w:val="000A087B"/>
    <w:rPr>
      <w:sz w:val="20"/>
      <w:szCs w:val="20"/>
    </w:rPr>
  </w:style>
  <w:style w:type="paragraph" w:styleId="CommentSubject">
    <w:name w:val="annotation subject"/>
    <w:basedOn w:val="CommentText"/>
    <w:next w:val="CommentText"/>
    <w:link w:val="CommentSubjectChar"/>
    <w:uiPriority w:val="99"/>
    <w:semiHidden/>
    <w:unhideWhenUsed/>
    <w:rsid w:val="000A087B"/>
    <w:rPr>
      <w:b/>
      <w:bCs/>
    </w:rPr>
  </w:style>
  <w:style w:type="character" w:customStyle="1" w:styleId="CommentSubjectChar">
    <w:name w:val="Comment Subject Char"/>
    <w:basedOn w:val="CommentTextChar"/>
    <w:link w:val="CommentSubject"/>
    <w:uiPriority w:val="99"/>
    <w:semiHidden/>
    <w:rsid w:val="000A087B"/>
    <w:rPr>
      <w:b/>
      <w:bCs/>
      <w:sz w:val="20"/>
      <w:szCs w:val="20"/>
    </w:rPr>
  </w:style>
  <w:style w:type="character" w:customStyle="1" w:styleId="cf01">
    <w:name w:val="cf01"/>
    <w:basedOn w:val="DefaultParagraphFont"/>
    <w:rsid w:val="00896411"/>
    <w:rPr>
      <w:rFonts w:ascii="Segoe UI" w:hAnsi="Segoe UI" w:cs="Segoe UI" w:hint="default"/>
      <w:sz w:val="18"/>
      <w:szCs w:val="18"/>
    </w:rPr>
  </w:style>
  <w:style w:type="paragraph" w:customStyle="1" w:styleId="Paragraphmainnumbered">
    <w:name w:val="Paragraph main (numbered)"/>
    <w:basedOn w:val="ListParagraph"/>
    <w:link w:val="ParagraphmainnumberedChar"/>
    <w:qFormat/>
    <w:locked/>
    <w:rsid w:val="00EE15FE"/>
    <w:pPr>
      <w:spacing w:before="120" w:after="120"/>
      <w:ind w:left="567" w:hanging="567"/>
      <w:contextualSpacing w:val="0"/>
    </w:pPr>
    <w:rPr>
      <w:rFonts w:ascii="Arial" w:eastAsiaTheme="minorHAnsi" w:hAnsi="Arial" w:cstheme="minorBidi"/>
      <w:lang w:val="en-AU"/>
    </w:rPr>
  </w:style>
  <w:style w:type="character" w:customStyle="1" w:styleId="ParagraphmainnumberedChar">
    <w:name w:val="Paragraph main (numbered) Char"/>
    <w:basedOn w:val="DefaultParagraphFont"/>
    <w:link w:val="Paragraphmainnumbered"/>
    <w:rsid w:val="00EE15FE"/>
    <w:rPr>
      <w:rFonts w:ascii="Arial" w:hAnsi="Arial"/>
    </w:rPr>
  </w:style>
  <w:style w:type="paragraph" w:customStyle="1" w:styleId="Papercontext">
    <w:name w:val="Paper context"/>
    <w:basedOn w:val="ListParagraph"/>
    <w:qFormat/>
    <w:rsid w:val="00EE15FE"/>
    <w:pPr>
      <w:numPr>
        <w:numId w:val="3"/>
      </w:numPr>
      <w:spacing w:before="120" w:after="60"/>
      <w:contextualSpacing w:val="0"/>
    </w:pPr>
    <w:rPr>
      <w:rFonts w:ascii="Calibri" w:eastAsiaTheme="minorEastAsia" w:hAnsi="Calibri" w:cs="Calibri"/>
      <w:szCs w:val="21"/>
      <w:lang w:val="en-AU"/>
    </w:rPr>
  </w:style>
  <w:style w:type="character" w:customStyle="1" w:styleId="normaltextrun">
    <w:name w:val="normaltextrun"/>
    <w:basedOn w:val="DefaultParagraphFont"/>
    <w:rsid w:val="00043050"/>
  </w:style>
  <w:style w:type="character" w:customStyle="1" w:styleId="findhit">
    <w:name w:val="findhit"/>
    <w:basedOn w:val="DefaultParagraphFont"/>
    <w:rsid w:val="00043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532101">
      <w:bodyDiv w:val="1"/>
      <w:marLeft w:val="0"/>
      <w:marRight w:val="0"/>
      <w:marTop w:val="0"/>
      <w:marBottom w:val="0"/>
      <w:divBdr>
        <w:top w:val="none" w:sz="0" w:space="0" w:color="auto"/>
        <w:left w:val="none" w:sz="0" w:space="0" w:color="auto"/>
        <w:bottom w:val="none" w:sz="0" w:space="0" w:color="auto"/>
        <w:right w:val="none" w:sz="0" w:space="0" w:color="auto"/>
      </w:divBdr>
    </w:div>
    <w:div w:id="118949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cceew.gov.au/water/policy/mdb/commonwealth-water-mdb/strategic-water-purchas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cceew.gov.au/water/policy/mdb/progress-recover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ender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219568-6D14-4FC8-BF9D-1EB5ACACF33D}">
  <ds:schemaRefs>
    <ds:schemaRef ds:uri="http://schemas.microsoft.com/sharepoint/v3/contenttype/forms"/>
  </ds:schemaRefs>
</ds:datastoreItem>
</file>

<file path=customXml/itemProps2.xml><?xml version="1.0" encoding="utf-8"?>
<ds:datastoreItem xmlns:ds="http://schemas.openxmlformats.org/officeDocument/2006/customXml" ds:itemID="{7A807CD8-355B-44E7-97B6-1AE3CAB7E169}">
  <ds:schemaRefs>
    <ds:schemaRef ds:uri="http://schemas.microsoft.com/office/2006/metadata/properties"/>
    <ds:schemaRef ds:uri="http://schemas.microsoft.com/office/infopath/2007/PartnerControls"/>
    <ds:schemaRef ds:uri="b98728ac-f998-415c-abee-6b046fb1441e"/>
    <ds:schemaRef ds:uri="81c01dc6-2c49-4730-b140-874c95cac377"/>
  </ds:schemaRefs>
</ds:datastoreItem>
</file>

<file path=customXml/itemProps3.xml><?xml version="1.0" encoding="utf-8"?>
<ds:datastoreItem xmlns:ds="http://schemas.openxmlformats.org/officeDocument/2006/customXml" ds:itemID="{A38B0177-612C-4D5C-BE6D-30B2D30B0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728ac-f998-415c-abee-6b046fb1441e"/>
    <ds:schemaRef ds:uri="81c01dc6-2c49-4730-b140-874c95cac377"/>
    <ds:schemaRef ds:uri="d869c146-c82e-4435-92e4-da9154226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Strategic Water Purchasing Framework factsheet (February 2023)</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Water Purchasing Framework factsheet (February 2023)</dc:title>
  <dc:subject/>
  <dc:creator>Department of Climate Change, Enery, the Environment and Water</dc:creator>
  <cp:keywords/>
  <dc:description/>
  <cp:lastModifiedBy>Cowie, Louise</cp:lastModifiedBy>
  <cp:revision>5</cp:revision>
  <cp:lastPrinted>2024-06-17T05:06:00Z</cp:lastPrinted>
  <dcterms:created xsi:type="dcterms:W3CDTF">2024-06-16T23:14:00Z</dcterms:created>
  <dcterms:modified xsi:type="dcterms:W3CDTF">2024-06-17T06:58:00Z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0x010100266966F133664895A6EE3632470D45F5000D1D082A34ADE445A8FC5AC030FAB751</vt:lpwstr>
  </property>
</Properties>
</file>