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0ED5A" w14:textId="36098C72" w:rsidR="00D57219" w:rsidRDefault="00D57219">
      <w:r>
        <w:rPr>
          <w:noProof/>
        </w:rPr>
        <w:drawing>
          <wp:inline distT="0" distB="0" distL="0" distR="0" wp14:anchorId="18D22F4F" wp14:editId="08497973">
            <wp:extent cx="3625736" cy="760021"/>
            <wp:effectExtent l="0" t="0" r="0" b="2540"/>
            <wp:docPr id="3" name="Picture 3" descr="Logo of the Department of Climate Change, Energy, the Environment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of the Department of Climate Change, Energy, the Environment and Wat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25736" cy="760021"/>
                    </a:xfrm>
                    <a:prstGeom prst="rect">
                      <a:avLst/>
                    </a:prstGeom>
                    <a:noFill/>
                    <a:ln>
                      <a:noFill/>
                    </a:ln>
                  </pic:spPr>
                </pic:pic>
              </a:graphicData>
            </a:graphic>
          </wp:inline>
        </w:drawing>
      </w:r>
    </w:p>
    <w:p w14:paraId="47D4342A" w14:textId="77777777" w:rsidR="007875FF" w:rsidRPr="00FD5690" w:rsidRDefault="007875FF" w:rsidP="007875FF">
      <w:pPr>
        <w:pStyle w:val="Title"/>
        <w:rPr>
          <w:sz w:val="32"/>
          <w:szCs w:val="32"/>
        </w:rPr>
      </w:pPr>
    </w:p>
    <w:p w14:paraId="275DB3E1" w14:textId="58A833B3" w:rsidR="00D57219" w:rsidRPr="007875FF" w:rsidRDefault="00D57219" w:rsidP="007875FF">
      <w:pPr>
        <w:pStyle w:val="Title"/>
        <w:rPr>
          <w:sz w:val="40"/>
          <w:szCs w:val="40"/>
        </w:rPr>
      </w:pPr>
      <w:r w:rsidRPr="007875FF">
        <w:rPr>
          <w:sz w:val="40"/>
          <w:szCs w:val="40"/>
        </w:rPr>
        <w:t>Strategic Water Purchasing Framework</w:t>
      </w:r>
      <w:r w:rsidR="00264FCC" w:rsidRPr="007875FF">
        <w:rPr>
          <w:sz w:val="40"/>
          <w:szCs w:val="40"/>
        </w:rPr>
        <w:t xml:space="preserve"> (Bridging the Gap)</w:t>
      </w:r>
      <w:r w:rsidRPr="007875FF">
        <w:rPr>
          <w:sz w:val="40"/>
          <w:szCs w:val="40"/>
        </w:rPr>
        <w:t xml:space="preserve"> </w:t>
      </w:r>
      <w:r w:rsidR="0013463C" w:rsidRPr="007875FF">
        <w:rPr>
          <w:sz w:val="40"/>
          <w:szCs w:val="40"/>
        </w:rPr>
        <w:t xml:space="preserve">- Trading Strategy </w:t>
      </w:r>
      <w:r w:rsidR="00CF44E8" w:rsidRPr="007875FF">
        <w:rPr>
          <w:sz w:val="40"/>
          <w:szCs w:val="40"/>
        </w:rPr>
        <w:t>Addendum</w:t>
      </w:r>
      <w:r w:rsidR="004124D1" w:rsidRPr="007875FF">
        <w:rPr>
          <w:sz w:val="40"/>
          <w:szCs w:val="40"/>
        </w:rPr>
        <w:t xml:space="preserve"> 202</w:t>
      </w:r>
      <w:r w:rsidR="0099776B" w:rsidRPr="007875FF">
        <w:rPr>
          <w:sz w:val="40"/>
          <w:szCs w:val="40"/>
        </w:rPr>
        <w:t>6-27</w:t>
      </w:r>
    </w:p>
    <w:p w14:paraId="3A75C821" w14:textId="34C3FD2B" w:rsidR="00D57219" w:rsidRDefault="009F112A" w:rsidP="00D57219">
      <w:pPr>
        <w:pStyle w:val="Subtitle"/>
      </w:pPr>
      <w:r>
        <w:t xml:space="preserve">Voluntary water purchases to recover the remaining gap to </w:t>
      </w:r>
      <w:r w:rsidR="000759EA">
        <w:t>S</w:t>
      </w:r>
      <w:r>
        <w:t xml:space="preserve">ustainable </w:t>
      </w:r>
      <w:r w:rsidR="000759EA">
        <w:t>D</w:t>
      </w:r>
      <w:r>
        <w:t xml:space="preserve">iversion </w:t>
      </w:r>
      <w:r w:rsidR="000759EA">
        <w:t>L</w:t>
      </w:r>
      <w:r>
        <w:t>imits</w:t>
      </w:r>
      <w:r w:rsidR="0085316A">
        <w:t xml:space="preserve"> in the Murray</w:t>
      </w:r>
      <w:r w:rsidR="00263366" w:rsidRPr="00263366">
        <w:t>–</w:t>
      </w:r>
      <w:r w:rsidR="0085316A">
        <w:t>Darling Basin</w:t>
      </w:r>
      <w:r w:rsidR="007875FF">
        <w:t>.</w:t>
      </w:r>
    </w:p>
    <w:p w14:paraId="6823A4CA" w14:textId="56298CFC" w:rsidR="00D57219" w:rsidRDefault="00760779" w:rsidP="00F81486">
      <w:pPr>
        <w:pStyle w:val="Heading1"/>
        <w:spacing w:after="120"/>
      </w:pPr>
      <w:r w:rsidRPr="00534D43">
        <w:t>Murray–Darling Basin</w:t>
      </w:r>
      <w:r w:rsidR="00C9381D">
        <w:t xml:space="preserve"> Plan</w:t>
      </w:r>
    </w:p>
    <w:p w14:paraId="5A1DA46D" w14:textId="77777777" w:rsidR="007A6440" w:rsidRDefault="007A6440" w:rsidP="007A6440">
      <w:r>
        <w:t>The Australian Government is committed to delivering the Murray–Darling Basin Plan (Basin Plan).</w:t>
      </w:r>
    </w:p>
    <w:p w14:paraId="0556081D" w14:textId="353B3F13" w:rsidR="00361573" w:rsidRDefault="007A6440" w:rsidP="007A6440">
      <w:r>
        <w:t>At its heart, the Basin Plan sets the amount of water that can be taken from Basin rivers for industry and agriculture, while leaving enough for our rivers, lakes and wetlands and the plants and animals that depend on them.</w:t>
      </w:r>
    </w:p>
    <w:p w14:paraId="273B2914" w14:textId="7BFCE954" w:rsidR="00361573" w:rsidRDefault="001525A2" w:rsidP="00F81486">
      <w:pPr>
        <w:pStyle w:val="Heading1"/>
        <w:spacing w:after="120"/>
      </w:pPr>
      <w:r w:rsidRPr="001525A2">
        <w:t>Strategic Water Purchasing Framework</w:t>
      </w:r>
    </w:p>
    <w:p w14:paraId="06FCB9B6" w14:textId="36120CD0" w:rsidR="006154DB" w:rsidRPr="009A3150" w:rsidRDefault="0055532F" w:rsidP="0055532F">
      <w:r>
        <w:t xml:space="preserve">The </w:t>
      </w:r>
      <w:r w:rsidRPr="00E32D0F">
        <w:rPr>
          <w:i/>
          <w:iCs/>
        </w:rPr>
        <w:t>Strategic Water Purchasing Framework</w:t>
      </w:r>
      <w:r w:rsidR="00762827">
        <w:t xml:space="preserve"> was published in </w:t>
      </w:r>
      <w:r w:rsidR="000F2A52">
        <w:t xml:space="preserve">2023 </w:t>
      </w:r>
      <w:r w:rsidR="00823AEC">
        <w:t xml:space="preserve">and </w:t>
      </w:r>
      <w:r>
        <w:t xml:space="preserve">set out the </w:t>
      </w:r>
      <w:r w:rsidR="00985ABA">
        <w:t xml:space="preserve">Australian </w:t>
      </w:r>
      <w:r>
        <w:t>Government’s approach to recovering</w:t>
      </w:r>
      <w:r w:rsidR="008A40D7">
        <w:t xml:space="preserve"> </w:t>
      </w:r>
      <w:r>
        <w:t xml:space="preserve">the remaining </w:t>
      </w:r>
      <w:r w:rsidR="00803284">
        <w:t>volume</w:t>
      </w:r>
      <w:r>
        <w:t xml:space="preserve"> to achieve the Sustainable Diversion Limits (SDLs).</w:t>
      </w:r>
      <w:r w:rsidR="00AC415E">
        <w:t xml:space="preserve"> </w:t>
      </w:r>
      <w:r w:rsidR="006154DB">
        <w:t xml:space="preserve">The </w:t>
      </w:r>
      <w:r w:rsidR="006154DB" w:rsidRPr="00E32D0F">
        <w:rPr>
          <w:i/>
          <w:iCs/>
        </w:rPr>
        <w:t>Trading Strategy Addendum 2024-25</w:t>
      </w:r>
      <w:r w:rsidR="006154DB">
        <w:t xml:space="preserve"> (</w:t>
      </w:r>
      <w:r w:rsidR="00715E84">
        <w:t xml:space="preserve">published </w:t>
      </w:r>
      <w:r w:rsidR="006154DB">
        <w:t>June 2024)</w:t>
      </w:r>
      <w:r w:rsidR="00715E84">
        <w:t xml:space="preserve"> and </w:t>
      </w:r>
      <w:r w:rsidR="00715E84" w:rsidRPr="00E32D0F">
        <w:rPr>
          <w:i/>
          <w:iCs/>
        </w:rPr>
        <w:t>Trading Strategy Addendum 2025-26</w:t>
      </w:r>
      <w:r w:rsidR="00715E84">
        <w:t xml:space="preserve"> (published </w:t>
      </w:r>
      <w:r w:rsidR="009A3150">
        <w:t>September 2025</w:t>
      </w:r>
      <w:r w:rsidR="00715E84">
        <w:t>)</w:t>
      </w:r>
      <w:r w:rsidR="009A3150">
        <w:t xml:space="preserve"> provided updates to the </w:t>
      </w:r>
      <w:r w:rsidR="009A3150">
        <w:rPr>
          <w:i/>
          <w:iCs/>
        </w:rPr>
        <w:t>Purchasing Framework</w:t>
      </w:r>
      <w:r w:rsidR="009A3150">
        <w:t>.</w:t>
      </w:r>
    </w:p>
    <w:p w14:paraId="4B5C5AEE" w14:textId="3B4794DD" w:rsidR="004E014A" w:rsidRDefault="00C6172D" w:rsidP="0055532F">
      <w:r>
        <w:t>T</w:t>
      </w:r>
      <w:r w:rsidR="008D7577">
        <w:t>h</w:t>
      </w:r>
      <w:r w:rsidR="00C80B6B">
        <w:t>is</w:t>
      </w:r>
      <w:r w:rsidR="008D7577">
        <w:t xml:space="preserve"> </w:t>
      </w:r>
      <w:r w:rsidR="008D7577" w:rsidRPr="00E32D0F">
        <w:rPr>
          <w:i/>
          <w:iCs/>
        </w:rPr>
        <w:t>Trading Strategy Addendum 2026-27</w:t>
      </w:r>
      <w:r>
        <w:t xml:space="preserve"> </w:t>
      </w:r>
      <w:r w:rsidR="006B39FA">
        <w:t>is a</w:t>
      </w:r>
      <w:r w:rsidR="009A3150">
        <w:t xml:space="preserve"> further</w:t>
      </w:r>
      <w:r w:rsidR="0018715F">
        <w:t xml:space="preserve"> update to the </w:t>
      </w:r>
      <w:r w:rsidR="0018715F" w:rsidRPr="414A0C97">
        <w:rPr>
          <w:i/>
          <w:iCs/>
        </w:rPr>
        <w:t>Purchasing Framework</w:t>
      </w:r>
      <w:r w:rsidR="00692387">
        <w:t>. I</w:t>
      </w:r>
      <w:r w:rsidR="008A26A5">
        <w:t xml:space="preserve">ts </w:t>
      </w:r>
      <w:r w:rsidR="008A26A5" w:rsidRPr="00677702">
        <w:t xml:space="preserve">release </w:t>
      </w:r>
      <w:r w:rsidR="0018715F" w:rsidRPr="00677702">
        <w:t>is a</w:t>
      </w:r>
      <w:r w:rsidR="006B39FA" w:rsidRPr="00677702">
        <w:t xml:space="preserve"> </w:t>
      </w:r>
      <w:r w:rsidR="00F955DF" w:rsidRPr="00677702">
        <w:t>water markets decision</w:t>
      </w:r>
      <w:r w:rsidR="0014796A" w:rsidRPr="00677702">
        <w:t xml:space="preserve"> </w:t>
      </w:r>
      <w:r w:rsidRPr="00677702">
        <w:t xml:space="preserve">for the purposes of </w:t>
      </w:r>
      <w:r w:rsidR="00CF5F9F" w:rsidRPr="00677702">
        <w:t xml:space="preserve">Part </w:t>
      </w:r>
      <w:r w:rsidR="00D93C25" w:rsidRPr="00677702">
        <w:t>5</w:t>
      </w:r>
      <w:r w:rsidR="00CF5F9F" w:rsidRPr="00677702">
        <w:t xml:space="preserve">A of the </w:t>
      </w:r>
      <w:r w:rsidR="00CF5F9F" w:rsidRPr="00677702">
        <w:rPr>
          <w:i/>
          <w:iCs/>
        </w:rPr>
        <w:t>Water Act 2007</w:t>
      </w:r>
      <w:r w:rsidR="00CF5F9F" w:rsidRPr="00677702">
        <w:t xml:space="preserve"> (</w:t>
      </w:r>
      <w:proofErr w:type="spellStart"/>
      <w:r w:rsidR="00CF5F9F" w:rsidRPr="00677702">
        <w:t>Cth</w:t>
      </w:r>
      <w:proofErr w:type="spellEnd"/>
      <w:r w:rsidR="00CF5F9F" w:rsidRPr="00677702">
        <w:t>)</w:t>
      </w:r>
      <w:r w:rsidRPr="00677702">
        <w:t>.</w:t>
      </w:r>
    </w:p>
    <w:p w14:paraId="21DDB153" w14:textId="51BC1FB9" w:rsidR="00CB1147" w:rsidRPr="00B00C30" w:rsidRDefault="00CB1147" w:rsidP="00F81486">
      <w:pPr>
        <w:pStyle w:val="Heading1"/>
        <w:spacing w:after="120"/>
      </w:pPr>
      <w:r>
        <w:t>Progress towards Bridging the Gap</w:t>
      </w:r>
    </w:p>
    <w:p w14:paraId="228AA1A7" w14:textId="3F14E911" w:rsidR="006830C0" w:rsidRDefault="004C31A4" w:rsidP="00896411">
      <w:r>
        <w:t xml:space="preserve">Since the release of the </w:t>
      </w:r>
      <w:r w:rsidR="00F8601C" w:rsidRPr="00B10AF4">
        <w:rPr>
          <w:i/>
          <w:iCs/>
        </w:rPr>
        <w:t>Purchasing Framework</w:t>
      </w:r>
      <w:r w:rsidR="00B10AF4">
        <w:t>,</w:t>
      </w:r>
      <w:r w:rsidR="002A5F64">
        <w:t xml:space="preserve"> </w:t>
      </w:r>
      <w:r w:rsidR="00616354">
        <w:t xml:space="preserve">significant </w:t>
      </w:r>
      <w:r w:rsidR="006B39FA">
        <w:t>progress</w:t>
      </w:r>
      <w:r w:rsidR="00216B9C">
        <w:t xml:space="preserve"> has been made</w:t>
      </w:r>
      <w:r w:rsidR="006B39FA">
        <w:t xml:space="preserve"> </w:t>
      </w:r>
      <w:r w:rsidR="00E21F56">
        <w:t xml:space="preserve">in </w:t>
      </w:r>
      <w:r w:rsidR="00216B9C">
        <w:t>bridging the gap</w:t>
      </w:r>
      <w:r w:rsidR="005D7742">
        <w:t xml:space="preserve">, </w:t>
      </w:r>
      <w:r w:rsidR="006830C0">
        <w:t xml:space="preserve">recovering more than </w:t>
      </w:r>
      <w:r w:rsidR="00686035">
        <w:t>40</w:t>
      </w:r>
      <w:r w:rsidR="006830C0">
        <w:t xml:space="preserve"> </w:t>
      </w:r>
      <w:r w:rsidR="00E57D20">
        <w:t>gigalitres per year</w:t>
      </w:r>
      <w:r w:rsidR="005859CB">
        <w:rPr>
          <w:rStyle w:val="FootnoteReference"/>
        </w:rPr>
        <w:footnoteReference w:id="1"/>
      </w:r>
      <w:r w:rsidR="00E57D20">
        <w:t xml:space="preserve"> </w:t>
      </w:r>
      <w:r w:rsidR="00487CED">
        <w:t>(</w:t>
      </w:r>
      <w:r w:rsidR="006830C0">
        <w:t>GL</w:t>
      </w:r>
      <w:r w:rsidR="003B1ED8">
        <w:t>/y</w:t>
      </w:r>
      <w:r w:rsidR="00487CED">
        <w:t>)</w:t>
      </w:r>
      <w:r w:rsidR="003B1ED8">
        <w:t xml:space="preserve"> towards bridging the gap targets</w:t>
      </w:r>
      <w:r w:rsidR="006C0001">
        <w:t xml:space="preserve"> since 2023</w:t>
      </w:r>
      <w:r w:rsidR="00686035">
        <w:t>,</w:t>
      </w:r>
      <w:r w:rsidR="006830C0">
        <w:t xml:space="preserve"> leaving </w:t>
      </w:r>
      <w:r w:rsidR="005D7742">
        <w:t>less than 1 per cent of the gap remaining</w:t>
      </w:r>
      <w:r w:rsidR="003F2F76">
        <w:t>.</w:t>
      </w:r>
    </w:p>
    <w:p w14:paraId="428A4281" w14:textId="600A6CB3" w:rsidR="00A77DDA" w:rsidRDefault="00A77DDA" w:rsidP="00896411">
      <w:r w:rsidRPr="00A77DDA">
        <w:t>The Australian Government has bridged the gap</w:t>
      </w:r>
      <w:r w:rsidR="00BF3CCE">
        <w:t xml:space="preserve"> as detailed in the </w:t>
      </w:r>
      <w:r w:rsidR="00BF3CCE" w:rsidRPr="003D5CD7">
        <w:rPr>
          <w:i/>
        </w:rPr>
        <w:t>Purchasing Framework</w:t>
      </w:r>
      <w:r w:rsidRPr="00A77DDA">
        <w:t xml:space="preserve"> for surface water in the Queensland Condamine-Balonne, Namoi, Barwon-Darling, and ACT, and for groundwater in the Central Condamine Alluvium portion of the Queensland Condamine-Balonne. In the Namoi and Central Condamine Alluvium, this remains subject to completion of the conveyance process and formal accreditation by the MDBA</w:t>
      </w:r>
      <w:r w:rsidR="001A6659">
        <w:t>.</w:t>
      </w:r>
    </w:p>
    <w:p w14:paraId="66580512" w14:textId="30904383" w:rsidR="006C33F2" w:rsidRDefault="00875520" w:rsidP="00896411">
      <w:r>
        <w:t xml:space="preserve">Recovery </w:t>
      </w:r>
      <w:r w:rsidR="00C16402">
        <w:t xml:space="preserve">to date </w:t>
      </w:r>
      <w:r w:rsidR="007508A8">
        <w:t xml:space="preserve">includes </w:t>
      </w:r>
      <w:r w:rsidR="006B440D">
        <w:t xml:space="preserve">water </w:t>
      </w:r>
      <w:r w:rsidR="00684B6C">
        <w:t xml:space="preserve">entitlements </w:t>
      </w:r>
      <w:r w:rsidR="00396860">
        <w:t xml:space="preserve">granted </w:t>
      </w:r>
      <w:r w:rsidR="00684B6C">
        <w:t xml:space="preserve">to the Commonwealth by </w:t>
      </w:r>
      <w:r w:rsidR="007508A8">
        <w:t xml:space="preserve">the </w:t>
      </w:r>
      <w:r w:rsidR="007508A8" w:rsidRPr="007508A8">
        <w:t>ACT Government</w:t>
      </w:r>
      <w:r w:rsidR="00684B6C">
        <w:t xml:space="preserve">, </w:t>
      </w:r>
      <w:r w:rsidR="004F3065" w:rsidRPr="004F3065">
        <w:t>the transfer of gifted water entitlements from Cubbie Station</w:t>
      </w:r>
      <w:r w:rsidR="004F3065">
        <w:t xml:space="preserve">, </w:t>
      </w:r>
      <w:r w:rsidR="00956AE7">
        <w:t xml:space="preserve">and </w:t>
      </w:r>
      <w:r w:rsidR="00684B6C">
        <w:t xml:space="preserve">completion of </w:t>
      </w:r>
      <w:r w:rsidR="007B6A7D">
        <w:t xml:space="preserve">several </w:t>
      </w:r>
      <w:r w:rsidR="007923CA" w:rsidRPr="004F3065">
        <w:t>strategic water purchasing tenders</w:t>
      </w:r>
      <w:r w:rsidR="00891FB3">
        <w:t>.</w:t>
      </w:r>
    </w:p>
    <w:p w14:paraId="703223C7" w14:textId="5970B133" w:rsidR="0054140E" w:rsidRPr="0054140E" w:rsidRDefault="003354BE" w:rsidP="0054140E">
      <w:pPr>
        <w:spacing w:line="240" w:lineRule="auto"/>
      </w:pPr>
      <w:r w:rsidRPr="003354BE">
        <w:t xml:space="preserve">As NSW Water Resource Plans progress through accreditation, updated LTDLE factors for several catchments </w:t>
      </w:r>
      <w:r>
        <w:t>have been</w:t>
      </w:r>
      <w:r w:rsidRPr="003354BE">
        <w:t xml:space="preserve"> published in October 2025 and June 2026. These updates mean SDL gaps have continued to change, </w:t>
      </w:r>
      <w:r w:rsidR="00234910">
        <w:t>alongside</w:t>
      </w:r>
      <w:r w:rsidRPr="003354BE">
        <w:t xml:space="preserve"> progress in water recovery</w:t>
      </w:r>
      <w:r w:rsidR="00396BE8">
        <w:t>.</w:t>
      </w:r>
      <w:r w:rsidR="00683EB0">
        <w:t xml:space="preserve"> </w:t>
      </w:r>
      <w:r w:rsidR="0054140E" w:rsidRPr="0054140E">
        <w:t xml:space="preserve">Further changes to SDL gaps may occur as </w:t>
      </w:r>
      <w:r w:rsidR="007C7BB5">
        <w:t>the MDBA accredits</w:t>
      </w:r>
      <w:r w:rsidR="0054140E" w:rsidRPr="0054140E">
        <w:t xml:space="preserve"> remaining NSW Water Resource Plans.</w:t>
      </w:r>
    </w:p>
    <w:p w14:paraId="225258D7" w14:textId="297AC624" w:rsidR="00B52D8E" w:rsidRDefault="002F7499" w:rsidP="0012392C">
      <w:pPr>
        <w:spacing w:line="240" w:lineRule="auto"/>
      </w:pPr>
      <w:r w:rsidRPr="002F7499">
        <w:lastRenderedPageBreak/>
        <w:t xml:space="preserve">The Australian Government is committed to minimising community impacts from water purchases and will consider </w:t>
      </w:r>
      <w:r>
        <w:t xml:space="preserve">options to </w:t>
      </w:r>
      <w:r w:rsidR="007C7BB5">
        <w:t>avoid</w:t>
      </w:r>
      <w:r>
        <w:t xml:space="preserve"> further purchase</w:t>
      </w:r>
      <w:r w:rsidRPr="002F7499">
        <w:t xml:space="preserve"> where possible. This includes returning over-recovered water from the 450 GL target to bridge any SDL gaps caused by LTDLE changes, helping reduce the need for further purchases</w:t>
      </w:r>
      <w:r w:rsidR="0012392C">
        <w:t>.</w:t>
      </w:r>
    </w:p>
    <w:p w14:paraId="429A99A2" w14:textId="328F89A8" w:rsidR="0012392C" w:rsidRDefault="0012392C" w:rsidP="0012392C">
      <w:pPr>
        <w:spacing w:line="240" w:lineRule="auto"/>
      </w:pPr>
      <w:r>
        <w:t xml:space="preserve">However, in some cases, further purchase remains the only option to </w:t>
      </w:r>
      <w:r w:rsidR="00B52D8E">
        <w:t xml:space="preserve">bridge the gap between extraction and the SDL set </w:t>
      </w:r>
      <w:r w:rsidR="00903985">
        <w:t>under</w:t>
      </w:r>
      <w:r w:rsidR="00B52D8E">
        <w:t xml:space="preserve"> the </w:t>
      </w:r>
      <w:r w:rsidR="00903985">
        <w:t>Basin Plan</w:t>
      </w:r>
      <w:r w:rsidR="00B52D8E">
        <w:t>.</w:t>
      </w:r>
    </w:p>
    <w:p w14:paraId="638FAA74" w14:textId="77777777" w:rsidR="00B52D8E" w:rsidRDefault="00B52D8E" w:rsidP="00B52D8E">
      <w:pPr>
        <w:pStyle w:val="Heading1"/>
        <w:spacing w:after="120"/>
      </w:pPr>
      <w:r>
        <w:t>Catchments with a remaining gap to be bridged</w:t>
      </w:r>
    </w:p>
    <w:p w14:paraId="37585047" w14:textId="48B0A7AC" w:rsidR="006D35BF" w:rsidRDefault="001C728E" w:rsidP="006D35BF">
      <w:r w:rsidRPr="001C728E">
        <w:t>As of 30 June 2026, 9.0 GL/y remains to bridge the gap in full across five catchments: surface water in the NSW Border Rivers, NSW Murray, Lower Darling and Lachlan, and groundwater in the Upper Condamine Alluvium Tributaries portion of the Queensland Condamine-Balonne</w:t>
      </w:r>
      <w:r w:rsidR="00EF0769">
        <w:t xml:space="preserve"> (refer Figure 1 and Table 1 below).</w:t>
      </w:r>
      <w:r w:rsidR="00547B26">
        <w:t xml:space="preserve"> Gaps in the </w:t>
      </w:r>
      <w:r w:rsidR="00547B26" w:rsidRPr="001C728E">
        <w:t>NSW Murray, Lower Darling and Lachlan</w:t>
      </w:r>
      <w:r w:rsidR="00547B26" w:rsidDel="001C728E">
        <w:t xml:space="preserve"> </w:t>
      </w:r>
      <w:r w:rsidR="00547B26">
        <w:t>have only occurred due to changes in NSW LTDLEs.</w:t>
      </w:r>
    </w:p>
    <w:p w14:paraId="24C8BA0D" w14:textId="5C32012B" w:rsidR="004B294F" w:rsidRPr="004B294F" w:rsidRDefault="004B294F" w:rsidP="004B294F">
      <w:r w:rsidRPr="004B294F">
        <w:t xml:space="preserve">The NSW Border Rivers was also included in the </w:t>
      </w:r>
      <w:r>
        <w:t xml:space="preserve">2026 </w:t>
      </w:r>
      <w:r w:rsidRPr="004B294F">
        <w:t xml:space="preserve">northern Basin </w:t>
      </w:r>
      <w:r>
        <w:t>E</w:t>
      </w:r>
      <w:r w:rsidRPr="004B294F">
        <w:t xml:space="preserve">xpression of </w:t>
      </w:r>
      <w:r>
        <w:t>I</w:t>
      </w:r>
      <w:r w:rsidRPr="004B294F">
        <w:t xml:space="preserve">nterest </w:t>
      </w:r>
      <w:r>
        <w:t xml:space="preserve">process </w:t>
      </w:r>
      <w:r w:rsidRPr="004B294F">
        <w:t xml:space="preserve">for the 450 GL target, which closed in April 2026. No decisions have been made about future purchases from that EOI, </w:t>
      </w:r>
      <w:r>
        <w:t>however</w:t>
      </w:r>
      <w:r w:rsidRPr="004B294F">
        <w:t xml:space="preserve"> purchase toward the 450 GL target will not be prioritised while a gap to the SDL remains in the NSW Border Rivers.</w:t>
      </w:r>
    </w:p>
    <w:p w14:paraId="75EE1839" w14:textId="77777777" w:rsidR="004D44E4" w:rsidRPr="001E53B5" w:rsidRDefault="004D44E4" w:rsidP="004D44E4">
      <w:pPr>
        <w:keepNext/>
        <w:rPr>
          <w:b/>
          <w:bCs/>
          <w:sz w:val="24"/>
          <w:szCs w:val="24"/>
        </w:rPr>
      </w:pPr>
      <w:r w:rsidRPr="001E53B5">
        <w:rPr>
          <w:b/>
          <w:bCs/>
          <w:sz w:val="24"/>
          <w:szCs w:val="24"/>
        </w:rPr>
        <w:t xml:space="preserve">Figure 1: Catchments with a remaining gap to be bridged as </w:t>
      </w:r>
      <w:proofErr w:type="gramStart"/>
      <w:r w:rsidRPr="001E53B5">
        <w:rPr>
          <w:b/>
          <w:bCs/>
          <w:sz w:val="24"/>
          <w:szCs w:val="24"/>
        </w:rPr>
        <w:t>at</w:t>
      </w:r>
      <w:proofErr w:type="gramEnd"/>
      <w:r w:rsidRPr="001E53B5">
        <w:rPr>
          <w:b/>
          <w:bCs/>
          <w:sz w:val="24"/>
          <w:szCs w:val="24"/>
        </w:rPr>
        <w:t xml:space="preserve"> 30 June 2026</w:t>
      </w:r>
    </w:p>
    <w:p w14:paraId="4A243DD0" w14:textId="44BAF4F0" w:rsidR="004D44E4" w:rsidRPr="006D2AA2" w:rsidRDefault="00283FA9" w:rsidP="004D44E4">
      <w:r w:rsidRPr="00283FA9">
        <w:rPr>
          <w:noProof/>
        </w:rPr>
        <w:drawing>
          <wp:inline distT="0" distB="0" distL="0" distR="0" wp14:anchorId="53537241" wp14:editId="550128C5">
            <wp:extent cx="5731510" cy="3413760"/>
            <wp:effectExtent l="0" t="0" r="2540" b="0"/>
            <wp:docPr id="1296354642" name="Picture 1" descr="A map of the Murray-Darling Basin catchments showing the remaining gaps for bridging the gap targets.&#10;- Condamine-Balonne, 1.5 gigalitres per year for groundwater&#10;- NSW Border rivers, 3.7 gigalitres per year for surface water&#10;- Lower Darling, 1.0 gigalitres per year for surface water&#10;- Lachlan, 1.8 gigalitres per year for surface water&#10;- NSW Murray 1.0 gigalitres per year for surfac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54642" name="Picture 1" descr="A map of the Murray-Darling Basin catchments showing the remaining gaps for bridging the gap targets.&#10;- Condamine-Balonne, 1.5 gigalitres per year for groundwater&#10;- NSW Border rivers, 3.7 gigalitres per year for surface water&#10;- Lower Darling, 1.0 gigalitres per year for surface water&#10;- Lachlan, 1.8 gigalitres per year for surface water&#10;- NSW Murray 1.0 gigalitres per year for surface water."/>
                    <pic:cNvPicPr/>
                  </pic:nvPicPr>
                  <pic:blipFill>
                    <a:blip r:embed="rId8"/>
                    <a:stretch>
                      <a:fillRect/>
                    </a:stretch>
                  </pic:blipFill>
                  <pic:spPr>
                    <a:xfrm>
                      <a:off x="0" y="0"/>
                      <a:ext cx="5731510" cy="3413760"/>
                    </a:xfrm>
                    <a:prstGeom prst="rect">
                      <a:avLst/>
                    </a:prstGeom>
                  </pic:spPr>
                </pic:pic>
              </a:graphicData>
            </a:graphic>
          </wp:inline>
        </w:drawing>
      </w:r>
    </w:p>
    <w:p w14:paraId="7C26C204" w14:textId="77777777" w:rsidR="004D44E4" w:rsidRDefault="004D44E4" w:rsidP="00CF010A">
      <w:pPr>
        <w:spacing w:line="240" w:lineRule="auto"/>
      </w:pPr>
    </w:p>
    <w:p w14:paraId="463FE1F9" w14:textId="4CEBF254" w:rsidR="00C42A37" w:rsidRDefault="00C42A37" w:rsidP="0030477C">
      <w:pPr>
        <w:keepNext/>
        <w:spacing w:before="240"/>
        <w:rPr>
          <w:b/>
          <w:bCs/>
          <w:sz w:val="24"/>
          <w:szCs w:val="24"/>
        </w:rPr>
      </w:pPr>
      <w:r w:rsidRPr="001E53B5">
        <w:rPr>
          <w:b/>
          <w:bCs/>
          <w:sz w:val="24"/>
          <w:szCs w:val="24"/>
        </w:rPr>
        <w:lastRenderedPageBreak/>
        <w:t xml:space="preserve">Table 1: Bridging the Gap status and gap volumes remaining (as </w:t>
      </w:r>
      <w:proofErr w:type="gramStart"/>
      <w:r w:rsidRPr="001E53B5">
        <w:rPr>
          <w:b/>
          <w:bCs/>
          <w:sz w:val="24"/>
          <w:szCs w:val="24"/>
        </w:rPr>
        <w:t>at</w:t>
      </w:r>
      <w:proofErr w:type="gramEnd"/>
      <w:r w:rsidRPr="001E53B5">
        <w:rPr>
          <w:b/>
          <w:bCs/>
          <w:sz w:val="24"/>
          <w:szCs w:val="24"/>
        </w:rPr>
        <w:t xml:space="preserve"> </w:t>
      </w:r>
      <w:r w:rsidR="00697653" w:rsidRPr="001E53B5">
        <w:rPr>
          <w:b/>
          <w:bCs/>
          <w:sz w:val="24"/>
          <w:szCs w:val="24"/>
        </w:rPr>
        <w:t>30 June 2026</w:t>
      </w:r>
      <w:r w:rsidRPr="001E53B5">
        <w:rPr>
          <w:b/>
          <w:bCs/>
          <w:sz w:val="24"/>
          <w:szCs w:val="24"/>
        </w:rPr>
        <w:t>)</w:t>
      </w:r>
    </w:p>
    <w:tbl>
      <w:tblPr>
        <w:tblStyle w:val="TableGrid"/>
        <w:tblW w:w="9016" w:type="dxa"/>
        <w:tblLook w:val="04A0" w:firstRow="1" w:lastRow="0" w:firstColumn="1" w:lastColumn="0" w:noHBand="0" w:noVBand="1"/>
      </w:tblPr>
      <w:tblGrid>
        <w:gridCol w:w="2122"/>
        <w:gridCol w:w="1701"/>
        <w:gridCol w:w="2126"/>
        <w:gridCol w:w="1417"/>
        <w:gridCol w:w="1650"/>
      </w:tblGrid>
      <w:tr w:rsidR="00993793" w14:paraId="5A7D94B6" w14:textId="77777777" w:rsidTr="00DE7F70">
        <w:tc>
          <w:tcPr>
            <w:tcW w:w="2122" w:type="dxa"/>
            <w:shd w:val="clear" w:color="auto" w:fill="FFFFFF" w:themeFill="background1"/>
          </w:tcPr>
          <w:p w14:paraId="08044549" w14:textId="77777777" w:rsidR="00DE7F70" w:rsidRDefault="00993793" w:rsidP="001E5EEF">
            <w:pPr>
              <w:keepNext/>
              <w:rPr>
                <w:b/>
                <w:bCs/>
              </w:rPr>
            </w:pPr>
            <w:r>
              <w:rPr>
                <w:b/>
                <w:bCs/>
              </w:rPr>
              <w:t>Catchment</w:t>
            </w:r>
          </w:p>
          <w:p w14:paraId="53337BA1" w14:textId="77777777" w:rsidR="00DE7F70" w:rsidRPr="00DE7F70" w:rsidRDefault="00DE7F70" w:rsidP="001E5EEF">
            <w:pPr>
              <w:keepNext/>
              <w:rPr>
                <w:b/>
                <w:bCs/>
                <w:i/>
                <w:iCs/>
                <w:sz w:val="20"/>
                <w:szCs w:val="20"/>
              </w:rPr>
            </w:pPr>
          </w:p>
          <w:p w14:paraId="2E57D2F8" w14:textId="1204D8F2" w:rsidR="00993793" w:rsidRPr="00DE7F70" w:rsidRDefault="00DE7F70" w:rsidP="001E5EEF">
            <w:pPr>
              <w:keepNext/>
              <w:rPr>
                <w:b/>
                <w:i/>
                <w:sz w:val="20"/>
                <w:szCs w:val="20"/>
              </w:rPr>
            </w:pPr>
            <w:r w:rsidRPr="00DE7F70">
              <w:rPr>
                <w:b/>
                <w:bCs/>
                <w:i/>
                <w:iCs/>
                <w:sz w:val="20"/>
                <w:szCs w:val="20"/>
              </w:rPr>
              <w:t xml:space="preserve">(NB: all volumes are </w:t>
            </w:r>
            <w:r>
              <w:rPr>
                <w:b/>
                <w:bCs/>
                <w:i/>
                <w:iCs/>
                <w:sz w:val="20"/>
                <w:szCs w:val="20"/>
              </w:rPr>
              <w:t xml:space="preserve">LTDLE </w:t>
            </w:r>
            <w:r w:rsidRPr="00DE7F70">
              <w:rPr>
                <w:b/>
                <w:bCs/>
                <w:i/>
                <w:iCs/>
                <w:sz w:val="20"/>
                <w:szCs w:val="20"/>
              </w:rPr>
              <w:t>GL/y)</w:t>
            </w:r>
          </w:p>
        </w:tc>
        <w:tc>
          <w:tcPr>
            <w:tcW w:w="1701" w:type="dxa"/>
            <w:shd w:val="clear" w:color="auto" w:fill="FFFFFF" w:themeFill="background1"/>
          </w:tcPr>
          <w:p w14:paraId="7A453966" w14:textId="5F7D6D2C" w:rsidR="00993793" w:rsidRPr="00951797" w:rsidRDefault="00DE7F70" w:rsidP="006B2246">
            <w:pPr>
              <w:keepNext/>
              <w:jc w:val="center"/>
              <w:rPr>
                <w:b/>
                <w:bCs/>
                <w:vertAlign w:val="superscript"/>
              </w:rPr>
            </w:pPr>
            <w:r>
              <w:rPr>
                <w:b/>
                <w:bCs/>
              </w:rPr>
              <w:t xml:space="preserve">Original </w:t>
            </w:r>
            <w:r w:rsidR="00993793">
              <w:rPr>
                <w:b/>
                <w:bCs/>
              </w:rPr>
              <w:t xml:space="preserve">2023 </w:t>
            </w:r>
            <w:r>
              <w:rPr>
                <w:b/>
                <w:bCs/>
              </w:rPr>
              <w:t>t</w:t>
            </w:r>
            <w:r w:rsidRPr="00834084">
              <w:rPr>
                <w:b/>
                <w:bCs/>
              </w:rPr>
              <w:t>arget</w:t>
            </w:r>
            <w:r w:rsidR="00993793" w:rsidRPr="00834084">
              <w:rPr>
                <w:b/>
                <w:bCs/>
              </w:rPr>
              <w:t xml:space="preserve"> volume</w:t>
            </w:r>
            <w:r w:rsidR="00993793">
              <w:rPr>
                <w:b/>
                <w:bCs/>
              </w:rPr>
              <w:t xml:space="preserve"> </w:t>
            </w:r>
            <w:r w:rsidR="00993793">
              <w:rPr>
                <w:b/>
                <w:bCs/>
                <w:vertAlign w:val="superscript"/>
              </w:rPr>
              <w:t>1</w:t>
            </w:r>
          </w:p>
        </w:tc>
        <w:tc>
          <w:tcPr>
            <w:tcW w:w="2126" w:type="dxa"/>
            <w:shd w:val="clear" w:color="auto" w:fill="FFFFFF" w:themeFill="background1"/>
          </w:tcPr>
          <w:p w14:paraId="1D29633B" w14:textId="343933D1" w:rsidR="00A734CD" w:rsidRDefault="00A734CD" w:rsidP="006B2246">
            <w:pPr>
              <w:keepNext/>
              <w:jc w:val="center"/>
              <w:rPr>
                <w:b/>
                <w:bCs/>
              </w:rPr>
            </w:pPr>
            <w:r>
              <w:rPr>
                <w:b/>
                <w:bCs/>
              </w:rPr>
              <w:t>Updated t</w:t>
            </w:r>
            <w:r w:rsidR="00DE7F70">
              <w:rPr>
                <w:b/>
                <w:bCs/>
              </w:rPr>
              <w:t xml:space="preserve">arget volume </w:t>
            </w:r>
            <w:r>
              <w:rPr>
                <w:b/>
                <w:bCs/>
              </w:rPr>
              <w:t>using</w:t>
            </w:r>
            <w:r w:rsidR="00DE7F70">
              <w:rPr>
                <w:b/>
                <w:bCs/>
              </w:rPr>
              <w:t xml:space="preserve"> NSW LTDLE factors </w:t>
            </w:r>
            <w:r w:rsidR="00ED26B3">
              <w:rPr>
                <w:b/>
                <w:bCs/>
                <w:i/>
                <w:iCs/>
                <w:sz w:val="20"/>
                <w:szCs w:val="20"/>
              </w:rPr>
              <w:t>(a</w:t>
            </w:r>
            <w:r w:rsidR="00DE7F70" w:rsidRPr="00ED26B3">
              <w:rPr>
                <w:b/>
                <w:bCs/>
                <w:i/>
                <w:iCs/>
                <w:sz w:val="20"/>
                <w:szCs w:val="20"/>
              </w:rPr>
              <w:t xml:space="preserve">s </w:t>
            </w:r>
            <w:proofErr w:type="gramStart"/>
            <w:r w:rsidR="00DE7F70" w:rsidRPr="00ED26B3">
              <w:rPr>
                <w:b/>
                <w:bCs/>
                <w:i/>
                <w:iCs/>
                <w:sz w:val="20"/>
                <w:szCs w:val="20"/>
              </w:rPr>
              <w:t>at</w:t>
            </w:r>
            <w:proofErr w:type="gramEnd"/>
            <w:r w:rsidR="00DE7F70" w:rsidRPr="00ED26B3">
              <w:rPr>
                <w:b/>
                <w:bCs/>
                <w:i/>
                <w:iCs/>
                <w:sz w:val="20"/>
                <w:szCs w:val="20"/>
              </w:rPr>
              <w:t xml:space="preserve"> 30 June 2026)</w:t>
            </w:r>
          </w:p>
        </w:tc>
        <w:tc>
          <w:tcPr>
            <w:tcW w:w="1417" w:type="dxa"/>
            <w:shd w:val="clear" w:color="auto" w:fill="FFFFFF" w:themeFill="background1"/>
          </w:tcPr>
          <w:p w14:paraId="7D3824C3" w14:textId="67CBDD4F" w:rsidR="00DE7F70" w:rsidRDefault="00DE7F70" w:rsidP="006B2246">
            <w:pPr>
              <w:keepNext/>
              <w:jc w:val="center"/>
              <w:rPr>
                <w:b/>
                <w:bCs/>
              </w:rPr>
            </w:pPr>
            <w:r>
              <w:rPr>
                <w:b/>
                <w:bCs/>
              </w:rPr>
              <w:t>Volume recover</w:t>
            </w:r>
            <w:r w:rsidR="00ED26B3">
              <w:rPr>
                <w:b/>
                <w:bCs/>
              </w:rPr>
              <w:t xml:space="preserve">ed </w:t>
            </w:r>
            <w:r w:rsidR="00ED26B3" w:rsidRPr="00ED26B3">
              <w:rPr>
                <w:b/>
                <w:bCs/>
                <w:i/>
                <w:iCs/>
                <w:sz w:val="20"/>
                <w:szCs w:val="20"/>
              </w:rPr>
              <w:t>(agreed to purchase)</w:t>
            </w:r>
          </w:p>
        </w:tc>
        <w:tc>
          <w:tcPr>
            <w:tcW w:w="1650" w:type="dxa"/>
            <w:shd w:val="clear" w:color="auto" w:fill="FFFFFF" w:themeFill="background1"/>
          </w:tcPr>
          <w:p w14:paraId="46B9A1B6" w14:textId="0B7C2B40" w:rsidR="00993793" w:rsidRDefault="00A734CD" w:rsidP="006B2246">
            <w:pPr>
              <w:keepNext/>
              <w:jc w:val="center"/>
              <w:rPr>
                <w:b/>
                <w:bCs/>
              </w:rPr>
            </w:pPr>
            <w:r>
              <w:rPr>
                <w:b/>
                <w:bCs/>
              </w:rPr>
              <w:t>G</w:t>
            </w:r>
            <w:r w:rsidR="00DE7F70">
              <w:rPr>
                <w:b/>
                <w:bCs/>
              </w:rPr>
              <w:t>ap remaining</w:t>
            </w:r>
            <w:r w:rsidR="00DE7F70" w:rsidRPr="00834084">
              <w:rPr>
                <w:b/>
                <w:bCs/>
              </w:rPr>
              <w:t> </w:t>
            </w:r>
          </w:p>
        </w:tc>
      </w:tr>
      <w:tr w:rsidR="00993793" w:rsidRPr="00EC7DD5" w14:paraId="75FCDB2E" w14:textId="77777777" w:rsidTr="003225DD">
        <w:tc>
          <w:tcPr>
            <w:tcW w:w="2122" w:type="dxa"/>
          </w:tcPr>
          <w:p w14:paraId="1EBF02E7" w14:textId="7B2EDC7C" w:rsidR="00993793" w:rsidRPr="00580332" w:rsidRDefault="00993793" w:rsidP="001E5EEF">
            <w:pPr>
              <w:keepNext/>
              <w:rPr>
                <w:b/>
                <w:bCs/>
              </w:rPr>
            </w:pPr>
            <w:r w:rsidRPr="00834084">
              <w:t>Barwon Darling</w:t>
            </w:r>
          </w:p>
        </w:tc>
        <w:tc>
          <w:tcPr>
            <w:tcW w:w="1701" w:type="dxa"/>
            <w:vAlign w:val="center"/>
          </w:tcPr>
          <w:p w14:paraId="20DF2A44" w14:textId="77777777" w:rsidR="00993793" w:rsidRPr="00C92B44" w:rsidRDefault="00993793" w:rsidP="003225DD">
            <w:pPr>
              <w:keepNext/>
              <w:jc w:val="center"/>
            </w:pPr>
            <w:r w:rsidRPr="004417F4">
              <w:t>1.6</w:t>
            </w:r>
          </w:p>
        </w:tc>
        <w:tc>
          <w:tcPr>
            <w:tcW w:w="2126" w:type="dxa"/>
            <w:vAlign w:val="center"/>
          </w:tcPr>
          <w:p w14:paraId="41D66392" w14:textId="3037074F" w:rsidR="00E72A2B" w:rsidRDefault="00E72A2B" w:rsidP="003225DD">
            <w:pPr>
              <w:keepNext/>
              <w:jc w:val="center"/>
            </w:pPr>
            <w:r>
              <w:t>0</w:t>
            </w:r>
          </w:p>
        </w:tc>
        <w:tc>
          <w:tcPr>
            <w:tcW w:w="1417" w:type="dxa"/>
            <w:vAlign w:val="center"/>
          </w:tcPr>
          <w:p w14:paraId="5868DF94" w14:textId="5FE67D2F" w:rsidR="00DE7F70" w:rsidRPr="008000A5" w:rsidRDefault="008000A5" w:rsidP="003225DD">
            <w:pPr>
              <w:keepNext/>
              <w:jc w:val="center"/>
              <w:rPr>
                <w:vertAlign w:val="superscript"/>
              </w:rPr>
            </w:pPr>
            <w:r>
              <w:t xml:space="preserve">0.3 </w:t>
            </w:r>
            <w:r>
              <w:rPr>
                <w:vertAlign w:val="superscript"/>
              </w:rPr>
              <w:t>5</w:t>
            </w:r>
          </w:p>
        </w:tc>
        <w:tc>
          <w:tcPr>
            <w:tcW w:w="1650" w:type="dxa"/>
            <w:vAlign w:val="center"/>
          </w:tcPr>
          <w:p w14:paraId="2A7F701D" w14:textId="27077750" w:rsidR="00993793" w:rsidRPr="001258FE" w:rsidRDefault="00993793" w:rsidP="003225DD">
            <w:pPr>
              <w:keepNext/>
              <w:jc w:val="center"/>
              <w:rPr>
                <w:vertAlign w:val="superscript"/>
              </w:rPr>
            </w:pPr>
            <w:r w:rsidRPr="001258FE">
              <w:t>Bridged</w:t>
            </w:r>
          </w:p>
        </w:tc>
      </w:tr>
      <w:tr w:rsidR="00993793" w:rsidRPr="00785B2F" w14:paraId="4A0541BF" w14:textId="77777777" w:rsidTr="003225DD">
        <w:tc>
          <w:tcPr>
            <w:tcW w:w="2122" w:type="dxa"/>
          </w:tcPr>
          <w:p w14:paraId="00715AF7" w14:textId="12BE905A" w:rsidR="00993793" w:rsidRDefault="00993793" w:rsidP="001E5EEF">
            <w:pPr>
              <w:keepNext/>
              <w:rPr>
                <w:b/>
                <w:bCs/>
              </w:rPr>
            </w:pPr>
            <w:r w:rsidRPr="00834084">
              <w:t>Condamine Balonne (surface water)</w:t>
            </w:r>
            <w:r>
              <w:t xml:space="preserve"> </w:t>
            </w:r>
          </w:p>
        </w:tc>
        <w:tc>
          <w:tcPr>
            <w:tcW w:w="1701" w:type="dxa"/>
            <w:vAlign w:val="center"/>
          </w:tcPr>
          <w:p w14:paraId="17BB74E6" w14:textId="77777777" w:rsidR="00993793" w:rsidRPr="00C92B44" w:rsidRDefault="00993793" w:rsidP="003225DD">
            <w:pPr>
              <w:keepNext/>
              <w:jc w:val="center"/>
            </w:pPr>
            <w:r w:rsidRPr="00C92B44">
              <w:t>14</w:t>
            </w:r>
          </w:p>
        </w:tc>
        <w:tc>
          <w:tcPr>
            <w:tcW w:w="2126" w:type="dxa"/>
            <w:vAlign w:val="center"/>
          </w:tcPr>
          <w:p w14:paraId="604A64B3" w14:textId="36BFF4F8" w:rsidR="0096066C" w:rsidRDefault="0096066C" w:rsidP="003225DD">
            <w:pPr>
              <w:keepNext/>
              <w:jc w:val="center"/>
            </w:pPr>
            <w:r>
              <w:t>14</w:t>
            </w:r>
          </w:p>
        </w:tc>
        <w:tc>
          <w:tcPr>
            <w:tcW w:w="1417" w:type="dxa"/>
            <w:vAlign w:val="center"/>
          </w:tcPr>
          <w:p w14:paraId="27618A4A" w14:textId="007DC4DC" w:rsidR="00DE7F70" w:rsidRDefault="00DE7F70" w:rsidP="003225DD">
            <w:pPr>
              <w:keepNext/>
              <w:jc w:val="center"/>
            </w:pPr>
            <w:r>
              <w:t>14.3</w:t>
            </w:r>
          </w:p>
        </w:tc>
        <w:tc>
          <w:tcPr>
            <w:tcW w:w="1650" w:type="dxa"/>
            <w:vAlign w:val="center"/>
          </w:tcPr>
          <w:p w14:paraId="6DF0CD6A" w14:textId="2B84F96D" w:rsidR="00993793" w:rsidRPr="001258FE" w:rsidRDefault="00993793" w:rsidP="003225DD">
            <w:pPr>
              <w:keepNext/>
              <w:jc w:val="center"/>
            </w:pPr>
            <w:r w:rsidRPr="001258FE">
              <w:t>Bridged</w:t>
            </w:r>
          </w:p>
        </w:tc>
      </w:tr>
      <w:tr w:rsidR="00993793" w:rsidRPr="00785B2F" w14:paraId="436E2BDC" w14:textId="77777777" w:rsidTr="003225DD">
        <w:tc>
          <w:tcPr>
            <w:tcW w:w="2122" w:type="dxa"/>
          </w:tcPr>
          <w:p w14:paraId="46B823B6" w14:textId="2236644A" w:rsidR="00993793" w:rsidRDefault="00993793" w:rsidP="001E5EEF">
            <w:pPr>
              <w:keepNext/>
              <w:rPr>
                <w:b/>
                <w:bCs/>
              </w:rPr>
            </w:pPr>
            <w:r w:rsidRPr="00834084">
              <w:t>Condamine Balonne (groundwater)</w:t>
            </w:r>
            <w:r>
              <w:t xml:space="preserve"> </w:t>
            </w:r>
          </w:p>
        </w:tc>
        <w:tc>
          <w:tcPr>
            <w:tcW w:w="1701" w:type="dxa"/>
            <w:vAlign w:val="center"/>
          </w:tcPr>
          <w:p w14:paraId="213EE977" w14:textId="42A1033F" w:rsidR="00993793" w:rsidRPr="00C92B44" w:rsidRDefault="00993793" w:rsidP="003225DD">
            <w:pPr>
              <w:keepNext/>
              <w:jc w:val="center"/>
              <w:rPr>
                <w:vertAlign w:val="superscript"/>
              </w:rPr>
            </w:pPr>
            <w:r w:rsidRPr="00C92B44">
              <w:t>3.2</w:t>
            </w:r>
            <w:r>
              <w:t xml:space="preserve"> </w:t>
            </w:r>
            <w:r w:rsidR="008F15CD">
              <w:rPr>
                <w:vertAlign w:val="superscript"/>
              </w:rPr>
              <w:t>2</w:t>
            </w:r>
          </w:p>
        </w:tc>
        <w:tc>
          <w:tcPr>
            <w:tcW w:w="2126" w:type="dxa"/>
            <w:vAlign w:val="center"/>
          </w:tcPr>
          <w:p w14:paraId="7EEC429B" w14:textId="03F03D49" w:rsidR="0096066C" w:rsidRDefault="0096066C" w:rsidP="003225DD">
            <w:pPr>
              <w:keepNext/>
              <w:jc w:val="center"/>
            </w:pPr>
            <w:r>
              <w:t>3.2</w:t>
            </w:r>
          </w:p>
        </w:tc>
        <w:tc>
          <w:tcPr>
            <w:tcW w:w="1417" w:type="dxa"/>
            <w:vAlign w:val="center"/>
          </w:tcPr>
          <w:p w14:paraId="4CEF025B" w14:textId="326B7CD3" w:rsidR="00DE7F70" w:rsidRDefault="00DE7F70" w:rsidP="003225DD">
            <w:pPr>
              <w:keepNext/>
              <w:jc w:val="center"/>
            </w:pPr>
            <w:r>
              <w:t>1.7</w:t>
            </w:r>
          </w:p>
        </w:tc>
        <w:tc>
          <w:tcPr>
            <w:tcW w:w="1650" w:type="dxa"/>
            <w:vAlign w:val="center"/>
          </w:tcPr>
          <w:p w14:paraId="6AE73877" w14:textId="5DD9D803" w:rsidR="00993793" w:rsidRPr="00C92B44" w:rsidRDefault="00993793" w:rsidP="003225DD">
            <w:pPr>
              <w:keepNext/>
              <w:jc w:val="center"/>
            </w:pPr>
            <w:r w:rsidRPr="00C92B44">
              <w:t>1.5</w:t>
            </w:r>
            <w:r w:rsidRPr="00C92B44">
              <w:rPr>
                <w:vertAlign w:val="superscript"/>
              </w:rPr>
              <w:t xml:space="preserve"> </w:t>
            </w:r>
            <w:r w:rsidR="008F15CD">
              <w:rPr>
                <w:vertAlign w:val="superscript"/>
              </w:rPr>
              <w:t>3</w:t>
            </w:r>
          </w:p>
        </w:tc>
      </w:tr>
      <w:tr w:rsidR="00993793" w:rsidRPr="00785B2F" w14:paraId="53E1CACD" w14:textId="77777777" w:rsidTr="003225DD">
        <w:tc>
          <w:tcPr>
            <w:tcW w:w="2122" w:type="dxa"/>
          </w:tcPr>
          <w:p w14:paraId="74956FDC" w14:textId="24E43C43" w:rsidR="00993793" w:rsidRPr="00BB2C77" w:rsidRDefault="00993793" w:rsidP="001E5EEF">
            <w:pPr>
              <w:keepNext/>
              <w:rPr>
                <w:b/>
                <w:bCs/>
                <w:vertAlign w:val="superscript"/>
              </w:rPr>
            </w:pPr>
            <w:r w:rsidRPr="00834084">
              <w:t>Lachlan</w:t>
            </w:r>
            <w:r w:rsidDel="00253F08">
              <w:rPr>
                <w:vertAlign w:val="superscript"/>
              </w:rPr>
              <w:t xml:space="preserve"> </w:t>
            </w:r>
          </w:p>
        </w:tc>
        <w:tc>
          <w:tcPr>
            <w:tcW w:w="1701" w:type="dxa"/>
            <w:vAlign w:val="center"/>
          </w:tcPr>
          <w:p w14:paraId="23F13C11" w14:textId="2BC17E38" w:rsidR="00993793" w:rsidRPr="004417F4" w:rsidRDefault="00993793" w:rsidP="003225DD">
            <w:pPr>
              <w:keepNext/>
              <w:jc w:val="center"/>
              <w:rPr>
                <w:vertAlign w:val="superscript"/>
              </w:rPr>
            </w:pPr>
            <w:r w:rsidRPr="004417F4">
              <w:t>0.9</w:t>
            </w:r>
          </w:p>
        </w:tc>
        <w:tc>
          <w:tcPr>
            <w:tcW w:w="2126" w:type="dxa"/>
            <w:vAlign w:val="center"/>
          </w:tcPr>
          <w:p w14:paraId="5FF43E2E" w14:textId="18DCD153" w:rsidR="00DE7F70" w:rsidRDefault="00DE7F70" w:rsidP="003225DD">
            <w:pPr>
              <w:keepNext/>
              <w:jc w:val="center"/>
            </w:pPr>
            <w:r>
              <w:t>2.7</w:t>
            </w:r>
          </w:p>
        </w:tc>
        <w:tc>
          <w:tcPr>
            <w:tcW w:w="1417" w:type="dxa"/>
            <w:vAlign w:val="center"/>
          </w:tcPr>
          <w:p w14:paraId="197C676C" w14:textId="37AE7BB0" w:rsidR="00DE7F70" w:rsidRDefault="00DE7F70" w:rsidP="003225DD">
            <w:pPr>
              <w:keepNext/>
              <w:jc w:val="center"/>
            </w:pPr>
            <w:r>
              <w:t>0.9</w:t>
            </w:r>
          </w:p>
        </w:tc>
        <w:tc>
          <w:tcPr>
            <w:tcW w:w="1650" w:type="dxa"/>
            <w:vAlign w:val="center"/>
          </w:tcPr>
          <w:p w14:paraId="3D968E67" w14:textId="3050543C" w:rsidR="00993793" w:rsidRPr="00C92B44" w:rsidRDefault="00993793" w:rsidP="003225DD">
            <w:pPr>
              <w:keepNext/>
              <w:jc w:val="center"/>
              <w:rPr>
                <w:vertAlign w:val="superscript"/>
              </w:rPr>
            </w:pPr>
            <w:r w:rsidRPr="00C92B44">
              <w:t>1.8</w:t>
            </w:r>
          </w:p>
        </w:tc>
      </w:tr>
      <w:tr w:rsidR="00993793" w:rsidRPr="008B0671" w14:paraId="1EC8EF4E" w14:textId="77777777" w:rsidTr="003225DD">
        <w:tc>
          <w:tcPr>
            <w:tcW w:w="2122" w:type="dxa"/>
          </w:tcPr>
          <w:p w14:paraId="038C96A0" w14:textId="2E880DB2" w:rsidR="00993793" w:rsidRPr="00F04925" w:rsidRDefault="00993793" w:rsidP="001E5EEF">
            <w:pPr>
              <w:keepNext/>
              <w:rPr>
                <w:vertAlign w:val="superscript"/>
              </w:rPr>
            </w:pPr>
            <w:r>
              <w:t>Lower Darling</w:t>
            </w:r>
          </w:p>
        </w:tc>
        <w:tc>
          <w:tcPr>
            <w:tcW w:w="1701" w:type="dxa"/>
            <w:vAlign w:val="center"/>
          </w:tcPr>
          <w:p w14:paraId="437B235C" w14:textId="4544FEE6" w:rsidR="00993793" w:rsidRPr="0096066C" w:rsidRDefault="00993793" w:rsidP="003225DD">
            <w:pPr>
              <w:keepNext/>
              <w:jc w:val="center"/>
            </w:pPr>
            <w:r w:rsidDel="00AF7508">
              <w:t>n/a</w:t>
            </w:r>
          </w:p>
        </w:tc>
        <w:tc>
          <w:tcPr>
            <w:tcW w:w="2126" w:type="dxa"/>
            <w:vAlign w:val="center"/>
          </w:tcPr>
          <w:p w14:paraId="2FA2D03C" w14:textId="3BCBEE52" w:rsidR="00DE7F70" w:rsidRDefault="00DE7F70" w:rsidP="003225DD">
            <w:pPr>
              <w:keepNext/>
              <w:jc w:val="center"/>
            </w:pPr>
            <w:r>
              <w:t>1</w:t>
            </w:r>
          </w:p>
        </w:tc>
        <w:tc>
          <w:tcPr>
            <w:tcW w:w="1417" w:type="dxa"/>
            <w:vAlign w:val="center"/>
          </w:tcPr>
          <w:p w14:paraId="4378BAD0" w14:textId="1982A266" w:rsidR="00DE7F70" w:rsidRDefault="00DE7F70" w:rsidP="003225DD">
            <w:pPr>
              <w:keepNext/>
              <w:jc w:val="center"/>
            </w:pPr>
            <w:r>
              <w:t>0</w:t>
            </w:r>
          </w:p>
        </w:tc>
        <w:tc>
          <w:tcPr>
            <w:tcW w:w="1650" w:type="dxa"/>
            <w:vAlign w:val="center"/>
          </w:tcPr>
          <w:p w14:paraId="685EFAD0" w14:textId="4C1ABECF" w:rsidR="00993793" w:rsidRPr="00C92B44" w:rsidRDefault="00993793" w:rsidP="003225DD">
            <w:pPr>
              <w:keepNext/>
              <w:jc w:val="center"/>
              <w:rPr>
                <w:vertAlign w:val="superscript"/>
              </w:rPr>
            </w:pPr>
            <w:r>
              <w:t>1.</w:t>
            </w:r>
            <w:r w:rsidR="00DE7F70">
              <w:t>0</w:t>
            </w:r>
          </w:p>
        </w:tc>
      </w:tr>
      <w:tr w:rsidR="00993793" w:rsidRPr="00785B2F" w14:paraId="36708B86" w14:textId="77777777" w:rsidTr="003225DD">
        <w:tc>
          <w:tcPr>
            <w:tcW w:w="2122" w:type="dxa"/>
          </w:tcPr>
          <w:p w14:paraId="182DFBF5" w14:textId="7F41D3A1" w:rsidR="00993793" w:rsidRDefault="00993793" w:rsidP="001E5EEF">
            <w:pPr>
              <w:keepNext/>
              <w:rPr>
                <w:b/>
                <w:bCs/>
              </w:rPr>
            </w:pPr>
            <w:r w:rsidRPr="00834084">
              <w:t>Namoi</w:t>
            </w:r>
          </w:p>
        </w:tc>
        <w:tc>
          <w:tcPr>
            <w:tcW w:w="1701" w:type="dxa"/>
            <w:vAlign w:val="center"/>
          </w:tcPr>
          <w:p w14:paraId="3727A58B" w14:textId="77777777" w:rsidR="00993793" w:rsidRPr="00C92B44" w:rsidRDefault="00993793" w:rsidP="003225DD">
            <w:pPr>
              <w:keepNext/>
              <w:jc w:val="center"/>
            </w:pPr>
            <w:r w:rsidRPr="00C92B44">
              <w:t>9.5</w:t>
            </w:r>
          </w:p>
        </w:tc>
        <w:tc>
          <w:tcPr>
            <w:tcW w:w="2126" w:type="dxa"/>
            <w:vAlign w:val="center"/>
          </w:tcPr>
          <w:p w14:paraId="018DE6E5" w14:textId="7A6F2EA0" w:rsidR="00DE7F70" w:rsidRDefault="00DE7F70" w:rsidP="003225DD">
            <w:pPr>
              <w:keepNext/>
              <w:jc w:val="center"/>
            </w:pPr>
            <w:r>
              <w:t>9.5</w:t>
            </w:r>
          </w:p>
        </w:tc>
        <w:tc>
          <w:tcPr>
            <w:tcW w:w="1417" w:type="dxa"/>
            <w:vAlign w:val="center"/>
          </w:tcPr>
          <w:p w14:paraId="64E6688E" w14:textId="67E2638D" w:rsidR="00DE7F70" w:rsidRDefault="00DE7F70" w:rsidP="003225DD">
            <w:pPr>
              <w:keepNext/>
              <w:jc w:val="center"/>
            </w:pPr>
            <w:r>
              <w:t>9.5</w:t>
            </w:r>
          </w:p>
        </w:tc>
        <w:tc>
          <w:tcPr>
            <w:tcW w:w="1650" w:type="dxa"/>
            <w:vAlign w:val="center"/>
          </w:tcPr>
          <w:p w14:paraId="313AC3A6" w14:textId="0FB66FA9" w:rsidR="00993793" w:rsidRPr="001258FE" w:rsidRDefault="00993793" w:rsidP="003225DD">
            <w:pPr>
              <w:keepNext/>
              <w:jc w:val="center"/>
              <w:rPr>
                <w:vertAlign w:val="superscript"/>
              </w:rPr>
            </w:pPr>
            <w:r w:rsidRPr="001258FE">
              <w:t>Bridged</w:t>
            </w:r>
          </w:p>
        </w:tc>
      </w:tr>
      <w:tr w:rsidR="00993793" w:rsidRPr="00785B2F" w14:paraId="47E3F946" w14:textId="77777777" w:rsidTr="003225DD">
        <w:tc>
          <w:tcPr>
            <w:tcW w:w="2122" w:type="dxa"/>
          </w:tcPr>
          <w:p w14:paraId="16A573D1" w14:textId="60280A3B" w:rsidR="00993793" w:rsidRDefault="00993793" w:rsidP="001E5EEF">
            <w:pPr>
              <w:keepNext/>
              <w:rPr>
                <w:b/>
                <w:bCs/>
              </w:rPr>
            </w:pPr>
            <w:r w:rsidRPr="00834084">
              <w:t>NSW Border Rivers</w:t>
            </w:r>
          </w:p>
        </w:tc>
        <w:tc>
          <w:tcPr>
            <w:tcW w:w="1701" w:type="dxa"/>
            <w:vAlign w:val="center"/>
          </w:tcPr>
          <w:p w14:paraId="6458CE1F" w14:textId="77777777" w:rsidR="00993793" w:rsidRPr="004417F4" w:rsidRDefault="00993793" w:rsidP="003225DD">
            <w:pPr>
              <w:keepNext/>
              <w:jc w:val="center"/>
            </w:pPr>
            <w:r w:rsidRPr="004417F4">
              <w:t>5.1</w:t>
            </w:r>
          </w:p>
        </w:tc>
        <w:tc>
          <w:tcPr>
            <w:tcW w:w="2126" w:type="dxa"/>
            <w:vAlign w:val="center"/>
          </w:tcPr>
          <w:p w14:paraId="0AB953E3" w14:textId="63E77BD7" w:rsidR="00DE7F70" w:rsidRDefault="00DE7F70" w:rsidP="003225DD">
            <w:pPr>
              <w:keepNext/>
              <w:jc w:val="center"/>
            </w:pPr>
            <w:r>
              <w:t>5.4</w:t>
            </w:r>
          </w:p>
        </w:tc>
        <w:tc>
          <w:tcPr>
            <w:tcW w:w="1417" w:type="dxa"/>
            <w:vAlign w:val="center"/>
          </w:tcPr>
          <w:p w14:paraId="55142B06" w14:textId="2E97C9CB" w:rsidR="00DE7F70" w:rsidRDefault="00DE7F70" w:rsidP="003225DD">
            <w:pPr>
              <w:keepNext/>
              <w:jc w:val="center"/>
            </w:pPr>
            <w:r>
              <w:t>1.7</w:t>
            </w:r>
          </w:p>
        </w:tc>
        <w:tc>
          <w:tcPr>
            <w:tcW w:w="1650" w:type="dxa"/>
            <w:vAlign w:val="center"/>
          </w:tcPr>
          <w:p w14:paraId="4459E647" w14:textId="521D9CC6" w:rsidR="00993793" w:rsidRPr="00C92B44" w:rsidRDefault="00993793" w:rsidP="003225DD">
            <w:pPr>
              <w:keepNext/>
              <w:jc w:val="center"/>
              <w:rPr>
                <w:vertAlign w:val="superscript"/>
              </w:rPr>
            </w:pPr>
            <w:r w:rsidRPr="00C92B44">
              <w:t>3.7</w:t>
            </w:r>
          </w:p>
        </w:tc>
      </w:tr>
      <w:tr w:rsidR="00993793" w:rsidRPr="00785B2F" w14:paraId="41232EFC" w14:textId="77777777" w:rsidTr="003225DD">
        <w:tc>
          <w:tcPr>
            <w:tcW w:w="2122" w:type="dxa"/>
          </w:tcPr>
          <w:p w14:paraId="0FDED736" w14:textId="0B07C766" w:rsidR="00993793" w:rsidRDefault="00993793" w:rsidP="001E5EEF">
            <w:pPr>
              <w:keepNext/>
              <w:rPr>
                <w:b/>
                <w:bCs/>
              </w:rPr>
            </w:pPr>
            <w:r w:rsidRPr="00834084">
              <w:t>NSW Murray</w:t>
            </w:r>
          </w:p>
        </w:tc>
        <w:tc>
          <w:tcPr>
            <w:tcW w:w="1701" w:type="dxa"/>
            <w:vAlign w:val="center"/>
          </w:tcPr>
          <w:p w14:paraId="72F2F1DB" w14:textId="77777777" w:rsidR="00993793" w:rsidRPr="004417F4" w:rsidRDefault="00993793" w:rsidP="003225DD">
            <w:pPr>
              <w:keepNext/>
              <w:jc w:val="center"/>
            </w:pPr>
            <w:r w:rsidRPr="004417F4">
              <w:t>10</w:t>
            </w:r>
          </w:p>
        </w:tc>
        <w:tc>
          <w:tcPr>
            <w:tcW w:w="2126" w:type="dxa"/>
            <w:vAlign w:val="center"/>
          </w:tcPr>
          <w:p w14:paraId="3FDA126F" w14:textId="01ED4B32" w:rsidR="00DE7F70" w:rsidRDefault="00DE7F70" w:rsidP="003225DD">
            <w:pPr>
              <w:keepNext/>
              <w:jc w:val="center"/>
            </w:pPr>
            <w:r>
              <w:t>11</w:t>
            </w:r>
          </w:p>
        </w:tc>
        <w:tc>
          <w:tcPr>
            <w:tcW w:w="1417" w:type="dxa"/>
            <w:vAlign w:val="center"/>
          </w:tcPr>
          <w:p w14:paraId="746B9352" w14:textId="7F3E490A" w:rsidR="00DE7F70" w:rsidRDefault="00DE7F70" w:rsidP="003225DD">
            <w:pPr>
              <w:keepNext/>
              <w:jc w:val="center"/>
            </w:pPr>
            <w:r>
              <w:t>10.1</w:t>
            </w:r>
          </w:p>
        </w:tc>
        <w:tc>
          <w:tcPr>
            <w:tcW w:w="1650" w:type="dxa"/>
            <w:vAlign w:val="center"/>
          </w:tcPr>
          <w:p w14:paraId="244689DA" w14:textId="2314479D" w:rsidR="00993793" w:rsidRPr="00196B9B" w:rsidRDefault="00993793" w:rsidP="003225DD">
            <w:pPr>
              <w:keepNext/>
              <w:jc w:val="center"/>
              <w:rPr>
                <w:vertAlign w:val="superscript"/>
              </w:rPr>
            </w:pPr>
            <w:r w:rsidRPr="00C92B44">
              <w:t>1.</w:t>
            </w:r>
            <w:r w:rsidR="00DE7F70" w:rsidRPr="00C92B44">
              <w:t>0</w:t>
            </w:r>
            <w:r w:rsidR="00DE7F70">
              <w:rPr>
                <w:vertAlign w:val="superscript"/>
              </w:rPr>
              <w:t xml:space="preserve"> </w:t>
            </w:r>
          </w:p>
        </w:tc>
      </w:tr>
      <w:tr w:rsidR="00993793" w:rsidRPr="00785B2F" w14:paraId="351FE521" w14:textId="77777777" w:rsidTr="003225DD">
        <w:tc>
          <w:tcPr>
            <w:tcW w:w="2122" w:type="dxa"/>
          </w:tcPr>
          <w:p w14:paraId="7DCE5BA0" w14:textId="77777777" w:rsidR="00993793" w:rsidRPr="00834084" w:rsidRDefault="00993793" w:rsidP="001E5EEF">
            <w:pPr>
              <w:keepNext/>
            </w:pPr>
            <w:r>
              <w:t>ACT</w:t>
            </w:r>
          </w:p>
        </w:tc>
        <w:tc>
          <w:tcPr>
            <w:tcW w:w="1701" w:type="dxa"/>
            <w:vAlign w:val="center"/>
          </w:tcPr>
          <w:p w14:paraId="709E0068" w14:textId="77777777" w:rsidR="00993793" w:rsidRPr="00C92B44" w:rsidRDefault="00993793" w:rsidP="003225DD">
            <w:pPr>
              <w:keepNext/>
              <w:jc w:val="center"/>
            </w:pPr>
            <w:r w:rsidRPr="00C92B44">
              <w:t>4.9</w:t>
            </w:r>
          </w:p>
        </w:tc>
        <w:tc>
          <w:tcPr>
            <w:tcW w:w="2126" w:type="dxa"/>
            <w:vAlign w:val="center"/>
          </w:tcPr>
          <w:p w14:paraId="10443DE4" w14:textId="75E7440D" w:rsidR="0096066C" w:rsidRDefault="0096066C" w:rsidP="003225DD">
            <w:pPr>
              <w:keepNext/>
              <w:jc w:val="center"/>
            </w:pPr>
            <w:r>
              <w:t>4.9</w:t>
            </w:r>
          </w:p>
        </w:tc>
        <w:tc>
          <w:tcPr>
            <w:tcW w:w="1417" w:type="dxa"/>
            <w:vAlign w:val="center"/>
          </w:tcPr>
          <w:p w14:paraId="72B92FAF" w14:textId="0D4C23B1" w:rsidR="00DE7F70" w:rsidRDefault="00DE7F70" w:rsidP="003225DD">
            <w:pPr>
              <w:keepNext/>
              <w:jc w:val="center"/>
            </w:pPr>
            <w:r>
              <w:t>4.9</w:t>
            </w:r>
          </w:p>
        </w:tc>
        <w:tc>
          <w:tcPr>
            <w:tcW w:w="1650" w:type="dxa"/>
            <w:vAlign w:val="center"/>
          </w:tcPr>
          <w:p w14:paraId="1852A20F" w14:textId="1078509C" w:rsidR="00993793" w:rsidRPr="001258FE" w:rsidRDefault="00993793" w:rsidP="003225DD">
            <w:pPr>
              <w:keepNext/>
              <w:jc w:val="center"/>
              <w:rPr>
                <w:vertAlign w:val="superscript"/>
              </w:rPr>
            </w:pPr>
            <w:r w:rsidRPr="001258FE">
              <w:t>Bridged</w:t>
            </w:r>
          </w:p>
        </w:tc>
      </w:tr>
      <w:tr w:rsidR="00993793" w:rsidRPr="008B0671" w14:paraId="6C0813B8" w14:textId="77777777" w:rsidTr="003225DD">
        <w:tc>
          <w:tcPr>
            <w:tcW w:w="2122" w:type="dxa"/>
          </w:tcPr>
          <w:p w14:paraId="124F10CE" w14:textId="77777777" w:rsidR="00993793" w:rsidRPr="009A3BB1" w:rsidRDefault="00993793" w:rsidP="001E5EEF">
            <w:pPr>
              <w:keepNext/>
              <w:rPr>
                <w:b/>
                <w:bCs/>
              </w:rPr>
            </w:pPr>
            <w:r w:rsidRPr="009A3BB1">
              <w:rPr>
                <w:b/>
                <w:bCs/>
              </w:rPr>
              <w:t>Total</w:t>
            </w:r>
          </w:p>
        </w:tc>
        <w:tc>
          <w:tcPr>
            <w:tcW w:w="1701" w:type="dxa"/>
            <w:vAlign w:val="center"/>
          </w:tcPr>
          <w:p w14:paraId="7E446621" w14:textId="054AFC27" w:rsidR="00993793" w:rsidRPr="00C92B44" w:rsidRDefault="00993793" w:rsidP="003225DD">
            <w:pPr>
              <w:keepNext/>
              <w:jc w:val="center"/>
              <w:rPr>
                <w:b/>
                <w:bCs/>
                <w:vertAlign w:val="superscript"/>
              </w:rPr>
            </w:pPr>
            <w:r w:rsidRPr="00C92B44">
              <w:rPr>
                <w:b/>
                <w:bCs/>
              </w:rPr>
              <w:t>49.2</w:t>
            </w:r>
          </w:p>
        </w:tc>
        <w:tc>
          <w:tcPr>
            <w:tcW w:w="2126" w:type="dxa"/>
            <w:vAlign w:val="center"/>
          </w:tcPr>
          <w:p w14:paraId="0AE27D79" w14:textId="1AA2CA2F" w:rsidR="00EE2FF9" w:rsidRDefault="00EE2FF9" w:rsidP="003225DD">
            <w:pPr>
              <w:keepNext/>
              <w:jc w:val="center"/>
              <w:rPr>
                <w:b/>
                <w:bCs/>
              </w:rPr>
            </w:pPr>
            <w:r>
              <w:rPr>
                <w:b/>
                <w:bCs/>
              </w:rPr>
              <w:t>51.7</w:t>
            </w:r>
          </w:p>
        </w:tc>
        <w:tc>
          <w:tcPr>
            <w:tcW w:w="1417" w:type="dxa"/>
            <w:vAlign w:val="center"/>
          </w:tcPr>
          <w:p w14:paraId="6B87AA8B" w14:textId="34FBC8DE" w:rsidR="003D1512" w:rsidRDefault="008000A5" w:rsidP="003225DD">
            <w:pPr>
              <w:keepNext/>
              <w:jc w:val="center"/>
              <w:rPr>
                <w:b/>
                <w:bCs/>
              </w:rPr>
            </w:pPr>
            <w:r>
              <w:rPr>
                <w:b/>
                <w:bCs/>
              </w:rPr>
              <w:t>43.4</w:t>
            </w:r>
            <w:r w:rsidR="00ED26B3">
              <w:rPr>
                <w:b/>
                <w:bCs/>
                <w:vertAlign w:val="superscript"/>
              </w:rPr>
              <w:t xml:space="preserve"> </w:t>
            </w:r>
            <w:r w:rsidR="00C115F6">
              <w:rPr>
                <w:b/>
                <w:bCs/>
                <w:vertAlign w:val="superscript"/>
              </w:rPr>
              <w:t>4</w:t>
            </w:r>
            <w:r>
              <w:rPr>
                <w:b/>
                <w:bCs/>
                <w:vertAlign w:val="superscript"/>
              </w:rPr>
              <w:t>, 5</w:t>
            </w:r>
          </w:p>
        </w:tc>
        <w:tc>
          <w:tcPr>
            <w:tcW w:w="1650" w:type="dxa"/>
            <w:vAlign w:val="center"/>
          </w:tcPr>
          <w:p w14:paraId="2A788160" w14:textId="68BBC78C" w:rsidR="00993793" w:rsidRPr="00ED26B3" w:rsidRDefault="00993793" w:rsidP="003225DD">
            <w:pPr>
              <w:keepNext/>
              <w:jc w:val="center"/>
              <w:rPr>
                <w:b/>
                <w:highlight w:val="yellow"/>
                <w:vertAlign w:val="superscript"/>
              </w:rPr>
            </w:pPr>
            <w:r>
              <w:rPr>
                <w:b/>
                <w:bCs/>
              </w:rPr>
              <w:t>9.0</w:t>
            </w:r>
          </w:p>
        </w:tc>
      </w:tr>
    </w:tbl>
    <w:p w14:paraId="4575FDDF" w14:textId="3495A48F" w:rsidR="00BD153A" w:rsidRPr="00BD153A" w:rsidRDefault="00BD153A" w:rsidP="0030477C">
      <w:pPr>
        <w:keepNext/>
        <w:spacing w:after="0"/>
        <w:rPr>
          <w:b/>
          <w:bCs/>
          <w:sz w:val="20"/>
          <w:szCs w:val="20"/>
        </w:rPr>
      </w:pPr>
      <w:r w:rsidRPr="00BD153A">
        <w:rPr>
          <w:b/>
          <w:bCs/>
          <w:sz w:val="20"/>
          <w:szCs w:val="20"/>
        </w:rPr>
        <w:t>Notes:</w:t>
      </w:r>
    </w:p>
    <w:p w14:paraId="40A295E1" w14:textId="68B773C3" w:rsidR="00754089" w:rsidRPr="00FF5BA5" w:rsidRDefault="00D4786F" w:rsidP="003410EA">
      <w:pPr>
        <w:keepNext/>
        <w:tabs>
          <w:tab w:val="left" w:pos="284"/>
        </w:tabs>
        <w:spacing w:after="0"/>
        <w:ind w:left="284" w:hanging="284"/>
        <w:rPr>
          <w:sz w:val="20"/>
          <w:szCs w:val="20"/>
        </w:rPr>
      </w:pPr>
      <w:r>
        <w:rPr>
          <w:sz w:val="20"/>
          <w:szCs w:val="20"/>
        </w:rPr>
        <w:t xml:space="preserve">[1] </w:t>
      </w:r>
      <w:r w:rsidR="00386B84" w:rsidRPr="006948F5">
        <w:rPr>
          <w:sz w:val="20"/>
          <w:szCs w:val="20"/>
        </w:rPr>
        <w:t xml:space="preserve">As set out in the </w:t>
      </w:r>
      <w:r w:rsidR="00386B84" w:rsidRPr="006948F5">
        <w:rPr>
          <w:i/>
          <w:iCs/>
          <w:sz w:val="20"/>
          <w:szCs w:val="20"/>
        </w:rPr>
        <w:t>Strategic Water Purchasing Framework (2023</w:t>
      </w:r>
      <w:r w:rsidR="00386B84" w:rsidRPr="00F65188">
        <w:rPr>
          <w:i/>
          <w:iCs/>
          <w:sz w:val="20"/>
          <w:szCs w:val="20"/>
        </w:rPr>
        <w:t>)</w:t>
      </w:r>
      <w:r w:rsidR="0008281C">
        <w:rPr>
          <w:i/>
          <w:iCs/>
          <w:sz w:val="20"/>
          <w:szCs w:val="20"/>
        </w:rPr>
        <w:t>.</w:t>
      </w:r>
    </w:p>
    <w:p w14:paraId="1ADDF464" w14:textId="60E0DDA6" w:rsidR="003D1512" w:rsidRPr="00F65188" w:rsidRDefault="003D1512" w:rsidP="000C5770">
      <w:pPr>
        <w:keepNext/>
        <w:tabs>
          <w:tab w:val="left" w:pos="284"/>
        </w:tabs>
        <w:spacing w:after="0"/>
        <w:ind w:left="284" w:hanging="284"/>
        <w:rPr>
          <w:sz w:val="20"/>
          <w:szCs w:val="20"/>
        </w:rPr>
      </w:pPr>
      <w:r>
        <w:rPr>
          <w:sz w:val="20"/>
          <w:szCs w:val="20"/>
        </w:rPr>
        <w:t xml:space="preserve">[2] </w:t>
      </w:r>
      <w:r w:rsidR="008F15CD" w:rsidRPr="00F65188">
        <w:rPr>
          <w:sz w:val="20"/>
          <w:szCs w:val="20"/>
        </w:rPr>
        <w:t>Target volume comprises 0.25 GL/y in</w:t>
      </w:r>
      <w:r w:rsidR="008F15CD" w:rsidRPr="006948F5">
        <w:rPr>
          <w:sz w:val="20"/>
          <w:szCs w:val="20"/>
        </w:rPr>
        <w:t xml:space="preserve"> the Upper Condamine Alluvium (Central Condamine Alluvium) and 2.95 GL/y in the Upper Condamine Alluvium (Tributaries</w:t>
      </w:r>
      <w:r w:rsidR="008F15CD">
        <w:rPr>
          <w:sz w:val="20"/>
          <w:szCs w:val="20"/>
        </w:rPr>
        <w:t>)</w:t>
      </w:r>
      <w:r w:rsidR="0008281C">
        <w:rPr>
          <w:sz w:val="20"/>
          <w:szCs w:val="20"/>
        </w:rPr>
        <w:t>.</w:t>
      </w:r>
    </w:p>
    <w:p w14:paraId="73B113AF" w14:textId="2DA41308" w:rsidR="00A34C4C" w:rsidRDefault="00386B84" w:rsidP="003410EA">
      <w:pPr>
        <w:keepNext/>
        <w:tabs>
          <w:tab w:val="left" w:pos="284"/>
        </w:tabs>
        <w:spacing w:after="0"/>
        <w:ind w:left="284" w:hanging="284"/>
        <w:rPr>
          <w:sz w:val="20"/>
          <w:szCs w:val="20"/>
        </w:rPr>
      </w:pPr>
      <w:r w:rsidRPr="00F65188">
        <w:rPr>
          <w:sz w:val="20"/>
          <w:szCs w:val="20"/>
        </w:rPr>
        <w:t>[</w:t>
      </w:r>
      <w:r w:rsidR="003D1512">
        <w:rPr>
          <w:sz w:val="20"/>
          <w:szCs w:val="20"/>
        </w:rPr>
        <w:t>3</w:t>
      </w:r>
      <w:r w:rsidR="00F870C2">
        <w:rPr>
          <w:sz w:val="20"/>
          <w:szCs w:val="20"/>
        </w:rPr>
        <w:t xml:space="preserve">] </w:t>
      </w:r>
      <w:r w:rsidR="00F870C2" w:rsidRPr="00A20FEA">
        <w:rPr>
          <w:sz w:val="20"/>
          <w:szCs w:val="20"/>
        </w:rPr>
        <w:t>Gap remaining is in the Upper Condamine Alluvium (Tributaries) only</w:t>
      </w:r>
      <w:r w:rsidR="0008281C">
        <w:rPr>
          <w:sz w:val="20"/>
          <w:szCs w:val="20"/>
        </w:rPr>
        <w:t>.</w:t>
      </w:r>
    </w:p>
    <w:p w14:paraId="3FF48477" w14:textId="0A7AD8B3" w:rsidR="001217B0" w:rsidRDefault="00F870C2" w:rsidP="003410EA">
      <w:pPr>
        <w:keepNext/>
        <w:tabs>
          <w:tab w:val="left" w:pos="284"/>
        </w:tabs>
        <w:spacing w:after="0"/>
        <w:ind w:left="284" w:hanging="284"/>
        <w:rPr>
          <w:sz w:val="20"/>
          <w:szCs w:val="20"/>
        </w:rPr>
      </w:pPr>
      <w:r>
        <w:rPr>
          <w:sz w:val="20"/>
          <w:szCs w:val="20"/>
        </w:rPr>
        <w:t>[</w:t>
      </w:r>
      <w:r w:rsidR="004610FC">
        <w:rPr>
          <w:sz w:val="20"/>
          <w:szCs w:val="20"/>
        </w:rPr>
        <w:t>4</w:t>
      </w:r>
      <w:r>
        <w:rPr>
          <w:sz w:val="20"/>
          <w:szCs w:val="20"/>
        </w:rPr>
        <w:t>]</w:t>
      </w:r>
      <w:r w:rsidR="008F15CD" w:rsidRPr="008F15CD">
        <w:rPr>
          <w:sz w:val="20"/>
          <w:szCs w:val="20"/>
        </w:rPr>
        <w:t xml:space="preserve"> </w:t>
      </w:r>
      <w:r w:rsidR="008F15CD">
        <w:rPr>
          <w:sz w:val="20"/>
          <w:szCs w:val="20"/>
        </w:rPr>
        <w:t>There may be differences due to the rounding of some volumes</w:t>
      </w:r>
      <w:r w:rsidR="009D122F">
        <w:rPr>
          <w:sz w:val="20"/>
          <w:szCs w:val="20"/>
        </w:rPr>
        <w:t>.</w:t>
      </w:r>
      <w:r w:rsidR="003B1ED8">
        <w:rPr>
          <w:sz w:val="20"/>
          <w:szCs w:val="20"/>
        </w:rPr>
        <w:t xml:space="preserve"> Includes </w:t>
      </w:r>
      <w:r w:rsidR="008955D5">
        <w:rPr>
          <w:sz w:val="20"/>
          <w:szCs w:val="20"/>
        </w:rPr>
        <w:t xml:space="preserve">some </w:t>
      </w:r>
      <w:r w:rsidR="003B1ED8">
        <w:rPr>
          <w:sz w:val="20"/>
          <w:szCs w:val="20"/>
        </w:rPr>
        <w:t>over</w:t>
      </w:r>
      <w:r w:rsidR="00EB4526">
        <w:rPr>
          <w:sz w:val="20"/>
          <w:szCs w:val="20"/>
        </w:rPr>
        <w:t>-</w:t>
      </w:r>
      <w:r w:rsidR="003B1ED8">
        <w:rPr>
          <w:sz w:val="20"/>
          <w:szCs w:val="20"/>
        </w:rPr>
        <w:t>recover</w:t>
      </w:r>
      <w:r w:rsidR="008955D5">
        <w:rPr>
          <w:sz w:val="20"/>
          <w:szCs w:val="20"/>
        </w:rPr>
        <w:t>y</w:t>
      </w:r>
      <w:r w:rsidR="0008281C">
        <w:rPr>
          <w:sz w:val="20"/>
          <w:szCs w:val="20"/>
        </w:rPr>
        <w:t>.</w:t>
      </w:r>
    </w:p>
    <w:p w14:paraId="53786299" w14:textId="06AF8677" w:rsidR="008000A5" w:rsidRDefault="008000A5" w:rsidP="003410EA">
      <w:pPr>
        <w:keepNext/>
        <w:tabs>
          <w:tab w:val="left" w:pos="284"/>
        </w:tabs>
        <w:spacing w:after="0"/>
        <w:ind w:left="284" w:hanging="284"/>
        <w:rPr>
          <w:sz w:val="20"/>
          <w:szCs w:val="20"/>
        </w:rPr>
      </w:pPr>
      <w:r>
        <w:rPr>
          <w:sz w:val="20"/>
          <w:szCs w:val="20"/>
        </w:rPr>
        <w:t xml:space="preserve">[5] Barwon Darling </w:t>
      </w:r>
      <w:r w:rsidR="00BF53D3">
        <w:rPr>
          <w:sz w:val="20"/>
          <w:szCs w:val="20"/>
        </w:rPr>
        <w:t>v</w:t>
      </w:r>
      <w:r w:rsidRPr="00772686">
        <w:rPr>
          <w:sz w:val="20"/>
          <w:szCs w:val="20"/>
        </w:rPr>
        <w:t>olume recovered</w:t>
      </w:r>
      <w:r>
        <w:rPr>
          <w:sz w:val="20"/>
          <w:szCs w:val="20"/>
        </w:rPr>
        <w:t xml:space="preserve"> </w:t>
      </w:r>
      <w:r w:rsidR="00071373">
        <w:rPr>
          <w:sz w:val="20"/>
          <w:szCs w:val="20"/>
        </w:rPr>
        <w:t xml:space="preserve">was </w:t>
      </w:r>
      <w:r w:rsidR="001A335D">
        <w:rPr>
          <w:sz w:val="20"/>
          <w:szCs w:val="20"/>
        </w:rPr>
        <w:t xml:space="preserve">previously </w:t>
      </w:r>
      <w:r w:rsidR="00071373">
        <w:rPr>
          <w:sz w:val="20"/>
          <w:szCs w:val="20"/>
        </w:rPr>
        <w:t>shown as 2.</w:t>
      </w:r>
      <w:r w:rsidR="00534E6A">
        <w:rPr>
          <w:sz w:val="20"/>
          <w:szCs w:val="20"/>
        </w:rPr>
        <w:t>4</w:t>
      </w:r>
      <w:r w:rsidR="00680600">
        <w:rPr>
          <w:sz w:val="20"/>
          <w:szCs w:val="20"/>
        </w:rPr>
        <w:t xml:space="preserve"> </w:t>
      </w:r>
      <w:r w:rsidR="00900BC2">
        <w:rPr>
          <w:sz w:val="20"/>
          <w:szCs w:val="20"/>
        </w:rPr>
        <w:t>GL/y</w:t>
      </w:r>
      <w:r w:rsidR="00F379D8">
        <w:rPr>
          <w:sz w:val="20"/>
          <w:szCs w:val="20"/>
        </w:rPr>
        <w:t>. O</w:t>
      </w:r>
      <w:r w:rsidR="000208EC">
        <w:rPr>
          <w:sz w:val="20"/>
          <w:szCs w:val="20"/>
        </w:rPr>
        <w:t xml:space="preserve">n 16 October 2026 </w:t>
      </w:r>
      <w:r w:rsidR="0026213C">
        <w:rPr>
          <w:sz w:val="20"/>
          <w:szCs w:val="20"/>
        </w:rPr>
        <w:t xml:space="preserve">this </w:t>
      </w:r>
      <w:r w:rsidR="00982014">
        <w:rPr>
          <w:sz w:val="20"/>
          <w:szCs w:val="20"/>
        </w:rPr>
        <w:t xml:space="preserve">figure </w:t>
      </w:r>
      <w:r w:rsidR="0026213C">
        <w:rPr>
          <w:sz w:val="20"/>
          <w:szCs w:val="20"/>
        </w:rPr>
        <w:t xml:space="preserve">was </w:t>
      </w:r>
      <w:r w:rsidR="00813024">
        <w:rPr>
          <w:sz w:val="20"/>
          <w:szCs w:val="20"/>
        </w:rPr>
        <w:t>corrected</w:t>
      </w:r>
      <w:r w:rsidR="00982014">
        <w:rPr>
          <w:sz w:val="20"/>
          <w:szCs w:val="20"/>
        </w:rPr>
        <w:t xml:space="preserve"> </w:t>
      </w:r>
      <w:r w:rsidR="00C213CC">
        <w:rPr>
          <w:sz w:val="20"/>
          <w:szCs w:val="20"/>
        </w:rPr>
        <w:t>to 0.3</w:t>
      </w:r>
      <w:r w:rsidR="00900BC2">
        <w:rPr>
          <w:sz w:val="20"/>
          <w:szCs w:val="20"/>
        </w:rPr>
        <w:t xml:space="preserve"> GL/y</w:t>
      </w:r>
      <w:r w:rsidR="00C213CC">
        <w:rPr>
          <w:sz w:val="20"/>
          <w:szCs w:val="20"/>
        </w:rPr>
        <w:t xml:space="preserve"> </w:t>
      </w:r>
      <w:r>
        <w:rPr>
          <w:sz w:val="20"/>
          <w:szCs w:val="20"/>
        </w:rPr>
        <w:t>and the total volume recovered adjusted accordingly</w:t>
      </w:r>
      <w:r w:rsidR="00794986">
        <w:rPr>
          <w:sz w:val="20"/>
          <w:szCs w:val="20"/>
        </w:rPr>
        <w:t xml:space="preserve"> (from </w:t>
      </w:r>
      <w:r w:rsidR="00290D0D">
        <w:rPr>
          <w:sz w:val="20"/>
          <w:szCs w:val="20"/>
        </w:rPr>
        <w:t>45.</w:t>
      </w:r>
      <w:r w:rsidR="001A335D">
        <w:rPr>
          <w:sz w:val="20"/>
          <w:szCs w:val="20"/>
        </w:rPr>
        <w:t>5</w:t>
      </w:r>
      <w:r w:rsidR="00900BC2">
        <w:rPr>
          <w:sz w:val="20"/>
          <w:szCs w:val="20"/>
        </w:rPr>
        <w:t> GL/y</w:t>
      </w:r>
      <w:r w:rsidR="001A335D">
        <w:rPr>
          <w:sz w:val="20"/>
          <w:szCs w:val="20"/>
        </w:rPr>
        <w:t xml:space="preserve"> to 43.4</w:t>
      </w:r>
      <w:r w:rsidR="00900BC2">
        <w:rPr>
          <w:sz w:val="20"/>
          <w:szCs w:val="20"/>
        </w:rPr>
        <w:t> GL/y</w:t>
      </w:r>
      <w:r w:rsidR="001A335D">
        <w:rPr>
          <w:sz w:val="20"/>
          <w:szCs w:val="20"/>
        </w:rPr>
        <w:t>)</w:t>
      </w:r>
      <w:r>
        <w:rPr>
          <w:sz w:val="20"/>
          <w:szCs w:val="20"/>
        </w:rPr>
        <w:t>.</w:t>
      </w:r>
    </w:p>
    <w:p w14:paraId="0CF05421" w14:textId="59A04A51" w:rsidR="00B74381" w:rsidRDefault="00B74381" w:rsidP="00F81486">
      <w:pPr>
        <w:pStyle w:val="Heading1"/>
        <w:spacing w:after="120"/>
      </w:pPr>
      <w:r w:rsidRPr="002F4B84">
        <w:t>Bridging the Gap</w:t>
      </w:r>
      <w:r>
        <w:t xml:space="preserve"> Trading Strategy to 31 December 2</w:t>
      </w:r>
      <w:r w:rsidR="008E0FDE">
        <w:t>027</w:t>
      </w:r>
    </w:p>
    <w:p w14:paraId="6DBB2DD8" w14:textId="0AF8F9A7" w:rsidR="00EA2EC8" w:rsidRDefault="00B74381" w:rsidP="00B74381">
      <w:pPr>
        <w:rPr>
          <w:rFonts w:ascii="Calibri" w:hAnsi="Calibri" w:cs="Calibri"/>
        </w:rPr>
      </w:pPr>
      <w:r>
        <w:t xml:space="preserve">A series of staged water entitlement recovery initiatives is planned to </w:t>
      </w:r>
      <w:r w:rsidR="00B12862">
        <w:t>mid-2027</w:t>
      </w:r>
      <w:r>
        <w:t xml:space="preserve"> to </w:t>
      </w:r>
      <w:r w:rsidR="00EA2EC8">
        <w:t xml:space="preserve">bridge the gap </w:t>
      </w:r>
      <w:r w:rsidR="00726605">
        <w:t xml:space="preserve">for surface water </w:t>
      </w:r>
      <w:r>
        <w:t xml:space="preserve">in </w:t>
      </w:r>
      <w:r w:rsidR="00EA2EC8">
        <w:t>the NSW Border Rivers</w:t>
      </w:r>
      <w:r w:rsidR="00726605">
        <w:t xml:space="preserve"> and</w:t>
      </w:r>
      <w:r w:rsidR="00EA2EC8">
        <w:t xml:space="preserve"> Lachlan</w:t>
      </w:r>
      <w:r w:rsidR="00726605">
        <w:t>,</w:t>
      </w:r>
      <w:r w:rsidR="00EA2EC8">
        <w:t xml:space="preserve"> and </w:t>
      </w:r>
      <w:r w:rsidR="00726605">
        <w:t xml:space="preserve">groundwater in the </w:t>
      </w:r>
      <w:r w:rsidR="00EA2EC8">
        <w:t>Q</w:t>
      </w:r>
      <w:r w:rsidR="00726605">
        <w:t>ueens</w:t>
      </w:r>
      <w:r w:rsidR="00EA2EC8">
        <w:t>l</w:t>
      </w:r>
      <w:r w:rsidR="00726605">
        <w:t>an</w:t>
      </w:r>
      <w:r w:rsidR="00EA2EC8">
        <w:t xml:space="preserve">d </w:t>
      </w:r>
      <w:r w:rsidR="00EA2EC8" w:rsidRPr="00834084">
        <w:t xml:space="preserve">Condamine Balonne </w:t>
      </w:r>
      <w:r w:rsidR="00726605">
        <w:t>(</w:t>
      </w:r>
      <w:r w:rsidR="00EA2EC8" w:rsidRPr="00EA2EC8">
        <w:t>Upper Condamine Alluvium Tributaries)</w:t>
      </w:r>
      <w:r>
        <w:t>.</w:t>
      </w:r>
      <w:r w:rsidRPr="511FCD64">
        <w:rPr>
          <w:rFonts w:ascii="Calibri" w:hAnsi="Calibri" w:cs="Calibri"/>
        </w:rPr>
        <w:t xml:space="preserve"> The department may utilise a range of procurement methods including open and limited tenders and </w:t>
      </w:r>
      <w:r w:rsidR="00612342" w:rsidRPr="511FCD64">
        <w:rPr>
          <w:rFonts w:ascii="Calibri" w:hAnsi="Calibri" w:cs="Calibri"/>
        </w:rPr>
        <w:t>may</w:t>
      </w:r>
      <w:r w:rsidRPr="511FCD64">
        <w:rPr>
          <w:rFonts w:ascii="Calibri" w:hAnsi="Calibri" w:cs="Calibri"/>
        </w:rPr>
        <w:t xml:space="preserve"> </w:t>
      </w:r>
      <w:r w:rsidR="0061252E">
        <w:rPr>
          <w:rFonts w:ascii="Calibri" w:hAnsi="Calibri" w:cs="Calibri"/>
        </w:rPr>
        <w:t>work with</w:t>
      </w:r>
      <w:r w:rsidR="00793A71" w:rsidRPr="511FCD64">
        <w:rPr>
          <w:rFonts w:ascii="Calibri" w:hAnsi="Calibri" w:cs="Calibri"/>
        </w:rPr>
        <w:t xml:space="preserve"> </w:t>
      </w:r>
      <w:r w:rsidRPr="511FCD64">
        <w:rPr>
          <w:rFonts w:ascii="Calibri" w:hAnsi="Calibri" w:cs="Calibri"/>
        </w:rPr>
        <w:t xml:space="preserve">water market intermediaries to </w:t>
      </w:r>
      <w:r w:rsidR="00A31D28">
        <w:rPr>
          <w:rFonts w:ascii="Calibri" w:hAnsi="Calibri" w:cs="Calibri"/>
        </w:rPr>
        <w:t>help</w:t>
      </w:r>
      <w:r w:rsidRPr="511FCD64">
        <w:rPr>
          <w:rFonts w:ascii="Calibri" w:hAnsi="Calibri" w:cs="Calibri"/>
        </w:rPr>
        <w:t xml:space="preserve"> identify sellers and facilitate water purchase</w:t>
      </w:r>
      <w:r w:rsidR="00612342" w:rsidRPr="511FCD64">
        <w:rPr>
          <w:rFonts w:ascii="Calibri" w:hAnsi="Calibri" w:cs="Calibri"/>
        </w:rPr>
        <w:t>s</w:t>
      </w:r>
      <w:r w:rsidRPr="511FCD64">
        <w:rPr>
          <w:rFonts w:ascii="Calibri" w:hAnsi="Calibri" w:cs="Calibri"/>
        </w:rPr>
        <w:t>.</w:t>
      </w:r>
    </w:p>
    <w:p w14:paraId="47CDD790" w14:textId="76E7D54F" w:rsidR="0041054C" w:rsidDel="00EA2EC8" w:rsidRDefault="00E15FD8" w:rsidP="00B74381">
      <w:pPr>
        <w:rPr>
          <w:rFonts w:ascii="Calibri" w:hAnsi="Calibri" w:cs="Calibri"/>
        </w:rPr>
      </w:pPr>
      <w:r w:rsidRPr="00841C50">
        <w:rPr>
          <w:rFonts w:ascii="Calibri" w:hAnsi="Calibri" w:cs="Calibri"/>
        </w:rPr>
        <w:t>The department is considering SDLAM reconciliation outcomes and available over-recovery volumes as part of its assessment of recovery requirements in the NSW Murray and Lower Darling</w:t>
      </w:r>
      <w:r w:rsidR="0041054C" w:rsidRPr="00841C50">
        <w:rPr>
          <w:rFonts w:ascii="Calibri" w:hAnsi="Calibri" w:cs="Calibri"/>
        </w:rPr>
        <w:t>.</w:t>
      </w:r>
    </w:p>
    <w:p w14:paraId="16A442CF" w14:textId="0C8E415B" w:rsidR="00595FEA" w:rsidRDefault="00421A81" w:rsidP="00B74381">
      <w:pPr>
        <w:rPr>
          <w:rFonts w:ascii="Calibri" w:hAnsi="Calibri" w:cs="Calibri"/>
        </w:rPr>
      </w:pPr>
      <w:r>
        <w:rPr>
          <w:rFonts w:ascii="Calibri" w:hAnsi="Calibri" w:cs="Calibri"/>
        </w:rPr>
        <w:t xml:space="preserve">The Australian Government </w:t>
      </w:r>
      <w:r w:rsidR="00C821F4">
        <w:rPr>
          <w:rFonts w:ascii="Calibri" w:hAnsi="Calibri" w:cs="Calibri"/>
        </w:rPr>
        <w:t>is</w:t>
      </w:r>
      <w:r>
        <w:rPr>
          <w:rFonts w:ascii="Calibri" w:hAnsi="Calibri" w:cs="Calibri"/>
        </w:rPr>
        <w:t xml:space="preserve"> committed to </w:t>
      </w:r>
      <w:r w:rsidR="00C821F4">
        <w:rPr>
          <w:rFonts w:ascii="Calibri" w:hAnsi="Calibri" w:cs="Calibri"/>
        </w:rPr>
        <w:t>delivering</w:t>
      </w:r>
      <w:r>
        <w:rPr>
          <w:rFonts w:ascii="Calibri" w:hAnsi="Calibri" w:cs="Calibri"/>
        </w:rPr>
        <w:t xml:space="preserve"> the Basin Plan by</w:t>
      </w:r>
      <w:r w:rsidR="00F536D8">
        <w:rPr>
          <w:rFonts w:ascii="Calibri" w:hAnsi="Calibri" w:cs="Calibri"/>
        </w:rPr>
        <w:t xml:space="preserve"> </w:t>
      </w:r>
      <w:r w:rsidR="00E61CC2">
        <w:rPr>
          <w:rFonts w:ascii="Calibri" w:hAnsi="Calibri" w:cs="Calibri"/>
        </w:rPr>
        <w:t>the end of 2027</w:t>
      </w:r>
      <w:r w:rsidR="00200D12">
        <w:rPr>
          <w:rFonts w:ascii="Calibri" w:hAnsi="Calibri" w:cs="Calibri"/>
        </w:rPr>
        <w:t xml:space="preserve"> as per legislative requirements</w:t>
      </w:r>
      <w:r w:rsidR="00E61CC2">
        <w:rPr>
          <w:rFonts w:ascii="Calibri" w:hAnsi="Calibri" w:cs="Calibri"/>
        </w:rPr>
        <w:t xml:space="preserve">. </w:t>
      </w:r>
      <w:r w:rsidR="00F17AFF">
        <w:rPr>
          <w:rFonts w:ascii="Calibri" w:hAnsi="Calibri" w:cs="Calibri"/>
        </w:rPr>
        <w:t xml:space="preserve">Water recovery efforts </w:t>
      </w:r>
      <w:r w:rsidR="00890A2A">
        <w:rPr>
          <w:rFonts w:ascii="Calibri" w:hAnsi="Calibri" w:cs="Calibri"/>
        </w:rPr>
        <w:t>will be carefully considered in this context</w:t>
      </w:r>
      <w:r w:rsidR="009677D0">
        <w:rPr>
          <w:rFonts w:ascii="Calibri" w:hAnsi="Calibri" w:cs="Calibri"/>
        </w:rPr>
        <w:t xml:space="preserve"> to maximise </w:t>
      </w:r>
      <w:r w:rsidR="00D843D6">
        <w:rPr>
          <w:rFonts w:ascii="Calibri" w:hAnsi="Calibri" w:cs="Calibri"/>
        </w:rPr>
        <w:t>opportunities to bridge the gap while delivering value for money</w:t>
      </w:r>
      <w:r w:rsidR="00731C18">
        <w:rPr>
          <w:rFonts w:ascii="Calibri" w:hAnsi="Calibri" w:cs="Calibri"/>
        </w:rPr>
        <w:t xml:space="preserve">. The department will </w:t>
      </w:r>
      <w:r w:rsidR="007E6B07">
        <w:rPr>
          <w:rFonts w:ascii="Calibri" w:hAnsi="Calibri" w:cs="Calibri"/>
        </w:rPr>
        <w:t>continue</w:t>
      </w:r>
      <w:r w:rsidR="00731C18">
        <w:rPr>
          <w:rFonts w:ascii="Calibri" w:hAnsi="Calibri" w:cs="Calibri"/>
        </w:rPr>
        <w:t xml:space="preserve"> </w:t>
      </w:r>
      <w:r w:rsidR="00324685">
        <w:rPr>
          <w:rFonts w:ascii="Calibri" w:hAnsi="Calibri" w:cs="Calibri"/>
        </w:rPr>
        <w:t>work</w:t>
      </w:r>
      <w:r w:rsidR="007E6B07">
        <w:rPr>
          <w:rFonts w:ascii="Calibri" w:hAnsi="Calibri" w:cs="Calibri"/>
        </w:rPr>
        <w:t>ing</w:t>
      </w:r>
      <w:r w:rsidR="00324685">
        <w:rPr>
          <w:rFonts w:ascii="Calibri" w:hAnsi="Calibri" w:cs="Calibri"/>
        </w:rPr>
        <w:t xml:space="preserve"> with the MDBA </w:t>
      </w:r>
      <w:r w:rsidR="00903FD8">
        <w:rPr>
          <w:rFonts w:ascii="Calibri" w:hAnsi="Calibri" w:cs="Calibri"/>
        </w:rPr>
        <w:t xml:space="preserve">and basin states </w:t>
      </w:r>
      <w:r w:rsidR="007E6B07">
        <w:rPr>
          <w:rFonts w:ascii="Calibri" w:hAnsi="Calibri" w:cs="Calibri"/>
        </w:rPr>
        <w:t>to understand the</w:t>
      </w:r>
      <w:r w:rsidR="00912364">
        <w:rPr>
          <w:rFonts w:ascii="Calibri" w:hAnsi="Calibri" w:cs="Calibri"/>
        </w:rPr>
        <w:t xml:space="preserve"> </w:t>
      </w:r>
      <w:r w:rsidR="00867848">
        <w:rPr>
          <w:rFonts w:ascii="Calibri" w:hAnsi="Calibri" w:cs="Calibri"/>
        </w:rPr>
        <w:t xml:space="preserve">outcomes of the Basin Plan </w:t>
      </w:r>
      <w:r w:rsidR="001F1A87">
        <w:rPr>
          <w:rFonts w:ascii="Calibri" w:hAnsi="Calibri" w:cs="Calibri"/>
        </w:rPr>
        <w:t>review</w:t>
      </w:r>
      <w:r w:rsidR="007E6B07">
        <w:rPr>
          <w:rFonts w:ascii="Calibri" w:hAnsi="Calibri" w:cs="Calibri"/>
        </w:rPr>
        <w:t xml:space="preserve"> relevant to Bridging the Gap to SDLs</w:t>
      </w:r>
      <w:r w:rsidR="00D843D6">
        <w:rPr>
          <w:rFonts w:ascii="Calibri" w:hAnsi="Calibri" w:cs="Calibri"/>
        </w:rPr>
        <w:t>.</w:t>
      </w:r>
    </w:p>
    <w:p w14:paraId="2A29C485" w14:textId="7A4B4FF9" w:rsidR="002769F1" w:rsidRDefault="00903FD8" w:rsidP="002769F1">
      <w:pPr>
        <w:spacing w:before="165" w:line="264" w:lineRule="exact"/>
        <w:ind w:right="144"/>
        <w:textAlignment w:val="baseline"/>
      </w:pPr>
      <w:r>
        <w:t>M</w:t>
      </w:r>
      <w:r w:rsidR="00B74381">
        <w:t>ore information will be made available on the department's website as water recovery actions are finalised.</w:t>
      </w:r>
      <w:r w:rsidR="00B74381" w:rsidRPr="007114DB">
        <w:t xml:space="preserve"> </w:t>
      </w:r>
      <w:r w:rsidR="00B74381">
        <w:t xml:space="preserve">Information about progress made towards the Basin Plan water recovery targets can be found </w:t>
      </w:r>
      <w:r w:rsidR="00B74381" w:rsidRPr="00DA74AF">
        <w:t>at</w:t>
      </w:r>
      <w:r w:rsidR="002769F1">
        <w:t xml:space="preserve"> </w:t>
      </w:r>
      <w:hyperlink r:id="rId9" w:history="1">
        <w:r w:rsidR="002769F1" w:rsidRPr="00F329C3">
          <w:rPr>
            <w:rStyle w:val="Hyperlink"/>
          </w:rPr>
          <w:t>https://www.dcceew.gov.au/water/policy/mdb/progress-recovery</w:t>
        </w:r>
      </w:hyperlink>
      <w:r w:rsidR="002769F1">
        <w:t>.</w:t>
      </w:r>
    </w:p>
    <w:p w14:paraId="041310E1" w14:textId="77777777" w:rsidR="0040263E" w:rsidRDefault="0040263E" w:rsidP="00F81486">
      <w:pPr>
        <w:pStyle w:val="Heading1"/>
        <w:spacing w:after="120"/>
      </w:pPr>
      <w:r>
        <w:t>Considering selling your water entitlements to the Commonwealth?</w:t>
      </w:r>
    </w:p>
    <w:p w14:paraId="6A7B3A76" w14:textId="1291F0F2" w:rsidR="0040263E" w:rsidRDefault="0040263E" w:rsidP="0040263E">
      <w:pPr>
        <w:rPr>
          <w:rFonts w:ascii="Calibri" w:eastAsia="Calibri" w:hAnsi="Calibri"/>
          <w:color w:val="000000"/>
        </w:rPr>
      </w:pPr>
      <w:r w:rsidRPr="511FCD64">
        <w:rPr>
          <w:rFonts w:ascii="Calibri" w:eastAsia="Calibri" w:hAnsi="Calibri"/>
          <w:color w:val="000000" w:themeColor="text1"/>
        </w:rPr>
        <w:t xml:space="preserve">If you hold a water licence in a catchment where </w:t>
      </w:r>
      <w:r w:rsidR="0085775F">
        <w:rPr>
          <w:rFonts w:ascii="Calibri" w:eastAsia="Calibri" w:hAnsi="Calibri"/>
          <w:color w:val="000000" w:themeColor="text1"/>
        </w:rPr>
        <w:t>the department intends to purchase water</w:t>
      </w:r>
      <w:r w:rsidRPr="511FCD64">
        <w:rPr>
          <w:rFonts w:ascii="Calibri" w:eastAsia="Calibri" w:hAnsi="Calibri"/>
          <w:color w:val="000000" w:themeColor="text1"/>
        </w:rPr>
        <w:t xml:space="preserve"> and are interested in selling your water entitlement to the Australian Government, please consult your legal and financial advisors.</w:t>
      </w:r>
    </w:p>
    <w:p w14:paraId="147EBFF3" w14:textId="7AE64D71" w:rsidR="0040263E" w:rsidRDefault="0040263E" w:rsidP="0040263E">
      <w:pPr>
        <w:rPr>
          <w:rFonts w:ascii="Calibri" w:eastAsia="Calibri" w:hAnsi="Calibri"/>
          <w:color w:val="000000"/>
        </w:rPr>
      </w:pPr>
      <w:r>
        <w:rPr>
          <w:rFonts w:ascii="Calibri" w:eastAsia="Calibri" w:hAnsi="Calibri"/>
          <w:color w:val="000000"/>
        </w:rPr>
        <w:t>When a purchase process is announced, additional information will be published on the department’s website.</w:t>
      </w:r>
    </w:p>
    <w:p w14:paraId="411A45AB" w14:textId="3BB2C101" w:rsidR="00E06845" w:rsidRPr="004E6320" w:rsidRDefault="00E06845" w:rsidP="00F81486">
      <w:pPr>
        <w:pStyle w:val="Heading1"/>
        <w:spacing w:after="120"/>
      </w:pPr>
      <w:r w:rsidRPr="004E6320">
        <w:lastRenderedPageBreak/>
        <w:t xml:space="preserve">Tender </w:t>
      </w:r>
      <w:r w:rsidR="00E32D0F">
        <w:t>k</w:t>
      </w:r>
      <w:r w:rsidRPr="004E6320">
        <w:t>ey dates</w:t>
      </w:r>
    </w:p>
    <w:p w14:paraId="0F462A81" w14:textId="51D32D6C" w:rsidR="00413C11" w:rsidRDefault="00413C11" w:rsidP="00FD5690">
      <w:pPr>
        <w:spacing w:after="0"/>
      </w:pPr>
      <w:r w:rsidRPr="002B1CB8">
        <w:t xml:space="preserve">The indicative timelines </w:t>
      </w:r>
      <w:r>
        <w:t xml:space="preserve">for purchasing activities to commence </w:t>
      </w:r>
      <w:r w:rsidRPr="002B1CB8">
        <w:t>are:</w:t>
      </w:r>
    </w:p>
    <w:p w14:paraId="262421DA" w14:textId="77777777" w:rsidR="0071015F" w:rsidRDefault="0071015F" w:rsidP="00FD5690">
      <w:pPr>
        <w:spacing w:after="0"/>
      </w:pPr>
    </w:p>
    <w:p w14:paraId="5A13D11C" w14:textId="78B37E8E" w:rsidR="00413C11" w:rsidRPr="002142C7" w:rsidRDefault="00413C11" w:rsidP="00413C11">
      <w:pPr>
        <w:pStyle w:val="ListParagraph"/>
        <w:numPr>
          <w:ilvl w:val="0"/>
          <w:numId w:val="2"/>
        </w:numPr>
      </w:pPr>
      <w:r>
        <w:t xml:space="preserve">NSW Border Rivers from </w:t>
      </w:r>
      <w:r w:rsidR="00E1494F">
        <w:t>September</w:t>
      </w:r>
      <w:r w:rsidR="00903FD8">
        <w:t xml:space="preserve"> to October</w:t>
      </w:r>
      <w:r w:rsidR="002F05AC" w:rsidRPr="002142C7">
        <w:t xml:space="preserve"> </w:t>
      </w:r>
      <w:r w:rsidR="00946D78" w:rsidRPr="002142C7">
        <w:t>2026</w:t>
      </w:r>
    </w:p>
    <w:p w14:paraId="45FA7A96" w14:textId="2A445928" w:rsidR="00413C11" w:rsidRDefault="00413C11" w:rsidP="00413C11">
      <w:pPr>
        <w:pStyle w:val="ListParagraph"/>
        <w:numPr>
          <w:ilvl w:val="0"/>
          <w:numId w:val="2"/>
        </w:numPr>
      </w:pPr>
      <w:r>
        <w:t xml:space="preserve">Qld Condamine-Balonne groundwater </w:t>
      </w:r>
      <w:r w:rsidR="002F05AC">
        <w:t>(</w:t>
      </w:r>
      <w:r w:rsidR="5B1FC1C7">
        <w:t>U</w:t>
      </w:r>
      <w:r w:rsidR="002F05AC">
        <w:t>pper Condamine Alluvium Tributaries)</w:t>
      </w:r>
      <w:r w:rsidR="00E1494F">
        <w:t xml:space="preserve"> </w:t>
      </w:r>
      <w:r>
        <w:t xml:space="preserve">from </w:t>
      </w:r>
      <w:r w:rsidR="00982401">
        <w:t xml:space="preserve">October </w:t>
      </w:r>
      <w:r w:rsidR="00EE117A">
        <w:t xml:space="preserve">to </w:t>
      </w:r>
      <w:r w:rsidR="00903FD8">
        <w:t xml:space="preserve">December </w:t>
      </w:r>
      <w:r w:rsidR="00982401">
        <w:t>2026</w:t>
      </w:r>
    </w:p>
    <w:p w14:paraId="17C4071E" w14:textId="6EC4FD45" w:rsidR="00903FD8" w:rsidRPr="00156357" w:rsidRDefault="00903FD8" w:rsidP="00413C11">
      <w:pPr>
        <w:pStyle w:val="ListParagraph"/>
        <w:numPr>
          <w:ilvl w:val="0"/>
          <w:numId w:val="2"/>
        </w:numPr>
      </w:pPr>
      <w:r>
        <w:t>NSW Lachlan</w:t>
      </w:r>
      <w:r w:rsidR="00EE117A">
        <w:t xml:space="preserve"> </w:t>
      </w:r>
      <w:r w:rsidR="001A6659">
        <w:t xml:space="preserve">from </w:t>
      </w:r>
      <w:r w:rsidR="00CE4D04">
        <w:t>November</w:t>
      </w:r>
      <w:r>
        <w:t xml:space="preserve"> </w:t>
      </w:r>
      <w:r w:rsidR="00A230C8">
        <w:t>2026</w:t>
      </w:r>
      <w:r>
        <w:t xml:space="preserve"> to March 2027</w:t>
      </w:r>
      <w:r w:rsidR="001F1320">
        <w:t>.</w:t>
      </w:r>
    </w:p>
    <w:p w14:paraId="32AF7AB8" w14:textId="7B0BCC46" w:rsidR="002769F1" w:rsidRDefault="001A6016" w:rsidP="008B3138">
      <w:pPr>
        <w:spacing w:before="165" w:line="264" w:lineRule="exact"/>
        <w:ind w:right="144"/>
        <w:textAlignment w:val="baseline"/>
      </w:pPr>
      <w:r>
        <w:rPr>
          <w:rFonts w:ascii="Calibri" w:eastAsia="Calibri" w:hAnsi="Calibri"/>
        </w:rPr>
        <w:t>P</w:t>
      </w:r>
      <w:r w:rsidR="00413C11">
        <w:rPr>
          <w:rFonts w:ascii="Calibri" w:eastAsia="Calibri" w:hAnsi="Calibri"/>
        </w:rPr>
        <w:t>lease refer to</w:t>
      </w:r>
      <w:r w:rsidR="002769F1">
        <w:rPr>
          <w:rFonts w:ascii="Calibri" w:eastAsia="Calibri" w:hAnsi="Calibri"/>
        </w:rPr>
        <w:t xml:space="preserve"> </w:t>
      </w:r>
      <w:hyperlink r:id="rId10" w:history="1">
        <w:r w:rsidR="002769F1" w:rsidRPr="000357B0">
          <w:rPr>
            <w:rStyle w:val="Hyperlink"/>
          </w:rPr>
          <w:t>www.dcceew.gov.au/watertender</w:t>
        </w:r>
      </w:hyperlink>
      <w:r w:rsidR="00413C11">
        <w:rPr>
          <w:rFonts w:ascii="Calibri" w:eastAsia="Calibri" w:hAnsi="Calibri"/>
        </w:rPr>
        <w:t xml:space="preserve"> </w:t>
      </w:r>
      <w:r>
        <w:t>for updates</w:t>
      </w:r>
      <w:r w:rsidR="00413C11" w:rsidRPr="002B4503">
        <w:t>.</w:t>
      </w:r>
    </w:p>
    <w:sectPr w:rsidR="002769F1" w:rsidSect="00F61D79">
      <w:headerReference w:type="even" r:id="rId11"/>
      <w:footerReference w:type="even" r:id="rId12"/>
      <w:footerReference w:type="default" r:id="rId13"/>
      <w:headerReference w:type="first" r:id="rId14"/>
      <w:footerReference w:type="first" r:id="rId15"/>
      <w:pgSz w:w="11906" w:h="16838"/>
      <w:pgMar w:top="709" w:right="1440" w:bottom="851" w:left="1440" w:header="708" w:footer="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BE133" w14:textId="77777777" w:rsidR="00D028BF" w:rsidRDefault="00D028BF" w:rsidP="001525A2">
      <w:pPr>
        <w:spacing w:after="0" w:line="240" w:lineRule="auto"/>
      </w:pPr>
      <w:r>
        <w:separator/>
      </w:r>
    </w:p>
  </w:endnote>
  <w:endnote w:type="continuationSeparator" w:id="0">
    <w:p w14:paraId="5CACC17F" w14:textId="77777777" w:rsidR="00D028BF" w:rsidRDefault="00D028BF" w:rsidP="0015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21EE" w14:textId="6FA1FF22" w:rsidR="00C25554" w:rsidRDefault="00C25554">
    <w:pPr>
      <w:pStyle w:val="Footer"/>
    </w:pPr>
    <w:r>
      <w:rPr>
        <w:noProof/>
      </w:rPr>
      <mc:AlternateContent>
        <mc:Choice Requires="wps">
          <w:drawing>
            <wp:anchor distT="0" distB="0" distL="0" distR="0" simplePos="0" relativeHeight="251658243" behindDoc="0" locked="0" layoutInCell="1" allowOverlap="1" wp14:anchorId="34C59FD5" wp14:editId="7B009452">
              <wp:simplePos x="635" y="635"/>
              <wp:positionH relativeFrom="page">
                <wp:align>center</wp:align>
              </wp:positionH>
              <wp:positionV relativeFrom="page">
                <wp:align>bottom</wp:align>
              </wp:positionV>
              <wp:extent cx="622300" cy="391160"/>
              <wp:effectExtent l="0" t="0" r="6350" b="0"/>
              <wp:wrapNone/>
              <wp:docPr id="108115707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095543E" w14:textId="3BCD994D" w:rsidR="00C25554" w:rsidRPr="00C25554" w:rsidRDefault="00C25554" w:rsidP="00C25554">
                          <w:pPr>
                            <w:spacing w:after="0"/>
                            <w:rPr>
                              <w:rFonts w:ascii="Aptos" w:eastAsia="Aptos" w:hAnsi="Aptos" w:cs="Aptos"/>
                              <w:noProof/>
                              <w:color w:val="FF0000"/>
                              <w:sz w:val="24"/>
                              <w:szCs w:val="24"/>
                            </w:rPr>
                          </w:pPr>
                          <w:r w:rsidRPr="00C2555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C59FD5" id="_x0000_t202" coordsize="21600,21600" o:spt="202" path="m,l,21600r21600,l21600,xe">
              <v:stroke joinstyle="miter"/>
              <v:path gradientshapeok="t" o:connecttype="rect"/>
            </v:shapetype>
            <v:shape id="Text Box 5" o:spid="_x0000_s1027"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4095543E" w14:textId="3BCD994D" w:rsidR="00C25554" w:rsidRPr="00C25554" w:rsidRDefault="00C25554" w:rsidP="00C25554">
                    <w:pPr>
                      <w:spacing w:after="0"/>
                      <w:rPr>
                        <w:rFonts w:ascii="Aptos" w:eastAsia="Aptos" w:hAnsi="Aptos" w:cs="Aptos"/>
                        <w:noProof/>
                        <w:color w:val="FF0000"/>
                        <w:sz w:val="24"/>
                        <w:szCs w:val="24"/>
                      </w:rPr>
                    </w:pPr>
                    <w:r w:rsidRPr="00C2555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D2AA8" w14:textId="14FBC80E" w:rsidR="00C25554" w:rsidRDefault="00C25554" w:rsidP="00C62031">
    <w:pPr>
      <w:pStyle w:val="Footer"/>
    </w:pPr>
  </w:p>
  <w:sdt>
    <w:sdtPr>
      <w:id w:val="1335503279"/>
      <w:docPartObj>
        <w:docPartGallery w:val="Page Numbers (Bottom of Page)"/>
        <w:docPartUnique/>
      </w:docPartObj>
    </w:sdtPr>
    <w:sdtEndPr>
      <w:rPr>
        <w:noProof/>
      </w:rPr>
    </w:sdtEndPr>
    <w:sdtContent>
      <w:p w14:paraId="0DB0F329" w14:textId="63BE7F88" w:rsidR="00C62031" w:rsidRDefault="00C62031" w:rsidP="00C62031">
        <w:pPr>
          <w:pStyle w:val="Footer"/>
        </w:pPr>
        <w:r w:rsidRPr="008F67C9">
          <w:rPr>
            <w:rFonts w:ascii="Calibri" w:eastAsia="Calibri" w:hAnsi="Calibri"/>
            <w:sz w:val="18"/>
          </w:rPr>
          <w:t>Murray</w:t>
        </w:r>
        <w:r w:rsidRPr="008F67C9">
          <w:rPr>
            <w:rFonts w:ascii="Arial" w:eastAsia="Arial" w:hAnsi="Arial"/>
          </w:rPr>
          <w:t>–</w:t>
        </w:r>
        <w:r w:rsidRPr="008F67C9">
          <w:rPr>
            <w:rFonts w:ascii="Calibri" w:eastAsia="Calibri" w:hAnsi="Calibri"/>
            <w:sz w:val="18"/>
          </w:rPr>
          <w:t>Darling Basin Strategic Water Purchasing Framework</w:t>
        </w:r>
        <w:r w:rsidR="00264FCC">
          <w:rPr>
            <w:rFonts w:ascii="Calibri" w:eastAsia="Calibri" w:hAnsi="Calibri"/>
            <w:sz w:val="18"/>
          </w:rPr>
          <w:t xml:space="preserve"> (Bridging the Gap)</w:t>
        </w:r>
        <w:r w:rsidRPr="008F67C9">
          <w:rPr>
            <w:rFonts w:ascii="Calibri" w:eastAsia="Calibri" w:hAnsi="Calibri"/>
            <w:sz w:val="18"/>
          </w:rPr>
          <w:t xml:space="preserve"> </w:t>
        </w:r>
        <w:r w:rsidR="00CF44E8">
          <w:rPr>
            <w:rFonts w:ascii="Calibri" w:eastAsia="Calibri" w:hAnsi="Calibri"/>
            <w:sz w:val="18"/>
          </w:rPr>
          <w:t>A</w:t>
        </w:r>
        <w:r w:rsidR="0069642C">
          <w:rPr>
            <w:rFonts w:ascii="Calibri" w:eastAsia="Calibri" w:hAnsi="Calibri"/>
            <w:sz w:val="18"/>
          </w:rPr>
          <w:t>ddendum</w:t>
        </w:r>
        <w:r w:rsidRPr="008F67C9">
          <w:rPr>
            <w:rFonts w:ascii="Calibri" w:eastAsia="Calibri" w:hAnsi="Calibri"/>
            <w:sz w:val="18"/>
          </w:rPr>
          <w:t xml:space="preserve"> | </w:t>
        </w:r>
        <w:r w:rsidR="002008D9">
          <w:rPr>
            <w:rFonts w:ascii="Calibri" w:eastAsia="Calibri" w:hAnsi="Calibri"/>
            <w:sz w:val="18"/>
          </w:rPr>
          <w:t>September</w:t>
        </w:r>
        <w:r w:rsidR="002F7684" w:rsidRPr="002B1CB8">
          <w:rPr>
            <w:rFonts w:ascii="Calibri" w:eastAsia="Calibri" w:hAnsi="Calibri"/>
            <w:sz w:val="18"/>
          </w:rPr>
          <w:t xml:space="preserve"> 20</w:t>
        </w:r>
        <w:r w:rsidR="00DE16B3">
          <w:rPr>
            <w:rFonts w:ascii="Calibri" w:eastAsia="Calibri" w:hAnsi="Calibri"/>
            <w:sz w:val="18"/>
          </w:rPr>
          <w:t>26</w:t>
        </w:r>
      </w:p>
      <w:p w14:paraId="60B8AB81" w14:textId="586D24B0" w:rsidR="00C124F0" w:rsidRDefault="00C124F0" w:rsidP="00C620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78CF8" w14:textId="3C0E7B08" w:rsidR="00C25554" w:rsidRDefault="00C25554">
    <w:pPr>
      <w:pStyle w:val="Footer"/>
    </w:pPr>
    <w:r>
      <w:rPr>
        <w:noProof/>
      </w:rPr>
      <mc:AlternateContent>
        <mc:Choice Requires="wps">
          <w:drawing>
            <wp:anchor distT="0" distB="0" distL="0" distR="0" simplePos="0" relativeHeight="251658242" behindDoc="0" locked="0" layoutInCell="1" allowOverlap="1" wp14:anchorId="1292A44C" wp14:editId="4BA2F75E">
              <wp:simplePos x="635" y="635"/>
              <wp:positionH relativeFrom="page">
                <wp:align>center</wp:align>
              </wp:positionH>
              <wp:positionV relativeFrom="page">
                <wp:align>bottom</wp:align>
              </wp:positionV>
              <wp:extent cx="622300" cy="391160"/>
              <wp:effectExtent l="0" t="0" r="6350" b="0"/>
              <wp:wrapNone/>
              <wp:docPr id="952641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FD70EDC" w14:textId="78621C22" w:rsidR="00C25554" w:rsidRPr="00C25554" w:rsidRDefault="00C25554" w:rsidP="00C25554">
                          <w:pPr>
                            <w:spacing w:after="0"/>
                            <w:rPr>
                              <w:rFonts w:ascii="Aptos" w:eastAsia="Aptos" w:hAnsi="Aptos" w:cs="Aptos"/>
                              <w:noProof/>
                              <w:color w:val="FF0000"/>
                              <w:sz w:val="24"/>
                              <w:szCs w:val="24"/>
                            </w:rPr>
                          </w:pPr>
                          <w:r w:rsidRPr="00C2555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92A44C" id="_x0000_t202" coordsize="21600,21600" o:spt="202" path="m,l,21600r21600,l21600,xe">
              <v:stroke joinstyle="miter"/>
              <v:path gradientshapeok="t" o:connecttype="rect"/>
            </v:shapetype>
            <v:shape id="Text Box 4" o:spid="_x0000_s1029" type="#_x0000_t202" alt="OFFICIAL" style="position:absolute;margin-left:0;margin-top:0;width:49pt;height:30.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7FD70EDC" w14:textId="78621C22" w:rsidR="00C25554" w:rsidRPr="00C25554" w:rsidRDefault="00C25554" w:rsidP="00C25554">
                    <w:pPr>
                      <w:spacing w:after="0"/>
                      <w:rPr>
                        <w:rFonts w:ascii="Aptos" w:eastAsia="Aptos" w:hAnsi="Aptos" w:cs="Aptos"/>
                        <w:noProof/>
                        <w:color w:val="FF0000"/>
                        <w:sz w:val="24"/>
                        <w:szCs w:val="24"/>
                      </w:rPr>
                    </w:pPr>
                    <w:r w:rsidRPr="00C2555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69B9C" w14:textId="77777777" w:rsidR="00D028BF" w:rsidRDefault="00D028BF" w:rsidP="001525A2">
      <w:pPr>
        <w:spacing w:after="0" w:line="240" w:lineRule="auto"/>
      </w:pPr>
      <w:r>
        <w:separator/>
      </w:r>
    </w:p>
  </w:footnote>
  <w:footnote w:type="continuationSeparator" w:id="0">
    <w:p w14:paraId="06F3AB68" w14:textId="77777777" w:rsidR="00D028BF" w:rsidRDefault="00D028BF" w:rsidP="001525A2">
      <w:pPr>
        <w:spacing w:after="0" w:line="240" w:lineRule="auto"/>
      </w:pPr>
      <w:r>
        <w:continuationSeparator/>
      </w:r>
    </w:p>
  </w:footnote>
  <w:footnote w:id="1">
    <w:p w14:paraId="0BF90F2C" w14:textId="5CADF279" w:rsidR="005859CB" w:rsidRDefault="005859CB">
      <w:pPr>
        <w:pStyle w:val="FootnoteText"/>
      </w:pPr>
      <w:r>
        <w:rPr>
          <w:rStyle w:val="FootnoteReference"/>
        </w:rPr>
        <w:footnoteRef/>
      </w:r>
      <w:r>
        <w:t xml:space="preserve"> </w:t>
      </w:r>
      <w:r w:rsidR="00487CED" w:rsidRPr="00487CED">
        <w:t>All water recovery volumes and targets outlined in this addendum are expressed in gigalitres per year (GL/y), which is a Long-Term Diversion Limit Equivalent (LTDLE) value. LTDLE is a common way of comparing water recovery across different water systems and is used to determine water contributions under the Basin Plan</w:t>
      </w:r>
      <w:r w:rsidR="00FE5B0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D168" w14:textId="3C0DAFCD" w:rsidR="007E21E7" w:rsidRDefault="00C25554">
    <w:pPr>
      <w:pStyle w:val="Header"/>
    </w:pPr>
    <w:r>
      <w:rPr>
        <w:noProof/>
      </w:rPr>
      <mc:AlternateContent>
        <mc:Choice Requires="wps">
          <w:drawing>
            <wp:anchor distT="0" distB="0" distL="0" distR="0" simplePos="0" relativeHeight="251658241" behindDoc="0" locked="0" layoutInCell="1" allowOverlap="1" wp14:anchorId="58961275" wp14:editId="62A2CE1F">
              <wp:simplePos x="635" y="635"/>
              <wp:positionH relativeFrom="page">
                <wp:align>center</wp:align>
              </wp:positionH>
              <wp:positionV relativeFrom="page">
                <wp:align>top</wp:align>
              </wp:positionV>
              <wp:extent cx="622300" cy="391160"/>
              <wp:effectExtent l="0" t="0" r="6350" b="8890"/>
              <wp:wrapNone/>
              <wp:docPr id="61122208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EAD6636" w14:textId="4D36F1AB" w:rsidR="00C25554" w:rsidRPr="00C25554" w:rsidRDefault="00C25554" w:rsidP="00C25554">
                          <w:pPr>
                            <w:spacing w:after="0"/>
                            <w:rPr>
                              <w:rFonts w:ascii="Aptos" w:eastAsia="Aptos" w:hAnsi="Aptos" w:cs="Aptos"/>
                              <w:noProof/>
                              <w:color w:val="FF0000"/>
                              <w:sz w:val="24"/>
                              <w:szCs w:val="24"/>
                            </w:rPr>
                          </w:pPr>
                          <w:r w:rsidRPr="00C2555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961275"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2EAD6636" w14:textId="4D36F1AB" w:rsidR="00C25554" w:rsidRPr="00C25554" w:rsidRDefault="00C25554" w:rsidP="00C25554">
                    <w:pPr>
                      <w:spacing w:after="0"/>
                      <w:rPr>
                        <w:rFonts w:ascii="Aptos" w:eastAsia="Aptos" w:hAnsi="Aptos" w:cs="Aptos"/>
                        <w:noProof/>
                        <w:color w:val="FF0000"/>
                        <w:sz w:val="24"/>
                        <w:szCs w:val="24"/>
                      </w:rPr>
                    </w:pPr>
                    <w:r w:rsidRPr="00C2555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0E17C" w14:textId="5A02E4BB" w:rsidR="0036029D" w:rsidRDefault="0036029D">
    <w:pPr>
      <w:pStyle w:val="Header"/>
    </w:pPr>
  </w:p>
  <w:p w14:paraId="2391B693" w14:textId="392B7BF9" w:rsidR="007E21E7" w:rsidRDefault="00C25554">
    <w:pPr>
      <w:pStyle w:val="Header"/>
    </w:pPr>
    <w:r>
      <w:rPr>
        <w:noProof/>
      </w:rPr>
      <mc:AlternateContent>
        <mc:Choice Requires="wps">
          <w:drawing>
            <wp:anchor distT="0" distB="0" distL="0" distR="0" simplePos="0" relativeHeight="251658240" behindDoc="0" locked="0" layoutInCell="1" allowOverlap="1" wp14:anchorId="1B20571A" wp14:editId="530A6FA0">
              <wp:simplePos x="635" y="635"/>
              <wp:positionH relativeFrom="page">
                <wp:align>center</wp:align>
              </wp:positionH>
              <wp:positionV relativeFrom="page">
                <wp:align>top</wp:align>
              </wp:positionV>
              <wp:extent cx="622300" cy="391160"/>
              <wp:effectExtent l="0" t="0" r="6350" b="8890"/>
              <wp:wrapNone/>
              <wp:docPr id="108032889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53F6C8E" w14:textId="6D343E1A" w:rsidR="00C25554" w:rsidRPr="00C25554" w:rsidRDefault="00C25554" w:rsidP="00C25554">
                          <w:pPr>
                            <w:spacing w:after="0"/>
                            <w:rPr>
                              <w:rFonts w:ascii="Aptos" w:eastAsia="Aptos" w:hAnsi="Aptos" w:cs="Aptos"/>
                              <w:noProof/>
                              <w:color w:val="FF0000"/>
                              <w:sz w:val="24"/>
                              <w:szCs w:val="24"/>
                            </w:rPr>
                          </w:pPr>
                          <w:r w:rsidRPr="00C2555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20571A" id="_x0000_t202" coordsize="21600,21600" o:spt="202" path="m,l,21600r21600,l21600,xe">
              <v:stroke joinstyle="miter"/>
              <v:path gradientshapeok="t" o:connecttype="rect"/>
            </v:shapetype>
            <v:shape id="Text Box 1" o:spid="_x0000_s1028"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053F6C8E" w14:textId="6D343E1A" w:rsidR="00C25554" w:rsidRPr="00C25554" w:rsidRDefault="00C25554" w:rsidP="00C25554">
                    <w:pPr>
                      <w:spacing w:after="0"/>
                      <w:rPr>
                        <w:rFonts w:ascii="Aptos" w:eastAsia="Aptos" w:hAnsi="Aptos" w:cs="Aptos"/>
                        <w:noProof/>
                        <w:color w:val="FF0000"/>
                        <w:sz w:val="24"/>
                        <w:szCs w:val="24"/>
                      </w:rPr>
                    </w:pPr>
                    <w:r w:rsidRPr="00C25554">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28C1"/>
    <w:multiLevelType w:val="hybridMultilevel"/>
    <w:tmpl w:val="2BD4C486"/>
    <w:lvl w:ilvl="0" w:tplc="FFFFFFFF">
      <w:start w:val="1"/>
      <w:numFmt w:val="decimal"/>
      <w:pStyle w:val="Papercontext"/>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ADC45EC"/>
    <w:multiLevelType w:val="hybridMultilevel"/>
    <w:tmpl w:val="9C6A2F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186743C"/>
    <w:multiLevelType w:val="hybridMultilevel"/>
    <w:tmpl w:val="013A7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9497437">
    <w:abstractNumId w:val="2"/>
  </w:num>
  <w:num w:numId="2" w16cid:durableId="1242064263">
    <w:abstractNumId w:val="1"/>
  </w:num>
  <w:num w:numId="3" w16cid:durableId="94007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219"/>
    <w:rsid w:val="0000307F"/>
    <w:rsid w:val="00003375"/>
    <w:rsid w:val="0000721C"/>
    <w:rsid w:val="00007DAB"/>
    <w:rsid w:val="00011F4E"/>
    <w:rsid w:val="00013477"/>
    <w:rsid w:val="00013DAC"/>
    <w:rsid w:val="000149FD"/>
    <w:rsid w:val="00017648"/>
    <w:rsid w:val="000176B8"/>
    <w:rsid w:val="00017AC4"/>
    <w:rsid w:val="000208EC"/>
    <w:rsid w:val="00020E71"/>
    <w:rsid w:val="00022799"/>
    <w:rsid w:val="00024317"/>
    <w:rsid w:val="00024F1A"/>
    <w:rsid w:val="00025199"/>
    <w:rsid w:val="000253FA"/>
    <w:rsid w:val="00030467"/>
    <w:rsid w:val="000309AF"/>
    <w:rsid w:val="000312E0"/>
    <w:rsid w:val="00033508"/>
    <w:rsid w:val="00033BDA"/>
    <w:rsid w:val="00035AAD"/>
    <w:rsid w:val="00036823"/>
    <w:rsid w:val="00036C2C"/>
    <w:rsid w:val="000374DF"/>
    <w:rsid w:val="00040677"/>
    <w:rsid w:val="00041FA8"/>
    <w:rsid w:val="00043050"/>
    <w:rsid w:val="00044629"/>
    <w:rsid w:val="00044B96"/>
    <w:rsid w:val="000451DD"/>
    <w:rsid w:val="000463E6"/>
    <w:rsid w:val="00050491"/>
    <w:rsid w:val="00050C81"/>
    <w:rsid w:val="0005254C"/>
    <w:rsid w:val="0005462C"/>
    <w:rsid w:val="000549B4"/>
    <w:rsid w:val="00055E46"/>
    <w:rsid w:val="000569D4"/>
    <w:rsid w:val="00057236"/>
    <w:rsid w:val="00057377"/>
    <w:rsid w:val="0006083C"/>
    <w:rsid w:val="00062185"/>
    <w:rsid w:val="00062604"/>
    <w:rsid w:val="000626A4"/>
    <w:rsid w:val="000635AF"/>
    <w:rsid w:val="00063946"/>
    <w:rsid w:val="0006563A"/>
    <w:rsid w:val="00066656"/>
    <w:rsid w:val="00066E55"/>
    <w:rsid w:val="00067CCF"/>
    <w:rsid w:val="00070358"/>
    <w:rsid w:val="000704B1"/>
    <w:rsid w:val="00071373"/>
    <w:rsid w:val="000713F8"/>
    <w:rsid w:val="00072D44"/>
    <w:rsid w:val="00074E3C"/>
    <w:rsid w:val="000759EA"/>
    <w:rsid w:val="000763DD"/>
    <w:rsid w:val="00076A4D"/>
    <w:rsid w:val="00077C01"/>
    <w:rsid w:val="00081454"/>
    <w:rsid w:val="0008281C"/>
    <w:rsid w:val="00082A42"/>
    <w:rsid w:val="00084124"/>
    <w:rsid w:val="00084BF7"/>
    <w:rsid w:val="00084E1E"/>
    <w:rsid w:val="00085426"/>
    <w:rsid w:val="000870BF"/>
    <w:rsid w:val="0009091A"/>
    <w:rsid w:val="000937CD"/>
    <w:rsid w:val="00095BB1"/>
    <w:rsid w:val="00096C7F"/>
    <w:rsid w:val="00096FB2"/>
    <w:rsid w:val="000A0096"/>
    <w:rsid w:val="000A087B"/>
    <w:rsid w:val="000A237E"/>
    <w:rsid w:val="000A3524"/>
    <w:rsid w:val="000A46FD"/>
    <w:rsid w:val="000A4F7C"/>
    <w:rsid w:val="000A635B"/>
    <w:rsid w:val="000A6FA4"/>
    <w:rsid w:val="000B1365"/>
    <w:rsid w:val="000B3B9B"/>
    <w:rsid w:val="000B3DFA"/>
    <w:rsid w:val="000B3F9E"/>
    <w:rsid w:val="000B4042"/>
    <w:rsid w:val="000B5834"/>
    <w:rsid w:val="000B60E9"/>
    <w:rsid w:val="000C0A49"/>
    <w:rsid w:val="000C0DE5"/>
    <w:rsid w:val="000C338D"/>
    <w:rsid w:val="000C3D0D"/>
    <w:rsid w:val="000C4858"/>
    <w:rsid w:val="000C49CF"/>
    <w:rsid w:val="000C5696"/>
    <w:rsid w:val="000C5770"/>
    <w:rsid w:val="000D064F"/>
    <w:rsid w:val="000D32FC"/>
    <w:rsid w:val="000D4852"/>
    <w:rsid w:val="000D4C06"/>
    <w:rsid w:val="000D64F1"/>
    <w:rsid w:val="000D6995"/>
    <w:rsid w:val="000D69CD"/>
    <w:rsid w:val="000E01B0"/>
    <w:rsid w:val="000E0A4B"/>
    <w:rsid w:val="000E1917"/>
    <w:rsid w:val="000E2B14"/>
    <w:rsid w:val="000E3883"/>
    <w:rsid w:val="000E3F33"/>
    <w:rsid w:val="000E548E"/>
    <w:rsid w:val="000E7BF5"/>
    <w:rsid w:val="000F2A52"/>
    <w:rsid w:val="000F3323"/>
    <w:rsid w:val="000F36EC"/>
    <w:rsid w:val="000F429C"/>
    <w:rsid w:val="000F4976"/>
    <w:rsid w:val="000F573C"/>
    <w:rsid w:val="000F5934"/>
    <w:rsid w:val="000F6B3E"/>
    <w:rsid w:val="000F7645"/>
    <w:rsid w:val="001001F2"/>
    <w:rsid w:val="00101578"/>
    <w:rsid w:val="00102CA9"/>
    <w:rsid w:val="0010329C"/>
    <w:rsid w:val="00103CF7"/>
    <w:rsid w:val="001042BB"/>
    <w:rsid w:val="0010486B"/>
    <w:rsid w:val="00104A2D"/>
    <w:rsid w:val="00104B29"/>
    <w:rsid w:val="0010511D"/>
    <w:rsid w:val="00105ACD"/>
    <w:rsid w:val="00106EBF"/>
    <w:rsid w:val="00107760"/>
    <w:rsid w:val="0011050F"/>
    <w:rsid w:val="00111B0D"/>
    <w:rsid w:val="0011229E"/>
    <w:rsid w:val="00112F61"/>
    <w:rsid w:val="001137CF"/>
    <w:rsid w:val="00114A77"/>
    <w:rsid w:val="00114B57"/>
    <w:rsid w:val="001157FF"/>
    <w:rsid w:val="00115D8A"/>
    <w:rsid w:val="00120713"/>
    <w:rsid w:val="00120BF7"/>
    <w:rsid w:val="001217B0"/>
    <w:rsid w:val="00121AB9"/>
    <w:rsid w:val="0012392C"/>
    <w:rsid w:val="0012481C"/>
    <w:rsid w:val="001258FE"/>
    <w:rsid w:val="00125A93"/>
    <w:rsid w:val="00126D3C"/>
    <w:rsid w:val="00132720"/>
    <w:rsid w:val="00132B63"/>
    <w:rsid w:val="001334FB"/>
    <w:rsid w:val="0013463C"/>
    <w:rsid w:val="00134B3F"/>
    <w:rsid w:val="00135F5E"/>
    <w:rsid w:val="00137086"/>
    <w:rsid w:val="00137395"/>
    <w:rsid w:val="00141747"/>
    <w:rsid w:val="001434A2"/>
    <w:rsid w:val="0014377A"/>
    <w:rsid w:val="001440EE"/>
    <w:rsid w:val="00144309"/>
    <w:rsid w:val="00146292"/>
    <w:rsid w:val="00146402"/>
    <w:rsid w:val="0014743E"/>
    <w:rsid w:val="0014796A"/>
    <w:rsid w:val="00150D0B"/>
    <w:rsid w:val="00152102"/>
    <w:rsid w:val="001525A2"/>
    <w:rsid w:val="00156357"/>
    <w:rsid w:val="00156F01"/>
    <w:rsid w:val="001570BB"/>
    <w:rsid w:val="00157579"/>
    <w:rsid w:val="00157E2B"/>
    <w:rsid w:val="001605C0"/>
    <w:rsid w:val="00160FD8"/>
    <w:rsid w:val="00161D2A"/>
    <w:rsid w:val="00164E13"/>
    <w:rsid w:val="00165065"/>
    <w:rsid w:val="001655F9"/>
    <w:rsid w:val="00170B38"/>
    <w:rsid w:val="00175034"/>
    <w:rsid w:val="0017724F"/>
    <w:rsid w:val="0017791B"/>
    <w:rsid w:val="001820C5"/>
    <w:rsid w:val="00183127"/>
    <w:rsid w:val="0018429E"/>
    <w:rsid w:val="00184B77"/>
    <w:rsid w:val="00185C30"/>
    <w:rsid w:val="0018715F"/>
    <w:rsid w:val="001909F9"/>
    <w:rsid w:val="00190B14"/>
    <w:rsid w:val="00192340"/>
    <w:rsid w:val="00192528"/>
    <w:rsid w:val="001929EB"/>
    <w:rsid w:val="00192B29"/>
    <w:rsid w:val="00195853"/>
    <w:rsid w:val="0019591F"/>
    <w:rsid w:val="00195FF6"/>
    <w:rsid w:val="00196596"/>
    <w:rsid w:val="00196B9B"/>
    <w:rsid w:val="00196BEE"/>
    <w:rsid w:val="001A0796"/>
    <w:rsid w:val="001A0911"/>
    <w:rsid w:val="001A0AB1"/>
    <w:rsid w:val="001A12F2"/>
    <w:rsid w:val="001A2E84"/>
    <w:rsid w:val="001A335D"/>
    <w:rsid w:val="001A39B8"/>
    <w:rsid w:val="001A5040"/>
    <w:rsid w:val="001A5C09"/>
    <w:rsid w:val="001A5D32"/>
    <w:rsid w:val="001A6016"/>
    <w:rsid w:val="001A6659"/>
    <w:rsid w:val="001A6671"/>
    <w:rsid w:val="001A7111"/>
    <w:rsid w:val="001A74E3"/>
    <w:rsid w:val="001B0E27"/>
    <w:rsid w:val="001B164C"/>
    <w:rsid w:val="001B51BF"/>
    <w:rsid w:val="001B7741"/>
    <w:rsid w:val="001C1E22"/>
    <w:rsid w:val="001C513E"/>
    <w:rsid w:val="001C698D"/>
    <w:rsid w:val="001C728E"/>
    <w:rsid w:val="001C73D8"/>
    <w:rsid w:val="001D09CF"/>
    <w:rsid w:val="001D0DC6"/>
    <w:rsid w:val="001D0F7A"/>
    <w:rsid w:val="001D222E"/>
    <w:rsid w:val="001D3A9E"/>
    <w:rsid w:val="001D53FF"/>
    <w:rsid w:val="001D7156"/>
    <w:rsid w:val="001E1EF2"/>
    <w:rsid w:val="001E53B5"/>
    <w:rsid w:val="001E57DC"/>
    <w:rsid w:val="001E5EEF"/>
    <w:rsid w:val="001E6854"/>
    <w:rsid w:val="001E77AA"/>
    <w:rsid w:val="001F1320"/>
    <w:rsid w:val="001F1A87"/>
    <w:rsid w:val="001F257B"/>
    <w:rsid w:val="001F31E8"/>
    <w:rsid w:val="001F36C3"/>
    <w:rsid w:val="001F5A12"/>
    <w:rsid w:val="001F6E42"/>
    <w:rsid w:val="00200357"/>
    <w:rsid w:val="002008D4"/>
    <w:rsid w:val="002008D9"/>
    <w:rsid w:val="00200D12"/>
    <w:rsid w:val="00201B80"/>
    <w:rsid w:val="00201F35"/>
    <w:rsid w:val="0020295D"/>
    <w:rsid w:val="0020355E"/>
    <w:rsid w:val="002038BA"/>
    <w:rsid w:val="002038F6"/>
    <w:rsid w:val="00205ED7"/>
    <w:rsid w:val="002066F8"/>
    <w:rsid w:val="00207039"/>
    <w:rsid w:val="002106D5"/>
    <w:rsid w:val="00210B3B"/>
    <w:rsid w:val="00212B13"/>
    <w:rsid w:val="002142C7"/>
    <w:rsid w:val="00214820"/>
    <w:rsid w:val="002156F6"/>
    <w:rsid w:val="00215FF4"/>
    <w:rsid w:val="00216B9C"/>
    <w:rsid w:val="00221479"/>
    <w:rsid w:val="00223EA8"/>
    <w:rsid w:val="00224A7A"/>
    <w:rsid w:val="00224E9C"/>
    <w:rsid w:val="00224F75"/>
    <w:rsid w:val="002250BE"/>
    <w:rsid w:val="002266FD"/>
    <w:rsid w:val="0022723B"/>
    <w:rsid w:val="00230A18"/>
    <w:rsid w:val="002312B4"/>
    <w:rsid w:val="00233185"/>
    <w:rsid w:val="00233343"/>
    <w:rsid w:val="00233589"/>
    <w:rsid w:val="0023370D"/>
    <w:rsid w:val="00234910"/>
    <w:rsid w:val="00234A01"/>
    <w:rsid w:val="00235712"/>
    <w:rsid w:val="00236DB9"/>
    <w:rsid w:val="00240C00"/>
    <w:rsid w:val="002421D4"/>
    <w:rsid w:val="002423C6"/>
    <w:rsid w:val="00243B02"/>
    <w:rsid w:val="0024597D"/>
    <w:rsid w:val="0024736A"/>
    <w:rsid w:val="00247B35"/>
    <w:rsid w:val="00250885"/>
    <w:rsid w:val="00251AD3"/>
    <w:rsid w:val="00251C9E"/>
    <w:rsid w:val="002537B8"/>
    <w:rsid w:val="00253F08"/>
    <w:rsid w:val="00254178"/>
    <w:rsid w:val="00254741"/>
    <w:rsid w:val="00255163"/>
    <w:rsid w:val="002560BF"/>
    <w:rsid w:val="002561F2"/>
    <w:rsid w:val="00256E24"/>
    <w:rsid w:val="00256FDD"/>
    <w:rsid w:val="00257331"/>
    <w:rsid w:val="00260442"/>
    <w:rsid w:val="002607AB"/>
    <w:rsid w:val="0026213C"/>
    <w:rsid w:val="002624F3"/>
    <w:rsid w:val="00263366"/>
    <w:rsid w:val="00264FCC"/>
    <w:rsid w:val="0026695E"/>
    <w:rsid w:val="00266C39"/>
    <w:rsid w:val="00266E45"/>
    <w:rsid w:val="00270A0A"/>
    <w:rsid w:val="00271026"/>
    <w:rsid w:val="002720CF"/>
    <w:rsid w:val="002728C6"/>
    <w:rsid w:val="002747CB"/>
    <w:rsid w:val="002748F4"/>
    <w:rsid w:val="00275A4E"/>
    <w:rsid w:val="002769F1"/>
    <w:rsid w:val="00277CE4"/>
    <w:rsid w:val="00280CB3"/>
    <w:rsid w:val="00280D8A"/>
    <w:rsid w:val="002814C6"/>
    <w:rsid w:val="00283FA9"/>
    <w:rsid w:val="00285626"/>
    <w:rsid w:val="002875FA"/>
    <w:rsid w:val="00290770"/>
    <w:rsid w:val="00290D0D"/>
    <w:rsid w:val="002911FA"/>
    <w:rsid w:val="00292967"/>
    <w:rsid w:val="00292C28"/>
    <w:rsid w:val="00292FA5"/>
    <w:rsid w:val="0029604F"/>
    <w:rsid w:val="002962B7"/>
    <w:rsid w:val="002969EF"/>
    <w:rsid w:val="002969F9"/>
    <w:rsid w:val="0029753D"/>
    <w:rsid w:val="002A1FC0"/>
    <w:rsid w:val="002A26CF"/>
    <w:rsid w:val="002A2DEB"/>
    <w:rsid w:val="002A381D"/>
    <w:rsid w:val="002A5F64"/>
    <w:rsid w:val="002A7F5A"/>
    <w:rsid w:val="002B0F81"/>
    <w:rsid w:val="002B1242"/>
    <w:rsid w:val="002B1CB8"/>
    <w:rsid w:val="002B224E"/>
    <w:rsid w:val="002B2C69"/>
    <w:rsid w:val="002B4503"/>
    <w:rsid w:val="002B7D53"/>
    <w:rsid w:val="002C06F2"/>
    <w:rsid w:val="002C0A75"/>
    <w:rsid w:val="002C173A"/>
    <w:rsid w:val="002C1863"/>
    <w:rsid w:val="002C1EB4"/>
    <w:rsid w:val="002C2210"/>
    <w:rsid w:val="002C290C"/>
    <w:rsid w:val="002C2F68"/>
    <w:rsid w:val="002C3731"/>
    <w:rsid w:val="002C7B0E"/>
    <w:rsid w:val="002D05F4"/>
    <w:rsid w:val="002D2883"/>
    <w:rsid w:val="002D2D96"/>
    <w:rsid w:val="002D2FDC"/>
    <w:rsid w:val="002D36B9"/>
    <w:rsid w:val="002D37D9"/>
    <w:rsid w:val="002D580B"/>
    <w:rsid w:val="002D5B6D"/>
    <w:rsid w:val="002E0451"/>
    <w:rsid w:val="002E0F5A"/>
    <w:rsid w:val="002E0FED"/>
    <w:rsid w:val="002E1031"/>
    <w:rsid w:val="002E3329"/>
    <w:rsid w:val="002E60F1"/>
    <w:rsid w:val="002E7585"/>
    <w:rsid w:val="002E78A0"/>
    <w:rsid w:val="002F05AC"/>
    <w:rsid w:val="002F0637"/>
    <w:rsid w:val="002F1A4C"/>
    <w:rsid w:val="002F3061"/>
    <w:rsid w:val="002F4B84"/>
    <w:rsid w:val="002F5C3D"/>
    <w:rsid w:val="002F650A"/>
    <w:rsid w:val="002F6C01"/>
    <w:rsid w:val="002F7499"/>
    <w:rsid w:val="002F7684"/>
    <w:rsid w:val="002F7AEC"/>
    <w:rsid w:val="002F7EE6"/>
    <w:rsid w:val="00300106"/>
    <w:rsid w:val="00303997"/>
    <w:rsid w:val="0030477C"/>
    <w:rsid w:val="00306C2C"/>
    <w:rsid w:val="00310A08"/>
    <w:rsid w:val="003119D7"/>
    <w:rsid w:val="00321148"/>
    <w:rsid w:val="00322488"/>
    <w:rsid w:val="003225DD"/>
    <w:rsid w:val="00322F8C"/>
    <w:rsid w:val="00323C0A"/>
    <w:rsid w:val="00324685"/>
    <w:rsid w:val="003279EB"/>
    <w:rsid w:val="0033175E"/>
    <w:rsid w:val="0033214E"/>
    <w:rsid w:val="00332D07"/>
    <w:rsid w:val="00333420"/>
    <w:rsid w:val="0033489A"/>
    <w:rsid w:val="003354BE"/>
    <w:rsid w:val="00337227"/>
    <w:rsid w:val="0033750E"/>
    <w:rsid w:val="003405D1"/>
    <w:rsid w:val="003410EA"/>
    <w:rsid w:val="0034118B"/>
    <w:rsid w:val="0034189E"/>
    <w:rsid w:val="003431B3"/>
    <w:rsid w:val="00343BA2"/>
    <w:rsid w:val="003449EB"/>
    <w:rsid w:val="003462D9"/>
    <w:rsid w:val="00347EDD"/>
    <w:rsid w:val="00350618"/>
    <w:rsid w:val="00350B5D"/>
    <w:rsid w:val="00351871"/>
    <w:rsid w:val="00352742"/>
    <w:rsid w:val="00353F55"/>
    <w:rsid w:val="003547A1"/>
    <w:rsid w:val="00355CF4"/>
    <w:rsid w:val="0035656E"/>
    <w:rsid w:val="00360280"/>
    <w:rsid w:val="0036029D"/>
    <w:rsid w:val="00360783"/>
    <w:rsid w:val="00360D1D"/>
    <w:rsid w:val="00361573"/>
    <w:rsid w:val="0036289E"/>
    <w:rsid w:val="0036449D"/>
    <w:rsid w:val="00364549"/>
    <w:rsid w:val="00364ACD"/>
    <w:rsid w:val="00365DDC"/>
    <w:rsid w:val="00370331"/>
    <w:rsid w:val="003716FD"/>
    <w:rsid w:val="00371CEC"/>
    <w:rsid w:val="0037210C"/>
    <w:rsid w:val="0037247D"/>
    <w:rsid w:val="0037453F"/>
    <w:rsid w:val="00374C7B"/>
    <w:rsid w:val="003764D5"/>
    <w:rsid w:val="0038007F"/>
    <w:rsid w:val="003803C5"/>
    <w:rsid w:val="00380AFE"/>
    <w:rsid w:val="0038319B"/>
    <w:rsid w:val="00385A34"/>
    <w:rsid w:val="00386B84"/>
    <w:rsid w:val="0038722B"/>
    <w:rsid w:val="00390023"/>
    <w:rsid w:val="003903BE"/>
    <w:rsid w:val="00391A46"/>
    <w:rsid w:val="003925AC"/>
    <w:rsid w:val="0039274E"/>
    <w:rsid w:val="00393058"/>
    <w:rsid w:val="00393152"/>
    <w:rsid w:val="00393503"/>
    <w:rsid w:val="00394396"/>
    <w:rsid w:val="00394706"/>
    <w:rsid w:val="003951A2"/>
    <w:rsid w:val="0039672D"/>
    <w:rsid w:val="003967F1"/>
    <w:rsid w:val="00396860"/>
    <w:rsid w:val="00396972"/>
    <w:rsid w:val="00396A09"/>
    <w:rsid w:val="00396BE8"/>
    <w:rsid w:val="0039764C"/>
    <w:rsid w:val="003A00A7"/>
    <w:rsid w:val="003A1217"/>
    <w:rsid w:val="003A1CFB"/>
    <w:rsid w:val="003A327E"/>
    <w:rsid w:val="003A38FC"/>
    <w:rsid w:val="003A53D0"/>
    <w:rsid w:val="003A5F93"/>
    <w:rsid w:val="003A684A"/>
    <w:rsid w:val="003A6CB0"/>
    <w:rsid w:val="003A71B9"/>
    <w:rsid w:val="003A71CC"/>
    <w:rsid w:val="003A7B8D"/>
    <w:rsid w:val="003B193D"/>
    <w:rsid w:val="003B1ED8"/>
    <w:rsid w:val="003B32CB"/>
    <w:rsid w:val="003B3397"/>
    <w:rsid w:val="003B3E0B"/>
    <w:rsid w:val="003B3FB7"/>
    <w:rsid w:val="003B5FA6"/>
    <w:rsid w:val="003B6EF9"/>
    <w:rsid w:val="003C068E"/>
    <w:rsid w:val="003C124E"/>
    <w:rsid w:val="003C30AF"/>
    <w:rsid w:val="003C69C7"/>
    <w:rsid w:val="003D1310"/>
    <w:rsid w:val="003D1512"/>
    <w:rsid w:val="003D518E"/>
    <w:rsid w:val="003D5CD7"/>
    <w:rsid w:val="003D64BF"/>
    <w:rsid w:val="003D7C7E"/>
    <w:rsid w:val="003E0FC9"/>
    <w:rsid w:val="003E2695"/>
    <w:rsid w:val="003E2EB8"/>
    <w:rsid w:val="003E33B3"/>
    <w:rsid w:val="003E3464"/>
    <w:rsid w:val="003E3C65"/>
    <w:rsid w:val="003E3F51"/>
    <w:rsid w:val="003E44A8"/>
    <w:rsid w:val="003E5577"/>
    <w:rsid w:val="003E5A92"/>
    <w:rsid w:val="003E6375"/>
    <w:rsid w:val="003E6E8D"/>
    <w:rsid w:val="003F03F3"/>
    <w:rsid w:val="003F0F9E"/>
    <w:rsid w:val="003F133F"/>
    <w:rsid w:val="003F292A"/>
    <w:rsid w:val="003F2D8D"/>
    <w:rsid w:val="003F2EDD"/>
    <w:rsid w:val="003F2F76"/>
    <w:rsid w:val="003F3708"/>
    <w:rsid w:val="003F37B9"/>
    <w:rsid w:val="003F4C3F"/>
    <w:rsid w:val="003F4F5D"/>
    <w:rsid w:val="003F505A"/>
    <w:rsid w:val="003F56F1"/>
    <w:rsid w:val="003F5820"/>
    <w:rsid w:val="003F5F41"/>
    <w:rsid w:val="003F69C2"/>
    <w:rsid w:val="00401C1A"/>
    <w:rsid w:val="0040263E"/>
    <w:rsid w:val="00404316"/>
    <w:rsid w:val="00405E01"/>
    <w:rsid w:val="00406530"/>
    <w:rsid w:val="0040732A"/>
    <w:rsid w:val="0041054C"/>
    <w:rsid w:val="004105EC"/>
    <w:rsid w:val="004124D1"/>
    <w:rsid w:val="004131EB"/>
    <w:rsid w:val="00413C11"/>
    <w:rsid w:val="00413F8C"/>
    <w:rsid w:val="00415E23"/>
    <w:rsid w:val="004165C8"/>
    <w:rsid w:val="00416929"/>
    <w:rsid w:val="00420865"/>
    <w:rsid w:val="00421A81"/>
    <w:rsid w:val="00422E89"/>
    <w:rsid w:val="004238C6"/>
    <w:rsid w:val="004244D4"/>
    <w:rsid w:val="00424AFD"/>
    <w:rsid w:val="004263F0"/>
    <w:rsid w:val="004272C4"/>
    <w:rsid w:val="004300C8"/>
    <w:rsid w:val="004310BB"/>
    <w:rsid w:val="004322E2"/>
    <w:rsid w:val="00433516"/>
    <w:rsid w:val="00433932"/>
    <w:rsid w:val="0043792F"/>
    <w:rsid w:val="004417F4"/>
    <w:rsid w:val="00441F94"/>
    <w:rsid w:val="004433FE"/>
    <w:rsid w:val="00443C6A"/>
    <w:rsid w:val="00444579"/>
    <w:rsid w:val="00445B5A"/>
    <w:rsid w:val="00447199"/>
    <w:rsid w:val="00450D56"/>
    <w:rsid w:val="00451469"/>
    <w:rsid w:val="004517A7"/>
    <w:rsid w:val="00452301"/>
    <w:rsid w:val="00453162"/>
    <w:rsid w:val="00453582"/>
    <w:rsid w:val="00454F34"/>
    <w:rsid w:val="00455637"/>
    <w:rsid w:val="004606F9"/>
    <w:rsid w:val="00460FCF"/>
    <w:rsid w:val="004610FC"/>
    <w:rsid w:val="00461210"/>
    <w:rsid w:val="00464023"/>
    <w:rsid w:val="004648BA"/>
    <w:rsid w:val="00465193"/>
    <w:rsid w:val="0047077B"/>
    <w:rsid w:val="004714D2"/>
    <w:rsid w:val="004715B4"/>
    <w:rsid w:val="00471F3A"/>
    <w:rsid w:val="0047381E"/>
    <w:rsid w:val="004740A2"/>
    <w:rsid w:val="00480FE2"/>
    <w:rsid w:val="004813EF"/>
    <w:rsid w:val="00482580"/>
    <w:rsid w:val="00482608"/>
    <w:rsid w:val="004828C5"/>
    <w:rsid w:val="00482BE5"/>
    <w:rsid w:val="00483C0E"/>
    <w:rsid w:val="00483D3F"/>
    <w:rsid w:val="0048606D"/>
    <w:rsid w:val="0048611E"/>
    <w:rsid w:val="00486559"/>
    <w:rsid w:val="00486FCB"/>
    <w:rsid w:val="00487CED"/>
    <w:rsid w:val="004905FD"/>
    <w:rsid w:val="004907D0"/>
    <w:rsid w:val="00490B05"/>
    <w:rsid w:val="004912CF"/>
    <w:rsid w:val="00492651"/>
    <w:rsid w:val="00493821"/>
    <w:rsid w:val="00494918"/>
    <w:rsid w:val="004949E6"/>
    <w:rsid w:val="0049504B"/>
    <w:rsid w:val="004954F4"/>
    <w:rsid w:val="00495674"/>
    <w:rsid w:val="004A04D8"/>
    <w:rsid w:val="004A0541"/>
    <w:rsid w:val="004A0C7A"/>
    <w:rsid w:val="004A18C4"/>
    <w:rsid w:val="004A319E"/>
    <w:rsid w:val="004A5A9C"/>
    <w:rsid w:val="004A6451"/>
    <w:rsid w:val="004A755F"/>
    <w:rsid w:val="004B0F73"/>
    <w:rsid w:val="004B294F"/>
    <w:rsid w:val="004B5CA3"/>
    <w:rsid w:val="004B67BA"/>
    <w:rsid w:val="004B69AA"/>
    <w:rsid w:val="004C2565"/>
    <w:rsid w:val="004C31A4"/>
    <w:rsid w:val="004C3BB1"/>
    <w:rsid w:val="004C50CE"/>
    <w:rsid w:val="004C513A"/>
    <w:rsid w:val="004C64A4"/>
    <w:rsid w:val="004C7126"/>
    <w:rsid w:val="004C75C0"/>
    <w:rsid w:val="004D0188"/>
    <w:rsid w:val="004D2039"/>
    <w:rsid w:val="004D2D29"/>
    <w:rsid w:val="004D37E0"/>
    <w:rsid w:val="004D3EFF"/>
    <w:rsid w:val="004D40E7"/>
    <w:rsid w:val="004D44E4"/>
    <w:rsid w:val="004D5E9F"/>
    <w:rsid w:val="004D5FBD"/>
    <w:rsid w:val="004D640F"/>
    <w:rsid w:val="004E014A"/>
    <w:rsid w:val="004E1835"/>
    <w:rsid w:val="004E25D3"/>
    <w:rsid w:val="004E4AAE"/>
    <w:rsid w:val="004E4DBB"/>
    <w:rsid w:val="004E53D0"/>
    <w:rsid w:val="004E5A0D"/>
    <w:rsid w:val="004E6320"/>
    <w:rsid w:val="004E7229"/>
    <w:rsid w:val="004F077B"/>
    <w:rsid w:val="004F0A9A"/>
    <w:rsid w:val="004F1A68"/>
    <w:rsid w:val="004F2E1F"/>
    <w:rsid w:val="004F3065"/>
    <w:rsid w:val="004F6EFC"/>
    <w:rsid w:val="004F7072"/>
    <w:rsid w:val="004F7724"/>
    <w:rsid w:val="004F7822"/>
    <w:rsid w:val="004F7A71"/>
    <w:rsid w:val="005009DC"/>
    <w:rsid w:val="0050153F"/>
    <w:rsid w:val="00503AE0"/>
    <w:rsid w:val="00503DB6"/>
    <w:rsid w:val="005044FB"/>
    <w:rsid w:val="00504D86"/>
    <w:rsid w:val="00505DC1"/>
    <w:rsid w:val="00511666"/>
    <w:rsid w:val="00511762"/>
    <w:rsid w:val="0051216A"/>
    <w:rsid w:val="00512532"/>
    <w:rsid w:val="00512EA5"/>
    <w:rsid w:val="005136FD"/>
    <w:rsid w:val="00513DE7"/>
    <w:rsid w:val="00514B34"/>
    <w:rsid w:val="00517E8E"/>
    <w:rsid w:val="00521BD1"/>
    <w:rsid w:val="00521E47"/>
    <w:rsid w:val="00525D97"/>
    <w:rsid w:val="00526B2D"/>
    <w:rsid w:val="00526CB1"/>
    <w:rsid w:val="00530393"/>
    <w:rsid w:val="00530755"/>
    <w:rsid w:val="00530AA1"/>
    <w:rsid w:val="00530BB0"/>
    <w:rsid w:val="00530DBF"/>
    <w:rsid w:val="00531F8E"/>
    <w:rsid w:val="005322B7"/>
    <w:rsid w:val="0053239C"/>
    <w:rsid w:val="005347CD"/>
    <w:rsid w:val="00534E6A"/>
    <w:rsid w:val="00535125"/>
    <w:rsid w:val="00535D76"/>
    <w:rsid w:val="00536A5C"/>
    <w:rsid w:val="005372BF"/>
    <w:rsid w:val="00540F6E"/>
    <w:rsid w:val="0054140E"/>
    <w:rsid w:val="00541586"/>
    <w:rsid w:val="00541F2F"/>
    <w:rsid w:val="005444FF"/>
    <w:rsid w:val="00545486"/>
    <w:rsid w:val="0054583E"/>
    <w:rsid w:val="00546637"/>
    <w:rsid w:val="005469AD"/>
    <w:rsid w:val="00547B26"/>
    <w:rsid w:val="005505B9"/>
    <w:rsid w:val="00550997"/>
    <w:rsid w:val="005534F4"/>
    <w:rsid w:val="005547B3"/>
    <w:rsid w:val="0055532F"/>
    <w:rsid w:val="0055558A"/>
    <w:rsid w:val="0055763C"/>
    <w:rsid w:val="00560569"/>
    <w:rsid w:val="00560B47"/>
    <w:rsid w:val="00562645"/>
    <w:rsid w:val="00563037"/>
    <w:rsid w:val="00563864"/>
    <w:rsid w:val="0056475A"/>
    <w:rsid w:val="00564914"/>
    <w:rsid w:val="00565AAF"/>
    <w:rsid w:val="00565FCD"/>
    <w:rsid w:val="00566576"/>
    <w:rsid w:val="0056667E"/>
    <w:rsid w:val="00567D8E"/>
    <w:rsid w:val="00570C51"/>
    <w:rsid w:val="0057306F"/>
    <w:rsid w:val="00574D26"/>
    <w:rsid w:val="00575E0B"/>
    <w:rsid w:val="00577537"/>
    <w:rsid w:val="00580332"/>
    <w:rsid w:val="00581ACC"/>
    <w:rsid w:val="00582F6C"/>
    <w:rsid w:val="00584584"/>
    <w:rsid w:val="00584A03"/>
    <w:rsid w:val="005852BD"/>
    <w:rsid w:val="005856B2"/>
    <w:rsid w:val="005859CB"/>
    <w:rsid w:val="00585DB5"/>
    <w:rsid w:val="00587074"/>
    <w:rsid w:val="005876B4"/>
    <w:rsid w:val="005907E4"/>
    <w:rsid w:val="00590A09"/>
    <w:rsid w:val="00590B09"/>
    <w:rsid w:val="00593A52"/>
    <w:rsid w:val="00593DFC"/>
    <w:rsid w:val="00594F96"/>
    <w:rsid w:val="00595FEA"/>
    <w:rsid w:val="005A0C1A"/>
    <w:rsid w:val="005A187A"/>
    <w:rsid w:val="005A4521"/>
    <w:rsid w:val="005A4934"/>
    <w:rsid w:val="005A4D62"/>
    <w:rsid w:val="005A56ED"/>
    <w:rsid w:val="005A5AA6"/>
    <w:rsid w:val="005A65CC"/>
    <w:rsid w:val="005A70BB"/>
    <w:rsid w:val="005B0A72"/>
    <w:rsid w:val="005B0F13"/>
    <w:rsid w:val="005B17E9"/>
    <w:rsid w:val="005B2C67"/>
    <w:rsid w:val="005B3C9A"/>
    <w:rsid w:val="005B4BEF"/>
    <w:rsid w:val="005B4F34"/>
    <w:rsid w:val="005B7218"/>
    <w:rsid w:val="005C09BD"/>
    <w:rsid w:val="005C1345"/>
    <w:rsid w:val="005C1D95"/>
    <w:rsid w:val="005C229D"/>
    <w:rsid w:val="005C2E22"/>
    <w:rsid w:val="005C3299"/>
    <w:rsid w:val="005C3CE3"/>
    <w:rsid w:val="005C3E49"/>
    <w:rsid w:val="005C5BEA"/>
    <w:rsid w:val="005C6268"/>
    <w:rsid w:val="005C64EC"/>
    <w:rsid w:val="005C7D2F"/>
    <w:rsid w:val="005D09BA"/>
    <w:rsid w:val="005D199D"/>
    <w:rsid w:val="005D1C25"/>
    <w:rsid w:val="005D3287"/>
    <w:rsid w:val="005D33E2"/>
    <w:rsid w:val="005D448F"/>
    <w:rsid w:val="005D605B"/>
    <w:rsid w:val="005D67E1"/>
    <w:rsid w:val="005D6D85"/>
    <w:rsid w:val="005D6FA5"/>
    <w:rsid w:val="005D7742"/>
    <w:rsid w:val="005E108C"/>
    <w:rsid w:val="005E21A7"/>
    <w:rsid w:val="005E28D5"/>
    <w:rsid w:val="005E320E"/>
    <w:rsid w:val="005E37E1"/>
    <w:rsid w:val="005E3800"/>
    <w:rsid w:val="005E5D60"/>
    <w:rsid w:val="005E6131"/>
    <w:rsid w:val="005E63D2"/>
    <w:rsid w:val="005F01BB"/>
    <w:rsid w:val="005F164D"/>
    <w:rsid w:val="005F2AFA"/>
    <w:rsid w:val="005F450E"/>
    <w:rsid w:val="005F4C45"/>
    <w:rsid w:val="005F562F"/>
    <w:rsid w:val="005F5D79"/>
    <w:rsid w:val="005F7BDE"/>
    <w:rsid w:val="0060002B"/>
    <w:rsid w:val="00600A2D"/>
    <w:rsid w:val="00602654"/>
    <w:rsid w:val="0060301B"/>
    <w:rsid w:val="00603BEA"/>
    <w:rsid w:val="00604282"/>
    <w:rsid w:val="00610335"/>
    <w:rsid w:val="00610A0F"/>
    <w:rsid w:val="00612342"/>
    <w:rsid w:val="0061252E"/>
    <w:rsid w:val="00612645"/>
    <w:rsid w:val="00612690"/>
    <w:rsid w:val="00614716"/>
    <w:rsid w:val="006154DB"/>
    <w:rsid w:val="00616354"/>
    <w:rsid w:val="006164FF"/>
    <w:rsid w:val="00620BEB"/>
    <w:rsid w:val="0062387F"/>
    <w:rsid w:val="00630BA6"/>
    <w:rsid w:val="006319E1"/>
    <w:rsid w:val="00632A5A"/>
    <w:rsid w:val="00633441"/>
    <w:rsid w:val="0063679D"/>
    <w:rsid w:val="006376B2"/>
    <w:rsid w:val="00637DE5"/>
    <w:rsid w:val="00640E40"/>
    <w:rsid w:val="0064131B"/>
    <w:rsid w:val="006437CC"/>
    <w:rsid w:val="00644ADC"/>
    <w:rsid w:val="0064586C"/>
    <w:rsid w:val="0064630A"/>
    <w:rsid w:val="006463E0"/>
    <w:rsid w:val="00647491"/>
    <w:rsid w:val="0065178E"/>
    <w:rsid w:val="0065192B"/>
    <w:rsid w:val="00654246"/>
    <w:rsid w:val="00654EF1"/>
    <w:rsid w:val="00655D30"/>
    <w:rsid w:val="00656C27"/>
    <w:rsid w:val="00657797"/>
    <w:rsid w:val="00657E86"/>
    <w:rsid w:val="00660689"/>
    <w:rsid w:val="00660BBD"/>
    <w:rsid w:val="00660DE0"/>
    <w:rsid w:val="00661B57"/>
    <w:rsid w:val="006637FC"/>
    <w:rsid w:val="00664114"/>
    <w:rsid w:val="0066514A"/>
    <w:rsid w:val="0066765A"/>
    <w:rsid w:val="00667E16"/>
    <w:rsid w:val="00670577"/>
    <w:rsid w:val="006705ED"/>
    <w:rsid w:val="00670AD4"/>
    <w:rsid w:val="00672597"/>
    <w:rsid w:val="006725E8"/>
    <w:rsid w:val="006726F1"/>
    <w:rsid w:val="006732FC"/>
    <w:rsid w:val="00675A0C"/>
    <w:rsid w:val="00675F22"/>
    <w:rsid w:val="006765D4"/>
    <w:rsid w:val="00676A51"/>
    <w:rsid w:val="00676E60"/>
    <w:rsid w:val="00677702"/>
    <w:rsid w:val="00677AAF"/>
    <w:rsid w:val="00680600"/>
    <w:rsid w:val="00680D51"/>
    <w:rsid w:val="006830C0"/>
    <w:rsid w:val="00683EB0"/>
    <w:rsid w:val="00684A5E"/>
    <w:rsid w:val="00684B6C"/>
    <w:rsid w:val="00684CA1"/>
    <w:rsid w:val="0068598E"/>
    <w:rsid w:val="00686035"/>
    <w:rsid w:val="00686E21"/>
    <w:rsid w:val="00687021"/>
    <w:rsid w:val="0068715A"/>
    <w:rsid w:val="00687237"/>
    <w:rsid w:val="006901F5"/>
    <w:rsid w:val="00692387"/>
    <w:rsid w:val="00692527"/>
    <w:rsid w:val="00693915"/>
    <w:rsid w:val="006948F5"/>
    <w:rsid w:val="006948FA"/>
    <w:rsid w:val="00694D94"/>
    <w:rsid w:val="0069642C"/>
    <w:rsid w:val="0069655F"/>
    <w:rsid w:val="006968C9"/>
    <w:rsid w:val="00696D97"/>
    <w:rsid w:val="00697653"/>
    <w:rsid w:val="006A0975"/>
    <w:rsid w:val="006A158C"/>
    <w:rsid w:val="006A1771"/>
    <w:rsid w:val="006A1AC8"/>
    <w:rsid w:val="006A3347"/>
    <w:rsid w:val="006A3684"/>
    <w:rsid w:val="006A43DC"/>
    <w:rsid w:val="006A78F4"/>
    <w:rsid w:val="006A7C91"/>
    <w:rsid w:val="006A7D84"/>
    <w:rsid w:val="006B0162"/>
    <w:rsid w:val="006B1306"/>
    <w:rsid w:val="006B1567"/>
    <w:rsid w:val="006B2139"/>
    <w:rsid w:val="006B2246"/>
    <w:rsid w:val="006B2B1C"/>
    <w:rsid w:val="006B2EC9"/>
    <w:rsid w:val="006B34F0"/>
    <w:rsid w:val="006B38D4"/>
    <w:rsid w:val="006B39FA"/>
    <w:rsid w:val="006B440D"/>
    <w:rsid w:val="006B75E3"/>
    <w:rsid w:val="006B774C"/>
    <w:rsid w:val="006C0001"/>
    <w:rsid w:val="006C13CD"/>
    <w:rsid w:val="006C33F2"/>
    <w:rsid w:val="006C3712"/>
    <w:rsid w:val="006C6F55"/>
    <w:rsid w:val="006C7555"/>
    <w:rsid w:val="006D0572"/>
    <w:rsid w:val="006D0E60"/>
    <w:rsid w:val="006D119E"/>
    <w:rsid w:val="006D14AA"/>
    <w:rsid w:val="006D2AA2"/>
    <w:rsid w:val="006D3471"/>
    <w:rsid w:val="006D34CC"/>
    <w:rsid w:val="006D35BF"/>
    <w:rsid w:val="006D3948"/>
    <w:rsid w:val="006D4F57"/>
    <w:rsid w:val="006D6170"/>
    <w:rsid w:val="006D711D"/>
    <w:rsid w:val="006E3E1B"/>
    <w:rsid w:val="006E48D9"/>
    <w:rsid w:val="006E5810"/>
    <w:rsid w:val="006E58F0"/>
    <w:rsid w:val="006E6CF0"/>
    <w:rsid w:val="006F05CB"/>
    <w:rsid w:val="006F4C3F"/>
    <w:rsid w:val="006F503E"/>
    <w:rsid w:val="006F53FB"/>
    <w:rsid w:val="006F63C3"/>
    <w:rsid w:val="00700236"/>
    <w:rsid w:val="007004A5"/>
    <w:rsid w:val="007013D2"/>
    <w:rsid w:val="00701662"/>
    <w:rsid w:val="00702369"/>
    <w:rsid w:val="007033DC"/>
    <w:rsid w:val="00706B5C"/>
    <w:rsid w:val="00707292"/>
    <w:rsid w:val="00707491"/>
    <w:rsid w:val="0071015F"/>
    <w:rsid w:val="007104B5"/>
    <w:rsid w:val="00712453"/>
    <w:rsid w:val="00712CC7"/>
    <w:rsid w:val="007133C6"/>
    <w:rsid w:val="007148A2"/>
    <w:rsid w:val="00715E84"/>
    <w:rsid w:val="00716386"/>
    <w:rsid w:val="00721196"/>
    <w:rsid w:val="00722AB2"/>
    <w:rsid w:val="00725062"/>
    <w:rsid w:val="00726605"/>
    <w:rsid w:val="007271E6"/>
    <w:rsid w:val="0072778C"/>
    <w:rsid w:val="007279F4"/>
    <w:rsid w:val="0073067A"/>
    <w:rsid w:val="007316C2"/>
    <w:rsid w:val="00731C18"/>
    <w:rsid w:val="007325E2"/>
    <w:rsid w:val="00732C3B"/>
    <w:rsid w:val="0073403E"/>
    <w:rsid w:val="00734D24"/>
    <w:rsid w:val="00735D7A"/>
    <w:rsid w:val="007370D6"/>
    <w:rsid w:val="007375AF"/>
    <w:rsid w:val="007375CA"/>
    <w:rsid w:val="007407A2"/>
    <w:rsid w:val="00741381"/>
    <w:rsid w:val="00743C2B"/>
    <w:rsid w:val="00743E6A"/>
    <w:rsid w:val="00745DC7"/>
    <w:rsid w:val="007508A8"/>
    <w:rsid w:val="007527FE"/>
    <w:rsid w:val="00752A81"/>
    <w:rsid w:val="00754089"/>
    <w:rsid w:val="00754EAF"/>
    <w:rsid w:val="0075644F"/>
    <w:rsid w:val="0075704D"/>
    <w:rsid w:val="007575C8"/>
    <w:rsid w:val="00757B71"/>
    <w:rsid w:val="00757F7C"/>
    <w:rsid w:val="00757FA1"/>
    <w:rsid w:val="00760597"/>
    <w:rsid w:val="00760779"/>
    <w:rsid w:val="00761291"/>
    <w:rsid w:val="00762827"/>
    <w:rsid w:val="00765BB4"/>
    <w:rsid w:val="0076723E"/>
    <w:rsid w:val="007713CD"/>
    <w:rsid w:val="00771EE5"/>
    <w:rsid w:val="00771F62"/>
    <w:rsid w:val="00772686"/>
    <w:rsid w:val="00773175"/>
    <w:rsid w:val="00773684"/>
    <w:rsid w:val="00773CDE"/>
    <w:rsid w:val="00774742"/>
    <w:rsid w:val="00774862"/>
    <w:rsid w:val="007749F2"/>
    <w:rsid w:val="00775DF9"/>
    <w:rsid w:val="00777311"/>
    <w:rsid w:val="007779D8"/>
    <w:rsid w:val="00780D2F"/>
    <w:rsid w:val="00781D13"/>
    <w:rsid w:val="00784E9F"/>
    <w:rsid w:val="00785B2F"/>
    <w:rsid w:val="007875FF"/>
    <w:rsid w:val="0079090A"/>
    <w:rsid w:val="00790C5C"/>
    <w:rsid w:val="0079101B"/>
    <w:rsid w:val="00791C35"/>
    <w:rsid w:val="007923CA"/>
    <w:rsid w:val="0079345C"/>
    <w:rsid w:val="00793A71"/>
    <w:rsid w:val="00794986"/>
    <w:rsid w:val="0079512F"/>
    <w:rsid w:val="0079674A"/>
    <w:rsid w:val="007979A5"/>
    <w:rsid w:val="00797AC7"/>
    <w:rsid w:val="007A1450"/>
    <w:rsid w:val="007A33BE"/>
    <w:rsid w:val="007A5400"/>
    <w:rsid w:val="007A58B7"/>
    <w:rsid w:val="007A6440"/>
    <w:rsid w:val="007A6EB9"/>
    <w:rsid w:val="007A71BD"/>
    <w:rsid w:val="007B0160"/>
    <w:rsid w:val="007B3760"/>
    <w:rsid w:val="007B50F6"/>
    <w:rsid w:val="007B6A7D"/>
    <w:rsid w:val="007B7DE3"/>
    <w:rsid w:val="007C10AF"/>
    <w:rsid w:val="007C3005"/>
    <w:rsid w:val="007C3F5A"/>
    <w:rsid w:val="007C6CB6"/>
    <w:rsid w:val="007C7BB5"/>
    <w:rsid w:val="007C7FF7"/>
    <w:rsid w:val="007D1A3C"/>
    <w:rsid w:val="007D3868"/>
    <w:rsid w:val="007D3AE1"/>
    <w:rsid w:val="007D3C34"/>
    <w:rsid w:val="007D4618"/>
    <w:rsid w:val="007D5953"/>
    <w:rsid w:val="007D62BE"/>
    <w:rsid w:val="007D6736"/>
    <w:rsid w:val="007E0169"/>
    <w:rsid w:val="007E163D"/>
    <w:rsid w:val="007E1A56"/>
    <w:rsid w:val="007E21E7"/>
    <w:rsid w:val="007E4D0B"/>
    <w:rsid w:val="007E53D7"/>
    <w:rsid w:val="007E6B07"/>
    <w:rsid w:val="007E6EE2"/>
    <w:rsid w:val="007E7F68"/>
    <w:rsid w:val="007F09B2"/>
    <w:rsid w:val="007F2B99"/>
    <w:rsid w:val="007F3519"/>
    <w:rsid w:val="008000A5"/>
    <w:rsid w:val="00803266"/>
    <w:rsid w:val="00803284"/>
    <w:rsid w:val="008032E2"/>
    <w:rsid w:val="00806468"/>
    <w:rsid w:val="00807803"/>
    <w:rsid w:val="00807EB4"/>
    <w:rsid w:val="00811895"/>
    <w:rsid w:val="00813024"/>
    <w:rsid w:val="008131A0"/>
    <w:rsid w:val="00814A66"/>
    <w:rsid w:val="00815334"/>
    <w:rsid w:val="00817900"/>
    <w:rsid w:val="00820169"/>
    <w:rsid w:val="008208B0"/>
    <w:rsid w:val="00820E1F"/>
    <w:rsid w:val="00821317"/>
    <w:rsid w:val="00822AAC"/>
    <w:rsid w:val="00823AEC"/>
    <w:rsid w:val="0082459F"/>
    <w:rsid w:val="008254CC"/>
    <w:rsid w:val="00826A7D"/>
    <w:rsid w:val="00826A94"/>
    <w:rsid w:val="00826F33"/>
    <w:rsid w:val="00826F88"/>
    <w:rsid w:val="00826FA7"/>
    <w:rsid w:val="00831E05"/>
    <w:rsid w:val="00832238"/>
    <w:rsid w:val="00832944"/>
    <w:rsid w:val="008332DC"/>
    <w:rsid w:val="00833CED"/>
    <w:rsid w:val="00834084"/>
    <w:rsid w:val="00834924"/>
    <w:rsid w:val="00836FAE"/>
    <w:rsid w:val="0083766D"/>
    <w:rsid w:val="008405A9"/>
    <w:rsid w:val="00840EDB"/>
    <w:rsid w:val="008410A3"/>
    <w:rsid w:val="0084126D"/>
    <w:rsid w:val="00841637"/>
    <w:rsid w:val="00841C50"/>
    <w:rsid w:val="00843191"/>
    <w:rsid w:val="0084320D"/>
    <w:rsid w:val="0084332C"/>
    <w:rsid w:val="0084734B"/>
    <w:rsid w:val="00850066"/>
    <w:rsid w:val="0085117D"/>
    <w:rsid w:val="008516E8"/>
    <w:rsid w:val="0085316A"/>
    <w:rsid w:val="008544FA"/>
    <w:rsid w:val="00857692"/>
    <w:rsid w:val="0085775F"/>
    <w:rsid w:val="00863323"/>
    <w:rsid w:val="00863E33"/>
    <w:rsid w:val="008658EA"/>
    <w:rsid w:val="00865987"/>
    <w:rsid w:val="00865BC6"/>
    <w:rsid w:val="00867848"/>
    <w:rsid w:val="00867A17"/>
    <w:rsid w:val="00867E7D"/>
    <w:rsid w:val="00870EE4"/>
    <w:rsid w:val="0087326F"/>
    <w:rsid w:val="00873AF3"/>
    <w:rsid w:val="00875520"/>
    <w:rsid w:val="00875675"/>
    <w:rsid w:val="0087575D"/>
    <w:rsid w:val="00875ACD"/>
    <w:rsid w:val="00876B7B"/>
    <w:rsid w:val="00876F5D"/>
    <w:rsid w:val="0087729A"/>
    <w:rsid w:val="00880973"/>
    <w:rsid w:val="00880B02"/>
    <w:rsid w:val="00880D10"/>
    <w:rsid w:val="00880E9C"/>
    <w:rsid w:val="00881887"/>
    <w:rsid w:val="00883073"/>
    <w:rsid w:val="00883523"/>
    <w:rsid w:val="008864B3"/>
    <w:rsid w:val="008864B8"/>
    <w:rsid w:val="00886C01"/>
    <w:rsid w:val="00890A2A"/>
    <w:rsid w:val="00891121"/>
    <w:rsid w:val="00891FB3"/>
    <w:rsid w:val="0089252B"/>
    <w:rsid w:val="008955D5"/>
    <w:rsid w:val="00895933"/>
    <w:rsid w:val="0089617D"/>
    <w:rsid w:val="00896411"/>
    <w:rsid w:val="0089761F"/>
    <w:rsid w:val="00897689"/>
    <w:rsid w:val="008A0559"/>
    <w:rsid w:val="008A0820"/>
    <w:rsid w:val="008A26A5"/>
    <w:rsid w:val="008A2FBA"/>
    <w:rsid w:val="008A40D7"/>
    <w:rsid w:val="008A670F"/>
    <w:rsid w:val="008A7393"/>
    <w:rsid w:val="008A75B0"/>
    <w:rsid w:val="008B063C"/>
    <w:rsid w:val="008B0671"/>
    <w:rsid w:val="008B08F4"/>
    <w:rsid w:val="008B3138"/>
    <w:rsid w:val="008B33A3"/>
    <w:rsid w:val="008B4DDB"/>
    <w:rsid w:val="008B52C3"/>
    <w:rsid w:val="008B567D"/>
    <w:rsid w:val="008B578D"/>
    <w:rsid w:val="008B5C6C"/>
    <w:rsid w:val="008B76F5"/>
    <w:rsid w:val="008C0921"/>
    <w:rsid w:val="008C0A25"/>
    <w:rsid w:val="008C110D"/>
    <w:rsid w:val="008C2C23"/>
    <w:rsid w:val="008C33E7"/>
    <w:rsid w:val="008C4FEB"/>
    <w:rsid w:val="008C5354"/>
    <w:rsid w:val="008C67AC"/>
    <w:rsid w:val="008D0492"/>
    <w:rsid w:val="008D0705"/>
    <w:rsid w:val="008D2D66"/>
    <w:rsid w:val="008D55DB"/>
    <w:rsid w:val="008D6AEF"/>
    <w:rsid w:val="008D7065"/>
    <w:rsid w:val="008D7577"/>
    <w:rsid w:val="008D76B9"/>
    <w:rsid w:val="008D76BE"/>
    <w:rsid w:val="008D79FF"/>
    <w:rsid w:val="008D7D02"/>
    <w:rsid w:val="008E0FDE"/>
    <w:rsid w:val="008E237B"/>
    <w:rsid w:val="008E2708"/>
    <w:rsid w:val="008E3B20"/>
    <w:rsid w:val="008E611E"/>
    <w:rsid w:val="008E640A"/>
    <w:rsid w:val="008F0CC3"/>
    <w:rsid w:val="008F13B5"/>
    <w:rsid w:val="008F15CD"/>
    <w:rsid w:val="008F15EC"/>
    <w:rsid w:val="008F278B"/>
    <w:rsid w:val="008F4031"/>
    <w:rsid w:val="008F59E1"/>
    <w:rsid w:val="008F6503"/>
    <w:rsid w:val="008F6931"/>
    <w:rsid w:val="008F7779"/>
    <w:rsid w:val="00900BC2"/>
    <w:rsid w:val="00902691"/>
    <w:rsid w:val="00902A0B"/>
    <w:rsid w:val="00903985"/>
    <w:rsid w:val="00903ACC"/>
    <w:rsid w:val="00903FD8"/>
    <w:rsid w:val="00905186"/>
    <w:rsid w:val="00905566"/>
    <w:rsid w:val="009056AA"/>
    <w:rsid w:val="009057ED"/>
    <w:rsid w:val="009065FD"/>
    <w:rsid w:val="00906C97"/>
    <w:rsid w:val="00906F99"/>
    <w:rsid w:val="00907662"/>
    <w:rsid w:val="00907B65"/>
    <w:rsid w:val="00912364"/>
    <w:rsid w:val="0091277B"/>
    <w:rsid w:val="009130A2"/>
    <w:rsid w:val="009159DD"/>
    <w:rsid w:val="009176BB"/>
    <w:rsid w:val="00917862"/>
    <w:rsid w:val="009206C0"/>
    <w:rsid w:val="00921FA7"/>
    <w:rsid w:val="00923E45"/>
    <w:rsid w:val="00923EB6"/>
    <w:rsid w:val="009248E9"/>
    <w:rsid w:val="00924F8B"/>
    <w:rsid w:val="00927EFD"/>
    <w:rsid w:val="009303B2"/>
    <w:rsid w:val="00930518"/>
    <w:rsid w:val="009311ED"/>
    <w:rsid w:val="009316A4"/>
    <w:rsid w:val="009368DC"/>
    <w:rsid w:val="00936D5A"/>
    <w:rsid w:val="009370EC"/>
    <w:rsid w:val="00940C52"/>
    <w:rsid w:val="0094195D"/>
    <w:rsid w:val="00941964"/>
    <w:rsid w:val="00943E6F"/>
    <w:rsid w:val="009441B3"/>
    <w:rsid w:val="009443B6"/>
    <w:rsid w:val="009448E1"/>
    <w:rsid w:val="00944FA4"/>
    <w:rsid w:val="00945B6B"/>
    <w:rsid w:val="00945C83"/>
    <w:rsid w:val="00945F02"/>
    <w:rsid w:val="00946D78"/>
    <w:rsid w:val="0094798B"/>
    <w:rsid w:val="00947BAE"/>
    <w:rsid w:val="00947BFD"/>
    <w:rsid w:val="00951E3D"/>
    <w:rsid w:val="00955104"/>
    <w:rsid w:val="0095602F"/>
    <w:rsid w:val="00956106"/>
    <w:rsid w:val="009564DE"/>
    <w:rsid w:val="00956AE7"/>
    <w:rsid w:val="0096065B"/>
    <w:rsid w:val="0096066C"/>
    <w:rsid w:val="00961E0B"/>
    <w:rsid w:val="009627CD"/>
    <w:rsid w:val="009636CA"/>
    <w:rsid w:val="00963F69"/>
    <w:rsid w:val="00964847"/>
    <w:rsid w:val="009649AB"/>
    <w:rsid w:val="00964BE4"/>
    <w:rsid w:val="00964E7D"/>
    <w:rsid w:val="00964EF0"/>
    <w:rsid w:val="00965882"/>
    <w:rsid w:val="0096603C"/>
    <w:rsid w:val="00966498"/>
    <w:rsid w:val="00966895"/>
    <w:rsid w:val="00966D01"/>
    <w:rsid w:val="009677D0"/>
    <w:rsid w:val="00967F20"/>
    <w:rsid w:val="00973A41"/>
    <w:rsid w:val="00974096"/>
    <w:rsid w:val="00974A13"/>
    <w:rsid w:val="00980477"/>
    <w:rsid w:val="0098088F"/>
    <w:rsid w:val="009809CC"/>
    <w:rsid w:val="00980E69"/>
    <w:rsid w:val="00981912"/>
    <w:rsid w:val="00982014"/>
    <w:rsid w:val="00982401"/>
    <w:rsid w:val="0098274D"/>
    <w:rsid w:val="00982874"/>
    <w:rsid w:val="00984E86"/>
    <w:rsid w:val="00985AA6"/>
    <w:rsid w:val="00985ABA"/>
    <w:rsid w:val="00986F72"/>
    <w:rsid w:val="00990348"/>
    <w:rsid w:val="00990C22"/>
    <w:rsid w:val="00991A57"/>
    <w:rsid w:val="0099293E"/>
    <w:rsid w:val="00993793"/>
    <w:rsid w:val="00995B03"/>
    <w:rsid w:val="00995F64"/>
    <w:rsid w:val="00997763"/>
    <w:rsid w:val="0099776B"/>
    <w:rsid w:val="009A07EA"/>
    <w:rsid w:val="009A089E"/>
    <w:rsid w:val="009A0B78"/>
    <w:rsid w:val="009A22A9"/>
    <w:rsid w:val="009A2700"/>
    <w:rsid w:val="009A3150"/>
    <w:rsid w:val="009A350B"/>
    <w:rsid w:val="009A6CEB"/>
    <w:rsid w:val="009A75BF"/>
    <w:rsid w:val="009A77B2"/>
    <w:rsid w:val="009B0D7F"/>
    <w:rsid w:val="009B18B5"/>
    <w:rsid w:val="009B4146"/>
    <w:rsid w:val="009B5240"/>
    <w:rsid w:val="009B6A49"/>
    <w:rsid w:val="009C0086"/>
    <w:rsid w:val="009C214D"/>
    <w:rsid w:val="009C2996"/>
    <w:rsid w:val="009C31E0"/>
    <w:rsid w:val="009C3762"/>
    <w:rsid w:val="009C573E"/>
    <w:rsid w:val="009C5854"/>
    <w:rsid w:val="009C5868"/>
    <w:rsid w:val="009C64C9"/>
    <w:rsid w:val="009C7522"/>
    <w:rsid w:val="009C798E"/>
    <w:rsid w:val="009D0A27"/>
    <w:rsid w:val="009D122F"/>
    <w:rsid w:val="009D1D8D"/>
    <w:rsid w:val="009D2BF0"/>
    <w:rsid w:val="009D306C"/>
    <w:rsid w:val="009D6462"/>
    <w:rsid w:val="009E0934"/>
    <w:rsid w:val="009E1BAE"/>
    <w:rsid w:val="009E2326"/>
    <w:rsid w:val="009E26E0"/>
    <w:rsid w:val="009E3694"/>
    <w:rsid w:val="009E3B6A"/>
    <w:rsid w:val="009E3E68"/>
    <w:rsid w:val="009E3EB1"/>
    <w:rsid w:val="009E404A"/>
    <w:rsid w:val="009E56E9"/>
    <w:rsid w:val="009E5DC5"/>
    <w:rsid w:val="009E6042"/>
    <w:rsid w:val="009E6DE2"/>
    <w:rsid w:val="009F0B60"/>
    <w:rsid w:val="009F112A"/>
    <w:rsid w:val="009F19D8"/>
    <w:rsid w:val="009F455F"/>
    <w:rsid w:val="009F5057"/>
    <w:rsid w:val="009F599B"/>
    <w:rsid w:val="00A00222"/>
    <w:rsid w:val="00A006CE"/>
    <w:rsid w:val="00A00DAB"/>
    <w:rsid w:val="00A03152"/>
    <w:rsid w:val="00A04E9D"/>
    <w:rsid w:val="00A051D6"/>
    <w:rsid w:val="00A05BDA"/>
    <w:rsid w:val="00A05DA5"/>
    <w:rsid w:val="00A06981"/>
    <w:rsid w:val="00A06A9A"/>
    <w:rsid w:val="00A1203C"/>
    <w:rsid w:val="00A120C9"/>
    <w:rsid w:val="00A1270D"/>
    <w:rsid w:val="00A1352C"/>
    <w:rsid w:val="00A1395E"/>
    <w:rsid w:val="00A13CA6"/>
    <w:rsid w:val="00A15323"/>
    <w:rsid w:val="00A16300"/>
    <w:rsid w:val="00A16308"/>
    <w:rsid w:val="00A175AE"/>
    <w:rsid w:val="00A205E5"/>
    <w:rsid w:val="00A20FEA"/>
    <w:rsid w:val="00A22505"/>
    <w:rsid w:val="00A228D3"/>
    <w:rsid w:val="00A230C8"/>
    <w:rsid w:val="00A249F0"/>
    <w:rsid w:val="00A274FC"/>
    <w:rsid w:val="00A279AA"/>
    <w:rsid w:val="00A31202"/>
    <w:rsid w:val="00A31528"/>
    <w:rsid w:val="00A31B28"/>
    <w:rsid w:val="00A31D28"/>
    <w:rsid w:val="00A33C2D"/>
    <w:rsid w:val="00A347AB"/>
    <w:rsid w:val="00A34B75"/>
    <w:rsid w:val="00A34C4C"/>
    <w:rsid w:val="00A36412"/>
    <w:rsid w:val="00A36D65"/>
    <w:rsid w:val="00A376CE"/>
    <w:rsid w:val="00A40989"/>
    <w:rsid w:val="00A41AEB"/>
    <w:rsid w:val="00A42B39"/>
    <w:rsid w:val="00A45C7D"/>
    <w:rsid w:val="00A47A89"/>
    <w:rsid w:val="00A50066"/>
    <w:rsid w:val="00A510F6"/>
    <w:rsid w:val="00A51F71"/>
    <w:rsid w:val="00A522AF"/>
    <w:rsid w:val="00A53299"/>
    <w:rsid w:val="00A53820"/>
    <w:rsid w:val="00A541B1"/>
    <w:rsid w:val="00A545AC"/>
    <w:rsid w:val="00A54A20"/>
    <w:rsid w:val="00A55575"/>
    <w:rsid w:val="00A55908"/>
    <w:rsid w:val="00A56AB8"/>
    <w:rsid w:val="00A57833"/>
    <w:rsid w:val="00A57A47"/>
    <w:rsid w:val="00A60D43"/>
    <w:rsid w:val="00A612AE"/>
    <w:rsid w:val="00A616D2"/>
    <w:rsid w:val="00A6170A"/>
    <w:rsid w:val="00A63460"/>
    <w:rsid w:val="00A64587"/>
    <w:rsid w:val="00A6728B"/>
    <w:rsid w:val="00A67767"/>
    <w:rsid w:val="00A67E28"/>
    <w:rsid w:val="00A70EE6"/>
    <w:rsid w:val="00A7216D"/>
    <w:rsid w:val="00A725FB"/>
    <w:rsid w:val="00A734CD"/>
    <w:rsid w:val="00A738CE"/>
    <w:rsid w:val="00A73E41"/>
    <w:rsid w:val="00A754CC"/>
    <w:rsid w:val="00A768A4"/>
    <w:rsid w:val="00A76CE3"/>
    <w:rsid w:val="00A76DF0"/>
    <w:rsid w:val="00A77368"/>
    <w:rsid w:val="00A77DDA"/>
    <w:rsid w:val="00A802A5"/>
    <w:rsid w:val="00A809B6"/>
    <w:rsid w:val="00A8214B"/>
    <w:rsid w:val="00A83423"/>
    <w:rsid w:val="00A839E1"/>
    <w:rsid w:val="00A83ADB"/>
    <w:rsid w:val="00A8402A"/>
    <w:rsid w:val="00A846F7"/>
    <w:rsid w:val="00A860A0"/>
    <w:rsid w:val="00A90788"/>
    <w:rsid w:val="00A90A69"/>
    <w:rsid w:val="00A912F7"/>
    <w:rsid w:val="00A93940"/>
    <w:rsid w:val="00A94F58"/>
    <w:rsid w:val="00A96E3F"/>
    <w:rsid w:val="00A97113"/>
    <w:rsid w:val="00AA357F"/>
    <w:rsid w:val="00AA45B8"/>
    <w:rsid w:val="00AA535A"/>
    <w:rsid w:val="00AA54F9"/>
    <w:rsid w:val="00AA671B"/>
    <w:rsid w:val="00AA71AA"/>
    <w:rsid w:val="00AB2C6B"/>
    <w:rsid w:val="00AB2EDB"/>
    <w:rsid w:val="00AB41E0"/>
    <w:rsid w:val="00AB43A3"/>
    <w:rsid w:val="00AB443E"/>
    <w:rsid w:val="00AB4468"/>
    <w:rsid w:val="00AB4E9E"/>
    <w:rsid w:val="00AB5B3B"/>
    <w:rsid w:val="00AB637F"/>
    <w:rsid w:val="00AB641B"/>
    <w:rsid w:val="00AB79DA"/>
    <w:rsid w:val="00AC0101"/>
    <w:rsid w:val="00AC0C35"/>
    <w:rsid w:val="00AC0EEB"/>
    <w:rsid w:val="00AC2208"/>
    <w:rsid w:val="00AC22CA"/>
    <w:rsid w:val="00AC2757"/>
    <w:rsid w:val="00AC3FBC"/>
    <w:rsid w:val="00AC415E"/>
    <w:rsid w:val="00AC58EB"/>
    <w:rsid w:val="00AC71B3"/>
    <w:rsid w:val="00AC786D"/>
    <w:rsid w:val="00AC7AD6"/>
    <w:rsid w:val="00AC7ADA"/>
    <w:rsid w:val="00AC7F65"/>
    <w:rsid w:val="00AD059C"/>
    <w:rsid w:val="00AD0885"/>
    <w:rsid w:val="00AD10A5"/>
    <w:rsid w:val="00AD1E54"/>
    <w:rsid w:val="00AD2AF8"/>
    <w:rsid w:val="00AD2C5B"/>
    <w:rsid w:val="00AD459A"/>
    <w:rsid w:val="00AD4C46"/>
    <w:rsid w:val="00AD548A"/>
    <w:rsid w:val="00AD581C"/>
    <w:rsid w:val="00AD5C53"/>
    <w:rsid w:val="00AD6286"/>
    <w:rsid w:val="00AD63E1"/>
    <w:rsid w:val="00AD77F4"/>
    <w:rsid w:val="00AE1ED8"/>
    <w:rsid w:val="00AE20FE"/>
    <w:rsid w:val="00AE3280"/>
    <w:rsid w:val="00AE43FF"/>
    <w:rsid w:val="00AE6235"/>
    <w:rsid w:val="00AE705E"/>
    <w:rsid w:val="00AF0519"/>
    <w:rsid w:val="00AF0CCD"/>
    <w:rsid w:val="00AF1594"/>
    <w:rsid w:val="00AF283F"/>
    <w:rsid w:val="00AF3BBA"/>
    <w:rsid w:val="00AF3D55"/>
    <w:rsid w:val="00AF547E"/>
    <w:rsid w:val="00AF5666"/>
    <w:rsid w:val="00AF5AED"/>
    <w:rsid w:val="00AF6B5F"/>
    <w:rsid w:val="00AF6EDE"/>
    <w:rsid w:val="00AF7508"/>
    <w:rsid w:val="00B00600"/>
    <w:rsid w:val="00B00AAC"/>
    <w:rsid w:val="00B00BE8"/>
    <w:rsid w:val="00B00C30"/>
    <w:rsid w:val="00B0124C"/>
    <w:rsid w:val="00B01A89"/>
    <w:rsid w:val="00B022FB"/>
    <w:rsid w:val="00B067E0"/>
    <w:rsid w:val="00B1048F"/>
    <w:rsid w:val="00B10AF4"/>
    <w:rsid w:val="00B1138C"/>
    <w:rsid w:val="00B12862"/>
    <w:rsid w:val="00B1296A"/>
    <w:rsid w:val="00B12D01"/>
    <w:rsid w:val="00B12ED5"/>
    <w:rsid w:val="00B143EA"/>
    <w:rsid w:val="00B14AAE"/>
    <w:rsid w:val="00B15D79"/>
    <w:rsid w:val="00B16239"/>
    <w:rsid w:val="00B16C1A"/>
    <w:rsid w:val="00B20CEE"/>
    <w:rsid w:val="00B229AE"/>
    <w:rsid w:val="00B23CDD"/>
    <w:rsid w:val="00B273C2"/>
    <w:rsid w:val="00B27DD6"/>
    <w:rsid w:val="00B30D34"/>
    <w:rsid w:val="00B3246B"/>
    <w:rsid w:val="00B327A7"/>
    <w:rsid w:val="00B32DD2"/>
    <w:rsid w:val="00B33C55"/>
    <w:rsid w:val="00B33D33"/>
    <w:rsid w:val="00B362C7"/>
    <w:rsid w:val="00B36536"/>
    <w:rsid w:val="00B37C2D"/>
    <w:rsid w:val="00B40594"/>
    <w:rsid w:val="00B41483"/>
    <w:rsid w:val="00B418DC"/>
    <w:rsid w:val="00B41A2D"/>
    <w:rsid w:val="00B41E57"/>
    <w:rsid w:val="00B41F47"/>
    <w:rsid w:val="00B42A02"/>
    <w:rsid w:val="00B431D7"/>
    <w:rsid w:val="00B43AEE"/>
    <w:rsid w:val="00B4431F"/>
    <w:rsid w:val="00B4475F"/>
    <w:rsid w:val="00B452DC"/>
    <w:rsid w:val="00B460E1"/>
    <w:rsid w:val="00B46953"/>
    <w:rsid w:val="00B47E30"/>
    <w:rsid w:val="00B50193"/>
    <w:rsid w:val="00B50447"/>
    <w:rsid w:val="00B505A9"/>
    <w:rsid w:val="00B510F5"/>
    <w:rsid w:val="00B5182E"/>
    <w:rsid w:val="00B52D8E"/>
    <w:rsid w:val="00B561D6"/>
    <w:rsid w:val="00B60BE2"/>
    <w:rsid w:val="00B63F3F"/>
    <w:rsid w:val="00B64800"/>
    <w:rsid w:val="00B64D45"/>
    <w:rsid w:val="00B653CA"/>
    <w:rsid w:val="00B66490"/>
    <w:rsid w:val="00B67442"/>
    <w:rsid w:val="00B701E6"/>
    <w:rsid w:val="00B703B7"/>
    <w:rsid w:val="00B70AFA"/>
    <w:rsid w:val="00B7233F"/>
    <w:rsid w:val="00B7251D"/>
    <w:rsid w:val="00B72727"/>
    <w:rsid w:val="00B74381"/>
    <w:rsid w:val="00B7452F"/>
    <w:rsid w:val="00B754B3"/>
    <w:rsid w:val="00B80CDC"/>
    <w:rsid w:val="00B81125"/>
    <w:rsid w:val="00B82293"/>
    <w:rsid w:val="00B833CE"/>
    <w:rsid w:val="00B84870"/>
    <w:rsid w:val="00B85AB6"/>
    <w:rsid w:val="00B8695D"/>
    <w:rsid w:val="00B87297"/>
    <w:rsid w:val="00B90993"/>
    <w:rsid w:val="00B96C98"/>
    <w:rsid w:val="00B970C6"/>
    <w:rsid w:val="00B97827"/>
    <w:rsid w:val="00BA0E73"/>
    <w:rsid w:val="00BA7089"/>
    <w:rsid w:val="00BB1606"/>
    <w:rsid w:val="00BB2C77"/>
    <w:rsid w:val="00BB3954"/>
    <w:rsid w:val="00BB46F0"/>
    <w:rsid w:val="00BB6CDF"/>
    <w:rsid w:val="00BB72AD"/>
    <w:rsid w:val="00BC066C"/>
    <w:rsid w:val="00BC0AE6"/>
    <w:rsid w:val="00BC3C39"/>
    <w:rsid w:val="00BC61A9"/>
    <w:rsid w:val="00BC6CC1"/>
    <w:rsid w:val="00BD0BE1"/>
    <w:rsid w:val="00BD107F"/>
    <w:rsid w:val="00BD153A"/>
    <w:rsid w:val="00BD1BD7"/>
    <w:rsid w:val="00BD29A2"/>
    <w:rsid w:val="00BD326C"/>
    <w:rsid w:val="00BD5071"/>
    <w:rsid w:val="00BD6753"/>
    <w:rsid w:val="00BD6F84"/>
    <w:rsid w:val="00BE1996"/>
    <w:rsid w:val="00BE253D"/>
    <w:rsid w:val="00BE3036"/>
    <w:rsid w:val="00BE356F"/>
    <w:rsid w:val="00BE426C"/>
    <w:rsid w:val="00BE4511"/>
    <w:rsid w:val="00BE57BB"/>
    <w:rsid w:val="00BE5D54"/>
    <w:rsid w:val="00BF0378"/>
    <w:rsid w:val="00BF18F7"/>
    <w:rsid w:val="00BF20A2"/>
    <w:rsid w:val="00BF3CCE"/>
    <w:rsid w:val="00BF45C5"/>
    <w:rsid w:val="00BF53D3"/>
    <w:rsid w:val="00BF6862"/>
    <w:rsid w:val="00BF6A2C"/>
    <w:rsid w:val="00BF6BC1"/>
    <w:rsid w:val="00BF71E9"/>
    <w:rsid w:val="00C00110"/>
    <w:rsid w:val="00C002FB"/>
    <w:rsid w:val="00C01C2D"/>
    <w:rsid w:val="00C03267"/>
    <w:rsid w:val="00C03281"/>
    <w:rsid w:val="00C04C5F"/>
    <w:rsid w:val="00C06F1F"/>
    <w:rsid w:val="00C0763B"/>
    <w:rsid w:val="00C10D26"/>
    <w:rsid w:val="00C115F6"/>
    <w:rsid w:val="00C11F2D"/>
    <w:rsid w:val="00C124F0"/>
    <w:rsid w:val="00C1301A"/>
    <w:rsid w:val="00C1462D"/>
    <w:rsid w:val="00C14C18"/>
    <w:rsid w:val="00C15314"/>
    <w:rsid w:val="00C156BB"/>
    <w:rsid w:val="00C16402"/>
    <w:rsid w:val="00C169F0"/>
    <w:rsid w:val="00C16BC4"/>
    <w:rsid w:val="00C17342"/>
    <w:rsid w:val="00C20B68"/>
    <w:rsid w:val="00C213CC"/>
    <w:rsid w:val="00C21434"/>
    <w:rsid w:val="00C24770"/>
    <w:rsid w:val="00C24A5D"/>
    <w:rsid w:val="00C25554"/>
    <w:rsid w:val="00C319B3"/>
    <w:rsid w:val="00C3244D"/>
    <w:rsid w:val="00C3246B"/>
    <w:rsid w:val="00C32870"/>
    <w:rsid w:val="00C337EF"/>
    <w:rsid w:val="00C34C24"/>
    <w:rsid w:val="00C36623"/>
    <w:rsid w:val="00C366B7"/>
    <w:rsid w:val="00C36784"/>
    <w:rsid w:val="00C41B5D"/>
    <w:rsid w:val="00C42866"/>
    <w:rsid w:val="00C42A37"/>
    <w:rsid w:val="00C43469"/>
    <w:rsid w:val="00C4385B"/>
    <w:rsid w:val="00C44265"/>
    <w:rsid w:val="00C47BCB"/>
    <w:rsid w:val="00C506D4"/>
    <w:rsid w:val="00C5070D"/>
    <w:rsid w:val="00C5306E"/>
    <w:rsid w:val="00C53E86"/>
    <w:rsid w:val="00C54CA8"/>
    <w:rsid w:val="00C55F75"/>
    <w:rsid w:val="00C5670B"/>
    <w:rsid w:val="00C56F7B"/>
    <w:rsid w:val="00C602DE"/>
    <w:rsid w:val="00C60D56"/>
    <w:rsid w:val="00C610A7"/>
    <w:rsid w:val="00C616EB"/>
    <w:rsid w:val="00C6172D"/>
    <w:rsid w:val="00C62031"/>
    <w:rsid w:val="00C624D1"/>
    <w:rsid w:val="00C63467"/>
    <w:rsid w:val="00C63A31"/>
    <w:rsid w:val="00C668E8"/>
    <w:rsid w:val="00C70AB8"/>
    <w:rsid w:val="00C74938"/>
    <w:rsid w:val="00C80B6B"/>
    <w:rsid w:val="00C818CD"/>
    <w:rsid w:val="00C81C83"/>
    <w:rsid w:val="00C82097"/>
    <w:rsid w:val="00C821F4"/>
    <w:rsid w:val="00C832F7"/>
    <w:rsid w:val="00C83753"/>
    <w:rsid w:val="00C83B99"/>
    <w:rsid w:val="00C84ACD"/>
    <w:rsid w:val="00C85935"/>
    <w:rsid w:val="00C86619"/>
    <w:rsid w:val="00C87450"/>
    <w:rsid w:val="00C92702"/>
    <w:rsid w:val="00C92B44"/>
    <w:rsid w:val="00C9381D"/>
    <w:rsid w:val="00C9615F"/>
    <w:rsid w:val="00CA0AAA"/>
    <w:rsid w:val="00CA1B5D"/>
    <w:rsid w:val="00CA1D01"/>
    <w:rsid w:val="00CA27ED"/>
    <w:rsid w:val="00CA3C99"/>
    <w:rsid w:val="00CA4E7E"/>
    <w:rsid w:val="00CA667C"/>
    <w:rsid w:val="00CA69ED"/>
    <w:rsid w:val="00CA7068"/>
    <w:rsid w:val="00CB0CDE"/>
    <w:rsid w:val="00CB1147"/>
    <w:rsid w:val="00CB1CFA"/>
    <w:rsid w:val="00CB2276"/>
    <w:rsid w:val="00CB2AF7"/>
    <w:rsid w:val="00CB32B3"/>
    <w:rsid w:val="00CB4532"/>
    <w:rsid w:val="00CB4739"/>
    <w:rsid w:val="00CB509A"/>
    <w:rsid w:val="00CB6C4D"/>
    <w:rsid w:val="00CB6D77"/>
    <w:rsid w:val="00CC1BA3"/>
    <w:rsid w:val="00CC25B0"/>
    <w:rsid w:val="00CC3226"/>
    <w:rsid w:val="00CC36D4"/>
    <w:rsid w:val="00CC42D4"/>
    <w:rsid w:val="00CC633E"/>
    <w:rsid w:val="00CC6353"/>
    <w:rsid w:val="00CC7011"/>
    <w:rsid w:val="00CD091D"/>
    <w:rsid w:val="00CD0A99"/>
    <w:rsid w:val="00CD1750"/>
    <w:rsid w:val="00CD2049"/>
    <w:rsid w:val="00CD29D6"/>
    <w:rsid w:val="00CD40B8"/>
    <w:rsid w:val="00CD4DFE"/>
    <w:rsid w:val="00CD5057"/>
    <w:rsid w:val="00CD595B"/>
    <w:rsid w:val="00CD671E"/>
    <w:rsid w:val="00CD7180"/>
    <w:rsid w:val="00CD7388"/>
    <w:rsid w:val="00CD74D3"/>
    <w:rsid w:val="00CD7889"/>
    <w:rsid w:val="00CE0448"/>
    <w:rsid w:val="00CE05F3"/>
    <w:rsid w:val="00CE1B1E"/>
    <w:rsid w:val="00CE32DD"/>
    <w:rsid w:val="00CE4D04"/>
    <w:rsid w:val="00CE5E74"/>
    <w:rsid w:val="00CF010A"/>
    <w:rsid w:val="00CF2680"/>
    <w:rsid w:val="00CF298C"/>
    <w:rsid w:val="00CF44E8"/>
    <w:rsid w:val="00CF4683"/>
    <w:rsid w:val="00CF4AE9"/>
    <w:rsid w:val="00CF4B27"/>
    <w:rsid w:val="00CF4C83"/>
    <w:rsid w:val="00CF5239"/>
    <w:rsid w:val="00CF5F9F"/>
    <w:rsid w:val="00D00321"/>
    <w:rsid w:val="00D018F9"/>
    <w:rsid w:val="00D0211C"/>
    <w:rsid w:val="00D02553"/>
    <w:rsid w:val="00D028BF"/>
    <w:rsid w:val="00D03FD5"/>
    <w:rsid w:val="00D04CCA"/>
    <w:rsid w:val="00D05C7D"/>
    <w:rsid w:val="00D06022"/>
    <w:rsid w:val="00D14191"/>
    <w:rsid w:val="00D15213"/>
    <w:rsid w:val="00D157EA"/>
    <w:rsid w:val="00D15D59"/>
    <w:rsid w:val="00D16EF3"/>
    <w:rsid w:val="00D171FD"/>
    <w:rsid w:val="00D200E9"/>
    <w:rsid w:val="00D202F2"/>
    <w:rsid w:val="00D21F75"/>
    <w:rsid w:val="00D22C8C"/>
    <w:rsid w:val="00D22F0C"/>
    <w:rsid w:val="00D23189"/>
    <w:rsid w:val="00D2659C"/>
    <w:rsid w:val="00D30AFF"/>
    <w:rsid w:val="00D31168"/>
    <w:rsid w:val="00D31EFF"/>
    <w:rsid w:val="00D32549"/>
    <w:rsid w:val="00D335C8"/>
    <w:rsid w:val="00D34215"/>
    <w:rsid w:val="00D356C3"/>
    <w:rsid w:val="00D36092"/>
    <w:rsid w:val="00D37108"/>
    <w:rsid w:val="00D4040D"/>
    <w:rsid w:val="00D43F86"/>
    <w:rsid w:val="00D45D9D"/>
    <w:rsid w:val="00D46C1F"/>
    <w:rsid w:val="00D4786F"/>
    <w:rsid w:val="00D5143F"/>
    <w:rsid w:val="00D527CF"/>
    <w:rsid w:val="00D52AF0"/>
    <w:rsid w:val="00D55719"/>
    <w:rsid w:val="00D55A72"/>
    <w:rsid w:val="00D57219"/>
    <w:rsid w:val="00D574FA"/>
    <w:rsid w:val="00D57B4A"/>
    <w:rsid w:val="00D60502"/>
    <w:rsid w:val="00D60A16"/>
    <w:rsid w:val="00D60F3C"/>
    <w:rsid w:val="00D610F3"/>
    <w:rsid w:val="00D613EB"/>
    <w:rsid w:val="00D61CB1"/>
    <w:rsid w:val="00D62338"/>
    <w:rsid w:val="00D6405C"/>
    <w:rsid w:val="00D64284"/>
    <w:rsid w:val="00D64C10"/>
    <w:rsid w:val="00D65514"/>
    <w:rsid w:val="00D65D32"/>
    <w:rsid w:val="00D729F6"/>
    <w:rsid w:val="00D7373A"/>
    <w:rsid w:val="00D737CA"/>
    <w:rsid w:val="00D73D6C"/>
    <w:rsid w:val="00D74330"/>
    <w:rsid w:val="00D745B6"/>
    <w:rsid w:val="00D746E3"/>
    <w:rsid w:val="00D75714"/>
    <w:rsid w:val="00D76121"/>
    <w:rsid w:val="00D7623D"/>
    <w:rsid w:val="00D76E0D"/>
    <w:rsid w:val="00D77417"/>
    <w:rsid w:val="00D800EF"/>
    <w:rsid w:val="00D81E0B"/>
    <w:rsid w:val="00D82FD2"/>
    <w:rsid w:val="00D83DF6"/>
    <w:rsid w:val="00D843D6"/>
    <w:rsid w:val="00D910C4"/>
    <w:rsid w:val="00D915C3"/>
    <w:rsid w:val="00D916DC"/>
    <w:rsid w:val="00D9304E"/>
    <w:rsid w:val="00D93C25"/>
    <w:rsid w:val="00D96B73"/>
    <w:rsid w:val="00D970F4"/>
    <w:rsid w:val="00D97453"/>
    <w:rsid w:val="00D974AC"/>
    <w:rsid w:val="00DA1CDF"/>
    <w:rsid w:val="00DA1E97"/>
    <w:rsid w:val="00DA552A"/>
    <w:rsid w:val="00DA660C"/>
    <w:rsid w:val="00DA74AF"/>
    <w:rsid w:val="00DA7818"/>
    <w:rsid w:val="00DB067A"/>
    <w:rsid w:val="00DB09FC"/>
    <w:rsid w:val="00DB0D1D"/>
    <w:rsid w:val="00DB12CF"/>
    <w:rsid w:val="00DB1C37"/>
    <w:rsid w:val="00DB24C2"/>
    <w:rsid w:val="00DB37B4"/>
    <w:rsid w:val="00DB4934"/>
    <w:rsid w:val="00DB5949"/>
    <w:rsid w:val="00DB5A0C"/>
    <w:rsid w:val="00DB666C"/>
    <w:rsid w:val="00DC01FC"/>
    <w:rsid w:val="00DC206B"/>
    <w:rsid w:val="00DC426E"/>
    <w:rsid w:val="00DC4C2C"/>
    <w:rsid w:val="00DC7331"/>
    <w:rsid w:val="00DD0804"/>
    <w:rsid w:val="00DD20CE"/>
    <w:rsid w:val="00DD25B3"/>
    <w:rsid w:val="00DD3BE9"/>
    <w:rsid w:val="00DD3FC1"/>
    <w:rsid w:val="00DD4A9E"/>
    <w:rsid w:val="00DD4CCF"/>
    <w:rsid w:val="00DD538B"/>
    <w:rsid w:val="00DD5B4A"/>
    <w:rsid w:val="00DE000A"/>
    <w:rsid w:val="00DE16B3"/>
    <w:rsid w:val="00DE3C7A"/>
    <w:rsid w:val="00DE42CD"/>
    <w:rsid w:val="00DE452C"/>
    <w:rsid w:val="00DE7F70"/>
    <w:rsid w:val="00DF658E"/>
    <w:rsid w:val="00DF67BF"/>
    <w:rsid w:val="00DF71C7"/>
    <w:rsid w:val="00E0037E"/>
    <w:rsid w:val="00E01C22"/>
    <w:rsid w:val="00E06845"/>
    <w:rsid w:val="00E105D6"/>
    <w:rsid w:val="00E10671"/>
    <w:rsid w:val="00E120F2"/>
    <w:rsid w:val="00E12570"/>
    <w:rsid w:val="00E12D8B"/>
    <w:rsid w:val="00E1494F"/>
    <w:rsid w:val="00E14B99"/>
    <w:rsid w:val="00E15D8C"/>
    <w:rsid w:val="00E15FD8"/>
    <w:rsid w:val="00E160A7"/>
    <w:rsid w:val="00E16A6B"/>
    <w:rsid w:val="00E21F56"/>
    <w:rsid w:val="00E23D62"/>
    <w:rsid w:val="00E24783"/>
    <w:rsid w:val="00E24EE6"/>
    <w:rsid w:val="00E2559C"/>
    <w:rsid w:val="00E25673"/>
    <w:rsid w:val="00E25CFC"/>
    <w:rsid w:val="00E2708F"/>
    <w:rsid w:val="00E27475"/>
    <w:rsid w:val="00E27F07"/>
    <w:rsid w:val="00E3054A"/>
    <w:rsid w:val="00E30BD2"/>
    <w:rsid w:val="00E31D80"/>
    <w:rsid w:val="00E32AE4"/>
    <w:rsid w:val="00E32D0F"/>
    <w:rsid w:val="00E33AD9"/>
    <w:rsid w:val="00E34723"/>
    <w:rsid w:val="00E3516A"/>
    <w:rsid w:val="00E35A95"/>
    <w:rsid w:val="00E366D2"/>
    <w:rsid w:val="00E36D22"/>
    <w:rsid w:val="00E42C69"/>
    <w:rsid w:val="00E42F81"/>
    <w:rsid w:val="00E456C5"/>
    <w:rsid w:val="00E45E33"/>
    <w:rsid w:val="00E50662"/>
    <w:rsid w:val="00E532D9"/>
    <w:rsid w:val="00E53FC5"/>
    <w:rsid w:val="00E54731"/>
    <w:rsid w:val="00E57D20"/>
    <w:rsid w:val="00E57F25"/>
    <w:rsid w:val="00E60568"/>
    <w:rsid w:val="00E61CC2"/>
    <w:rsid w:val="00E62461"/>
    <w:rsid w:val="00E6256A"/>
    <w:rsid w:val="00E63EC2"/>
    <w:rsid w:val="00E65295"/>
    <w:rsid w:val="00E654D1"/>
    <w:rsid w:val="00E662E0"/>
    <w:rsid w:val="00E664F5"/>
    <w:rsid w:val="00E66953"/>
    <w:rsid w:val="00E70A60"/>
    <w:rsid w:val="00E70F08"/>
    <w:rsid w:val="00E72A2B"/>
    <w:rsid w:val="00E72AAF"/>
    <w:rsid w:val="00E7326D"/>
    <w:rsid w:val="00E73639"/>
    <w:rsid w:val="00E736FB"/>
    <w:rsid w:val="00E7393C"/>
    <w:rsid w:val="00E7562C"/>
    <w:rsid w:val="00E7755C"/>
    <w:rsid w:val="00E80DC8"/>
    <w:rsid w:val="00E80FEC"/>
    <w:rsid w:val="00E839EC"/>
    <w:rsid w:val="00E85DF6"/>
    <w:rsid w:val="00E8727D"/>
    <w:rsid w:val="00E92E43"/>
    <w:rsid w:val="00E94E09"/>
    <w:rsid w:val="00E95840"/>
    <w:rsid w:val="00E96EC4"/>
    <w:rsid w:val="00EA0180"/>
    <w:rsid w:val="00EA20E2"/>
    <w:rsid w:val="00EA299E"/>
    <w:rsid w:val="00EA2E1D"/>
    <w:rsid w:val="00EA2EC8"/>
    <w:rsid w:val="00EA3AE8"/>
    <w:rsid w:val="00EA5976"/>
    <w:rsid w:val="00EA6387"/>
    <w:rsid w:val="00EB055E"/>
    <w:rsid w:val="00EB1241"/>
    <w:rsid w:val="00EB3927"/>
    <w:rsid w:val="00EB3BB9"/>
    <w:rsid w:val="00EB3CAC"/>
    <w:rsid w:val="00EB3F55"/>
    <w:rsid w:val="00EB4526"/>
    <w:rsid w:val="00EB4648"/>
    <w:rsid w:val="00EB5070"/>
    <w:rsid w:val="00EB59AB"/>
    <w:rsid w:val="00EB77B0"/>
    <w:rsid w:val="00EC086B"/>
    <w:rsid w:val="00EC334C"/>
    <w:rsid w:val="00EC4BA6"/>
    <w:rsid w:val="00EC5ED7"/>
    <w:rsid w:val="00EC7DD5"/>
    <w:rsid w:val="00ED0877"/>
    <w:rsid w:val="00ED0BA9"/>
    <w:rsid w:val="00ED1D50"/>
    <w:rsid w:val="00ED23CA"/>
    <w:rsid w:val="00ED248C"/>
    <w:rsid w:val="00ED26B3"/>
    <w:rsid w:val="00ED5BB9"/>
    <w:rsid w:val="00ED6397"/>
    <w:rsid w:val="00ED7224"/>
    <w:rsid w:val="00EE117A"/>
    <w:rsid w:val="00EE15FE"/>
    <w:rsid w:val="00EE1B26"/>
    <w:rsid w:val="00EE1BB6"/>
    <w:rsid w:val="00EE21F3"/>
    <w:rsid w:val="00EE24B0"/>
    <w:rsid w:val="00EE2FF9"/>
    <w:rsid w:val="00EE3825"/>
    <w:rsid w:val="00EE3974"/>
    <w:rsid w:val="00EE7564"/>
    <w:rsid w:val="00EE7BA6"/>
    <w:rsid w:val="00EF0769"/>
    <w:rsid w:val="00EF2B5E"/>
    <w:rsid w:val="00EF2F81"/>
    <w:rsid w:val="00EF3BBE"/>
    <w:rsid w:val="00F00004"/>
    <w:rsid w:val="00F002E8"/>
    <w:rsid w:val="00F0081B"/>
    <w:rsid w:val="00F008B4"/>
    <w:rsid w:val="00F00D2A"/>
    <w:rsid w:val="00F01486"/>
    <w:rsid w:val="00F01AEC"/>
    <w:rsid w:val="00F02413"/>
    <w:rsid w:val="00F02B78"/>
    <w:rsid w:val="00F02C28"/>
    <w:rsid w:val="00F03F57"/>
    <w:rsid w:val="00F10351"/>
    <w:rsid w:val="00F10FB8"/>
    <w:rsid w:val="00F11297"/>
    <w:rsid w:val="00F13590"/>
    <w:rsid w:val="00F14A68"/>
    <w:rsid w:val="00F155FC"/>
    <w:rsid w:val="00F15931"/>
    <w:rsid w:val="00F15D1D"/>
    <w:rsid w:val="00F17AFF"/>
    <w:rsid w:val="00F17C06"/>
    <w:rsid w:val="00F17F72"/>
    <w:rsid w:val="00F201A1"/>
    <w:rsid w:val="00F22084"/>
    <w:rsid w:val="00F2329D"/>
    <w:rsid w:val="00F23598"/>
    <w:rsid w:val="00F23D07"/>
    <w:rsid w:val="00F23DE9"/>
    <w:rsid w:val="00F24354"/>
    <w:rsid w:val="00F247F2"/>
    <w:rsid w:val="00F252A7"/>
    <w:rsid w:val="00F25A71"/>
    <w:rsid w:val="00F26D93"/>
    <w:rsid w:val="00F278E1"/>
    <w:rsid w:val="00F30584"/>
    <w:rsid w:val="00F32768"/>
    <w:rsid w:val="00F329A0"/>
    <w:rsid w:val="00F329C3"/>
    <w:rsid w:val="00F32CDB"/>
    <w:rsid w:val="00F334CD"/>
    <w:rsid w:val="00F341D6"/>
    <w:rsid w:val="00F345D9"/>
    <w:rsid w:val="00F347B2"/>
    <w:rsid w:val="00F372B4"/>
    <w:rsid w:val="00F379D8"/>
    <w:rsid w:val="00F406B2"/>
    <w:rsid w:val="00F44D25"/>
    <w:rsid w:val="00F4597D"/>
    <w:rsid w:val="00F46884"/>
    <w:rsid w:val="00F46A7A"/>
    <w:rsid w:val="00F46FDF"/>
    <w:rsid w:val="00F47803"/>
    <w:rsid w:val="00F50AA8"/>
    <w:rsid w:val="00F524D9"/>
    <w:rsid w:val="00F536D8"/>
    <w:rsid w:val="00F54C51"/>
    <w:rsid w:val="00F60AAF"/>
    <w:rsid w:val="00F60D0A"/>
    <w:rsid w:val="00F61D79"/>
    <w:rsid w:val="00F62A4A"/>
    <w:rsid w:val="00F62AF7"/>
    <w:rsid w:val="00F63284"/>
    <w:rsid w:val="00F65188"/>
    <w:rsid w:val="00F657C9"/>
    <w:rsid w:val="00F66796"/>
    <w:rsid w:val="00F67B84"/>
    <w:rsid w:val="00F67EDA"/>
    <w:rsid w:val="00F70415"/>
    <w:rsid w:val="00F70D2C"/>
    <w:rsid w:val="00F74369"/>
    <w:rsid w:val="00F76477"/>
    <w:rsid w:val="00F773F7"/>
    <w:rsid w:val="00F80697"/>
    <w:rsid w:val="00F81486"/>
    <w:rsid w:val="00F81C30"/>
    <w:rsid w:val="00F81E30"/>
    <w:rsid w:val="00F8601C"/>
    <w:rsid w:val="00F866FB"/>
    <w:rsid w:val="00F86A54"/>
    <w:rsid w:val="00F870C2"/>
    <w:rsid w:val="00F91C10"/>
    <w:rsid w:val="00F91F78"/>
    <w:rsid w:val="00F92C12"/>
    <w:rsid w:val="00F92F47"/>
    <w:rsid w:val="00F9307C"/>
    <w:rsid w:val="00F94EC9"/>
    <w:rsid w:val="00F94FD5"/>
    <w:rsid w:val="00F955DF"/>
    <w:rsid w:val="00F96308"/>
    <w:rsid w:val="00F967BA"/>
    <w:rsid w:val="00F97089"/>
    <w:rsid w:val="00F97D1C"/>
    <w:rsid w:val="00FA177D"/>
    <w:rsid w:val="00FA3867"/>
    <w:rsid w:val="00FA3891"/>
    <w:rsid w:val="00FA3EF3"/>
    <w:rsid w:val="00FA3FC9"/>
    <w:rsid w:val="00FA657A"/>
    <w:rsid w:val="00FA7286"/>
    <w:rsid w:val="00FA7F26"/>
    <w:rsid w:val="00FB0498"/>
    <w:rsid w:val="00FB0774"/>
    <w:rsid w:val="00FB0F9B"/>
    <w:rsid w:val="00FB12A0"/>
    <w:rsid w:val="00FB25C7"/>
    <w:rsid w:val="00FB4AA0"/>
    <w:rsid w:val="00FB5D50"/>
    <w:rsid w:val="00FB728D"/>
    <w:rsid w:val="00FB7704"/>
    <w:rsid w:val="00FC21A1"/>
    <w:rsid w:val="00FC2B70"/>
    <w:rsid w:val="00FC2D96"/>
    <w:rsid w:val="00FC3BEF"/>
    <w:rsid w:val="00FC5F61"/>
    <w:rsid w:val="00FC6417"/>
    <w:rsid w:val="00FC65DB"/>
    <w:rsid w:val="00FC74BD"/>
    <w:rsid w:val="00FD0C1E"/>
    <w:rsid w:val="00FD14BD"/>
    <w:rsid w:val="00FD4303"/>
    <w:rsid w:val="00FD5690"/>
    <w:rsid w:val="00FD65FC"/>
    <w:rsid w:val="00FE031C"/>
    <w:rsid w:val="00FE04B5"/>
    <w:rsid w:val="00FE0799"/>
    <w:rsid w:val="00FE1FC1"/>
    <w:rsid w:val="00FE2BB6"/>
    <w:rsid w:val="00FE302B"/>
    <w:rsid w:val="00FE4A74"/>
    <w:rsid w:val="00FE5B09"/>
    <w:rsid w:val="00FE6B1A"/>
    <w:rsid w:val="00FE6BAA"/>
    <w:rsid w:val="00FE7700"/>
    <w:rsid w:val="00FE78DF"/>
    <w:rsid w:val="00FE7E98"/>
    <w:rsid w:val="00FF0800"/>
    <w:rsid w:val="00FF10C9"/>
    <w:rsid w:val="00FF130D"/>
    <w:rsid w:val="00FF1BD3"/>
    <w:rsid w:val="00FF3127"/>
    <w:rsid w:val="00FF4656"/>
    <w:rsid w:val="00FF52EA"/>
    <w:rsid w:val="00FF5BA5"/>
    <w:rsid w:val="00FF6466"/>
    <w:rsid w:val="00FF7C10"/>
    <w:rsid w:val="2468C2D0"/>
    <w:rsid w:val="3BDC8A0E"/>
    <w:rsid w:val="414A0C97"/>
    <w:rsid w:val="511FCD64"/>
    <w:rsid w:val="589B6DC2"/>
    <w:rsid w:val="5B1FC1C7"/>
    <w:rsid w:val="5E4A7276"/>
    <w:rsid w:val="7881F2A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E736D"/>
  <w15:chartTrackingRefBased/>
  <w15:docId w15:val="{6B22E331-6C74-4ACA-ADE1-E72C2667B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D62"/>
    <w:pPr>
      <w:keepNext/>
      <w:keepLines/>
      <w:spacing w:before="240" w:after="0"/>
      <w:outlineLvl w:val="0"/>
    </w:pPr>
    <w:rPr>
      <w:rFonts w:asciiTheme="majorHAnsi" w:eastAsiaTheme="majorEastAsia" w:hAnsiTheme="majorHAnsi" w:cstheme="majorBidi"/>
      <w:b/>
      <w:color w:val="187C7D"/>
      <w:sz w:val="32"/>
      <w:szCs w:val="32"/>
      <w:u w:val="single"/>
    </w:rPr>
  </w:style>
  <w:style w:type="paragraph" w:styleId="Heading2">
    <w:name w:val="heading 2"/>
    <w:basedOn w:val="Normal"/>
    <w:next w:val="Normal"/>
    <w:link w:val="Heading2Char"/>
    <w:uiPriority w:val="9"/>
    <w:unhideWhenUsed/>
    <w:qFormat/>
    <w:rsid w:val="00EB3F55"/>
    <w:pPr>
      <w:keepNext/>
      <w:keepLines/>
      <w:spacing w:before="40" w:after="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autoRedefine/>
    <w:uiPriority w:val="9"/>
    <w:unhideWhenUsed/>
    <w:qFormat/>
    <w:rsid w:val="00264FCC"/>
    <w:pPr>
      <w:keepNext/>
      <w:keepLines/>
      <w:spacing w:before="120" w:after="0"/>
      <w:outlineLvl w:val="2"/>
    </w:pPr>
    <w:rPr>
      <w:rFonts w:asciiTheme="majorHAnsi" w:eastAsiaTheme="majorEastAsia" w:hAnsiTheme="majorHAnsi"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572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2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219"/>
    <w:pPr>
      <w:numPr>
        <w:ilvl w:val="1"/>
      </w:numPr>
      <w:spacing w:line="240" w:lineRule="auto"/>
    </w:pPr>
    <w:rPr>
      <w:rFonts w:eastAsiaTheme="minorEastAsia"/>
      <w:color w:val="5A5A5A" w:themeColor="text1" w:themeTint="A5"/>
      <w:spacing w:val="15"/>
      <w:lang w:val="en-US"/>
    </w:rPr>
  </w:style>
  <w:style w:type="character" w:customStyle="1" w:styleId="SubtitleChar">
    <w:name w:val="Subtitle Char"/>
    <w:basedOn w:val="DefaultParagraphFont"/>
    <w:link w:val="Subtitle"/>
    <w:uiPriority w:val="11"/>
    <w:rsid w:val="00D57219"/>
    <w:rPr>
      <w:rFonts w:eastAsiaTheme="minorEastAsia"/>
      <w:color w:val="5A5A5A" w:themeColor="text1" w:themeTint="A5"/>
      <w:spacing w:val="15"/>
      <w:lang w:val="en-US"/>
    </w:rPr>
  </w:style>
  <w:style w:type="character" w:customStyle="1" w:styleId="Heading1Char">
    <w:name w:val="Heading 1 Char"/>
    <w:basedOn w:val="DefaultParagraphFont"/>
    <w:link w:val="Heading1"/>
    <w:uiPriority w:val="9"/>
    <w:rsid w:val="00E23D62"/>
    <w:rPr>
      <w:rFonts w:asciiTheme="majorHAnsi" w:eastAsiaTheme="majorEastAsia" w:hAnsiTheme="majorHAnsi" w:cstheme="majorBidi"/>
      <w:b/>
      <w:color w:val="187C7D"/>
      <w:sz w:val="32"/>
      <w:szCs w:val="32"/>
      <w:u w:val="single"/>
    </w:rPr>
  </w:style>
  <w:style w:type="paragraph" w:styleId="Header">
    <w:name w:val="header"/>
    <w:basedOn w:val="Normal"/>
    <w:link w:val="HeaderChar"/>
    <w:uiPriority w:val="99"/>
    <w:unhideWhenUsed/>
    <w:rsid w:val="001525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5A2"/>
  </w:style>
  <w:style w:type="paragraph" w:styleId="Footer">
    <w:name w:val="footer"/>
    <w:basedOn w:val="Normal"/>
    <w:link w:val="FooterChar"/>
    <w:uiPriority w:val="99"/>
    <w:unhideWhenUsed/>
    <w:rsid w:val="001525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5A2"/>
  </w:style>
  <w:style w:type="character" w:customStyle="1" w:styleId="Heading2Char">
    <w:name w:val="Heading 2 Char"/>
    <w:basedOn w:val="DefaultParagraphFont"/>
    <w:link w:val="Heading2"/>
    <w:uiPriority w:val="9"/>
    <w:rsid w:val="00EB3F55"/>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264FCC"/>
    <w:rPr>
      <w:rFonts w:asciiTheme="majorHAnsi" w:eastAsiaTheme="majorEastAsia" w:hAnsiTheme="majorHAnsi" w:cstheme="majorBidi"/>
      <w:b/>
      <w:color w:val="1F3763" w:themeColor="accent1" w:themeShade="7F"/>
      <w:sz w:val="24"/>
      <w:szCs w:val="24"/>
    </w:rPr>
  </w:style>
  <w:style w:type="paragraph" w:styleId="ListParagraph">
    <w:name w:val="List Paragraph"/>
    <w:basedOn w:val="Normal"/>
    <w:uiPriority w:val="34"/>
    <w:qFormat/>
    <w:rsid w:val="00807EB4"/>
    <w:pPr>
      <w:spacing w:after="0" w:line="240" w:lineRule="auto"/>
      <w:ind w:left="720"/>
      <w:contextualSpacing/>
    </w:pPr>
    <w:rPr>
      <w:rFonts w:eastAsia="PMingLiU" w:cs="Times New Roman"/>
      <w:lang w:val="en-US"/>
    </w:rPr>
  </w:style>
  <w:style w:type="character" w:styleId="Hyperlink">
    <w:name w:val="Hyperlink"/>
    <w:basedOn w:val="DefaultParagraphFont"/>
    <w:uiPriority w:val="99"/>
    <w:unhideWhenUsed/>
    <w:rsid w:val="00F329C3"/>
    <w:rPr>
      <w:color w:val="0563C1" w:themeColor="hyperlink"/>
      <w:u w:val="single"/>
    </w:rPr>
  </w:style>
  <w:style w:type="character" w:styleId="UnresolvedMention">
    <w:name w:val="Unresolved Mention"/>
    <w:basedOn w:val="DefaultParagraphFont"/>
    <w:uiPriority w:val="99"/>
    <w:semiHidden/>
    <w:unhideWhenUsed/>
    <w:rsid w:val="00F329C3"/>
    <w:rPr>
      <w:color w:val="605E5C"/>
      <w:shd w:val="clear" w:color="auto" w:fill="E1DFDD"/>
    </w:rPr>
  </w:style>
  <w:style w:type="paragraph" w:styleId="Revision">
    <w:name w:val="Revision"/>
    <w:hidden/>
    <w:uiPriority w:val="99"/>
    <w:semiHidden/>
    <w:rsid w:val="00C24770"/>
    <w:pPr>
      <w:spacing w:after="0" w:line="240" w:lineRule="auto"/>
    </w:pPr>
  </w:style>
  <w:style w:type="character" w:styleId="CommentReference">
    <w:name w:val="annotation reference"/>
    <w:basedOn w:val="DefaultParagraphFont"/>
    <w:uiPriority w:val="99"/>
    <w:semiHidden/>
    <w:unhideWhenUsed/>
    <w:rsid w:val="000A087B"/>
    <w:rPr>
      <w:sz w:val="16"/>
      <w:szCs w:val="16"/>
    </w:rPr>
  </w:style>
  <w:style w:type="paragraph" w:styleId="CommentText">
    <w:name w:val="annotation text"/>
    <w:basedOn w:val="Normal"/>
    <w:link w:val="CommentTextChar"/>
    <w:unhideWhenUsed/>
    <w:rsid w:val="000A087B"/>
    <w:pPr>
      <w:spacing w:line="240" w:lineRule="auto"/>
    </w:pPr>
    <w:rPr>
      <w:sz w:val="20"/>
      <w:szCs w:val="20"/>
    </w:rPr>
  </w:style>
  <w:style w:type="character" w:customStyle="1" w:styleId="CommentTextChar">
    <w:name w:val="Comment Text Char"/>
    <w:basedOn w:val="DefaultParagraphFont"/>
    <w:link w:val="CommentText"/>
    <w:rsid w:val="000A087B"/>
    <w:rPr>
      <w:sz w:val="20"/>
      <w:szCs w:val="20"/>
    </w:rPr>
  </w:style>
  <w:style w:type="paragraph" w:styleId="CommentSubject">
    <w:name w:val="annotation subject"/>
    <w:basedOn w:val="CommentText"/>
    <w:next w:val="CommentText"/>
    <w:link w:val="CommentSubjectChar"/>
    <w:uiPriority w:val="99"/>
    <w:semiHidden/>
    <w:unhideWhenUsed/>
    <w:rsid w:val="000A087B"/>
    <w:rPr>
      <w:b/>
      <w:bCs/>
    </w:rPr>
  </w:style>
  <w:style w:type="character" w:customStyle="1" w:styleId="CommentSubjectChar">
    <w:name w:val="Comment Subject Char"/>
    <w:basedOn w:val="CommentTextChar"/>
    <w:link w:val="CommentSubject"/>
    <w:uiPriority w:val="99"/>
    <w:semiHidden/>
    <w:rsid w:val="000A087B"/>
    <w:rPr>
      <w:b/>
      <w:bCs/>
      <w:sz w:val="20"/>
      <w:szCs w:val="20"/>
    </w:rPr>
  </w:style>
  <w:style w:type="character" w:customStyle="1" w:styleId="cf01">
    <w:name w:val="cf01"/>
    <w:basedOn w:val="DefaultParagraphFont"/>
    <w:rsid w:val="00896411"/>
    <w:rPr>
      <w:rFonts w:ascii="Segoe UI" w:hAnsi="Segoe UI" w:cs="Segoe UI" w:hint="default"/>
      <w:sz w:val="18"/>
      <w:szCs w:val="18"/>
    </w:rPr>
  </w:style>
  <w:style w:type="paragraph" w:customStyle="1" w:styleId="Paragraphmainnumbered">
    <w:name w:val="Paragraph main (numbered)"/>
    <w:basedOn w:val="ListParagraph"/>
    <w:link w:val="ParagraphmainnumberedChar"/>
    <w:qFormat/>
    <w:locked/>
    <w:rsid w:val="00EE15FE"/>
    <w:pPr>
      <w:spacing w:before="120" w:after="120"/>
      <w:ind w:left="567" w:hanging="567"/>
      <w:contextualSpacing w:val="0"/>
    </w:pPr>
    <w:rPr>
      <w:rFonts w:ascii="Arial" w:eastAsiaTheme="minorHAnsi" w:hAnsi="Arial" w:cstheme="minorBidi"/>
      <w:lang w:val="en-AU"/>
    </w:rPr>
  </w:style>
  <w:style w:type="character" w:customStyle="1" w:styleId="ParagraphmainnumberedChar">
    <w:name w:val="Paragraph main (numbered) Char"/>
    <w:basedOn w:val="DefaultParagraphFont"/>
    <w:link w:val="Paragraphmainnumbered"/>
    <w:rsid w:val="00EE15FE"/>
    <w:rPr>
      <w:rFonts w:ascii="Arial" w:hAnsi="Arial"/>
    </w:rPr>
  </w:style>
  <w:style w:type="paragraph" w:customStyle="1" w:styleId="Papercontext">
    <w:name w:val="Paper context"/>
    <w:basedOn w:val="ListParagraph"/>
    <w:qFormat/>
    <w:rsid w:val="00EE15FE"/>
    <w:pPr>
      <w:numPr>
        <w:numId w:val="3"/>
      </w:numPr>
      <w:spacing w:before="120" w:after="60"/>
      <w:contextualSpacing w:val="0"/>
    </w:pPr>
    <w:rPr>
      <w:rFonts w:ascii="Calibri" w:eastAsiaTheme="minorEastAsia" w:hAnsi="Calibri" w:cs="Calibri"/>
      <w:szCs w:val="21"/>
      <w:lang w:val="en-AU"/>
    </w:rPr>
  </w:style>
  <w:style w:type="character" w:customStyle="1" w:styleId="normaltextrun">
    <w:name w:val="normaltextrun"/>
    <w:basedOn w:val="DefaultParagraphFont"/>
    <w:rsid w:val="00043050"/>
  </w:style>
  <w:style w:type="character" w:customStyle="1" w:styleId="findhit">
    <w:name w:val="findhit"/>
    <w:basedOn w:val="DefaultParagraphFont"/>
    <w:rsid w:val="00043050"/>
  </w:style>
  <w:style w:type="paragraph" w:styleId="FootnoteText">
    <w:name w:val="footnote text"/>
    <w:basedOn w:val="Normal"/>
    <w:link w:val="FootnoteTextChar"/>
    <w:uiPriority w:val="99"/>
    <w:semiHidden/>
    <w:unhideWhenUsed/>
    <w:rsid w:val="00C324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244D"/>
    <w:rPr>
      <w:sz w:val="20"/>
      <w:szCs w:val="20"/>
    </w:rPr>
  </w:style>
  <w:style w:type="character" w:styleId="FootnoteReference">
    <w:name w:val="footnote reference"/>
    <w:basedOn w:val="DefaultParagraphFont"/>
    <w:uiPriority w:val="99"/>
    <w:semiHidden/>
    <w:unhideWhenUsed/>
    <w:rsid w:val="00C3244D"/>
    <w:rPr>
      <w:vertAlign w:val="superscript"/>
    </w:rPr>
  </w:style>
  <w:style w:type="character" w:customStyle="1" w:styleId="eop">
    <w:name w:val="eop"/>
    <w:basedOn w:val="DefaultParagraphFont"/>
    <w:rsid w:val="002F5C3D"/>
  </w:style>
  <w:style w:type="character" w:styleId="FollowedHyperlink">
    <w:name w:val="FollowedHyperlink"/>
    <w:basedOn w:val="DefaultParagraphFont"/>
    <w:uiPriority w:val="99"/>
    <w:semiHidden/>
    <w:unhideWhenUsed/>
    <w:rsid w:val="00121AB9"/>
    <w:rPr>
      <w:color w:val="954F72" w:themeColor="followedHyperlink"/>
      <w:u w:val="single"/>
    </w:rPr>
  </w:style>
  <w:style w:type="table" w:styleId="TableGrid">
    <w:name w:val="Table Grid"/>
    <w:basedOn w:val="TableNormal"/>
    <w:uiPriority w:val="39"/>
    <w:rsid w:val="00137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C58E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32101">
      <w:bodyDiv w:val="1"/>
      <w:marLeft w:val="0"/>
      <w:marRight w:val="0"/>
      <w:marTop w:val="0"/>
      <w:marBottom w:val="0"/>
      <w:divBdr>
        <w:top w:val="none" w:sz="0" w:space="0" w:color="auto"/>
        <w:left w:val="none" w:sz="0" w:space="0" w:color="auto"/>
        <w:bottom w:val="none" w:sz="0" w:space="0" w:color="auto"/>
        <w:right w:val="none" w:sz="0" w:space="0" w:color="auto"/>
      </w:divBdr>
    </w:div>
    <w:div w:id="118949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dcceew.gov.au/watertender"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dcceew.gov.au/water/policy/mdb/progress-recover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95247a4-6a6b-40fb-87b6-0fb2f012c536">D7325JRWV2E7-1309657692-45985</_dlc_DocId>
    <_ip_UnifiedCompliancePolicyUIAction xmlns="http://schemas.microsoft.com/sharepoint/v3" xsi:nil="true"/>
    <_dlc_DocIdUrl xmlns="a95247a4-6a6b-40fb-87b6-0fb2f012c536">
      <Url>https://dcceew2.sharepoint.com/sites/DCCEEW-DSaD/_layouts/15/DocIdRedir.aspx?ID=D7325JRWV2E7-1309657692-45985</Url>
      <Description>D7325JRWV2E7-1309657692-45985</Description>
    </_dlc_DocIdUrl>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Props1.xml><?xml version="1.0" encoding="utf-8"?>
<ds:datastoreItem xmlns:ds="http://schemas.openxmlformats.org/officeDocument/2006/customXml" ds:itemID="{E82221DE-9B4E-4878-98A9-8C6ACE990DE7}"/>
</file>

<file path=customXml/itemProps2.xml><?xml version="1.0" encoding="utf-8"?>
<ds:datastoreItem xmlns:ds="http://schemas.openxmlformats.org/officeDocument/2006/customXml" ds:itemID="{6A18915E-DBA0-4025-8425-B75AD0946961}"/>
</file>

<file path=customXml/itemProps3.xml><?xml version="1.0" encoding="utf-8"?>
<ds:datastoreItem xmlns:ds="http://schemas.openxmlformats.org/officeDocument/2006/customXml" ds:itemID="{9AECC556-DCA9-4ED5-ABE3-69992A1ABA77}"/>
</file>

<file path=customXml/itemProps4.xml><?xml version="1.0" encoding="utf-8"?>
<ds:datastoreItem xmlns:ds="http://schemas.openxmlformats.org/officeDocument/2006/customXml" ds:itemID="{7CAC2213-6DFC-4C9F-9C77-567B2D5C09D3}"/>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6138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Strategic Water Purchasing Framework (Bridging the Gap) - Trading Strategy Addendum 2026-27</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Water Purchasing Framework (Bridging the Gap) - Trading Strategy Addendum 2026-27</dc:title>
  <dc:subject/>
  <dc:creator>Department of Climate Change, Enery, the Environment and Water</dc:creator>
  <cp:keywords/>
  <dc:description/>
  <cp:lastModifiedBy>Bec DURACK</cp:lastModifiedBy>
  <cp:revision>2</cp:revision>
  <dcterms:created xsi:type="dcterms:W3CDTF">2026-10-20T01:25:00Z</dcterms:created>
  <dcterms:modified xsi:type="dcterms:W3CDTF">2026-10-20T01:25:00Z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Record_x0020_Classification">
    <vt:lpwstr/>
  </property>
  <property fmtid="{D5CDD505-2E9C-101B-9397-08002B2CF9AE}" pid="5" name="Record Classification">
    <vt:lpwstr/>
  </property>
  <property fmtid="{D5CDD505-2E9C-101B-9397-08002B2CF9AE}" pid="6" name="MediaServiceImageTags">
    <vt:lpwstr/>
  </property>
  <property fmtid="{D5CDD505-2E9C-101B-9397-08002B2CF9AE}" pid="7" name="ContentTypeId">
    <vt:lpwstr>0x010100D001B2BE74D025469E1D0E28F10DD2C8</vt:lpwstr>
  </property>
  <property fmtid="{D5CDD505-2E9C-101B-9397-08002B2CF9AE}" pid="8" name="ClassificationContentMarkingHeaderFontProps">
    <vt:lpwstr>#ff0000,12,Aptos</vt:lpwstr>
  </property>
  <property fmtid="{D5CDD505-2E9C-101B-9397-08002B2CF9AE}" pid="9" name="_dlc_DocIdItemGuid">
    <vt:lpwstr>37dcb2f0-6b38-4aea-8e55-875f375512d8</vt:lpwstr>
  </property>
  <property fmtid="{D5CDD505-2E9C-101B-9397-08002B2CF9AE}" pid="10" name="h64465b6520a47a58f1168c7a3f04764">
    <vt:lpwstr/>
  </property>
  <property fmtid="{D5CDD505-2E9C-101B-9397-08002B2CF9AE}" pid="11" name="docLang">
    <vt:lpwstr>en</vt:lpwstr>
  </property>
  <property fmtid="{D5CDD505-2E9C-101B-9397-08002B2CF9AE}" pid="12" name="ClassificationContentMarkingFooterShapeIds">
    <vt:lpwstr>915c8d,407125cf,708623ee</vt:lpwstr>
  </property>
  <property fmtid="{D5CDD505-2E9C-101B-9397-08002B2CF9AE}" pid="13" name="ClassificationContentMarkingHeaderShapeIds">
    <vt:lpwstr>406482bb,246e8246,8e0b9e7</vt:lpwstr>
  </property>
  <property fmtid="{D5CDD505-2E9C-101B-9397-08002B2CF9AE}" pid="14" name="ClassificationContentMarkingFooterFontProps">
    <vt:lpwstr>#ff0000,12,Aptos</vt:lpwstr>
  </property>
</Properties>
</file>