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325F2" w14:textId="6B0EF069" w:rsidR="00AC403C" w:rsidRDefault="00AC403C" w:rsidP="00AC403C">
      <w:pPr>
        <w:tabs>
          <w:tab w:val="center" w:pos="4513"/>
          <w:tab w:val="right" w:pos="9026"/>
        </w:tabs>
        <w:spacing w:before="120" w:after="240" w:line="240" w:lineRule="auto"/>
        <w:jc w:val="center"/>
        <w:rPr>
          <w:rFonts w:ascii="Times New Roman" w:eastAsia="Times New Roman" w:hAnsi="Times New Roman" w:cs="Times New Roman"/>
          <w:b/>
          <w:sz w:val="24"/>
          <w:szCs w:val="24"/>
          <w:lang w:eastAsia="zh-CN" w:bidi="th-TH"/>
        </w:rPr>
      </w:pPr>
      <w:r>
        <w:rPr>
          <w:rFonts w:ascii="Times New Roman" w:eastAsia="Times New Roman" w:hAnsi="Times New Roman" w:cs="Times New Roman"/>
          <w:b/>
          <w:sz w:val="24"/>
          <w:szCs w:val="24"/>
          <w:lang w:eastAsia="zh-CN" w:bidi="th-TH"/>
        </w:rPr>
        <w:t>Report on new</w:t>
      </w:r>
      <w:r w:rsidR="008136CE" w:rsidRPr="008C7CD1">
        <w:rPr>
          <w:rFonts w:ascii="Times New Roman" w:eastAsia="Times New Roman" w:hAnsi="Times New Roman" w:cs="Times New Roman"/>
          <w:b/>
          <w:sz w:val="24"/>
          <w:szCs w:val="24"/>
          <w:lang w:eastAsia="zh-CN" w:bidi="th-TH"/>
        </w:rPr>
        <w:t xml:space="preserve"> proposals </w:t>
      </w:r>
      <w:r>
        <w:rPr>
          <w:rFonts w:ascii="Times New Roman" w:eastAsia="Times New Roman" w:hAnsi="Times New Roman" w:cs="Times New Roman"/>
          <w:b/>
          <w:sz w:val="24"/>
          <w:szCs w:val="24"/>
          <w:lang w:eastAsia="zh-CN" w:bidi="th-TH"/>
        </w:rPr>
        <w:t>referred</w:t>
      </w:r>
      <w:r w:rsidR="008136CE" w:rsidRPr="008C7CD1">
        <w:rPr>
          <w:rFonts w:ascii="Times New Roman" w:eastAsia="Times New Roman" w:hAnsi="Times New Roman" w:cs="Times New Roman"/>
          <w:b/>
          <w:sz w:val="24"/>
          <w:szCs w:val="24"/>
          <w:lang w:eastAsia="zh-CN" w:bidi="th-TH"/>
        </w:rPr>
        <w:t xml:space="preserve"> under the </w:t>
      </w:r>
      <w:r w:rsidR="008136CE" w:rsidRPr="008C7CD1">
        <w:rPr>
          <w:rFonts w:ascii="Times New Roman" w:eastAsia="Times New Roman" w:hAnsi="Times New Roman" w:cs="Times New Roman"/>
          <w:b/>
          <w:i/>
          <w:sz w:val="24"/>
          <w:szCs w:val="24"/>
          <w:lang w:eastAsia="zh-CN" w:bidi="th-TH"/>
        </w:rPr>
        <w:t>Environment Protection and Biodiversity Conservation Act 1999</w:t>
      </w:r>
      <w:r w:rsidR="008136CE" w:rsidRPr="008C7CD1">
        <w:rPr>
          <w:rFonts w:ascii="Times New Roman" w:eastAsia="Times New Roman" w:hAnsi="Times New Roman" w:cs="Times New Roman"/>
          <w:b/>
          <w:sz w:val="24"/>
          <w:szCs w:val="24"/>
          <w:lang w:eastAsia="zh-CN" w:bidi="th-TH"/>
        </w:rPr>
        <w:t xml:space="preserve"> (EPBC Act) for Australia’s World Heritage properties </w:t>
      </w:r>
    </w:p>
    <w:p w14:paraId="4BB80629" w14:textId="2D648B86" w:rsidR="00AC403C" w:rsidRDefault="00AC403C" w:rsidP="00822B8B">
      <w:pPr>
        <w:autoSpaceDE w:val="0"/>
        <w:autoSpaceDN w:val="0"/>
        <w:adjustRightInd w:val="0"/>
        <w:spacing w:after="0" w:line="240" w:lineRule="auto"/>
        <w:rPr>
          <w:rFonts w:ascii="Times New Roman" w:eastAsia="Calibri" w:hAnsi="Times New Roman" w:cs="Times New Roman"/>
          <w:color w:val="3A3A3A"/>
          <w:sz w:val="23"/>
          <w:szCs w:val="23"/>
          <w:lang w:eastAsia="en-AU"/>
        </w:rPr>
      </w:pPr>
      <w:r w:rsidRPr="00771C76">
        <w:rPr>
          <w:rFonts w:ascii="Times New Roman" w:hAnsi="Times New Roman" w:cs="Times New Roman"/>
          <w:sz w:val="24"/>
          <w:szCs w:val="24"/>
        </w:rPr>
        <w:t xml:space="preserve">For the period 1 </w:t>
      </w:r>
      <w:r w:rsidR="00263768">
        <w:rPr>
          <w:rFonts w:ascii="Times New Roman" w:hAnsi="Times New Roman" w:cs="Times New Roman"/>
          <w:sz w:val="24"/>
          <w:szCs w:val="24"/>
        </w:rPr>
        <w:t>March</w:t>
      </w:r>
      <w:r w:rsidR="00263768" w:rsidRPr="00771C76">
        <w:rPr>
          <w:rFonts w:ascii="Times New Roman" w:hAnsi="Times New Roman" w:cs="Times New Roman"/>
          <w:sz w:val="24"/>
          <w:szCs w:val="24"/>
        </w:rPr>
        <w:t xml:space="preserve"> </w:t>
      </w:r>
      <w:r w:rsidRPr="00771C76">
        <w:rPr>
          <w:rFonts w:ascii="Times New Roman" w:hAnsi="Times New Roman" w:cs="Times New Roman"/>
          <w:sz w:val="24"/>
          <w:szCs w:val="24"/>
        </w:rPr>
        <w:t xml:space="preserve">and </w:t>
      </w:r>
      <w:r w:rsidR="00263768">
        <w:rPr>
          <w:rFonts w:ascii="Times New Roman" w:hAnsi="Times New Roman" w:cs="Times New Roman"/>
          <w:sz w:val="24"/>
          <w:szCs w:val="24"/>
        </w:rPr>
        <w:t>31 May</w:t>
      </w:r>
      <w:r w:rsidR="00F86A1B" w:rsidRPr="00771C76">
        <w:rPr>
          <w:rFonts w:ascii="Times New Roman" w:hAnsi="Times New Roman" w:cs="Times New Roman"/>
          <w:sz w:val="24"/>
          <w:szCs w:val="24"/>
        </w:rPr>
        <w:t xml:space="preserve"> </w:t>
      </w:r>
      <w:r w:rsidRPr="00771C76">
        <w:rPr>
          <w:rFonts w:ascii="Times New Roman" w:hAnsi="Times New Roman" w:cs="Times New Roman"/>
          <w:sz w:val="24"/>
          <w:szCs w:val="24"/>
        </w:rPr>
        <w:t>20</w:t>
      </w:r>
      <w:r w:rsidR="00F86A1B" w:rsidRPr="00771C76">
        <w:rPr>
          <w:rFonts w:ascii="Times New Roman" w:hAnsi="Times New Roman" w:cs="Times New Roman"/>
          <w:sz w:val="24"/>
          <w:szCs w:val="24"/>
        </w:rPr>
        <w:t>24</w:t>
      </w:r>
      <w:r w:rsidRPr="00771C76">
        <w:rPr>
          <w:rFonts w:ascii="Times New Roman" w:hAnsi="Times New Roman" w:cs="Times New Roman"/>
          <w:sz w:val="24"/>
          <w:szCs w:val="24"/>
        </w:rPr>
        <w:t xml:space="preserve">, </w:t>
      </w:r>
      <w:r w:rsidR="00DC7754">
        <w:rPr>
          <w:rFonts w:ascii="Times New Roman" w:hAnsi="Times New Roman" w:cs="Times New Roman"/>
          <w:sz w:val="24"/>
          <w:szCs w:val="24"/>
        </w:rPr>
        <w:t>six</w:t>
      </w:r>
      <w:r w:rsidR="002E6175" w:rsidRPr="00771C76">
        <w:rPr>
          <w:rFonts w:ascii="Times New Roman" w:hAnsi="Times New Roman" w:cs="Times New Roman"/>
          <w:sz w:val="24"/>
          <w:szCs w:val="24"/>
        </w:rPr>
        <w:t xml:space="preserve"> </w:t>
      </w:r>
      <w:r w:rsidR="00984576" w:rsidRPr="00771C76">
        <w:rPr>
          <w:rFonts w:ascii="Times New Roman" w:hAnsi="Times New Roman" w:cs="Times New Roman"/>
          <w:sz w:val="24"/>
          <w:szCs w:val="24"/>
        </w:rPr>
        <w:t>proposals</w:t>
      </w:r>
      <w:r w:rsidRPr="00771C76">
        <w:rPr>
          <w:rFonts w:ascii="Times New Roman" w:hAnsi="Times New Roman" w:cs="Times New Roman"/>
          <w:sz w:val="24"/>
          <w:szCs w:val="24"/>
        </w:rPr>
        <w:t xml:space="preserve"> were </w:t>
      </w:r>
      <w:r w:rsidR="007D2358" w:rsidRPr="00287487">
        <w:rPr>
          <w:rFonts w:ascii="Times New Roman" w:hAnsi="Times New Roman" w:cs="Times New Roman"/>
          <w:color w:val="111111"/>
          <w:sz w:val="23"/>
          <w:szCs w:val="23"/>
        </w:rPr>
        <w:t xml:space="preserve">identified as requiring </w:t>
      </w:r>
      <w:r w:rsidR="007D2358">
        <w:rPr>
          <w:rFonts w:ascii="Times New Roman" w:hAnsi="Times New Roman" w:cs="Times New Roman"/>
          <w:color w:val="111111"/>
          <w:sz w:val="23"/>
          <w:szCs w:val="23"/>
        </w:rPr>
        <w:t xml:space="preserve">further </w:t>
      </w:r>
      <w:r w:rsidR="007D2358" w:rsidRPr="00287487">
        <w:rPr>
          <w:rFonts w:ascii="Times New Roman" w:hAnsi="Times New Roman" w:cs="Times New Roman"/>
          <w:color w:val="111111"/>
          <w:sz w:val="23"/>
          <w:szCs w:val="23"/>
        </w:rPr>
        <w:t xml:space="preserve">assessment under the EPBC Act. </w:t>
      </w:r>
    </w:p>
    <w:p w14:paraId="350F0182" w14:textId="77777777" w:rsidR="00396D7E" w:rsidRPr="00822B8B" w:rsidRDefault="00396D7E" w:rsidP="00822B8B">
      <w:pPr>
        <w:autoSpaceDE w:val="0"/>
        <w:autoSpaceDN w:val="0"/>
        <w:adjustRightInd w:val="0"/>
        <w:spacing w:after="0" w:line="240" w:lineRule="auto"/>
        <w:rPr>
          <w:rFonts w:ascii="Times New Roman" w:eastAsia="Calibri" w:hAnsi="Times New Roman" w:cs="Times New Roman"/>
          <w:color w:val="3A3A3A"/>
          <w:sz w:val="23"/>
          <w:szCs w:val="23"/>
          <w:lang w:eastAsia="en-AU"/>
        </w:rPr>
      </w:pPr>
    </w:p>
    <w:p w14:paraId="25F8E805" w14:textId="77777777" w:rsidR="00A94A84" w:rsidRPr="00DE7C9E" w:rsidRDefault="00A94A84" w:rsidP="00A94A84">
      <w:pPr>
        <w:spacing w:after="0" w:line="240" w:lineRule="auto"/>
        <w:rPr>
          <w:rFonts w:ascii="Times New Roman" w:hAnsi="Times New Roman" w:cs="Times New Roman"/>
          <w:b/>
          <w:sz w:val="24"/>
          <w:szCs w:val="24"/>
        </w:rPr>
      </w:pPr>
      <w:r>
        <w:rPr>
          <w:noProof/>
        </w:rPr>
        <mc:AlternateContent>
          <mc:Choice Requires="wps">
            <w:drawing>
              <wp:inline distT="0" distB="0" distL="0" distR="0" wp14:anchorId="1E2E7B60" wp14:editId="783FE139">
                <wp:extent cx="5743575" cy="1402080"/>
                <wp:effectExtent l="5080" t="5715" r="13970" b="11430"/>
                <wp:docPr id="2065497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0C54BE27" w14:textId="04043D4F" w:rsidR="00A94A84" w:rsidRPr="00771C76"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2A0F9F05" w14:textId="31B0C29D" w:rsidR="00A94A84" w:rsidRPr="00771C76" w:rsidRDefault="00A94A84" w:rsidP="00A94A84">
                            <w:pPr>
                              <w:tabs>
                                <w:tab w:val="left" w:pos="3686"/>
                              </w:tabs>
                              <w:spacing w:after="120" w:line="240" w:lineRule="auto"/>
                              <w:rPr>
                                <w:rFonts w:ascii="Times New Roman" w:hAnsi="Times New Roman" w:cs="Times New Roman"/>
                                <w:sz w:val="24"/>
                                <w:szCs w:val="24"/>
                              </w:rPr>
                            </w:pPr>
                            <w:r w:rsidRPr="00771C76">
                              <w:rPr>
                                <w:rFonts w:ascii="Times New Roman" w:hAnsi="Times New Roman" w:cs="Times New Roman"/>
                                <w:b/>
                                <w:sz w:val="24"/>
                                <w:szCs w:val="24"/>
                              </w:rPr>
                              <w:t>EPBC Number:</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2024/09802</w:t>
                            </w:r>
                            <w:r w:rsidRPr="00771C76">
                              <w:rPr>
                                <w:rFonts w:ascii="Times New Roman" w:hAnsi="Times New Roman" w:cs="Times New Roman"/>
                                <w:sz w:val="24"/>
                                <w:szCs w:val="24"/>
                              </w:rPr>
                              <w:tab/>
                            </w:r>
                          </w:p>
                          <w:p w14:paraId="34545188" w14:textId="6526BC60" w:rsidR="00A94A84" w:rsidRPr="00771C76" w:rsidRDefault="00A94A84" w:rsidP="008F3AAC">
                            <w:pPr>
                              <w:tabs>
                                <w:tab w:val="left" w:pos="3686"/>
                              </w:tabs>
                              <w:spacing w:after="120" w:line="240" w:lineRule="auto"/>
                              <w:ind w:left="3686" w:hanging="3686"/>
                              <w:rPr>
                                <w:rFonts w:ascii="Times New Roman" w:hAnsi="Times New Roman"/>
                                <w:sz w:val="24"/>
                                <w:szCs w:val="24"/>
                              </w:rPr>
                            </w:pPr>
                            <w:r w:rsidRPr="00771C76">
                              <w:rPr>
                                <w:rFonts w:ascii="Times New Roman" w:hAnsi="Times New Roman" w:cs="Times New Roman"/>
                                <w:b/>
                                <w:sz w:val="24"/>
                                <w:szCs w:val="24"/>
                              </w:rPr>
                              <w:t>Title:</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Eurimbula Solar Farm</w:t>
                            </w:r>
                            <w:r w:rsidRPr="00771C76">
                              <w:rPr>
                                <w:rFonts w:ascii="Times New Roman" w:hAnsi="Times New Roman" w:cs="Times New Roman"/>
                                <w:sz w:val="24"/>
                                <w:szCs w:val="24"/>
                              </w:rPr>
                              <w:tab/>
                            </w:r>
                          </w:p>
                          <w:p w14:paraId="21C88DE9" w14:textId="1A15A9AF" w:rsidR="00A94A84" w:rsidRPr="00771C76" w:rsidRDefault="00A94A84" w:rsidP="00A94A84">
                            <w:pPr>
                              <w:tabs>
                                <w:tab w:val="left" w:pos="3686"/>
                              </w:tabs>
                              <w:spacing w:after="120" w:line="240" w:lineRule="auto"/>
                              <w:rPr>
                                <w:rFonts w:ascii="Times New Roman" w:hAnsi="Times New Roman"/>
                                <w:sz w:val="24"/>
                                <w:szCs w:val="24"/>
                              </w:rPr>
                            </w:pPr>
                            <w:r w:rsidRPr="00771C76">
                              <w:rPr>
                                <w:rFonts w:ascii="Times New Roman" w:hAnsi="Times New Roman"/>
                                <w:b/>
                                <w:sz w:val="24"/>
                                <w:szCs w:val="24"/>
                              </w:rPr>
                              <w:t>Category:</w:t>
                            </w:r>
                            <w:r w:rsidRPr="00771C76">
                              <w:rPr>
                                <w:rFonts w:ascii="Times New Roman" w:hAnsi="Times New Roman"/>
                                <w:sz w:val="24"/>
                                <w:szCs w:val="24"/>
                              </w:rPr>
                              <w:t xml:space="preserve"> </w:t>
                            </w:r>
                            <w:r w:rsidR="00964C08">
                              <w:rPr>
                                <w:rFonts w:ascii="Times New Roman" w:hAnsi="Times New Roman"/>
                                <w:sz w:val="24"/>
                                <w:szCs w:val="24"/>
                              </w:rPr>
                              <w:tab/>
                            </w:r>
                            <w:r w:rsidR="00FB5C93">
                              <w:rPr>
                                <w:rFonts w:ascii="Times New Roman" w:hAnsi="Times New Roman"/>
                                <w:sz w:val="24"/>
                                <w:szCs w:val="24"/>
                              </w:rPr>
                              <w:t>Energy Generation and Supply (renewable)</w:t>
                            </w:r>
                            <w:r w:rsidRPr="00771C76">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1E2E7B60" id="Rectangle 3" o:spid="_x0000_s1026"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DOAIAAGYEAAAOAAAAZHJzL2Uyb0RvYy54bWysVNuO2jAQfa/Uf7D8XhIoKRARViu2VJW2&#10;F2nbDzCOQ6w6HtdjCPTrO3aAZdu3qnmwPJ7xmeMzM1neHTvDDsqjBlvx8SjnTFkJtba7in//tnkz&#10;5wyDsLUwYFXFTwr53er1q2XvSjWBFkytPCMQi2XvKt6G4MosQ9mqTuAInLLkbMB3IpDpd1ntRU/o&#10;nckmef4u68HXzoNUiHT6MDj5KuE3jZLhS9OgCsxUnLiFtPq0buOarZai3HnhWi3PNMQ/sOiEtpT0&#10;CvUggmB7r/+C6rT0gNCEkYQug6bRUqU30GvG+R+veWqFU+ktJA66q0z4/2Dl58OT++ojdXSPIH8g&#10;s7Buhd2pe++hb5WoKd04CpX1DsvrhWggXWXb/hPUVFqxD5A0ODa+i4D0OnZMUp+uUqtjYJIOi9n0&#10;bTErOJPkG0/zST5PxchEebnuPIYPCjoWNxX3VMsELw6PGCIdUV5CEn0wut5oY5JxwrXx7CCo7NQt&#10;NfScGYGBDiu+SV/CMvuOyA9xiyLPzw1Bx9Q2w/GFFibIlBZvUxnL+oovikmREF/40O+2Vx6Efk5A&#10;zF+EdTrQEBjdVXx+DRJl1P69rVOLBqHNsKfLxp6LEfWPrY5lOG6PFBi3W6hPVBYPQ7PTcNKmBf+L&#10;s54aveL4cy+8IkE+WirtYjydxslIxrSYTcjwt57trUdYSVAVD5wN23UYpmnvvN61lGmcZLBwT+3Q&#10;6FSoZ1Zn3tTMScjz4MVpubVT1PPvYfUbAAD//wMAUEsDBBQABgAIAAAAIQBlh2K93AAAAAUBAAAP&#10;AAAAZHJzL2Rvd25yZXYueG1sTI/NTsMwEITvSH0HaytxozYRP20apyqgcEUUqNSbGy9JRLyOYjdJ&#10;356FC1xWGs1o5ttsM7lWDNiHxpOG64UCgVR621Cl4f2tuFqCCNGQNa0n1HDGAJt8dpGZ1PqRXnHY&#10;xUpwCYXUaKhj7FIpQ1mjM2HhOyT2Pn3vTGTZV9L2ZuRy18pEqTvpTEO8UJsOH2ssv3Ynp6Gcigd7&#10;eHkatvbZjx/3hcNztdf6cj5t1yAiTvEvDD/4jA45Mx39iWwQrQZ+JP5e9lbq5hbEUUOSqCXIPJP/&#10;6fNvAAAA//8DAFBLAQItABQABgAIAAAAIQC2gziS/gAAAOEBAAATAAAAAAAAAAAAAAAAAAAAAABb&#10;Q29udGVudF9UeXBlc10ueG1sUEsBAi0AFAAGAAgAAAAhADj9If/WAAAAlAEAAAsAAAAAAAAAAAAA&#10;AAAALwEAAF9yZWxzLy5yZWxzUEsBAi0AFAAGAAgAAAAhAP+QkoM4AgAAZgQAAA4AAAAAAAAAAAAA&#10;AAAALgIAAGRycy9lMm9Eb2MueG1sUEsBAi0AFAAGAAgAAAAhAGWHYr3cAAAABQEAAA8AAAAAAAAA&#10;AAAAAAAAkgQAAGRycy9kb3ducmV2LnhtbFBLBQYAAAAABAAEAPMAAACbBQAAAAA=&#10;" fillcolor="#f2f2f2">
                <v:textbox>
                  <w:txbxContent>
                    <w:p w14:paraId="0C54BE27" w14:textId="04043D4F" w:rsidR="00A94A84" w:rsidRPr="00771C76"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2A0F9F05" w14:textId="31B0C29D" w:rsidR="00A94A84" w:rsidRPr="00771C76" w:rsidRDefault="00A94A84" w:rsidP="00A94A84">
                      <w:pPr>
                        <w:tabs>
                          <w:tab w:val="left" w:pos="3686"/>
                        </w:tabs>
                        <w:spacing w:after="120" w:line="240" w:lineRule="auto"/>
                        <w:rPr>
                          <w:rFonts w:ascii="Times New Roman" w:hAnsi="Times New Roman" w:cs="Times New Roman"/>
                          <w:sz w:val="24"/>
                          <w:szCs w:val="24"/>
                        </w:rPr>
                      </w:pPr>
                      <w:r w:rsidRPr="00771C76">
                        <w:rPr>
                          <w:rFonts w:ascii="Times New Roman" w:hAnsi="Times New Roman" w:cs="Times New Roman"/>
                          <w:b/>
                          <w:sz w:val="24"/>
                          <w:szCs w:val="24"/>
                        </w:rPr>
                        <w:t>EPBC Number:</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2024/09802</w:t>
                      </w:r>
                      <w:r w:rsidRPr="00771C76">
                        <w:rPr>
                          <w:rFonts w:ascii="Times New Roman" w:hAnsi="Times New Roman" w:cs="Times New Roman"/>
                          <w:sz w:val="24"/>
                          <w:szCs w:val="24"/>
                        </w:rPr>
                        <w:tab/>
                      </w:r>
                    </w:p>
                    <w:p w14:paraId="34545188" w14:textId="6526BC60" w:rsidR="00A94A84" w:rsidRPr="00771C76" w:rsidRDefault="00A94A84" w:rsidP="008F3AAC">
                      <w:pPr>
                        <w:tabs>
                          <w:tab w:val="left" w:pos="3686"/>
                        </w:tabs>
                        <w:spacing w:after="120" w:line="240" w:lineRule="auto"/>
                        <w:ind w:left="3686" w:hanging="3686"/>
                        <w:rPr>
                          <w:rFonts w:ascii="Times New Roman" w:hAnsi="Times New Roman"/>
                          <w:sz w:val="24"/>
                          <w:szCs w:val="24"/>
                        </w:rPr>
                      </w:pPr>
                      <w:r w:rsidRPr="00771C76">
                        <w:rPr>
                          <w:rFonts w:ascii="Times New Roman" w:hAnsi="Times New Roman" w:cs="Times New Roman"/>
                          <w:b/>
                          <w:sz w:val="24"/>
                          <w:szCs w:val="24"/>
                        </w:rPr>
                        <w:t>Title:</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Eurimbula Solar Farm</w:t>
                      </w:r>
                      <w:r w:rsidRPr="00771C76">
                        <w:rPr>
                          <w:rFonts w:ascii="Times New Roman" w:hAnsi="Times New Roman" w:cs="Times New Roman"/>
                          <w:sz w:val="24"/>
                          <w:szCs w:val="24"/>
                        </w:rPr>
                        <w:tab/>
                      </w:r>
                    </w:p>
                    <w:p w14:paraId="21C88DE9" w14:textId="1A15A9AF" w:rsidR="00A94A84" w:rsidRPr="00771C76" w:rsidRDefault="00A94A84" w:rsidP="00A94A84">
                      <w:pPr>
                        <w:tabs>
                          <w:tab w:val="left" w:pos="3686"/>
                        </w:tabs>
                        <w:spacing w:after="120" w:line="240" w:lineRule="auto"/>
                        <w:rPr>
                          <w:rFonts w:ascii="Times New Roman" w:hAnsi="Times New Roman"/>
                          <w:sz w:val="24"/>
                          <w:szCs w:val="24"/>
                        </w:rPr>
                      </w:pPr>
                      <w:r w:rsidRPr="00771C76">
                        <w:rPr>
                          <w:rFonts w:ascii="Times New Roman" w:hAnsi="Times New Roman"/>
                          <w:b/>
                          <w:sz w:val="24"/>
                          <w:szCs w:val="24"/>
                        </w:rPr>
                        <w:t>Category:</w:t>
                      </w:r>
                      <w:r w:rsidRPr="00771C76">
                        <w:rPr>
                          <w:rFonts w:ascii="Times New Roman" w:hAnsi="Times New Roman"/>
                          <w:sz w:val="24"/>
                          <w:szCs w:val="24"/>
                        </w:rPr>
                        <w:t xml:space="preserve"> </w:t>
                      </w:r>
                      <w:r w:rsidR="00964C08">
                        <w:rPr>
                          <w:rFonts w:ascii="Times New Roman" w:hAnsi="Times New Roman"/>
                          <w:sz w:val="24"/>
                          <w:szCs w:val="24"/>
                        </w:rPr>
                        <w:tab/>
                      </w:r>
                      <w:r w:rsidR="00FB5C93">
                        <w:rPr>
                          <w:rFonts w:ascii="Times New Roman" w:hAnsi="Times New Roman"/>
                          <w:sz w:val="24"/>
                          <w:szCs w:val="24"/>
                        </w:rPr>
                        <w:t>Energy Generation and Supply (renewable)</w:t>
                      </w:r>
                      <w:r w:rsidRPr="00771C76">
                        <w:rPr>
                          <w:rFonts w:ascii="Times New Roman" w:hAnsi="Times New Roman"/>
                          <w:sz w:val="24"/>
                          <w:szCs w:val="24"/>
                        </w:rPr>
                        <w:tab/>
                      </w:r>
                    </w:p>
                  </w:txbxContent>
                </v:textbox>
                <w10:anchorlock/>
              </v:rect>
            </w:pict>
          </mc:Fallback>
        </mc:AlternateContent>
      </w:r>
    </w:p>
    <w:p w14:paraId="58E9C4C5" w14:textId="77777777" w:rsidR="00A94A84" w:rsidRPr="00DE7C9E" w:rsidRDefault="00A94A84" w:rsidP="00A94A84">
      <w:pPr>
        <w:spacing w:after="0" w:line="240" w:lineRule="auto"/>
        <w:rPr>
          <w:rFonts w:ascii="Times New Roman" w:hAnsi="Times New Roman" w:cs="Times New Roman"/>
          <w:sz w:val="24"/>
          <w:szCs w:val="24"/>
        </w:rPr>
      </w:pPr>
    </w:p>
    <w:p w14:paraId="69AF7078" w14:textId="145E3AA3" w:rsidR="00A94A84" w:rsidRPr="00505DAC" w:rsidRDefault="006D2E73">
      <w:pPr>
        <w:rPr>
          <w:rFonts w:ascii="Times New Roman" w:eastAsia="Times New Roman" w:hAnsi="Times New Roman" w:cs="Times New Roman"/>
          <w:bCs/>
          <w:sz w:val="24"/>
          <w:szCs w:val="24"/>
          <w:lang w:eastAsia="zh-CN" w:bidi="th-TH"/>
        </w:rPr>
      </w:pPr>
      <w:r w:rsidRPr="00505DAC">
        <w:rPr>
          <w:rFonts w:ascii="Times New Roman" w:eastAsia="Times New Roman" w:hAnsi="Times New Roman" w:cs="Times New Roman"/>
          <w:bCs/>
          <w:sz w:val="24"/>
          <w:szCs w:val="24"/>
          <w:lang w:eastAsia="zh-CN" w:bidi="th-TH"/>
        </w:rPr>
        <w:t xml:space="preserve">The proposed action comprises the construction, operation and decommission </w:t>
      </w:r>
      <w:r w:rsidR="00DA626C" w:rsidRPr="00505DAC">
        <w:rPr>
          <w:rFonts w:ascii="Times New Roman" w:eastAsia="Times New Roman" w:hAnsi="Times New Roman" w:cs="Times New Roman"/>
          <w:bCs/>
          <w:sz w:val="24"/>
          <w:szCs w:val="24"/>
          <w:lang w:eastAsia="zh-CN" w:bidi="th-TH"/>
        </w:rPr>
        <w:t>of an approximate 696 megawatt photovoltaic solar array</w:t>
      </w:r>
      <w:r w:rsidR="00783ED8" w:rsidRPr="00505DAC">
        <w:rPr>
          <w:rFonts w:ascii="Times New Roman" w:eastAsia="Times New Roman" w:hAnsi="Times New Roman" w:cs="Times New Roman"/>
          <w:bCs/>
          <w:sz w:val="24"/>
          <w:szCs w:val="24"/>
          <w:lang w:eastAsia="zh-CN" w:bidi="th-TH"/>
        </w:rPr>
        <w:t xml:space="preserve"> and associated infrastructure</w:t>
      </w:r>
      <w:r w:rsidR="00DA626C" w:rsidRPr="00505DAC">
        <w:rPr>
          <w:rFonts w:ascii="Times New Roman" w:eastAsia="Times New Roman" w:hAnsi="Times New Roman" w:cs="Times New Roman"/>
          <w:bCs/>
          <w:sz w:val="24"/>
          <w:szCs w:val="24"/>
          <w:lang w:eastAsia="zh-CN" w:bidi="th-TH"/>
        </w:rPr>
        <w:t xml:space="preserve">. The proposed action covers an area of </w:t>
      </w:r>
      <w:r w:rsidR="002307DD" w:rsidRPr="00505DAC">
        <w:rPr>
          <w:rFonts w:ascii="Times New Roman" w:eastAsia="Times New Roman" w:hAnsi="Times New Roman" w:cs="Times New Roman"/>
          <w:bCs/>
          <w:sz w:val="24"/>
          <w:szCs w:val="24"/>
          <w:lang w:eastAsia="zh-CN" w:bidi="th-TH"/>
        </w:rPr>
        <w:t>approximately 1,281 hectares and is located approximately 50</w:t>
      </w:r>
      <w:r w:rsidR="006D0199">
        <w:rPr>
          <w:rFonts w:ascii="Times New Roman" w:eastAsia="Times New Roman" w:hAnsi="Times New Roman" w:cs="Times New Roman"/>
          <w:bCs/>
          <w:sz w:val="24"/>
          <w:szCs w:val="24"/>
          <w:lang w:eastAsia="zh-CN" w:bidi="th-TH"/>
        </w:rPr>
        <w:t> </w:t>
      </w:r>
      <w:r w:rsidR="002307DD" w:rsidRPr="00505DAC">
        <w:rPr>
          <w:rFonts w:ascii="Times New Roman" w:eastAsia="Times New Roman" w:hAnsi="Times New Roman" w:cs="Times New Roman"/>
          <w:bCs/>
          <w:sz w:val="24"/>
          <w:szCs w:val="24"/>
          <w:lang w:eastAsia="zh-CN" w:bidi="th-TH"/>
        </w:rPr>
        <w:t>kilometres southeast of Gladstone, Queensland</w:t>
      </w:r>
      <w:r w:rsidR="00EB4FA6" w:rsidRPr="00505DAC">
        <w:rPr>
          <w:rFonts w:ascii="Times New Roman" w:eastAsia="Times New Roman" w:hAnsi="Times New Roman" w:cs="Times New Roman"/>
          <w:bCs/>
          <w:sz w:val="24"/>
          <w:szCs w:val="24"/>
          <w:lang w:eastAsia="zh-CN" w:bidi="th-TH"/>
        </w:rPr>
        <w:t>.</w:t>
      </w:r>
    </w:p>
    <w:p w14:paraId="3913AE44" w14:textId="497413A5" w:rsidR="00EB4FA6" w:rsidRPr="00505DAC" w:rsidRDefault="00EB4FA6">
      <w:pPr>
        <w:rPr>
          <w:rFonts w:ascii="Times New Roman" w:eastAsia="Times New Roman" w:hAnsi="Times New Roman" w:cs="Times New Roman"/>
          <w:bCs/>
          <w:sz w:val="24"/>
          <w:szCs w:val="24"/>
          <w:lang w:eastAsia="zh-CN" w:bidi="th-TH"/>
        </w:rPr>
      </w:pPr>
      <w:r w:rsidRPr="00505DAC">
        <w:rPr>
          <w:rFonts w:ascii="Times New Roman" w:eastAsia="Times New Roman" w:hAnsi="Times New Roman" w:cs="Times New Roman"/>
          <w:bCs/>
          <w:sz w:val="24"/>
          <w:szCs w:val="24"/>
          <w:lang w:eastAsia="zh-CN" w:bidi="th-TH"/>
        </w:rPr>
        <w:t xml:space="preserve">The </w:t>
      </w:r>
      <w:r w:rsidR="00523B4A" w:rsidRPr="00505DAC">
        <w:rPr>
          <w:rFonts w:ascii="Times New Roman" w:eastAsia="Times New Roman" w:hAnsi="Times New Roman" w:cs="Times New Roman"/>
          <w:bCs/>
          <w:sz w:val="24"/>
          <w:szCs w:val="24"/>
          <w:lang w:eastAsia="zh-CN" w:bidi="th-TH"/>
        </w:rPr>
        <w:t>proposed action</w:t>
      </w:r>
      <w:r w:rsidRPr="00505DAC">
        <w:rPr>
          <w:rFonts w:ascii="Times New Roman" w:eastAsia="Times New Roman" w:hAnsi="Times New Roman" w:cs="Times New Roman"/>
          <w:bCs/>
          <w:sz w:val="24"/>
          <w:szCs w:val="24"/>
          <w:lang w:eastAsia="zh-CN" w:bidi="th-TH"/>
        </w:rPr>
        <w:t xml:space="preserve"> will require clearing vegetation, earthworks, construction and operation of temporary facilities</w:t>
      </w:r>
      <w:r w:rsidR="007A75B0" w:rsidRPr="00505DAC">
        <w:rPr>
          <w:rFonts w:ascii="Times New Roman" w:eastAsia="Times New Roman" w:hAnsi="Times New Roman" w:cs="Times New Roman"/>
          <w:bCs/>
          <w:sz w:val="24"/>
          <w:szCs w:val="24"/>
          <w:lang w:eastAsia="zh-CN" w:bidi="th-TH"/>
        </w:rPr>
        <w:t xml:space="preserve"> and permanent infrastructure, and rehabilitation of the temporarily disturbed area.</w:t>
      </w:r>
      <w:r w:rsidR="007128E7" w:rsidRPr="00505DAC">
        <w:rPr>
          <w:rFonts w:ascii="Times New Roman" w:eastAsia="Times New Roman" w:hAnsi="Times New Roman" w:cs="Times New Roman"/>
          <w:bCs/>
          <w:sz w:val="24"/>
          <w:szCs w:val="24"/>
          <w:lang w:eastAsia="zh-CN" w:bidi="th-TH"/>
        </w:rPr>
        <w:t xml:space="preserve"> The </w:t>
      </w:r>
      <w:r w:rsidR="00523B4A" w:rsidRPr="00505DAC">
        <w:rPr>
          <w:rFonts w:ascii="Times New Roman" w:eastAsia="Times New Roman" w:hAnsi="Times New Roman" w:cs="Times New Roman"/>
          <w:bCs/>
          <w:sz w:val="24"/>
          <w:szCs w:val="24"/>
          <w:lang w:eastAsia="zh-CN" w:bidi="th-TH"/>
        </w:rPr>
        <w:t xml:space="preserve">proposed </w:t>
      </w:r>
      <w:r w:rsidR="00842EAE" w:rsidRPr="00505DAC">
        <w:rPr>
          <w:rFonts w:ascii="Times New Roman" w:eastAsia="Times New Roman" w:hAnsi="Times New Roman" w:cs="Times New Roman"/>
          <w:bCs/>
          <w:sz w:val="24"/>
          <w:szCs w:val="24"/>
          <w:lang w:eastAsia="zh-CN" w:bidi="th-TH"/>
        </w:rPr>
        <w:t xml:space="preserve">action </w:t>
      </w:r>
      <w:r w:rsidR="007128E7" w:rsidRPr="00505DAC">
        <w:rPr>
          <w:rFonts w:ascii="Times New Roman" w:eastAsia="Times New Roman" w:hAnsi="Times New Roman" w:cs="Times New Roman"/>
          <w:bCs/>
          <w:sz w:val="24"/>
          <w:szCs w:val="24"/>
          <w:lang w:eastAsia="zh-CN" w:bidi="th-TH"/>
        </w:rPr>
        <w:t xml:space="preserve">is located </w:t>
      </w:r>
      <w:r w:rsidR="00480DD7" w:rsidRPr="00505DAC">
        <w:rPr>
          <w:rFonts w:ascii="Times New Roman" w:eastAsia="Times New Roman" w:hAnsi="Times New Roman" w:cs="Times New Roman"/>
          <w:bCs/>
          <w:sz w:val="24"/>
          <w:szCs w:val="24"/>
          <w:lang w:eastAsia="zh-CN" w:bidi="th-TH"/>
        </w:rPr>
        <w:t xml:space="preserve">approximately </w:t>
      </w:r>
      <w:r w:rsidR="004C0F2D" w:rsidRPr="00505DAC">
        <w:rPr>
          <w:rFonts w:ascii="Times New Roman" w:eastAsia="Times New Roman" w:hAnsi="Times New Roman" w:cs="Times New Roman"/>
          <w:bCs/>
          <w:sz w:val="24"/>
          <w:szCs w:val="24"/>
          <w:lang w:eastAsia="zh-CN" w:bidi="th-TH"/>
        </w:rPr>
        <w:t>7 kilometres upstream from the Great Barrier Reef.</w:t>
      </w:r>
    </w:p>
    <w:p w14:paraId="16A821D2" w14:textId="6CA065CC" w:rsidR="004C0F2D" w:rsidRPr="00505DAC" w:rsidRDefault="00510B5C">
      <w:pPr>
        <w:rPr>
          <w:rFonts w:ascii="Times New Roman" w:eastAsia="Times New Roman" w:hAnsi="Times New Roman" w:cs="Times New Roman"/>
          <w:bCs/>
          <w:sz w:val="24"/>
          <w:szCs w:val="24"/>
          <w:lang w:eastAsia="zh-CN" w:bidi="th-TH"/>
        </w:rPr>
      </w:pPr>
      <w:r w:rsidRPr="00505DAC">
        <w:rPr>
          <w:rFonts w:ascii="Times New Roman" w:eastAsia="Times New Roman" w:hAnsi="Times New Roman" w:cs="Times New Roman"/>
          <w:bCs/>
          <w:sz w:val="24"/>
          <w:szCs w:val="24"/>
          <w:lang w:eastAsia="zh-CN" w:bidi="th-TH"/>
        </w:rPr>
        <w:t xml:space="preserve">On 28 May 2024, the </w:t>
      </w:r>
      <w:r w:rsidR="00523B4A" w:rsidRPr="00505DAC">
        <w:rPr>
          <w:rFonts w:ascii="Times New Roman" w:eastAsia="Times New Roman" w:hAnsi="Times New Roman" w:cs="Times New Roman"/>
          <w:bCs/>
          <w:sz w:val="24"/>
          <w:szCs w:val="24"/>
          <w:lang w:eastAsia="zh-CN" w:bidi="th-TH"/>
        </w:rPr>
        <w:t>proposed action</w:t>
      </w:r>
      <w:r w:rsidRPr="00505DAC">
        <w:rPr>
          <w:rFonts w:ascii="Times New Roman" w:eastAsia="Times New Roman" w:hAnsi="Times New Roman" w:cs="Times New Roman"/>
          <w:bCs/>
          <w:sz w:val="24"/>
          <w:szCs w:val="24"/>
          <w:lang w:eastAsia="zh-CN" w:bidi="th-TH"/>
        </w:rPr>
        <w:t xml:space="preserve"> was determined to be a Controlled Action to be assessed under the E</w:t>
      </w:r>
      <w:r w:rsidR="000D50A1" w:rsidRPr="00505DAC">
        <w:rPr>
          <w:rFonts w:ascii="Times New Roman" w:eastAsia="Times New Roman" w:hAnsi="Times New Roman" w:cs="Times New Roman"/>
          <w:bCs/>
          <w:sz w:val="24"/>
          <w:szCs w:val="24"/>
          <w:lang w:eastAsia="zh-CN" w:bidi="th-TH"/>
        </w:rPr>
        <w:t>PBC Act, due to potential impacts on nationally protected matters, including the Great Barrier Reef. The Department of Climate Change, Energy, the Environment and Water (</w:t>
      </w:r>
      <w:r w:rsidR="00C03AF8" w:rsidRPr="00505DAC">
        <w:rPr>
          <w:rFonts w:ascii="Times New Roman" w:eastAsia="Times New Roman" w:hAnsi="Times New Roman" w:cs="Times New Roman"/>
          <w:bCs/>
          <w:sz w:val="24"/>
          <w:szCs w:val="24"/>
          <w:lang w:eastAsia="zh-CN" w:bidi="th-TH"/>
        </w:rPr>
        <w:t>the Department</w:t>
      </w:r>
      <w:r w:rsidR="000D50A1" w:rsidRPr="00505DAC">
        <w:rPr>
          <w:rFonts w:ascii="Times New Roman" w:eastAsia="Times New Roman" w:hAnsi="Times New Roman" w:cs="Times New Roman"/>
          <w:bCs/>
          <w:sz w:val="24"/>
          <w:szCs w:val="24"/>
          <w:lang w:eastAsia="zh-CN" w:bidi="th-TH"/>
        </w:rPr>
        <w:t>) will assess potential impacts of the action on this World Heritage property.</w:t>
      </w:r>
    </w:p>
    <w:p w14:paraId="0FED0D2F" w14:textId="3199558E" w:rsidR="00263768" w:rsidRDefault="000D50A1">
      <w:pPr>
        <w:rPr>
          <w:rFonts w:ascii="Times New Roman" w:eastAsia="Times New Roman" w:hAnsi="Times New Roman" w:cs="Times New Roman"/>
          <w:b/>
          <w:sz w:val="24"/>
          <w:szCs w:val="24"/>
          <w:lang w:eastAsia="zh-CN" w:bidi="th-TH"/>
        </w:rPr>
      </w:pPr>
      <w:r w:rsidRPr="00505DAC">
        <w:rPr>
          <w:rFonts w:ascii="Times New Roman" w:eastAsia="Times New Roman" w:hAnsi="Times New Roman" w:cs="Times New Roman"/>
          <w:bCs/>
          <w:sz w:val="24"/>
          <w:szCs w:val="24"/>
          <w:lang w:eastAsia="zh-CN" w:bidi="th-TH"/>
        </w:rPr>
        <w:t xml:space="preserve">The decision notice is available at: </w:t>
      </w:r>
      <w:hyperlink r:id="rId13" w:history="1">
        <w:r w:rsidR="00192EB5" w:rsidRPr="00505DAC">
          <w:rPr>
            <w:rStyle w:val="Hyperlink"/>
            <w:rFonts w:ascii="Times New Roman" w:eastAsia="Times New Roman" w:hAnsi="Times New Roman" w:cs="Times New Roman"/>
            <w:bCs/>
            <w:sz w:val="24"/>
            <w:szCs w:val="24"/>
            <w:lang w:eastAsia="zh-CN" w:bidi="th-TH"/>
          </w:rPr>
          <w:t>https://epbcpublicportal.awe.gov.au/all-referrals/project-referral-summary/?id=7218ecc6-1cd1-ee11-9079-000d3acb1769</w:t>
        </w:r>
      </w:hyperlink>
      <w:r w:rsidR="00192EB5">
        <w:rPr>
          <w:rFonts w:ascii="Times New Roman" w:eastAsia="Times New Roman" w:hAnsi="Times New Roman" w:cs="Times New Roman"/>
          <w:bCs/>
          <w:sz w:val="24"/>
          <w:szCs w:val="24"/>
          <w:lang w:eastAsia="zh-CN" w:bidi="th-TH"/>
        </w:rPr>
        <w:t xml:space="preserve"> </w:t>
      </w:r>
    </w:p>
    <w:p w14:paraId="52F38152" w14:textId="77777777" w:rsidR="00A94A84" w:rsidRPr="00DE7C9E" w:rsidRDefault="00A94A84" w:rsidP="00A94A84">
      <w:pPr>
        <w:spacing w:after="0" w:line="240" w:lineRule="auto"/>
        <w:rPr>
          <w:rFonts w:ascii="Times New Roman" w:hAnsi="Times New Roman" w:cs="Times New Roman"/>
          <w:b/>
          <w:sz w:val="24"/>
          <w:szCs w:val="24"/>
        </w:rPr>
      </w:pPr>
      <w:r>
        <w:rPr>
          <w:noProof/>
        </w:rPr>
        <mc:AlternateContent>
          <mc:Choice Requires="wps">
            <w:drawing>
              <wp:inline distT="0" distB="0" distL="0" distR="0" wp14:anchorId="49E74A79" wp14:editId="4920D10F">
                <wp:extent cx="5743575" cy="1402080"/>
                <wp:effectExtent l="5080" t="5715" r="13970" b="11430"/>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4E2BE20A" w14:textId="4C1B6D40" w:rsidR="00A94A84" w:rsidRPr="000342C5"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048B7D37" w14:textId="533AFF73" w:rsidR="00A94A84" w:rsidRPr="000342C5" w:rsidRDefault="00A94A84" w:rsidP="00A94A8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2024/09792</w:t>
                            </w:r>
                            <w:r w:rsidRPr="000342C5">
                              <w:rPr>
                                <w:rFonts w:ascii="Times New Roman" w:hAnsi="Times New Roman" w:cs="Times New Roman"/>
                                <w:sz w:val="24"/>
                                <w:szCs w:val="24"/>
                              </w:rPr>
                              <w:tab/>
                            </w:r>
                          </w:p>
                          <w:p w14:paraId="764F69D0" w14:textId="1966B865" w:rsidR="00A94A84" w:rsidRPr="000342C5" w:rsidRDefault="00A94A84" w:rsidP="00AB2B5B">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Kestrel</w:t>
                            </w:r>
                            <w:r w:rsidR="002073DE">
                              <w:rPr>
                                <w:rFonts w:ascii="Times New Roman" w:hAnsi="Times New Roman" w:cs="Times New Roman"/>
                                <w:sz w:val="24"/>
                                <w:szCs w:val="24"/>
                              </w:rPr>
                              <w:t xml:space="preserve"> West Mine Extension</w:t>
                            </w:r>
                            <w:r w:rsidRPr="000342C5">
                              <w:rPr>
                                <w:rFonts w:ascii="Times New Roman" w:hAnsi="Times New Roman" w:cs="Times New Roman"/>
                                <w:sz w:val="24"/>
                                <w:szCs w:val="24"/>
                              </w:rPr>
                              <w:tab/>
                            </w:r>
                          </w:p>
                          <w:p w14:paraId="5F9B51AA" w14:textId="14BCB776" w:rsidR="00A94A84" w:rsidRPr="000342C5" w:rsidRDefault="00A94A84" w:rsidP="00A94A8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00964C08">
                              <w:rPr>
                                <w:rFonts w:ascii="Times New Roman" w:hAnsi="Times New Roman"/>
                                <w:sz w:val="24"/>
                                <w:szCs w:val="24"/>
                              </w:rPr>
                              <w:tab/>
                            </w:r>
                            <w:r w:rsidR="00192EB5">
                              <w:rPr>
                                <w:rFonts w:ascii="Times New Roman" w:hAnsi="Times New Roman"/>
                                <w:sz w:val="24"/>
                                <w:szCs w:val="24"/>
                              </w:rPr>
                              <w:t>Mining</w:t>
                            </w:r>
                            <w:r w:rsidRPr="000342C5">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49E74A79" id="_x0000_s1027"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U0PAIAAG0EAAAOAAAAZHJzL2Uyb0RvYy54bWysVNtu2zAMfR+wfxD0vtjJ4qUx4hRFugwD&#10;ugvQ7QMUWY6FyaImKnGyrx8lu2m6vQ3zgyCS0uHRIenV7akz7Kg8arAVn05yzpSVUGu7r/j3b9s3&#10;N5xhELYWBqyq+Fkhv12/frXqXalm0IKplWcEYrHsXcXbEFyZZShb1QmcgFOWgg34TgQy/T6rvegJ&#10;vTPZLM/fZT342nmQCpG890OQrxN+0ygZvjQNqsBMxYlbSKtP6y6u2Xolyr0XrtVypCH+gUUntKWk&#10;F6h7EQQ7eP0XVKelB4QmTCR0GTSNliq9gV4zzf94zWMrnEpvIXHQXWTC/wcrPx8f3VcfqaN7APkD&#10;mYVNK+xe3XkPfatETemmUaisd1heLkQD6Srb9Z+gptKKQ4CkwanxXQSk17FTkvp8kVqdApPkLBbz&#10;t8Wi4ExSbDrPZ/lNKkYmyqfrzmP4oKBjcVNxT7VM8OL4gCHSEeXTkUQfjK632phknHFjPDsKKjt1&#10;Sw09Z0ZgIGfFt+lLWObQEfnh3LLI87EhyE1tM7ifaGGCTGnxOpWxrK/4spgVCfFFDP1+d+FB6GMC&#10;Yv7iWKcDDYHRXcVvLodEGbV/b+vUokFoM+zpsrFjMaL+sdWxDKfdiel6rFT07KA+U3U8DD1PM0qb&#10;Fvwvznrq94rjz4PwinT5aKnCy+l8HgckGfNiMSPDX0d21xFhJUFVPHA2bDdhGKqD83rfUqZpUsPC&#10;HXVFo1O9nlmN9Kmnk57j/MWhubbTqee/xPo3AAAA//8DAFBLAwQUAAYACAAAACEAZYdivdwAAAAF&#10;AQAADwAAAGRycy9kb3ducmV2LnhtbEyPzU7DMBCE70h9B2srcaM2ET9tGqcqoHBFFKjUmxsvSUS8&#10;jmI3Sd+ehQtcVhrNaObbbDO5VgzYh8aThuuFAoFUettQpeH9rbhaggjRkDWtJ9RwxgCbfHaRmdT6&#10;kV5x2MVKcAmF1GioY+xSKUNZozNh4Tsk9j5970xk2VfS9mbkctfKRKk76UxDvFCbDh9rLL92J6eh&#10;nIoHe3h5Grb22Y8f94XDc7XX+nI+bdcgIk7xLww/+IwOOTMd/YlsEK0GfiT+XvZW6uYWxFFDkqgl&#10;yDyT/+nzbwAAAP//AwBQSwECLQAUAAYACAAAACEAtoM4kv4AAADhAQAAEwAAAAAAAAAAAAAAAAAA&#10;AAAAW0NvbnRlbnRfVHlwZXNdLnhtbFBLAQItABQABgAIAAAAIQA4/SH/1gAAAJQBAAALAAAAAAAA&#10;AAAAAAAAAC8BAABfcmVscy8ucmVsc1BLAQItABQABgAIAAAAIQDr7oU0PAIAAG0EAAAOAAAAAAAA&#10;AAAAAAAAAC4CAABkcnMvZTJvRG9jLnhtbFBLAQItABQABgAIAAAAIQBlh2K93AAAAAUBAAAPAAAA&#10;AAAAAAAAAAAAAJYEAABkcnMvZG93bnJldi54bWxQSwUGAAAAAAQABADzAAAAnwUAAAAA&#10;" fillcolor="#f2f2f2">
                <v:textbox>
                  <w:txbxContent>
                    <w:p w14:paraId="4E2BE20A" w14:textId="4C1B6D40" w:rsidR="00A94A84" w:rsidRPr="000342C5"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048B7D37" w14:textId="533AFF73" w:rsidR="00A94A84" w:rsidRPr="000342C5" w:rsidRDefault="00A94A84" w:rsidP="00A94A8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2024/09792</w:t>
                      </w:r>
                      <w:r w:rsidRPr="000342C5">
                        <w:rPr>
                          <w:rFonts w:ascii="Times New Roman" w:hAnsi="Times New Roman" w:cs="Times New Roman"/>
                          <w:sz w:val="24"/>
                          <w:szCs w:val="24"/>
                        </w:rPr>
                        <w:tab/>
                      </w:r>
                    </w:p>
                    <w:p w14:paraId="764F69D0" w14:textId="1966B865" w:rsidR="00A94A84" w:rsidRPr="000342C5" w:rsidRDefault="00A94A84" w:rsidP="00AB2B5B">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066BEB">
                        <w:rPr>
                          <w:rFonts w:ascii="Times New Roman" w:hAnsi="Times New Roman" w:cs="Times New Roman"/>
                          <w:sz w:val="24"/>
                          <w:szCs w:val="24"/>
                        </w:rPr>
                        <w:t>Kestrel</w:t>
                      </w:r>
                      <w:r w:rsidR="002073DE">
                        <w:rPr>
                          <w:rFonts w:ascii="Times New Roman" w:hAnsi="Times New Roman" w:cs="Times New Roman"/>
                          <w:sz w:val="24"/>
                          <w:szCs w:val="24"/>
                        </w:rPr>
                        <w:t xml:space="preserve"> West Mine Extension</w:t>
                      </w:r>
                      <w:r w:rsidRPr="000342C5">
                        <w:rPr>
                          <w:rFonts w:ascii="Times New Roman" w:hAnsi="Times New Roman" w:cs="Times New Roman"/>
                          <w:sz w:val="24"/>
                          <w:szCs w:val="24"/>
                        </w:rPr>
                        <w:tab/>
                      </w:r>
                    </w:p>
                    <w:p w14:paraId="5F9B51AA" w14:textId="14BCB776" w:rsidR="00A94A84" w:rsidRPr="000342C5" w:rsidRDefault="00A94A84" w:rsidP="00A94A8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00964C08">
                        <w:rPr>
                          <w:rFonts w:ascii="Times New Roman" w:hAnsi="Times New Roman"/>
                          <w:sz w:val="24"/>
                          <w:szCs w:val="24"/>
                        </w:rPr>
                        <w:tab/>
                      </w:r>
                      <w:r w:rsidR="00192EB5">
                        <w:rPr>
                          <w:rFonts w:ascii="Times New Roman" w:hAnsi="Times New Roman"/>
                          <w:sz w:val="24"/>
                          <w:szCs w:val="24"/>
                        </w:rPr>
                        <w:t>Mining</w:t>
                      </w:r>
                      <w:r w:rsidRPr="000342C5">
                        <w:rPr>
                          <w:rFonts w:ascii="Times New Roman" w:hAnsi="Times New Roman"/>
                          <w:sz w:val="24"/>
                          <w:szCs w:val="24"/>
                        </w:rPr>
                        <w:tab/>
                      </w:r>
                    </w:p>
                  </w:txbxContent>
                </v:textbox>
                <w10:anchorlock/>
              </v:rect>
            </w:pict>
          </mc:Fallback>
        </mc:AlternateContent>
      </w:r>
    </w:p>
    <w:p w14:paraId="62B51BC0" w14:textId="77777777" w:rsidR="00A94A84" w:rsidRDefault="00A94A84" w:rsidP="00A94A84">
      <w:pPr>
        <w:spacing w:after="0" w:line="240" w:lineRule="auto"/>
        <w:rPr>
          <w:rFonts w:ascii="Times New Roman" w:hAnsi="Times New Roman" w:cs="Times New Roman"/>
          <w:sz w:val="24"/>
          <w:szCs w:val="24"/>
        </w:rPr>
      </w:pPr>
    </w:p>
    <w:p w14:paraId="7C45AB02" w14:textId="5457DADC" w:rsidR="0032264F" w:rsidRDefault="00126286"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proposed action </w:t>
      </w:r>
      <w:r w:rsidR="00D40314">
        <w:rPr>
          <w:rFonts w:ascii="Times New Roman" w:hAnsi="Times New Roman" w:cs="Times New Roman"/>
          <w:sz w:val="24"/>
          <w:szCs w:val="24"/>
        </w:rPr>
        <w:t>will be a direct continuation of the existing Kestrel Mine, utilising the same mining approach and equipment for the development of underground roadways and to setup longwall production faces.</w:t>
      </w:r>
      <w:r w:rsidR="00F61AB7">
        <w:rPr>
          <w:rFonts w:ascii="Times New Roman" w:hAnsi="Times New Roman" w:cs="Times New Roman"/>
          <w:sz w:val="24"/>
          <w:szCs w:val="24"/>
        </w:rPr>
        <w:t xml:space="preserve"> It will also utilise existing surface facilities.</w:t>
      </w:r>
      <w:r w:rsidR="003675B8">
        <w:rPr>
          <w:rFonts w:ascii="Times New Roman" w:hAnsi="Times New Roman" w:cs="Times New Roman"/>
          <w:sz w:val="24"/>
          <w:szCs w:val="24"/>
        </w:rPr>
        <w:t xml:space="preserve"> </w:t>
      </w:r>
      <w:r w:rsidR="0032264F">
        <w:rPr>
          <w:rFonts w:ascii="Times New Roman" w:hAnsi="Times New Roman" w:cs="Times New Roman"/>
          <w:sz w:val="24"/>
          <w:szCs w:val="24"/>
        </w:rPr>
        <w:t>The pr</w:t>
      </w:r>
      <w:r w:rsidR="003675B8">
        <w:rPr>
          <w:rFonts w:ascii="Times New Roman" w:hAnsi="Times New Roman" w:cs="Times New Roman"/>
          <w:sz w:val="24"/>
          <w:szCs w:val="24"/>
        </w:rPr>
        <w:t xml:space="preserve">oposed action will </w:t>
      </w:r>
      <w:r w:rsidR="004B2FFD">
        <w:rPr>
          <w:rFonts w:ascii="Times New Roman" w:hAnsi="Times New Roman" w:cs="Times New Roman"/>
          <w:sz w:val="24"/>
          <w:szCs w:val="24"/>
        </w:rPr>
        <w:t>require a</w:t>
      </w:r>
      <w:r w:rsidR="00DE6E13">
        <w:rPr>
          <w:rFonts w:ascii="Times New Roman" w:hAnsi="Times New Roman" w:cs="Times New Roman"/>
          <w:sz w:val="24"/>
          <w:szCs w:val="24"/>
        </w:rPr>
        <w:t xml:space="preserve"> total</w:t>
      </w:r>
      <w:r w:rsidR="004B2FFD">
        <w:rPr>
          <w:rFonts w:ascii="Times New Roman" w:hAnsi="Times New Roman" w:cs="Times New Roman"/>
          <w:sz w:val="24"/>
          <w:szCs w:val="24"/>
        </w:rPr>
        <w:t xml:space="preserve"> area of </w:t>
      </w:r>
      <w:r w:rsidR="00DE6E13">
        <w:rPr>
          <w:rFonts w:ascii="Times New Roman" w:hAnsi="Times New Roman" w:cs="Times New Roman"/>
          <w:sz w:val="24"/>
          <w:szCs w:val="24"/>
        </w:rPr>
        <w:t>5,644</w:t>
      </w:r>
      <w:r w:rsidR="004B2FFD">
        <w:rPr>
          <w:rFonts w:ascii="Times New Roman" w:hAnsi="Times New Roman" w:cs="Times New Roman"/>
          <w:sz w:val="24"/>
          <w:szCs w:val="24"/>
        </w:rPr>
        <w:t xml:space="preserve"> hectares</w:t>
      </w:r>
      <w:r w:rsidR="00DE6E13">
        <w:rPr>
          <w:rFonts w:ascii="Times New Roman" w:hAnsi="Times New Roman" w:cs="Times New Roman"/>
          <w:sz w:val="24"/>
          <w:szCs w:val="24"/>
        </w:rPr>
        <w:t>, of which 4,330 hectares will be disturbed</w:t>
      </w:r>
      <w:r w:rsidR="002140DA">
        <w:rPr>
          <w:rFonts w:ascii="Times New Roman" w:hAnsi="Times New Roman" w:cs="Times New Roman"/>
          <w:sz w:val="24"/>
          <w:szCs w:val="24"/>
        </w:rPr>
        <w:t>.</w:t>
      </w:r>
      <w:r w:rsidR="00BD570D">
        <w:rPr>
          <w:rFonts w:ascii="Times New Roman" w:hAnsi="Times New Roman" w:cs="Times New Roman"/>
          <w:sz w:val="24"/>
          <w:szCs w:val="24"/>
        </w:rPr>
        <w:t xml:space="preserve"> The </w:t>
      </w:r>
      <w:r w:rsidR="00842EAE">
        <w:rPr>
          <w:rFonts w:ascii="Times New Roman" w:hAnsi="Times New Roman" w:cs="Times New Roman"/>
          <w:sz w:val="24"/>
          <w:szCs w:val="24"/>
        </w:rPr>
        <w:t>proposed action</w:t>
      </w:r>
      <w:r w:rsidR="00BD570D">
        <w:rPr>
          <w:rFonts w:ascii="Times New Roman" w:hAnsi="Times New Roman" w:cs="Times New Roman"/>
          <w:sz w:val="24"/>
          <w:szCs w:val="24"/>
        </w:rPr>
        <w:t xml:space="preserve"> is located approximately 40 kilometres northeast of Emerald, Queensland.</w:t>
      </w:r>
    </w:p>
    <w:p w14:paraId="000CC913" w14:textId="77777777" w:rsidR="00F81809" w:rsidRDefault="00F81809" w:rsidP="00A94A84">
      <w:pPr>
        <w:spacing w:after="0" w:line="240" w:lineRule="auto"/>
        <w:rPr>
          <w:rFonts w:ascii="Times New Roman" w:hAnsi="Times New Roman" w:cs="Times New Roman"/>
          <w:sz w:val="24"/>
          <w:szCs w:val="24"/>
        </w:rPr>
      </w:pPr>
    </w:p>
    <w:p w14:paraId="3090610F" w14:textId="4BAD8CBD" w:rsidR="00F81809" w:rsidRDefault="00163638"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842EAE">
        <w:rPr>
          <w:rFonts w:ascii="Times New Roman" w:hAnsi="Times New Roman" w:cs="Times New Roman"/>
          <w:sz w:val="24"/>
          <w:szCs w:val="24"/>
        </w:rPr>
        <w:t>proposed action</w:t>
      </w:r>
      <w:r>
        <w:rPr>
          <w:rFonts w:ascii="Times New Roman" w:hAnsi="Times New Roman" w:cs="Times New Roman"/>
          <w:sz w:val="24"/>
          <w:szCs w:val="24"/>
        </w:rPr>
        <w:t xml:space="preserve"> will require vegetation clearing, </w:t>
      </w:r>
      <w:r w:rsidR="008E41F8">
        <w:rPr>
          <w:rFonts w:ascii="Times New Roman" w:hAnsi="Times New Roman" w:cs="Times New Roman"/>
          <w:sz w:val="24"/>
          <w:szCs w:val="24"/>
        </w:rPr>
        <w:t>new access tracks, excavation and earthworks</w:t>
      </w:r>
      <w:r w:rsidR="004E4C31">
        <w:rPr>
          <w:rFonts w:ascii="Times New Roman" w:hAnsi="Times New Roman" w:cs="Times New Roman"/>
          <w:sz w:val="24"/>
          <w:szCs w:val="24"/>
        </w:rPr>
        <w:t xml:space="preserve">, concrete works, and construction traffic movement and plant operation. </w:t>
      </w:r>
      <w:r w:rsidR="005C5D59">
        <w:rPr>
          <w:rFonts w:ascii="Times New Roman" w:hAnsi="Times New Roman" w:cs="Times New Roman"/>
          <w:sz w:val="24"/>
          <w:szCs w:val="24"/>
        </w:rPr>
        <w:t xml:space="preserve">The </w:t>
      </w:r>
      <w:r w:rsidR="00842EAE">
        <w:rPr>
          <w:rFonts w:ascii="Times New Roman" w:hAnsi="Times New Roman" w:cs="Times New Roman"/>
          <w:sz w:val="24"/>
          <w:szCs w:val="24"/>
        </w:rPr>
        <w:t>proposed action</w:t>
      </w:r>
      <w:r w:rsidR="005C5D59">
        <w:rPr>
          <w:rFonts w:ascii="Times New Roman" w:hAnsi="Times New Roman" w:cs="Times New Roman"/>
          <w:sz w:val="24"/>
          <w:szCs w:val="24"/>
        </w:rPr>
        <w:t xml:space="preserve"> is located approximately 150 kilometres </w:t>
      </w:r>
      <w:r w:rsidR="006320B0">
        <w:rPr>
          <w:rFonts w:ascii="Times New Roman" w:hAnsi="Times New Roman" w:cs="Times New Roman"/>
          <w:sz w:val="24"/>
          <w:szCs w:val="24"/>
        </w:rPr>
        <w:t>southwest and 230 kilometres west of the Great Barrier Reef</w:t>
      </w:r>
      <w:r w:rsidR="00511875">
        <w:rPr>
          <w:rFonts w:ascii="Times New Roman" w:hAnsi="Times New Roman" w:cs="Times New Roman"/>
          <w:sz w:val="24"/>
          <w:szCs w:val="24"/>
        </w:rPr>
        <w:t xml:space="preserve">. </w:t>
      </w:r>
    </w:p>
    <w:p w14:paraId="5E78DC4E" w14:textId="77777777" w:rsidR="00E13254" w:rsidRDefault="00E13254" w:rsidP="00A94A84">
      <w:pPr>
        <w:spacing w:after="0" w:line="240" w:lineRule="auto"/>
        <w:rPr>
          <w:rFonts w:ascii="Times New Roman" w:hAnsi="Times New Roman" w:cs="Times New Roman"/>
          <w:sz w:val="24"/>
          <w:szCs w:val="24"/>
        </w:rPr>
      </w:pPr>
    </w:p>
    <w:p w14:paraId="69613BED" w14:textId="1CCBBC51" w:rsidR="00D70B8A" w:rsidRDefault="009A66A3"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 </w:t>
      </w:r>
      <w:r w:rsidR="001B3735">
        <w:rPr>
          <w:rFonts w:ascii="Times New Roman" w:hAnsi="Times New Roman" w:cs="Times New Roman"/>
          <w:sz w:val="24"/>
          <w:szCs w:val="24"/>
        </w:rPr>
        <w:t xml:space="preserve">22 May </w:t>
      </w:r>
      <w:r w:rsidR="008A768C">
        <w:rPr>
          <w:rFonts w:ascii="Times New Roman" w:hAnsi="Times New Roman" w:cs="Times New Roman"/>
          <w:sz w:val="24"/>
          <w:szCs w:val="24"/>
        </w:rPr>
        <w:t xml:space="preserve">2024, </w:t>
      </w:r>
      <w:r w:rsidR="00B143BF">
        <w:rPr>
          <w:rFonts w:ascii="Times New Roman" w:hAnsi="Times New Roman" w:cs="Times New Roman"/>
          <w:sz w:val="24"/>
          <w:szCs w:val="24"/>
        </w:rPr>
        <w:t>the propos</w:t>
      </w:r>
      <w:r w:rsidR="00842EAE">
        <w:rPr>
          <w:rFonts w:ascii="Times New Roman" w:hAnsi="Times New Roman" w:cs="Times New Roman"/>
          <w:sz w:val="24"/>
          <w:szCs w:val="24"/>
        </w:rPr>
        <w:t>ed action</w:t>
      </w:r>
      <w:r w:rsidR="00B143BF">
        <w:rPr>
          <w:rFonts w:ascii="Times New Roman" w:hAnsi="Times New Roman" w:cs="Times New Roman"/>
          <w:sz w:val="24"/>
          <w:szCs w:val="24"/>
        </w:rPr>
        <w:t xml:space="preserve"> was determined to be a Controlled Action to be assessed under the EPBC Act, due to potential impacts on nationally protected matters, including the Great Barrier Reef</w:t>
      </w:r>
      <w:r w:rsidR="00D70B8A">
        <w:rPr>
          <w:rFonts w:ascii="Times New Roman" w:hAnsi="Times New Roman" w:cs="Times New Roman"/>
          <w:sz w:val="24"/>
          <w:szCs w:val="24"/>
        </w:rPr>
        <w:t xml:space="preserve">. </w:t>
      </w:r>
      <w:r w:rsidR="00C03AF8">
        <w:rPr>
          <w:rFonts w:ascii="Times New Roman" w:hAnsi="Times New Roman" w:cs="Times New Roman"/>
          <w:sz w:val="24"/>
          <w:szCs w:val="24"/>
        </w:rPr>
        <w:t>The Department</w:t>
      </w:r>
      <w:r w:rsidR="00D70B8A">
        <w:rPr>
          <w:rFonts w:ascii="Times New Roman" w:hAnsi="Times New Roman" w:cs="Times New Roman"/>
          <w:sz w:val="24"/>
          <w:szCs w:val="24"/>
        </w:rPr>
        <w:t xml:space="preserve"> will assess potential impacts of the action on this World Heritage property.</w:t>
      </w:r>
    </w:p>
    <w:p w14:paraId="7D77FA57" w14:textId="77777777" w:rsidR="00511875" w:rsidRDefault="00511875" w:rsidP="00A94A84">
      <w:pPr>
        <w:spacing w:after="0" w:line="240" w:lineRule="auto"/>
        <w:rPr>
          <w:rFonts w:ascii="Times New Roman" w:hAnsi="Times New Roman" w:cs="Times New Roman"/>
          <w:sz w:val="24"/>
          <w:szCs w:val="24"/>
        </w:rPr>
      </w:pPr>
    </w:p>
    <w:p w14:paraId="339CC3AD" w14:textId="1B1EA3FF" w:rsidR="00DC7754" w:rsidRDefault="00511875"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decision notice is available at: </w:t>
      </w:r>
      <w:hyperlink r:id="rId14" w:history="1">
        <w:r w:rsidR="004F2790" w:rsidRPr="00FE4F4C">
          <w:rPr>
            <w:rStyle w:val="Hyperlink"/>
            <w:rFonts w:ascii="Times New Roman" w:hAnsi="Times New Roman" w:cs="Times New Roman"/>
            <w:sz w:val="24"/>
            <w:szCs w:val="24"/>
          </w:rPr>
          <w:t>https://epbcpublicportal.awe.gov.au/all-referrals/project-referral-summary/?id=59065973-feca-ee11-9079-000d3acb1769</w:t>
        </w:r>
      </w:hyperlink>
      <w:r w:rsidR="004F2790">
        <w:rPr>
          <w:rFonts w:ascii="Times New Roman" w:hAnsi="Times New Roman" w:cs="Times New Roman"/>
          <w:sz w:val="24"/>
          <w:szCs w:val="24"/>
        </w:rPr>
        <w:t xml:space="preserve"> </w:t>
      </w:r>
    </w:p>
    <w:p w14:paraId="5D7C0C73" w14:textId="77777777" w:rsidR="00DC7754" w:rsidRDefault="00DC7754" w:rsidP="00A94A84">
      <w:pPr>
        <w:spacing w:after="0" w:line="240" w:lineRule="auto"/>
        <w:rPr>
          <w:rFonts w:ascii="Times New Roman" w:hAnsi="Times New Roman" w:cs="Times New Roman"/>
          <w:sz w:val="24"/>
          <w:szCs w:val="24"/>
        </w:rPr>
      </w:pPr>
    </w:p>
    <w:p w14:paraId="5BDBE749" w14:textId="3BE1826E" w:rsidR="00DC7754" w:rsidRDefault="00DC7754"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55558AF7" wp14:editId="4DC11586">
                <wp:extent cx="5743575" cy="1402080"/>
                <wp:effectExtent l="5080" t="5715" r="13970" b="11430"/>
                <wp:docPr id="132193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1E44B5F6" w14:textId="7DB32F3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EC565F">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D055B0F" w14:textId="5E270D99" w:rsidR="00DC7754" w:rsidRPr="000342C5" w:rsidRDefault="00DC7754" w:rsidP="00DC775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EC565F">
                              <w:rPr>
                                <w:rFonts w:ascii="Times New Roman" w:hAnsi="Times New Roman" w:cs="Times New Roman"/>
                                <w:sz w:val="24"/>
                                <w:szCs w:val="24"/>
                              </w:rPr>
                              <w:t>2023/09723</w:t>
                            </w:r>
                            <w:r w:rsidRPr="000342C5">
                              <w:rPr>
                                <w:rFonts w:ascii="Times New Roman" w:hAnsi="Times New Roman" w:cs="Times New Roman"/>
                                <w:sz w:val="24"/>
                                <w:szCs w:val="24"/>
                              </w:rPr>
                              <w:tab/>
                            </w:r>
                          </w:p>
                          <w:p w14:paraId="61832D3B" w14:textId="1B417E7A"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EC565F">
                              <w:rPr>
                                <w:rFonts w:ascii="Times New Roman" w:hAnsi="Times New Roman" w:cs="Times New Roman"/>
                                <w:sz w:val="24"/>
                                <w:szCs w:val="24"/>
                              </w:rPr>
                              <w:t>Blackwater Mine – North Extension Project</w:t>
                            </w:r>
                            <w:r w:rsidRPr="000342C5">
                              <w:rPr>
                                <w:rFonts w:ascii="Times New Roman" w:hAnsi="Times New Roman" w:cs="Times New Roman"/>
                                <w:sz w:val="24"/>
                                <w:szCs w:val="24"/>
                              </w:rPr>
                              <w:tab/>
                            </w:r>
                          </w:p>
                          <w:p w14:paraId="006B2806" w14:textId="2585E12A"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E2103F">
                              <w:rPr>
                                <w:rFonts w:ascii="Times New Roman" w:hAnsi="Times New Roman"/>
                                <w:sz w:val="24"/>
                                <w:szCs w:val="24"/>
                              </w:rPr>
                              <w:t>Mining</w:t>
                            </w:r>
                          </w:p>
                        </w:txbxContent>
                      </wps:txbx>
                      <wps:bodyPr rot="0" vert="horz" wrap="square" lIns="91440" tIns="45720" rIns="91440" bIns="45720" anchor="t" anchorCtr="0" upright="1">
                        <a:noAutofit/>
                      </wps:bodyPr>
                    </wps:wsp>
                  </a:graphicData>
                </a:graphic>
              </wp:inline>
            </w:drawing>
          </mc:Choice>
          <mc:Fallback>
            <w:pict>
              <v:rect w14:anchorId="55558AF7" id="_x0000_s1028"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a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K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jvr2j0CAABtBAAADgAAAAAA&#10;AAAAAAAAAAAuAgAAZHJzL2Uyb0RvYy54bWxQSwECLQAUAAYACAAAACEAZYdivdwAAAAFAQAADwAA&#10;AAAAAAAAAAAAAACXBAAAZHJzL2Rvd25yZXYueG1sUEsFBgAAAAAEAAQA8wAAAKAFAAAAAA==&#10;" fillcolor="#f2f2f2">
                <v:textbox>
                  <w:txbxContent>
                    <w:p w14:paraId="1E44B5F6" w14:textId="7DB32F3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EC565F">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D055B0F" w14:textId="5E270D99" w:rsidR="00DC7754" w:rsidRPr="000342C5" w:rsidRDefault="00DC7754" w:rsidP="00DC775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EC565F">
                        <w:rPr>
                          <w:rFonts w:ascii="Times New Roman" w:hAnsi="Times New Roman" w:cs="Times New Roman"/>
                          <w:sz w:val="24"/>
                          <w:szCs w:val="24"/>
                        </w:rPr>
                        <w:t>2023/09723</w:t>
                      </w:r>
                      <w:r w:rsidRPr="000342C5">
                        <w:rPr>
                          <w:rFonts w:ascii="Times New Roman" w:hAnsi="Times New Roman" w:cs="Times New Roman"/>
                          <w:sz w:val="24"/>
                          <w:szCs w:val="24"/>
                        </w:rPr>
                        <w:tab/>
                      </w:r>
                    </w:p>
                    <w:p w14:paraId="61832D3B" w14:textId="1B417E7A"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EC565F">
                        <w:rPr>
                          <w:rFonts w:ascii="Times New Roman" w:hAnsi="Times New Roman" w:cs="Times New Roman"/>
                          <w:sz w:val="24"/>
                          <w:szCs w:val="24"/>
                        </w:rPr>
                        <w:t>Blackwater Mine – North Extension Project</w:t>
                      </w:r>
                      <w:r w:rsidRPr="000342C5">
                        <w:rPr>
                          <w:rFonts w:ascii="Times New Roman" w:hAnsi="Times New Roman" w:cs="Times New Roman"/>
                          <w:sz w:val="24"/>
                          <w:szCs w:val="24"/>
                        </w:rPr>
                        <w:tab/>
                      </w:r>
                    </w:p>
                    <w:p w14:paraId="006B2806" w14:textId="2585E12A"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E2103F">
                        <w:rPr>
                          <w:rFonts w:ascii="Times New Roman" w:hAnsi="Times New Roman"/>
                          <w:sz w:val="24"/>
                          <w:szCs w:val="24"/>
                        </w:rPr>
                        <w:t>Mining</w:t>
                      </w:r>
                    </w:p>
                  </w:txbxContent>
                </v:textbox>
                <w10:anchorlock/>
              </v:rect>
            </w:pict>
          </mc:Fallback>
        </mc:AlternateContent>
      </w:r>
    </w:p>
    <w:p w14:paraId="6DD89284" w14:textId="77777777" w:rsidR="00DC7754" w:rsidRDefault="00DC7754" w:rsidP="00A94A84">
      <w:pPr>
        <w:spacing w:after="0" w:line="240" w:lineRule="auto"/>
        <w:rPr>
          <w:rFonts w:ascii="Times New Roman" w:hAnsi="Times New Roman" w:cs="Times New Roman"/>
          <w:sz w:val="24"/>
          <w:szCs w:val="24"/>
        </w:rPr>
      </w:pPr>
    </w:p>
    <w:p w14:paraId="638325A8" w14:textId="6AE08835" w:rsidR="00DC7754" w:rsidRDefault="0075794C"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842EAE">
        <w:rPr>
          <w:rFonts w:ascii="Times New Roman" w:hAnsi="Times New Roman" w:cs="Times New Roman"/>
          <w:sz w:val="24"/>
          <w:szCs w:val="24"/>
        </w:rPr>
        <w:t>proposed action seeks</w:t>
      </w:r>
      <w:r w:rsidR="00E835ED">
        <w:rPr>
          <w:rFonts w:ascii="Times New Roman" w:hAnsi="Times New Roman" w:cs="Times New Roman"/>
          <w:sz w:val="24"/>
          <w:szCs w:val="24"/>
        </w:rPr>
        <w:t xml:space="preserve"> to extend the current mining operation at the Blackwater Mine</w:t>
      </w:r>
      <w:r w:rsidR="001F1A4C">
        <w:rPr>
          <w:rFonts w:ascii="Times New Roman" w:hAnsi="Times New Roman" w:cs="Times New Roman"/>
          <w:sz w:val="24"/>
          <w:szCs w:val="24"/>
        </w:rPr>
        <w:t xml:space="preserve"> through the North Extension Project</w:t>
      </w:r>
      <w:r w:rsidR="00C51E49">
        <w:rPr>
          <w:rFonts w:ascii="Times New Roman" w:hAnsi="Times New Roman" w:cs="Times New Roman"/>
          <w:sz w:val="24"/>
          <w:szCs w:val="24"/>
        </w:rPr>
        <w:t xml:space="preserve">. </w:t>
      </w:r>
      <w:r w:rsidR="008A639A">
        <w:rPr>
          <w:rFonts w:ascii="Times New Roman" w:hAnsi="Times New Roman" w:cs="Times New Roman"/>
          <w:sz w:val="24"/>
          <w:szCs w:val="24"/>
        </w:rPr>
        <w:t>The Blackwater Mine is located approximately 20 kilometres southwest of Blackwater, Queensland.</w:t>
      </w:r>
    </w:p>
    <w:p w14:paraId="541A6FF0" w14:textId="77777777" w:rsidR="001F1A4C" w:rsidRDefault="001F1A4C" w:rsidP="00A94A84">
      <w:pPr>
        <w:spacing w:after="0" w:line="240" w:lineRule="auto"/>
        <w:rPr>
          <w:rFonts w:ascii="Times New Roman" w:hAnsi="Times New Roman" w:cs="Times New Roman"/>
          <w:sz w:val="24"/>
          <w:szCs w:val="24"/>
        </w:rPr>
      </w:pPr>
    </w:p>
    <w:p w14:paraId="19082C45" w14:textId="7569EC5F" w:rsidR="001F1A4C" w:rsidRDefault="00062CF6"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842EAE">
        <w:rPr>
          <w:rFonts w:ascii="Times New Roman" w:hAnsi="Times New Roman" w:cs="Times New Roman"/>
          <w:sz w:val="24"/>
          <w:szCs w:val="24"/>
        </w:rPr>
        <w:t>proposed action</w:t>
      </w:r>
      <w:r w:rsidR="008E79D4">
        <w:rPr>
          <w:rFonts w:ascii="Times New Roman" w:hAnsi="Times New Roman" w:cs="Times New Roman"/>
          <w:sz w:val="24"/>
          <w:szCs w:val="24"/>
        </w:rPr>
        <w:t xml:space="preserve"> will require an area of</w:t>
      </w:r>
      <w:r>
        <w:rPr>
          <w:rFonts w:ascii="Times New Roman" w:hAnsi="Times New Roman" w:cs="Times New Roman"/>
          <w:sz w:val="24"/>
          <w:szCs w:val="24"/>
        </w:rPr>
        <w:t xml:space="preserve"> approximately 9,048 hectares with approximately 3,761 hectares proposed </w:t>
      </w:r>
      <w:r w:rsidR="00693890">
        <w:rPr>
          <w:rFonts w:ascii="Times New Roman" w:hAnsi="Times New Roman" w:cs="Times New Roman"/>
          <w:sz w:val="24"/>
          <w:szCs w:val="24"/>
        </w:rPr>
        <w:t xml:space="preserve">to be impacted by the disturbance footprint. </w:t>
      </w:r>
      <w:r w:rsidR="001F1A4C">
        <w:rPr>
          <w:rFonts w:ascii="Times New Roman" w:hAnsi="Times New Roman" w:cs="Times New Roman"/>
          <w:sz w:val="24"/>
          <w:szCs w:val="24"/>
        </w:rPr>
        <w:t xml:space="preserve">The key elements of the </w:t>
      </w:r>
      <w:r w:rsidR="008E79D4">
        <w:rPr>
          <w:rFonts w:ascii="Times New Roman" w:hAnsi="Times New Roman" w:cs="Times New Roman"/>
          <w:sz w:val="24"/>
          <w:szCs w:val="24"/>
        </w:rPr>
        <w:t>proposed action</w:t>
      </w:r>
      <w:r w:rsidR="001F1A4C">
        <w:rPr>
          <w:rFonts w:ascii="Times New Roman" w:hAnsi="Times New Roman" w:cs="Times New Roman"/>
          <w:sz w:val="24"/>
          <w:szCs w:val="24"/>
        </w:rPr>
        <w:t xml:space="preserve"> include</w:t>
      </w:r>
      <w:r w:rsidR="00090663">
        <w:rPr>
          <w:rFonts w:ascii="Times New Roman" w:hAnsi="Times New Roman" w:cs="Times New Roman"/>
          <w:sz w:val="24"/>
          <w:szCs w:val="24"/>
        </w:rPr>
        <w:t xml:space="preserve"> vegetation clearing, </w:t>
      </w:r>
      <w:r w:rsidR="00FF7EC3">
        <w:rPr>
          <w:rFonts w:ascii="Times New Roman" w:hAnsi="Times New Roman" w:cs="Times New Roman"/>
          <w:sz w:val="24"/>
          <w:szCs w:val="24"/>
        </w:rPr>
        <w:t xml:space="preserve">topsoil removal, drilling, blasting and backfilling with spoil, </w:t>
      </w:r>
      <w:r w:rsidR="00090663">
        <w:rPr>
          <w:rFonts w:ascii="Times New Roman" w:hAnsi="Times New Roman" w:cs="Times New Roman"/>
          <w:sz w:val="24"/>
          <w:szCs w:val="24"/>
        </w:rPr>
        <w:t xml:space="preserve">open cut mining of </w:t>
      </w:r>
      <w:r w:rsidR="00261284">
        <w:rPr>
          <w:rFonts w:ascii="Times New Roman" w:hAnsi="Times New Roman" w:cs="Times New Roman"/>
          <w:sz w:val="24"/>
          <w:szCs w:val="24"/>
        </w:rPr>
        <w:t xml:space="preserve">Run of Mine coal, continued use of existing infrastructure and disposal of rejects and tailings, </w:t>
      </w:r>
      <w:r w:rsidR="00177668">
        <w:rPr>
          <w:rFonts w:ascii="Times New Roman" w:hAnsi="Times New Roman" w:cs="Times New Roman"/>
          <w:sz w:val="24"/>
          <w:szCs w:val="24"/>
        </w:rPr>
        <w:t xml:space="preserve">construction </w:t>
      </w:r>
      <w:r w:rsidR="00FF7EC3">
        <w:rPr>
          <w:rFonts w:ascii="Times New Roman" w:hAnsi="Times New Roman" w:cs="Times New Roman"/>
          <w:sz w:val="24"/>
          <w:szCs w:val="24"/>
        </w:rPr>
        <w:t xml:space="preserve">and operation </w:t>
      </w:r>
      <w:r w:rsidR="00177668">
        <w:rPr>
          <w:rFonts w:ascii="Times New Roman" w:hAnsi="Times New Roman" w:cs="Times New Roman"/>
          <w:sz w:val="24"/>
          <w:szCs w:val="24"/>
        </w:rPr>
        <w:t xml:space="preserve">of new infrastructure in the proposed extension area, ongoing exploration </w:t>
      </w:r>
      <w:r w:rsidR="00F03130">
        <w:rPr>
          <w:rFonts w:ascii="Times New Roman" w:hAnsi="Times New Roman" w:cs="Times New Roman"/>
          <w:sz w:val="24"/>
          <w:szCs w:val="24"/>
        </w:rPr>
        <w:t>activities</w:t>
      </w:r>
      <w:r w:rsidR="00FF7EC3">
        <w:rPr>
          <w:rFonts w:ascii="Times New Roman" w:hAnsi="Times New Roman" w:cs="Times New Roman"/>
          <w:sz w:val="24"/>
          <w:szCs w:val="24"/>
        </w:rPr>
        <w:t xml:space="preserve"> and progressive rehabilitation of the site</w:t>
      </w:r>
      <w:r w:rsidR="00F03130">
        <w:rPr>
          <w:rFonts w:ascii="Times New Roman" w:hAnsi="Times New Roman" w:cs="Times New Roman"/>
          <w:sz w:val="24"/>
          <w:szCs w:val="24"/>
        </w:rPr>
        <w:t xml:space="preserve">. </w:t>
      </w:r>
    </w:p>
    <w:p w14:paraId="6796047D" w14:textId="77777777" w:rsidR="00693890" w:rsidRDefault="00693890" w:rsidP="00A94A84">
      <w:pPr>
        <w:spacing w:after="0" w:line="240" w:lineRule="auto"/>
        <w:rPr>
          <w:rFonts w:ascii="Times New Roman" w:hAnsi="Times New Roman" w:cs="Times New Roman"/>
          <w:sz w:val="24"/>
          <w:szCs w:val="24"/>
        </w:rPr>
      </w:pPr>
    </w:p>
    <w:p w14:paraId="39113AE9" w14:textId="13D237C4" w:rsidR="00693890" w:rsidRDefault="009375E8"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8E79D4">
        <w:rPr>
          <w:rFonts w:ascii="Times New Roman" w:hAnsi="Times New Roman" w:cs="Times New Roman"/>
          <w:sz w:val="24"/>
          <w:szCs w:val="24"/>
        </w:rPr>
        <w:t>proposed action</w:t>
      </w:r>
      <w:r w:rsidR="00DC3232">
        <w:rPr>
          <w:rFonts w:ascii="Times New Roman" w:hAnsi="Times New Roman" w:cs="Times New Roman"/>
          <w:sz w:val="24"/>
          <w:szCs w:val="24"/>
        </w:rPr>
        <w:t xml:space="preserve"> is located approximately 200 kilometres west of the Great Barrier Reef. The </w:t>
      </w:r>
      <w:r w:rsidR="008E79D4">
        <w:rPr>
          <w:rFonts w:ascii="Times New Roman" w:hAnsi="Times New Roman" w:cs="Times New Roman"/>
          <w:sz w:val="24"/>
          <w:szCs w:val="24"/>
        </w:rPr>
        <w:t>proposed action</w:t>
      </w:r>
      <w:r w:rsidR="00DC3232">
        <w:rPr>
          <w:rFonts w:ascii="Times New Roman" w:hAnsi="Times New Roman" w:cs="Times New Roman"/>
          <w:sz w:val="24"/>
          <w:szCs w:val="24"/>
        </w:rPr>
        <w:t xml:space="preserve"> is </w:t>
      </w:r>
      <w:r w:rsidR="0087767A">
        <w:rPr>
          <w:rFonts w:ascii="Times New Roman" w:hAnsi="Times New Roman" w:cs="Times New Roman"/>
          <w:sz w:val="24"/>
          <w:szCs w:val="24"/>
        </w:rPr>
        <w:t xml:space="preserve">located within the catchment of Blackwater Creek, a tributary of the Mackenzie River which </w:t>
      </w:r>
      <w:r w:rsidR="00A85FC9">
        <w:rPr>
          <w:rFonts w:ascii="Times New Roman" w:hAnsi="Times New Roman" w:cs="Times New Roman"/>
          <w:sz w:val="24"/>
          <w:szCs w:val="24"/>
        </w:rPr>
        <w:t>drains to the Fitzroy River and ultimately terminates at the Great Barrier Reef, southeast of Rockhampton, Queensland.</w:t>
      </w:r>
      <w:r w:rsidR="008C1ECE">
        <w:rPr>
          <w:rFonts w:ascii="Times New Roman" w:hAnsi="Times New Roman" w:cs="Times New Roman"/>
          <w:sz w:val="24"/>
          <w:szCs w:val="24"/>
        </w:rPr>
        <w:t xml:space="preserve"> </w:t>
      </w:r>
    </w:p>
    <w:p w14:paraId="21BBF170" w14:textId="77777777" w:rsidR="008C1ECE" w:rsidRDefault="008C1ECE" w:rsidP="00A94A84">
      <w:pPr>
        <w:spacing w:after="0" w:line="240" w:lineRule="auto"/>
        <w:rPr>
          <w:rFonts w:ascii="Times New Roman" w:hAnsi="Times New Roman" w:cs="Times New Roman"/>
          <w:sz w:val="24"/>
          <w:szCs w:val="24"/>
        </w:rPr>
      </w:pPr>
    </w:p>
    <w:p w14:paraId="6890AFB9" w14:textId="55E019C5" w:rsidR="008C1ECE" w:rsidRDefault="001A7808"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 </w:t>
      </w:r>
      <w:r w:rsidR="00F04DFC">
        <w:rPr>
          <w:rFonts w:ascii="Times New Roman" w:hAnsi="Times New Roman" w:cs="Times New Roman"/>
          <w:sz w:val="24"/>
          <w:szCs w:val="24"/>
        </w:rPr>
        <w:t xml:space="preserve">22 March 2024, the </w:t>
      </w:r>
      <w:r w:rsidR="008E79D4">
        <w:rPr>
          <w:rFonts w:ascii="Times New Roman" w:hAnsi="Times New Roman" w:cs="Times New Roman"/>
          <w:sz w:val="24"/>
          <w:szCs w:val="24"/>
        </w:rPr>
        <w:t>proposed action</w:t>
      </w:r>
      <w:r w:rsidR="00F04DFC">
        <w:rPr>
          <w:rFonts w:ascii="Times New Roman" w:hAnsi="Times New Roman" w:cs="Times New Roman"/>
          <w:sz w:val="24"/>
          <w:szCs w:val="24"/>
        </w:rPr>
        <w:t xml:space="preserve"> was determined to be a Controlled Action to be assessed under the EPBC Act, due to the potential impact on nationally protected matters, including the Great Barrier Reef. The Department will assess potential impacts of the action on th</w:t>
      </w:r>
      <w:r w:rsidR="005D3F1C">
        <w:rPr>
          <w:rFonts w:ascii="Times New Roman" w:hAnsi="Times New Roman" w:cs="Times New Roman"/>
          <w:sz w:val="24"/>
          <w:szCs w:val="24"/>
        </w:rPr>
        <w:t>is World Heritage property.</w:t>
      </w:r>
    </w:p>
    <w:p w14:paraId="34C0A852" w14:textId="77777777" w:rsidR="005D3F1C" w:rsidRDefault="005D3F1C" w:rsidP="00A94A84">
      <w:pPr>
        <w:spacing w:after="0" w:line="240" w:lineRule="auto"/>
        <w:rPr>
          <w:rFonts w:ascii="Times New Roman" w:hAnsi="Times New Roman" w:cs="Times New Roman"/>
          <w:sz w:val="24"/>
          <w:szCs w:val="24"/>
        </w:rPr>
      </w:pPr>
    </w:p>
    <w:p w14:paraId="2A4BFD26" w14:textId="220F6B94" w:rsidR="005D3F1C" w:rsidRDefault="005D3F1C"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decision notice is available at: </w:t>
      </w:r>
      <w:hyperlink r:id="rId15" w:history="1">
        <w:r w:rsidRPr="002D5500">
          <w:rPr>
            <w:rStyle w:val="Hyperlink"/>
            <w:rFonts w:ascii="Times New Roman" w:hAnsi="Times New Roman" w:cs="Times New Roman"/>
            <w:sz w:val="24"/>
            <w:szCs w:val="24"/>
          </w:rPr>
          <w:t>https://epbcpublicportal.awe.gov.au/all-referrals/project-referral-summary/?id=349ac13c-d08f-ee11-be36-000d3a7943d3</w:t>
        </w:r>
      </w:hyperlink>
      <w:r>
        <w:rPr>
          <w:rFonts w:ascii="Times New Roman" w:hAnsi="Times New Roman" w:cs="Times New Roman"/>
          <w:sz w:val="24"/>
          <w:szCs w:val="24"/>
        </w:rPr>
        <w:t xml:space="preserve"> </w:t>
      </w:r>
    </w:p>
    <w:p w14:paraId="2F19C309" w14:textId="77777777" w:rsidR="00783ED8" w:rsidRDefault="00783ED8" w:rsidP="00A94A84">
      <w:pPr>
        <w:spacing w:after="0" w:line="240" w:lineRule="auto"/>
        <w:rPr>
          <w:rFonts w:ascii="Times New Roman" w:hAnsi="Times New Roman" w:cs="Times New Roman"/>
          <w:sz w:val="24"/>
          <w:szCs w:val="24"/>
        </w:rPr>
      </w:pPr>
    </w:p>
    <w:p w14:paraId="53A2773D" w14:textId="77777777" w:rsidR="00783ED8" w:rsidRDefault="00783ED8" w:rsidP="00A94A84">
      <w:pPr>
        <w:spacing w:after="0" w:line="240" w:lineRule="auto"/>
        <w:rPr>
          <w:rFonts w:ascii="Times New Roman" w:hAnsi="Times New Roman" w:cs="Times New Roman"/>
          <w:sz w:val="24"/>
          <w:szCs w:val="24"/>
        </w:rPr>
      </w:pPr>
    </w:p>
    <w:p w14:paraId="6C4E9E84" w14:textId="77777777" w:rsidR="00783ED8" w:rsidRDefault="00783ED8" w:rsidP="00A94A84">
      <w:pPr>
        <w:spacing w:after="0" w:line="240" w:lineRule="auto"/>
        <w:rPr>
          <w:rFonts w:ascii="Times New Roman" w:hAnsi="Times New Roman" w:cs="Times New Roman"/>
          <w:sz w:val="24"/>
          <w:szCs w:val="24"/>
        </w:rPr>
      </w:pPr>
    </w:p>
    <w:p w14:paraId="5CDFAB74" w14:textId="77777777" w:rsidR="00783ED8" w:rsidRDefault="00783ED8" w:rsidP="00783ED8">
      <w:pPr>
        <w:spacing w:after="0" w:line="240" w:lineRule="auto"/>
        <w:rPr>
          <w:rFonts w:ascii="Times New Roman" w:hAnsi="Times New Roman" w:cs="Times New Roman"/>
          <w:sz w:val="24"/>
          <w:szCs w:val="24"/>
        </w:rPr>
      </w:pPr>
      <w:r>
        <w:rPr>
          <w:noProof/>
        </w:rPr>
        <w:lastRenderedPageBreak/>
        <mc:AlternateContent>
          <mc:Choice Requires="wps">
            <w:drawing>
              <wp:inline distT="0" distB="0" distL="0" distR="0" wp14:anchorId="12632AC8" wp14:editId="016CF76D">
                <wp:extent cx="5743575" cy="1402080"/>
                <wp:effectExtent l="5080" t="5715" r="13970" b="11430"/>
                <wp:docPr id="9395388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71D9AFEC" w14:textId="77777777" w:rsidR="00783ED8" w:rsidRPr="000342C5" w:rsidRDefault="00783ED8" w:rsidP="00783ED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Willandra Lakes Region</w:t>
                            </w:r>
                            <w:r>
                              <w:rPr>
                                <w:rFonts w:ascii="Times New Roman" w:hAnsi="Times New Roman" w:cs="Times New Roman"/>
                                <w:color w:val="111111"/>
                                <w:sz w:val="24"/>
                                <w:szCs w:val="24"/>
                              </w:rPr>
                              <w:tab/>
                            </w:r>
                          </w:p>
                          <w:p w14:paraId="473ED464" w14:textId="77777777" w:rsidR="00783ED8" w:rsidRPr="000342C5" w:rsidRDefault="00783ED8" w:rsidP="00783ED8">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Pr>
                                <w:rFonts w:ascii="Times New Roman" w:hAnsi="Times New Roman" w:cs="Times New Roman"/>
                                <w:sz w:val="24"/>
                                <w:szCs w:val="24"/>
                              </w:rPr>
                              <w:tab/>
                              <w:t>2023/09695</w:t>
                            </w:r>
                            <w:r w:rsidRPr="000342C5">
                              <w:rPr>
                                <w:rFonts w:ascii="Times New Roman" w:hAnsi="Times New Roman" w:cs="Times New Roman"/>
                                <w:sz w:val="24"/>
                                <w:szCs w:val="24"/>
                              </w:rPr>
                              <w:tab/>
                            </w:r>
                          </w:p>
                          <w:p w14:paraId="5066CA48" w14:textId="77777777" w:rsidR="00783ED8" w:rsidRPr="000342C5" w:rsidRDefault="00783ED8" w:rsidP="00783ED8">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t>Euston Wind Farm</w:t>
                            </w:r>
                            <w:r w:rsidRPr="000342C5">
                              <w:rPr>
                                <w:rFonts w:ascii="Times New Roman" w:hAnsi="Times New Roman" w:cs="Times New Roman"/>
                                <w:sz w:val="24"/>
                                <w:szCs w:val="24"/>
                              </w:rPr>
                              <w:tab/>
                            </w:r>
                          </w:p>
                          <w:p w14:paraId="126B10B7" w14:textId="77777777" w:rsidR="00783ED8" w:rsidRPr="000342C5" w:rsidRDefault="00783ED8" w:rsidP="00783ED8">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Pr>
                                <w:rFonts w:ascii="Times New Roman" w:hAnsi="Times New Roman"/>
                                <w:sz w:val="24"/>
                                <w:szCs w:val="24"/>
                              </w:rPr>
                              <w:tab/>
                              <w:t>Energy Generation and Supply (renewable)</w:t>
                            </w:r>
                            <w:r w:rsidRPr="000342C5">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12632AC8" id="_x0000_s1029"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42PgIAAG0EAAAOAAAAZHJzL2Uyb0RvYy54bWysVMFu2zAMvQ/YPwi6L3bSeE2MOEWRLsOA&#10;rhvQ7QMUWY6FyaImKnGyrx8lJ2m63Yb5IIik9Pj0SHpxd+gM2yuPGmzFx6OcM2Ul1NpuK/792/rd&#10;jDMMwtbCgFUVPyrkd8u3bxa9K9UEWjC18oxALJa9q3gbgiuzDGWrOoEjcMpSsAHfiUCm32a1Fz2h&#10;dyab5Pn7rAdfOw9SIZL3YQjyZcJvGiXDl6ZBFZipOHELafVp3cQ1Wy5EufXCtVqeaIh/YNEJbSnp&#10;BepBBMF2Xv8F1WnpAaEJIwldBk2jpUpvoNeM8z9e89wKp9JbSBx0F5nw/8HKp/2z++ojdXSPIH8g&#10;s7Bqhd2qe++hb5WoKd04CpX1DsvLhWggXWWb/jPUVFqxC5A0ODS+i4D0OnZIUh8vUqtDYJKcxe30&#10;p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Op1HjY+AgAAbQQAAA4AAAAA&#10;AAAAAAAAAAAALgIAAGRycy9lMm9Eb2MueG1sUEsBAi0AFAAGAAgAAAAhAGWHYr3cAAAABQEAAA8A&#10;AAAAAAAAAAAAAAAAmAQAAGRycy9kb3ducmV2LnhtbFBLBQYAAAAABAAEAPMAAAChBQAAAAA=&#10;" fillcolor="#f2f2f2">
                <v:textbox>
                  <w:txbxContent>
                    <w:p w14:paraId="71D9AFEC" w14:textId="77777777" w:rsidR="00783ED8" w:rsidRPr="000342C5" w:rsidRDefault="00783ED8" w:rsidP="00783ED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Willandra Lakes Region</w:t>
                      </w:r>
                      <w:r>
                        <w:rPr>
                          <w:rFonts w:ascii="Times New Roman" w:hAnsi="Times New Roman" w:cs="Times New Roman"/>
                          <w:color w:val="111111"/>
                          <w:sz w:val="24"/>
                          <w:szCs w:val="24"/>
                        </w:rPr>
                        <w:tab/>
                      </w:r>
                    </w:p>
                    <w:p w14:paraId="473ED464" w14:textId="77777777" w:rsidR="00783ED8" w:rsidRPr="000342C5" w:rsidRDefault="00783ED8" w:rsidP="00783ED8">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Pr>
                          <w:rFonts w:ascii="Times New Roman" w:hAnsi="Times New Roman" w:cs="Times New Roman"/>
                          <w:sz w:val="24"/>
                          <w:szCs w:val="24"/>
                        </w:rPr>
                        <w:tab/>
                        <w:t>2023/09695</w:t>
                      </w:r>
                      <w:r w:rsidRPr="000342C5">
                        <w:rPr>
                          <w:rFonts w:ascii="Times New Roman" w:hAnsi="Times New Roman" w:cs="Times New Roman"/>
                          <w:sz w:val="24"/>
                          <w:szCs w:val="24"/>
                        </w:rPr>
                        <w:tab/>
                      </w:r>
                    </w:p>
                    <w:p w14:paraId="5066CA48" w14:textId="77777777" w:rsidR="00783ED8" w:rsidRPr="000342C5" w:rsidRDefault="00783ED8" w:rsidP="00783ED8">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t>Euston Wind Farm</w:t>
                      </w:r>
                      <w:r w:rsidRPr="000342C5">
                        <w:rPr>
                          <w:rFonts w:ascii="Times New Roman" w:hAnsi="Times New Roman" w:cs="Times New Roman"/>
                          <w:sz w:val="24"/>
                          <w:szCs w:val="24"/>
                        </w:rPr>
                        <w:tab/>
                      </w:r>
                    </w:p>
                    <w:p w14:paraId="126B10B7" w14:textId="77777777" w:rsidR="00783ED8" w:rsidRPr="000342C5" w:rsidRDefault="00783ED8" w:rsidP="00783ED8">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Pr>
                          <w:rFonts w:ascii="Times New Roman" w:hAnsi="Times New Roman"/>
                          <w:sz w:val="24"/>
                          <w:szCs w:val="24"/>
                        </w:rPr>
                        <w:tab/>
                        <w:t>Energy Generation and Supply (renewable)</w:t>
                      </w:r>
                      <w:r w:rsidRPr="000342C5">
                        <w:rPr>
                          <w:rFonts w:ascii="Times New Roman" w:hAnsi="Times New Roman"/>
                          <w:sz w:val="24"/>
                          <w:szCs w:val="24"/>
                        </w:rPr>
                        <w:tab/>
                      </w:r>
                    </w:p>
                  </w:txbxContent>
                </v:textbox>
                <w10:anchorlock/>
              </v:rect>
            </w:pict>
          </mc:Fallback>
        </mc:AlternateContent>
      </w:r>
    </w:p>
    <w:p w14:paraId="0BC15E94" w14:textId="77777777" w:rsidR="00783ED8" w:rsidRDefault="00783ED8" w:rsidP="00783ED8">
      <w:pPr>
        <w:spacing w:after="0" w:line="240" w:lineRule="auto"/>
        <w:rPr>
          <w:rFonts w:ascii="Times New Roman" w:hAnsi="Times New Roman" w:cs="Times New Roman"/>
          <w:sz w:val="24"/>
          <w:szCs w:val="24"/>
        </w:rPr>
      </w:pPr>
    </w:p>
    <w:p w14:paraId="14561AA7" w14:textId="0E1B4C34" w:rsidR="00783ED8" w:rsidRDefault="0071686B" w:rsidP="00783ED8">
      <w:pPr>
        <w:spacing w:after="0" w:line="240" w:lineRule="auto"/>
        <w:rPr>
          <w:rFonts w:ascii="Times New Roman" w:hAnsi="Times New Roman" w:cs="Times New Roman"/>
          <w:sz w:val="24"/>
          <w:szCs w:val="24"/>
        </w:rPr>
      </w:pPr>
      <w:r>
        <w:rPr>
          <w:rFonts w:ascii="Times New Roman" w:hAnsi="Times New Roman" w:cs="Times New Roman"/>
          <w:sz w:val="24"/>
          <w:szCs w:val="24"/>
        </w:rPr>
        <w:t>The proposed action seeks</w:t>
      </w:r>
      <w:r w:rsidR="00783ED8">
        <w:rPr>
          <w:rFonts w:ascii="Times New Roman" w:hAnsi="Times New Roman" w:cs="Times New Roman"/>
          <w:sz w:val="24"/>
          <w:szCs w:val="24"/>
        </w:rPr>
        <w:t xml:space="preserve"> to develop a wind farm and battery energy storage system in a project area of approximately 38,567 hectares. </w:t>
      </w:r>
      <w:r w:rsidR="00350C71">
        <w:rPr>
          <w:rFonts w:ascii="Times New Roman" w:hAnsi="Times New Roman" w:cs="Times New Roman"/>
          <w:sz w:val="24"/>
          <w:szCs w:val="24"/>
        </w:rPr>
        <w:t xml:space="preserve">The clearing footprint is estimated to be 3,117 hectares, however this is likely to be reduced during the </w:t>
      </w:r>
      <w:r w:rsidR="00B64481">
        <w:rPr>
          <w:rFonts w:ascii="Times New Roman" w:hAnsi="Times New Roman" w:cs="Times New Roman"/>
          <w:sz w:val="24"/>
          <w:szCs w:val="24"/>
        </w:rPr>
        <w:t>assessment.</w:t>
      </w:r>
      <w:r w:rsidR="00350C71">
        <w:rPr>
          <w:rFonts w:ascii="Times New Roman" w:hAnsi="Times New Roman" w:cs="Times New Roman"/>
          <w:sz w:val="24"/>
          <w:szCs w:val="24"/>
        </w:rPr>
        <w:t xml:space="preserve"> </w:t>
      </w:r>
      <w:r w:rsidR="00783ED8">
        <w:rPr>
          <w:rFonts w:ascii="Times New Roman" w:hAnsi="Times New Roman" w:cs="Times New Roman"/>
          <w:sz w:val="24"/>
          <w:szCs w:val="24"/>
        </w:rPr>
        <w:t>The proposed action will consist of up to 96 wind turbines, electrical infrastructure and access tracks. The development site is located approximately 7.6 kilometres north of Euston, New South Wales.</w:t>
      </w:r>
    </w:p>
    <w:p w14:paraId="464925B3" w14:textId="77777777" w:rsidR="00783ED8" w:rsidRDefault="00783ED8" w:rsidP="00783ED8">
      <w:pPr>
        <w:spacing w:after="0" w:line="240" w:lineRule="auto"/>
        <w:rPr>
          <w:rFonts w:ascii="Times New Roman" w:hAnsi="Times New Roman" w:cs="Times New Roman"/>
          <w:sz w:val="24"/>
          <w:szCs w:val="24"/>
        </w:rPr>
      </w:pPr>
    </w:p>
    <w:p w14:paraId="7F38243B" w14:textId="26FC8472" w:rsidR="00783ED8" w:rsidRDefault="00783ED8" w:rsidP="00783E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523B4A">
        <w:rPr>
          <w:rFonts w:ascii="Times New Roman" w:hAnsi="Times New Roman" w:cs="Times New Roman"/>
          <w:sz w:val="24"/>
          <w:szCs w:val="24"/>
        </w:rPr>
        <w:t>proposed action</w:t>
      </w:r>
      <w:r>
        <w:rPr>
          <w:rFonts w:ascii="Times New Roman" w:hAnsi="Times New Roman" w:cs="Times New Roman"/>
          <w:sz w:val="24"/>
          <w:szCs w:val="24"/>
        </w:rPr>
        <w:t xml:space="preserve"> will require vegetation clearing, excavation for access tracks and turbine footings and ancillary infrastructure, installation of components, followed by rehabilitation of the disturbed areas. The southern boundary of the Willandra Lakes Region is located directly </w:t>
      </w:r>
      <w:r w:rsidR="00B64481">
        <w:rPr>
          <w:rFonts w:ascii="Times New Roman" w:hAnsi="Times New Roman" w:cs="Times New Roman"/>
          <w:sz w:val="24"/>
          <w:szCs w:val="24"/>
        </w:rPr>
        <w:t xml:space="preserve">adjacent to the </w:t>
      </w:r>
      <w:r>
        <w:rPr>
          <w:rFonts w:ascii="Times New Roman" w:hAnsi="Times New Roman" w:cs="Times New Roman"/>
          <w:sz w:val="24"/>
          <w:szCs w:val="24"/>
        </w:rPr>
        <w:t xml:space="preserve">east and north of the </w:t>
      </w:r>
      <w:r w:rsidR="008E79D4">
        <w:rPr>
          <w:rFonts w:ascii="Times New Roman" w:hAnsi="Times New Roman" w:cs="Times New Roman"/>
          <w:sz w:val="24"/>
          <w:szCs w:val="24"/>
        </w:rPr>
        <w:t>proposed action</w:t>
      </w:r>
      <w:r>
        <w:rPr>
          <w:rFonts w:ascii="Times New Roman" w:hAnsi="Times New Roman" w:cs="Times New Roman"/>
          <w:sz w:val="24"/>
          <w:szCs w:val="24"/>
        </w:rPr>
        <w:t xml:space="preserve"> site. </w:t>
      </w:r>
    </w:p>
    <w:p w14:paraId="27D2F454" w14:textId="77777777" w:rsidR="00783ED8" w:rsidRDefault="00783ED8" w:rsidP="00783ED8">
      <w:pPr>
        <w:spacing w:after="0" w:line="240" w:lineRule="auto"/>
        <w:rPr>
          <w:rFonts w:ascii="Times New Roman" w:hAnsi="Times New Roman" w:cs="Times New Roman"/>
          <w:sz w:val="24"/>
          <w:szCs w:val="24"/>
        </w:rPr>
      </w:pPr>
    </w:p>
    <w:p w14:paraId="62F40EF5" w14:textId="2ADAF763" w:rsidR="00783ED8" w:rsidRDefault="00783ED8" w:rsidP="00783E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 26 March 2024, the </w:t>
      </w:r>
      <w:r w:rsidR="008E79D4">
        <w:rPr>
          <w:rFonts w:ascii="Times New Roman" w:hAnsi="Times New Roman" w:cs="Times New Roman"/>
          <w:sz w:val="24"/>
          <w:szCs w:val="24"/>
        </w:rPr>
        <w:t>proposed action</w:t>
      </w:r>
      <w:r>
        <w:rPr>
          <w:rFonts w:ascii="Times New Roman" w:hAnsi="Times New Roman" w:cs="Times New Roman"/>
          <w:sz w:val="24"/>
          <w:szCs w:val="24"/>
        </w:rPr>
        <w:t xml:space="preserve"> was determined to be a Controlled Action to be assessed under the EPBC Act, due to potential impacts on the Willandra Lakes Region. The Department will assess potential impacts of the action on the Willandra Lakes Region.</w:t>
      </w:r>
    </w:p>
    <w:p w14:paraId="47EEC20B" w14:textId="77777777" w:rsidR="00783ED8" w:rsidRDefault="00783ED8" w:rsidP="00783ED8">
      <w:pPr>
        <w:spacing w:after="0" w:line="240" w:lineRule="auto"/>
        <w:rPr>
          <w:rFonts w:ascii="Times New Roman" w:hAnsi="Times New Roman" w:cs="Times New Roman"/>
          <w:sz w:val="24"/>
          <w:szCs w:val="24"/>
        </w:rPr>
      </w:pPr>
    </w:p>
    <w:p w14:paraId="2D96EF32" w14:textId="77777777" w:rsidR="00783ED8" w:rsidRDefault="00783ED8" w:rsidP="00783E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decision notice is available at: </w:t>
      </w:r>
      <w:hyperlink r:id="rId16" w:history="1">
        <w:r w:rsidRPr="00FE4F4C">
          <w:rPr>
            <w:rStyle w:val="Hyperlink"/>
            <w:rFonts w:ascii="Times New Roman" w:hAnsi="Times New Roman" w:cs="Times New Roman"/>
            <w:sz w:val="24"/>
            <w:szCs w:val="24"/>
          </w:rPr>
          <w:t>https://epbcpublicportal.awe.gov.au/all-referrals/project-referral-summary/?id=73f3b373-d576-ee11-8179-000d3a794b49</w:t>
        </w:r>
      </w:hyperlink>
      <w:r>
        <w:rPr>
          <w:rFonts w:ascii="Times New Roman" w:hAnsi="Times New Roman" w:cs="Times New Roman"/>
          <w:sz w:val="24"/>
          <w:szCs w:val="24"/>
        </w:rPr>
        <w:t xml:space="preserve"> </w:t>
      </w:r>
    </w:p>
    <w:p w14:paraId="2FC06E6E" w14:textId="77777777" w:rsidR="00DC7754" w:rsidRDefault="00DC7754" w:rsidP="00A94A84">
      <w:pPr>
        <w:spacing w:after="0" w:line="240" w:lineRule="auto"/>
        <w:rPr>
          <w:rFonts w:ascii="Times New Roman" w:hAnsi="Times New Roman" w:cs="Times New Roman"/>
          <w:sz w:val="24"/>
          <w:szCs w:val="24"/>
        </w:rPr>
      </w:pPr>
    </w:p>
    <w:p w14:paraId="6F22BBA3" w14:textId="7B3772AE" w:rsidR="00DC7754" w:rsidRDefault="00DC7754"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19377B3E" wp14:editId="007FC116">
                <wp:extent cx="5743575" cy="1402080"/>
                <wp:effectExtent l="5080" t="5715" r="13970" b="11430"/>
                <wp:docPr id="2575943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2854378" w14:textId="3A9DC44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347AA5">
                              <w:rPr>
                                <w:rFonts w:ascii="Times New Roman" w:hAnsi="Times New Roman" w:cs="Times New Roman"/>
                                <w:color w:val="111111"/>
                                <w:sz w:val="24"/>
                                <w:szCs w:val="24"/>
                              </w:rPr>
                              <w:t>Tasmanian Wilderness</w:t>
                            </w:r>
                            <w:r>
                              <w:rPr>
                                <w:rFonts w:ascii="Times New Roman" w:hAnsi="Times New Roman" w:cs="Times New Roman"/>
                                <w:color w:val="111111"/>
                                <w:sz w:val="24"/>
                                <w:szCs w:val="24"/>
                              </w:rPr>
                              <w:tab/>
                            </w:r>
                          </w:p>
                          <w:p w14:paraId="6D7A11C1" w14:textId="517F5C83" w:rsidR="00DC7754" w:rsidRPr="000342C5" w:rsidRDefault="00347AA5"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Pr>
                                <w:rFonts w:ascii="Times New Roman" w:hAnsi="Times New Roman" w:cs="Times New Roman"/>
                                <w:sz w:val="24"/>
                                <w:szCs w:val="24"/>
                              </w:rPr>
                              <w:t>7557</w:t>
                            </w:r>
                            <w:r w:rsidR="00DC7754" w:rsidRPr="000342C5">
                              <w:rPr>
                                <w:rFonts w:ascii="Times New Roman" w:hAnsi="Times New Roman" w:cs="Times New Roman"/>
                                <w:sz w:val="24"/>
                                <w:szCs w:val="24"/>
                              </w:rPr>
                              <w:tab/>
                            </w:r>
                          </w:p>
                          <w:p w14:paraId="7F081E08" w14:textId="1E0CF871"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347AA5">
                              <w:rPr>
                                <w:rFonts w:ascii="Times New Roman" w:hAnsi="Times New Roman" w:cs="Times New Roman"/>
                                <w:sz w:val="24"/>
                                <w:szCs w:val="24"/>
                              </w:rPr>
                              <w:t>Otway Development – Beach Energy</w:t>
                            </w:r>
                            <w:r w:rsidRPr="000342C5">
                              <w:rPr>
                                <w:rFonts w:ascii="Times New Roman" w:hAnsi="Times New Roman" w:cs="Times New Roman"/>
                                <w:sz w:val="24"/>
                                <w:szCs w:val="24"/>
                              </w:rPr>
                              <w:tab/>
                            </w:r>
                          </w:p>
                          <w:p w14:paraId="75752219" w14:textId="36D16D6F"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173BFE">
                              <w:rPr>
                                <w:rFonts w:ascii="Times New Roman" w:hAnsi="Times New Roman"/>
                                <w:sz w:val="24"/>
                                <w:szCs w:val="24"/>
                              </w:rPr>
                              <w:t>Offshore Oil and Gas</w:t>
                            </w:r>
                          </w:p>
                        </w:txbxContent>
                      </wps:txbx>
                      <wps:bodyPr rot="0" vert="horz" wrap="square" lIns="91440" tIns="45720" rIns="91440" bIns="45720" anchor="t" anchorCtr="0" upright="1">
                        <a:noAutofit/>
                      </wps:bodyPr>
                    </wps:wsp>
                  </a:graphicData>
                </a:graphic>
              </wp:inline>
            </w:drawing>
          </mc:Choice>
          <mc:Fallback>
            <w:pict>
              <v:rect w14:anchorId="19377B3E" id="_x0000_s1030"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fd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O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ZZH3T0CAABtBAAADgAAAAAA&#10;AAAAAAAAAAAuAgAAZHJzL2Uyb0RvYy54bWxQSwECLQAUAAYACAAAACEAZYdivdwAAAAFAQAADwAA&#10;AAAAAAAAAAAAAACXBAAAZHJzL2Rvd25yZXYueG1sUEsFBgAAAAAEAAQA8wAAAKAFAAAAAA==&#10;" fillcolor="#f2f2f2">
                <v:textbox>
                  <w:txbxContent>
                    <w:p w14:paraId="22854378" w14:textId="3A9DC44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347AA5">
                        <w:rPr>
                          <w:rFonts w:ascii="Times New Roman" w:hAnsi="Times New Roman" w:cs="Times New Roman"/>
                          <w:color w:val="111111"/>
                          <w:sz w:val="24"/>
                          <w:szCs w:val="24"/>
                        </w:rPr>
                        <w:t>Tasmanian Wilderness</w:t>
                      </w:r>
                      <w:r>
                        <w:rPr>
                          <w:rFonts w:ascii="Times New Roman" w:hAnsi="Times New Roman" w:cs="Times New Roman"/>
                          <w:color w:val="111111"/>
                          <w:sz w:val="24"/>
                          <w:szCs w:val="24"/>
                        </w:rPr>
                        <w:tab/>
                      </w:r>
                    </w:p>
                    <w:p w14:paraId="6D7A11C1" w14:textId="517F5C83" w:rsidR="00DC7754" w:rsidRPr="000342C5" w:rsidRDefault="00347AA5"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Pr>
                          <w:rFonts w:ascii="Times New Roman" w:hAnsi="Times New Roman" w:cs="Times New Roman"/>
                          <w:sz w:val="24"/>
                          <w:szCs w:val="24"/>
                        </w:rPr>
                        <w:t>7557</w:t>
                      </w:r>
                      <w:r w:rsidR="00DC7754" w:rsidRPr="000342C5">
                        <w:rPr>
                          <w:rFonts w:ascii="Times New Roman" w:hAnsi="Times New Roman" w:cs="Times New Roman"/>
                          <w:sz w:val="24"/>
                          <w:szCs w:val="24"/>
                        </w:rPr>
                        <w:tab/>
                      </w:r>
                    </w:p>
                    <w:p w14:paraId="7F081E08" w14:textId="1E0CF871"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347AA5">
                        <w:rPr>
                          <w:rFonts w:ascii="Times New Roman" w:hAnsi="Times New Roman" w:cs="Times New Roman"/>
                          <w:sz w:val="24"/>
                          <w:szCs w:val="24"/>
                        </w:rPr>
                        <w:t>Otway Development – Beach Energy</w:t>
                      </w:r>
                      <w:r w:rsidRPr="000342C5">
                        <w:rPr>
                          <w:rFonts w:ascii="Times New Roman" w:hAnsi="Times New Roman" w:cs="Times New Roman"/>
                          <w:sz w:val="24"/>
                          <w:szCs w:val="24"/>
                        </w:rPr>
                        <w:tab/>
                      </w:r>
                    </w:p>
                    <w:p w14:paraId="75752219" w14:textId="36D16D6F"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173BFE">
                        <w:rPr>
                          <w:rFonts w:ascii="Times New Roman" w:hAnsi="Times New Roman"/>
                          <w:sz w:val="24"/>
                          <w:szCs w:val="24"/>
                        </w:rPr>
                        <w:t>Offshore Oil and Gas</w:t>
                      </w:r>
                    </w:p>
                  </w:txbxContent>
                </v:textbox>
                <w10:anchorlock/>
              </v:rect>
            </w:pict>
          </mc:Fallback>
        </mc:AlternateContent>
      </w:r>
    </w:p>
    <w:p w14:paraId="539D07C7" w14:textId="77777777" w:rsidR="00DC7754" w:rsidRDefault="00DC7754" w:rsidP="00A94A84">
      <w:pPr>
        <w:spacing w:after="0" w:line="240" w:lineRule="auto"/>
        <w:rPr>
          <w:rFonts w:ascii="Times New Roman" w:hAnsi="Times New Roman" w:cs="Times New Roman"/>
          <w:sz w:val="24"/>
          <w:szCs w:val="24"/>
        </w:rPr>
      </w:pPr>
    </w:p>
    <w:p w14:paraId="20A635F3" w14:textId="635A475C" w:rsidR="00DC7754" w:rsidRDefault="00B56DBD"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The proposed action seeks</w:t>
      </w:r>
      <w:r w:rsidR="00E21F3B">
        <w:rPr>
          <w:rFonts w:ascii="Times New Roman" w:hAnsi="Times New Roman" w:cs="Times New Roman"/>
          <w:sz w:val="24"/>
          <w:szCs w:val="24"/>
        </w:rPr>
        <w:t xml:space="preserve"> to develop </w:t>
      </w:r>
      <w:r w:rsidR="00793454">
        <w:rPr>
          <w:rFonts w:ascii="Times New Roman" w:hAnsi="Times New Roman" w:cs="Times New Roman"/>
          <w:sz w:val="24"/>
          <w:szCs w:val="24"/>
        </w:rPr>
        <w:t>gas reserves in a location adjacent to existing Beach</w:t>
      </w:r>
      <w:r w:rsidR="006D0199">
        <w:rPr>
          <w:rFonts w:ascii="Times New Roman" w:hAnsi="Times New Roman" w:cs="Times New Roman"/>
          <w:sz w:val="24"/>
          <w:szCs w:val="24"/>
        </w:rPr>
        <w:t> </w:t>
      </w:r>
      <w:r w:rsidR="00793454">
        <w:rPr>
          <w:rFonts w:ascii="Times New Roman" w:hAnsi="Times New Roman" w:cs="Times New Roman"/>
          <w:sz w:val="24"/>
          <w:szCs w:val="24"/>
        </w:rPr>
        <w:t>Energy permits and infrastructure</w:t>
      </w:r>
      <w:r w:rsidR="00BB25FD">
        <w:rPr>
          <w:rFonts w:ascii="Times New Roman" w:hAnsi="Times New Roman" w:cs="Times New Roman"/>
          <w:sz w:val="24"/>
          <w:szCs w:val="24"/>
        </w:rPr>
        <w:t xml:space="preserve"> near Port Campbell, Victoria</w:t>
      </w:r>
      <w:r w:rsidR="000B634C">
        <w:rPr>
          <w:rFonts w:ascii="Times New Roman" w:hAnsi="Times New Roman" w:cs="Times New Roman"/>
          <w:sz w:val="24"/>
          <w:szCs w:val="24"/>
        </w:rPr>
        <w:t>, to the National Offshore Petroleum Safety and Environmental Management Authority (NOPSEMA)</w:t>
      </w:r>
      <w:r w:rsidR="00BB25FD">
        <w:rPr>
          <w:rFonts w:ascii="Times New Roman" w:hAnsi="Times New Roman" w:cs="Times New Roman"/>
          <w:sz w:val="24"/>
          <w:szCs w:val="24"/>
        </w:rPr>
        <w:t xml:space="preserve">. The </w:t>
      </w:r>
      <w:r>
        <w:rPr>
          <w:rFonts w:ascii="Times New Roman" w:hAnsi="Times New Roman" w:cs="Times New Roman"/>
          <w:sz w:val="24"/>
          <w:szCs w:val="24"/>
        </w:rPr>
        <w:t>proposed action</w:t>
      </w:r>
      <w:r w:rsidR="00BB25FD">
        <w:rPr>
          <w:rFonts w:ascii="Times New Roman" w:hAnsi="Times New Roman" w:cs="Times New Roman"/>
          <w:sz w:val="24"/>
          <w:szCs w:val="24"/>
        </w:rPr>
        <w:t xml:space="preserve"> is a staged subsea development</w:t>
      </w:r>
      <w:r w:rsidR="004C6EF1">
        <w:rPr>
          <w:rFonts w:ascii="Times New Roman" w:hAnsi="Times New Roman" w:cs="Times New Roman"/>
          <w:sz w:val="24"/>
          <w:szCs w:val="24"/>
        </w:rPr>
        <w:t xml:space="preserve">, involving exploration, appraisal and development of existing and future </w:t>
      </w:r>
      <w:r w:rsidR="003D5B3A">
        <w:rPr>
          <w:rFonts w:ascii="Times New Roman" w:hAnsi="Times New Roman" w:cs="Times New Roman"/>
          <w:sz w:val="24"/>
          <w:szCs w:val="24"/>
        </w:rPr>
        <w:t xml:space="preserve">gas discoveries </w:t>
      </w:r>
      <w:r w:rsidR="009E0874">
        <w:rPr>
          <w:rFonts w:ascii="Times New Roman" w:hAnsi="Times New Roman" w:cs="Times New Roman"/>
          <w:sz w:val="24"/>
          <w:szCs w:val="24"/>
        </w:rPr>
        <w:t>in Beach Energy’s e</w:t>
      </w:r>
      <w:r w:rsidR="00263988">
        <w:rPr>
          <w:rFonts w:ascii="Times New Roman" w:hAnsi="Times New Roman" w:cs="Times New Roman"/>
          <w:sz w:val="24"/>
          <w:szCs w:val="24"/>
        </w:rPr>
        <w:t>xploration permits. These are located approximately 20 kilometres south of the Victorian coast and 40 kilometres west of King</w:t>
      </w:r>
      <w:r w:rsidR="006D0199">
        <w:rPr>
          <w:rFonts w:ascii="Times New Roman" w:hAnsi="Times New Roman" w:cs="Times New Roman"/>
          <w:sz w:val="24"/>
          <w:szCs w:val="24"/>
        </w:rPr>
        <w:t> </w:t>
      </w:r>
      <w:r w:rsidR="00263988">
        <w:rPr>
          <w:rFonts w:ascii="Times New Roman" w:hAnsi="Times New Roman" w:cs="Times New Roman"/>
          <w:sz w:val="24"/>
          <w:szCs w:val="24"/>
        </w:rPr>
        <w:t>Island.</w:t>
      </w:r>
    </w:p>
    <w:p w14:paraId="2394943C" w14:textId="77777777" w:rsidR="00263988" w:rsidRDefault="00263988" w:rsidP="00A94A84">
      <w:pPr>
        <w:spacing w:after="0" w:line="240" w:lineRule="auto"/>
        <w:rPr>
          <w:rFonts w:ascii="Times New Roman" w:hAnsi="Times New Roman" w:cs="Times New Roman"/>
          <w:sz w:val="24"/>
          <w:szCs w:val="24"/>
        </w:rPr>
      </w:pPr>
    </w:p>
    <w:p w14:paraId="38B49E62" w14:textId="29226C02" w:rsidR="00263988" w:rsidRDefault="00E2130E"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proposed scope of the </w:t>
      </w:r>
      <w:r w:rsidR="00B56DBD">
        <w:rPr>
          <w:rFonts w:ascii="Times New Roman" w:hAnsi="Times New Roman" w:cs="Times New Roman"/>
          <w:sz w:val="24"/>
          <w:szCs w:val="24"/>
        </w:rPr>
        <w:t>action</w:t>
      </w:r>
      <w:r>
        <w:rPr>
          <w:rFonts w:ascii="Times New Roman" w:hAnsi="Times New Roman" w:cs="Times New Roman"/>
          <w:sz w:val="24"/>
          <w:szCs w:val="24"/>
        </w:rPr>
        <w:t xml:space="preserve"> consists of </w:t>
      </w:r>
      <w:r w:rsidR="00425AF1">
        <w:rPr>
          <w:rFonts w:ascii="Times New Roman" w:hAnsi="Times New Roman" w:cs="Times New Roman"/>
          <w:sz w:val="24"/>
          <w:szCs w:val="24"/>
        </w:rPr>
        <w:t>seabed surveys, exploration, appraisal and development drilling, completion of successful wells, subsea infrastructure installation, commissioning, operations and maintenance</w:t>
      </w:r>
      <w:r w:rsidR="008F22C3">
        <w:rPr>
          <w:rFonts w:ascii="Times New Roman" w:hAnsi="Times New Roman" w:cs="Times New Roman"/>
          <w:sz w:val="24"/>
          <w:szCs w:val="24"/>
        </w:rPr>
        <w:t>, future tiebacks, and decommissioning.</w:t>
      </w:r>
      <w:r w:rsidR="00FE659D">
        <w:rPr>
          <w:rFonts w:ascii="Times New Roman" w:hAnsi="Times New Roman" w:cs="Times New Roman"/>
          <w:sz w:val="24"/>
          <w:szCs w:val="24"/>
        </w:rPr>
        <w:t xml:space="preserve"> Up to six</w:t>
      </w:r>
      <w:r w:rsidR="00D2152C">
        <w:rPr>
          <w:rFonts w:ascii="Times New Roman" w:hAnsi="Times New Roman" w:cs="Times New Roman"/>
          <w:sz w:val="24"/>
          <w:szCs w:val="24"/>
        </w:rPr>
        <w:t> </w:t>
      </w:r>
      <w:r w:rsidR="00FE659D">
        <w:rPr>
          <w:rFonts w:ascii="Times New Roman" w:hAnsi="Times New Roman" w:cs="Times New Roman"/>
          <w:sz w:val="24"/>
          <w:szCs w:val="24"/>
        </w:rPr>
        <w:t>wells may be drilled and completed (in a success case), with one existing well to be re</w:t>
      </w:r>
      <w:r w:rsidR="00D2152C">
        <w:rPr>
          <w:rFonts w:ascii="Times New Roman" w:hAnsi="Times New Roman" w:cs="Times New Roman"/>
          <w:sz w:val="24"/>
          <w:szCs w:val="24"/>
        </w:rPr>
        <w:noBreakHyphen/>
      </w:r>
      <w:r w:rsidR="00FE659D">
        <w:rPr>
          <w:rFonts w:ascii="Times New Roman" w:hAnsi="Times New Roman" w:cs="Times New Roman"/>
          <w:sz w:val="24"/>
          <w:szCs w:val="24"/>
        </w:rPr>
        <w:t>entered and completed as part of the initial drilling campaign.</w:t>
      </w:r>
    </w:p>
    <w:p w14:paraId="4FC0E7FC" w14:textId="77777777" w:rsidR="008F22C3" w:rsidRDefault="008F22C3" w:rsidP="00A94A84">
      <w:pPr>
        <w:spacing w:after="0" w:line="240" w:lineRule="auto"/>
        <w:rPr>
          <w:rFonts w:ascii="Times New Roman" w:hAnsi="Times New Roman" w:cs="Times New Roman"/>
          <w:sz w:val="24"/>
          <w:szCs w:val="24"/>
        </w:rPr>
      </w:pPr>
    </w:p>
    <w:p w14:paraId="13090C5F" w14:textId="6F8F7133" w:rsidR="00E2103F" w:rsidRDefault="00C9596B"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While there are no World Heritage properties within the operational area of the proposed action, the Tasmanian Wilderness </w:t>
      </w:r>
      <w:r w:rsidR="00EE23D2">
        <w:rPr>
          <w:rFonts w:ascii="Times New Roman" w:hAnsi="Times New Roman" w:cs="Times New Roman"/>
          <w:sz w:val="24"/>
          <w:szCs w:val="24"/>
        </w:rPr>
        <w:t xml:space="preserve">is within the planning area of the </w:t>
      </w:r>
      <w:r w:rsidR="00D2152C">
        <w:rPr>
          <w:rFonts w:ascii="Times New Roman" w:hAnsi="Times New Roman" w:cs="Times New Roman"/>
          <w:sz w:val="24"/>
          <w:szCs w:val="24"/>
        </w:rPr>
        <w:t>action</w:t>
      </w:r>
      <w:r w:rsidR="00EE23D2">
        <w:rPr>
          <w:rFonts w:ascii="Times New Roman" w:hAnsi="Times New Roman" w:cs="Times New Roman"/>
          <w:sz w:val="24"/>
          <w:szCs w:val="24"/>
        </w:rPr>
        <w:t>.</w:t>
      </w:r>
      <w:r w:rsidR="002F2022">
        <w:rPr>
          <w:rFonts w:ascii="Times New Roman" w:hAnsi="Times New Roman" w:cs="Times New Roman"/>
          <w:sz w:val="24"/>
          <w:szCs w:val="24"/>
        </w:rPr>
        <w:t xml:space="preserve"> NOPSEMA will not accept an environment plan that proposes activities that will contravene a plan of management </w:t>
      </w:r>
      <w:r w:rsidR="002F2022">
        <w:rPr>
          <w:rFonts w:ascii="Times New Roman" w:hAnsi="Times New Roman" w:cs="Times New Roman"/>
          <w:sz w:val="24"/>
          <w:szCs w:val="24"/>
        </w:rPr>
        <w:lastRenderedPageBreak/>
        <w:t>for a World Heritage property or proposes unacceptable impacts to the World Heritage values of a World Heritage property.</w:t>
      </w:r>
    </w:p>
    <w:p w14:paraId="350FE600" w14:textId="77777777" w:rsidR="00F80FBC" w:rsidRDefault="00F80FBC" w:rsidP="00A94A84">
      <w:pPr>
        <w:spacing w:after="0" w:line="240" w:lineRule="auto"/>
        <w:rPr>
          <w:rFonts w:ascii="Times New Roman" w:hAnsi="Times New Roman" w:cs="Times New Roman"/>
          <w:sz w:val="24"/>
          <w:szCs w:val="24"/>
        </w:rPr>
      </w:pPr>
    </w:p>
    <w:p w14:paraId="57F2ADCB" w14:textId="29B09B62" w:rsidR="00F80FBC" w:rsidRDefault="00F80FBC"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more information on this proposal, go to the NOPSEMA website at the link: </w:t>
      </w:r>
      <w:hyperlink r:id="rId17" w:history="1">
        <w:r w:rsidR="00F874D8" w:rsidRPr="002D5500">
          <w:rPr>
            <w:rStyle w:val="Hyperlink"/>
            <w:rFonts w:ascii="Times New Roman" w:hAnsi="Times New Roman" w:cs="Times New Roman"/>
            <w:sz w:val="24"/>
            <w:szCs w:val="24"/>
          </w:rPr>
          <w:t>https://consultation.nopsema.gov.au/environment-division/otway-offshore-gas-victoria-offshore-project-propo/</w:t>
        </w:r>
      </w:hyperlink>
      <w:r w:rsidR="00F874D8">
        <w:rPr>
          <w:rFonts w:ascii="Times New Roman" w:hAnsi="Times New Roman" w:cs="Times New Roman"/>
          <w:sz w:val="24"/>
          <w:szCs w:val="24"/>
        </w:rPr>
        <w:t xml:space="preserve"> </w:t>
      </w:r>
    </w:p>
    <w:p w14:paraId="099F613D" w14:textId="77777777" w:rsidR="00E2103F" w:rsidRDefault="00E2103F" w:rsidP="00A94A84">
      <w:pPr>
        <w:spacing w:after="0" w:line="240" w:lineRule="auto"/>
        <w:rPr>
          <w:rFonts w:ascii="Times New Roman" w:hAnsi="Times New Roman" w:cs="Times New Roman"/>
          <w:sz w:val="24"/>
          <w:szCs w:val="24"/>
        </w:rPr>
      </w:pPr>
    </w:p>
    <w:p w14:paraId="2E08E913" w14:textId="56B22D67" w:rsidR="00DC7754" w:rsidRDefault="00DC7754" w:rsidP="00A94A84">
      <w:pPr>
        <w:spacing w:after="0" w:line="240" w:lineRule="auto"/>
        <w:rPr>
          <w:rFonts w:ascii="Times New Roman" w:hAnsi="Times New Roman" w:cs="Times New Roman"/>
          <w:sz w:val="24"/>
          <w:szCs w:val="24"/>
        </w:rPr>
      </w:pPr>
      <w:r>
        <w:rPr>
          <w:noProof/>
        </w:rPr>
        <mc:AlternateContent>
          <mc:Choice Requires="wps">
            <w:drawing>
              <wp:inline distT="0" distB="0" distL="0" distR="0" wp14:anchorId="0C849BE4" wp14:editId="565D3AA4">
                <wp:extent cx="5743575" cy="1402080"/>
                <wp:effectExtent l="5080" t="5715" r="13970" b="11430"/>
                <wp:docPr id="60730177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6E239C6" w14:textId="72A3BB46"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347AA5">
                              <w:rPr>
                                <w:rFonts w:ascii="Times New Roman" w:hAnsi="Times New Roman" w:cs="Times New Roman"/>
                                <w:color w:val="111111"/>
                                <w:sz w:val="24"/>
                                <w:szCs w:val="24"/>
                              </w:rPr>
                              <w:t>Shark Bay</w:t>
                            </w:r>
                            <w:r>
                              <w:rPr>
                                <w:rFonts w:ascii="Times New Roman" w:hAnsi="Times New Roman" w:cs="Times New Roman"/>
                                <w:color w:val="111111"/>
                                <w:sz w:val="24"/>
                                <w:szCs w:val="24"/>
                              </w:rPr>
                              <w:tab/>
                            </w:r>
                          </w:p>
                          <w:p w14:paraId="4FCF196D" w14:textId="0E545D6D" w:rsidR="00DC7754" w:rsidRPr="000342C5" w:rsidRDefault="00347AA5"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Pr>
                                <w:rFonts w:ascii="Times New Roman" w:hAnsi="Times New Roman" w:cs="Times New Roman"/>
                                <w:sz w:val="24"/>
                                <w:szCs w:val="24"/>
                              </w:rPr>
                              <w:t>7726</w:t>
                            </w:r>
                            <w:r w:rsidR="00DC7754" w:rsidRPr="000342C5">
                              <w:rPr>
                                <w:rFonts w:ascii="Times New Roman" w:hAnsi="Times New Roman" w:cs="Times New Roman"/>
                                <w:sz w:val="24"/>
                                <w:szCs w:val="24"/>
                              </w:rPr>
                              <w:tab/>
                            </w:r>
                          </w:p>
                          <w:p w14:paraId="570F42CA" w14:textId="5590CEC7"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347AA5">
                              <w:rPr>
                                <w:rFonts w:ascii="Times New Roman" w:hAnsi="Times New Roman" w:cs="Times New Roman"/>
                                <w:sz w:val="24"/>
                                <w:szCs w:val="24"/>
                              </w:rPr>
                              <w:t>Eureka 3D Marine Seismic Survey</w:t>
                            </w:r>
                            <w:r w:rsidRPr="000342C5">
                              <w:rPr>
                                <w:rFonts w:ascii="Times New Roman" w:hAnsi="Times New Roman" w:cs="Times New Roman"/>
                                <w:sz w:val="24"/>
                                <w:szCs w:val="24"/>
                              </w:rPr>
                              <w:tab/>
                            </w:r>
                          </w:p>
                          <w:p w14:paraId="7F821133" w14:textId="774FE26C"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186F2B">
                              <w:rPr>
                                <w:rFonts w:ascii="Times New Roman" w:hAnsi="Times New Roman"/>
                                <w:sz w:val="24"/>
                                <w:szCs w:val="24"/>
                              </w:rPr>
                              <w:t>Offshore Oil and Gas</w:t>
                            </w:r>
                          </w:p>
                        </w:txbxContent>
                      </wps:txbx>
                      <wps:bodyPr rot="0" vert="horz" wrap="square" lIns="91440" tIns="45720" rIns="91440" bIns="45720" anchor="t" anchorCtr="0" upright="1">
                        <a:noAutofit/>
                      </wps:bodyPr>
                    </wps:wsp>
                  </a:graphicData>
                </a:graphic>
              </wp:inline>
            </w:drawing>
          </mc:Choice>
          <mc:Fallback>
            <w:pict>
              <v:rect w14:anchorId="0C849BE4" id="_x0000_s1031"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Ix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msSNlYqerZQn6g6Hoaepxml&#10;TQv+F2c99XvF8edeeEW6fLRU4cV4Oo0DkoxpMZuQ4W8j29uIsJKgKh44G7brMAzV3nm9aynTOKlh&#10;4Z66otGpXs+szvSpp5Oe5/mLQ3Nrp1PPf4nVbwA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6diyMT0CAABtBAAADgAAAAAA&#10;AAAAAAAAAAAuAgAAZHJzL2Uyb0RvYy54bWxQSwECLQAUAAYACAAAACEAZYdivdwAAAAFAQAADwAA&#10;AAAAAAAAAAAAAACXBAAAZHJzL2Rvd25yZXYueG1sUEsFBgAAAAAEAAQA8wAAAKAFAAAAAA==&#10;" fillcolor="#f2f2f2">
                <v:textbox>
                  <w:txbxContent>
                    <w:p w14:paraId="26E239C6" w14:textId="72A3BB46"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347AA5">
                        <w:rPr>
                          <w:rFonts w:ascii="Times New Roman" w:hAnsi="Times New Roman" w:cs="Times New Roman"/>
                          <w:color w:val="111111"/>
                          <w:sz w:val="24"/>
                          <w:szCs w:val="24"/>
                        </w:rPr>
                        <w:t>Shark Bay</w:t>
                      </w:r>
                      <w:r>
                        <w:rPr>
                          <w:rFonts w:ascii="Times New Roman" w:hAnsi="Times New Roman" w:cs="Times New Roman"/>
                          <w:color w:val="111111"/>
                          <w:sz w:val="24"/>
                          <w:szCs w:val="24"/>
                        </w:rPr>
                        <w:tab/>
                      </w:r>
                    </w:p>
                    <w:p w14:paraId="4FCF196D" w14:textId="0E545D6D" w:rsidR="00DC7754" w:rsidRPr="000342C5" w:rsidRDefault="00347AA5"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Pr>
                          <w:rFonts w:ascii="Times New Roman" w:hAnsi="Times New Roman" w:cs="Times New Roman"/>
                          <w:sz w:val="24"/>
                          <w:szCs w:val="24"/>
                        </w:rPr>
                        <w:t>7726</w:t>
                      </w:r>
                      <w:r w:rsidR="00DC7754" w:rsidRPr="000342C5">
                        <w:rPr>
                          <w:rFonts w:ascii="Times New Roman" w:hAnsi="Times New Roman" w:cs="Times New Roman"/>
                          <w:sz w:val="24"/>
                          <w:szCs w:val="24"/>
                        </w:rPr>
                        <w:tab/>
                      </w:r>
                    </w:p>
                    <w:p w14:paraId="570F42CA" w14:textId="5590CEC7"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347AA5">
                        <w:rPr>
                          <w:rFonts w:ascii="Times New Roman" w:hAnsi="Times New Roman" w:cs="Times New Roman"/>
                          <w:sz w:val="24"/>
                          <w:szCs w:val="24"/>
                        </w:rPr>
                        <w:t>Eureka 3D Marine Seismic Survey</w:t>
                      </w:r>
                      <w:r w:rsidRPr="000342C5">
                        <w:rPr>
                          <w:rFonts w:ascii="Times New Roman" w:hAnsi="Times New Roman" w:cs="Times New Roman"/>
                          <w:sz w:val="24"/>
                          <w:szCs w:val="24"/>
                        </w:rPr>
                        <w:tab/>
                      </w:r>
                    </w:p>
                    <w:p w14:paraId="7F821133" w14:textId="774FE26C"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186F2B">
                        <w:rPr>
                          <w:rFonts w:ascii="Times New Roman" w:hAnsi="Times New Roman"/>
                          <w:sz w:val="24"/>
                          <w:szCs w:val="24"/>
                        </w:rPr>
                        <w:t>Offshore Oil and Gas</w:t>
                      </w:r>
                    </w:p>
                  </w:txbxContent>
                </v:textbox>
                <w10:anchorlock/>
              </v:rect>
            </w:pict>
          </mc:Fallback>
        </mc:AlternateContent>
      </w:r>
    </w:p>
    <w:p w14:paraId="0CD17BA1" w14:textId="77777777" w:rsidR="00186F2B" w:rsidRDefault="00186F2B" w:rsidP="00A94A84">
      <w:pPr>
        <w:spacing w:after="0" w:line="240" w:lineRule="auto"/>
        <w:rPr>
          <w:rFonts w:ascii="Times New Roman" w:hAnsi="Times New Roman" w:cs="Times New Roman"/>
          <w:sz w:val="24"/>
          <w:szCs w:val="24"/>
        </w:rPr>
      </w:pPr>
    </w:p>
    <w:p w14:paraId="4A127179" w14:textId="5B842E4E" w:rsidR="006B30AF" w:rsidRDefault="00D37B66"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Pilot Energy Limited submitted a proposal to conduct a seismic survey to NOPSEMA for assessment. </w:t>
      </w:r>
      <w:r w:rsidR="00E62AEB">
        <w:rPr>
          <w:rFonts w:ascii="Times New Roman" w:hAnsi="Times New Roman" w:cs="Times New Roman"/>
          <w:sz w:val="24"/>
          <w:szCs w:val="24"/>
        </w:rPr>
        <w:t xml:space="preserve">The proposed action seeks to </w:t>
      </w:r>
      <w:r w:rsidR="006B30AF">
        <w:rPr>
          <w:rFonts w:ascii="Times New Roman" w:hAnsi="Times New Roman" w:cs="Times New Roman"/>
          <w:sz w:val="24"/>
          <w:szCs w:val="24"/>
        </w:rPr>
        <w:t>collect 3D geophysical data about the underlying rock types to inform oil and gas exploration.</w:t>
      </w:r>
    </w:p>
    <w:p w14:paraId="215765A6" w14:textId="77777777" w:rsidR="006B30AF" w:rsidRDefault="006B30AF" w:rsidP="00A94A84">
      <w:pPr>
        <w:spacing w:after="0" w:line="240" w:lineRule="auto"/>
        <w:rPr>
          <w:rFonts w:ascii="Times New Roman" w:hAnsi="Times New Roman" w:cs="Times New Roman"/>
          <w:sz w:val="24"/>
          <w:szCs w:val="24"/>
        </w:rPr>
      </w:pPr>
    </w:p>
    <w:p w14:paraId="6C500F9B" w14:textId="398772C6" w:rsidR="00186F2B" w:rsidRDefault="00E540FC"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8506AF">
        <w:rPr>
          <w:rFonts w:ascii="Times New Roman" w:hAnsi="Times New Roman" w:cs="Times New Roman"/>
          <w:sz w:val="24"/>
          <w:szCs w:val="24"/>
        </w:rPr>
        <w:t>proposed action</w:t>
      </w:r>
      <w:r>
        <w:rPr>
          <w:rFonts w:ascii="Times New Roman" w:hAnsi="Times New Roman" w:cs="Times New Roman"/>
          <w:sz w:val="24"/>
          <w:szCs w:val="24"/>
        </w:rPr>
        <w:t xml:space="preserve"> will involve a single seismic survey vessel towing a seismic source array, which will use compressed air to emit regular pulses of sound that reflect off the seabed and underlying rock formations. </w:t>
      </w:r>
      <w:r w:rsidR="00E6491C">
        <w:rPr>
          <w:rFonts w:ascii="Times New Roman" w:hAnsi="Times New Roman" w:cs="Times New Roman"/>
          <w:sz w:val="24"/>
          <w:szCs w:val="24"/>
        </w:rPr>
        <w:t>The proposed action will take place in Commonwealth waters off the mid-west coast of Western Australia</w:t>
      </w:r>
      <w:r w:rsidR="002A2029">
        <w:rPr>
          <w:rFonts w:ascii="Times New Roman" w:hAnsi="Times New Roman" w:cs="Times New Roman"/>
          <w:sz w:val="24"/>
          <w:szCs w:val="24"/>
        </w:rPr>
        <w:t>, within the northern Perth Basin, in Exploration Permit Area WA-481-P, Production Licence WA-31-L and open acreage area.</w:t>
      </w:r>
      <w:r w:rsidR="00523ACE">
        <w:rPr>
          <w:rFonts w:ascii="Times New Roman" w:hAnsi="Times New Roman" w:cs="Times New Roman"/>
          <w:sz w:val="24"/>
          <w:szCs w:val="24"/>
        </w:rPr>
        <w:t xml:space="preserve"> </w:t>
      </w:r>
    </w:p>
    <w:p w14:paraId="017CF757" w14:textId="77777777" w:rsidR="00E540FC" w:rsidRDefault="00E540FC" w:rsidP="00A94A84">
      <w:pPr>
        <w:spacing w:after="0" w:line="240" w:lineRule="auto"/>
        <w:rPr>
          <w:rFonts w:ascii="Times New Roman" w:hAnsi="Times New Roman" w:cs="Times New Roman"/>
          <w:sz w:val="24"/>
          <w:szCs w:val="24"/>
        </w:rPr>
      </w:pPr>
    </w:p>
    <w:p w14:paraId="7B105963" w14:textId="0BFA72B8" w:rsidR="00E540FC" w:rsidRDefault="003B473C"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74131C">
        <w:rPr>
          <w:rFonts w:ascii="Times New Roman" w:hAnsi="Times New Roman" w:cs="Times New Roman"/>
          <w:sz w:val="24"/>
          <w:szCs w:val="24"/>
        </w:rPr>
        <w:t xml:space="preserve">operational area of the </w:t>
      </w:r>
      <w:r>
        <w:rPr>
          <w:rFonts w:ascii="Times New Roman" w:hAnsi="Times New Roman" w:cs="Times New Roman"/>
          <w:sz w:val="24"/>
          <w:szCs w:val="24"/>
        </w:rPr>
        <w:t xml:space="preserve">proposed </w:t>
      </w:r>
      <w:r w:rsidR="0074131C">
        <w:rPr>
          <w:rFonts w:ascii="Times New Roman" w:hAnsi="Times New Roman" w:cs="Times New Roman"/>
          <w:sz w:val="24"/>
          <w:szCs w:val="24"/>
        </w:rPr>
        <w:t>action</w:t>
      </w:r>
      <w:r>
        <w:rPr>
          <w:rFonts w:ascii="Times New Roman" w:hAnsi="Times New Roman" w:cs="Times New Roman"/>
          <w:sz w:val="24"/>
          <w:szCs w:val="24"/>
        </w:rPr>
        <w:t xml:space="preserve"> </w:t>
      </w:r>
      <w:r w:rsidR="0074131C">
        <w:rPr>
          <w:rFonts w:ascii="Times New Roman" w:hAnsi="Times New Roman" w:cs="Times New Roman"/>
          <w:sz w:val="24"/>
          <w:szCs w:val="24"/>
        </w:rPr>
        <w:t>is approximately 300 kilometres south of Shark</w:t>
      </w:r>
      <w:r w:rsidR="006D0199">
        <w:rPr>
          <w:rFonts w:ascii="Times New Roman" w:hAnsi="Times New Roman" w:cs="Times New Roman"/>
          <w:sz w:val="24"/>
          <w:szCs w:val="24"/>
        </w:rPr>
        <w:t> </w:t>
      </w:r>
      <w:r w:rsidR="0074131C">
        <w:rPr>
          <w:rFonts w:ascii="Times New Roman" w:hAnsi="Times New Roman" w:cs="Times New Roman"/>
          <w:sz w:val="24"/>
          <w:szCs w:val="24"/>
        </w:rPr>
        <w:t>Bay.</w:t>
      </w:r>
      <w:r w:rsidR="00AB4B8E">
        <w:rPr>
          <w:rFonts w:ascii="Times New Roman" w:hAnsi="Times New Roman" w:cs="Times New Roman"/>
          <w:sz w:val="24"/>
          <w:szCs w:val="24"/>
        </w:rPr>
        <w:t xml:space="preserve"> NOPSEMA will not accept an environmental plan that proposes activities that will contravene a plan of management for a World Heritage property or proposes unacceptable impacts to the World Heritage values of a World Heritage property.</w:t>
      </w:r>
    </w:p>
    <w:p w14:paraId="7B1B716B" w14:textId="77777777" w:rsidR="00AB4B8E" w:rsidRDefault="00AB4B8E" w:rsidP="00A94A84">
      <w:pPr>
        <w:spacing w:after="0" w:line="240" w:lineRule="auto"/>
        <w:rPr>
          <w:rFonts w:ascii="Times New Roman" w:hAnsi="Times New Roman" w:cs="Times New Roman"/>
          <w:sz w:val="24"/>
          <w:szCs w:val="24"/>
        </w:rPr>
      </w:pPr>
    </w:p>
    <w:p w14:paraId="7E9CE0A1" w14:textId="4055C3FB" w:rsidR="00AB4B8E" w:rsidRPr="00DE7C9E" w:rsidRDefault="00AB4B8E" w:rsidP="00A94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more information on this proposal, go to the NOPSEMA website at the link: </w:t>
      </w:r>
      <w:hyperlink r:id="rId18" w:history="1">
        <w:r w:rsidR="00132410" w:rsidRPr="002D5500">
          <w:rPr>
            <w:rStyle w:val="Hyperlink"/>
            <w:rFonts w:ascii="Times New Roman" w:hAnsi="Times New Roman" w:cs="Times New Roman"/>
            <w:sz w:val="24"/>
            <w:szCs w:val="24"/>
          </w:rPr>
          <w:t>https://info.nopsema.gov.au/environment_plans/663/show_public</w:t>
        </w:r>
      </w:hyperlink>
      <w:r w:rsidR="00132410">
        <w:rPr>
          <w:rFonts w:ascii="Times New Roman" w:hAnsi="Times New Roman" w:cs="Times New Roman"/>
          <w:sz w:val="24"/>
          <w:szCs w:val="24"/>
        </w:rPr>
        <w:t xml:space="preserve"> </w:t>
      </w:r>
    </w:p>
    <w:sectPr w:rsidR="00AB4B8E" w:rsidRPr="00DE7C9E" w:rsidSect="00E72F7C">
      <w:headerReference w:type="even" r:id="rId19"/>
      <w:headerReference w:type="default" r:id="rId20"/>
      <w:footerReference w:type="even" r:id="rId21"/>
      <w:footerReference w:type="default" r:id="rId22"/>
      <w:headerReference w:type="first" r:id="rId23"/>
      <w:footerReference w:type="first" r:id="rId24"/>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482F39" w14:textId="77777777" w:rsidR="003F2CB0" w:rsidRDefault="003F2CB0" w:rsidP="003A2E2F">
      <w:pPr>
        <w:spacing w:after="0" w:line="240" w:lineRule="auto"/>
      </w:pPr>
      <w:r>
        <w:separator/>
      </w:r>
    </w:p>
  </w:endnote>
  <w:endnote w:type="continuationSeparator" w:id="0">
    <w:p w14:paraId="74D44AE4" w14:textId="77777777" w:rsidR="003F2CB0" w:rsidRDefault="003F2CB0" w:rsidP="003A2E2F">
      <w:pPr>
        <w:spacing w:after="0" w:line="240" w:lineRule="auto"/>
      </w:pPr>
      <w:r>
        <w:continuationSeparator/>
      </w:r>
    </w:p>
  </w:endnote>
  <w:endnote w:type="continuationNotice" w:id="1">
    <w:p w14:paraId="25A0CC24" w14:textId="77777777" w:rsidR="003F2CB0" w:rsidRDefault="003F2C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F6456" w14:textId="796627BC" w:rsidR="00AC403C" w:rsidRDefault="00705D8C" w:rsidP="00AC403C">
    <w:pPr>
      <w:pStyle w:val="Footer"/>
      <w:jc w:val="right"/>
    </w:pPr>
    <w:r>
      <w:rPr>
        <w:noProof/>
      </w:rPr>
      <mc:AlternateContent>
        <mc:Choice Requires="wps">
          <w:drawing>
            <wp:anchor distT="0" distB="0" distL="0" distR="0" simplePos="0" relativeHeight="251658243" behindDoc="0" locked="0" layoutInCell="1" allowOverlap="1" wp14:anchorId="5F0F6150" wp14:editId="0087015C">
              <wp:simplePos x="635" y="635"/>
              <wp:positionH relativeFrom="page">
                <wp:align>center</wp:align>
              </wp:positionH>
              <wp:positionV relativeFrom="page">
                <wp:align>bottom</wp:align>
              </wp:positionV>
              <wp:extent cx="551815" cy="404495"/>
              <wp:effectExtent l="0" t="0" r="635" b="0"/>
              <wp:wrapNone/>
              <wp:docPr id="1991083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EFCF98" w14:textId="02FBD3B1"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0F6150" id="_x0000_t202" coordsize="21600,21600" o:spt="202" path="m,l,21600r21600,l21600,xe">
              <v:stroke joinstyle="miter"/>
              <v:path gradientshapeok="t" o:connecttype="rect"/>
            </v:shapetype>
            <v:shape id="Text Box 5" o:spid="_x0000_s1034"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8EFCF98" w14:textId="02FBD3B1"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F81B6" w14:textId="36CDBFE9" w:rsidR="00F462C4" w:rsidRDefault="00705D8C" w:rsidP="00AC403C">
    <w:pPr>
      <w:pStyle w:val="Footer"/>
      <w:jc w:val="right"/>
    </w:pPr>
    <w:r>
      <w:rPr>
        <w:noProof/>
      </w:rPr>
      <mc:AlternateContent>
        <mc:Choice Requires="wps">
          <w:drawing>
            <wp:anchor distT="0" distB="0" distL="0" distR="0" simplePos="0" relativeHeight="251658244" behindDoc="0" locked="0" layoutInCell="1" allowOverlap="1" wp14:anchorId="0E481B59" wp14:editId="0CF95E6E">
              <wp:simplePos x="904461" y="10257183"/>
              <wp:positionH relativeFrom="page">
                <wp:align>center</wp:align>
              </wp:positionH>
              <wp:positionV relativeFrom="page">
                <wp:align>bottom</wp:align>
              </wp:positionV>
              <wp:extent cx="551815" cy="404495"/>
              <wp:effectExtent l="0" t="0" r="635" b="0"/>
              <wp:wrapNone/>
              <wp:docPr id="7780817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1582040" w14:textId="6CDA0506"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481B59" id="_x0000_t202" coordsize="21600,21600" o:spt="202" path="m,l,21600r21600,l21600,xe">
              <v:stroke joinstyle="miter"/>
              <v:path gradientshapeok="t" o:connecttype="rect"/>
            </v:shapetype>
            <v:shape id="Text Box 6" o:spid="_x0000_s1035"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1582040" w14:textId="6CDA0506"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sdt>
      <w:sdtPr>
        <w:id w:val="9243830"/>
        <w:docPartObj>
          <w:docPartGallery w:val="Page Numbers (Bottom of Page)"/>
          <w:docPartUnique/>
        </w:docPartObj>
      </w:sdtPr>
      <w:sdtEndPr/>
      <w:sdtContent>
        <w:r w:rsidR="00330761">
          <w:fldChar w:fldCharType="begin"/>
        </w:r>
        <w:r w:rsidR="00330761">
          <w:instrText xml:space="preserve"> PAGE   \* MERGEFORMAT </w:instrText>
        </w:r>
        <w:r w:rsidR="00330761">
          <w:fldChar w:fldCharType="separate"/>
        </w:r>
        <w:r w:rsidR="00D407D8">
          <w:rPr>
            <w:noProof/>
          </w:rPr>
          <w:t>2</w:t>
        </w:r>
        <w:r w:rsidR="0033076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3E7C2" w14:textId="0C5B4E7A" w:rsidR="00705D8C" w:rsidRDefault="00705D8C">
    <w:pPr>
      <w:pStyle w:val="Footer"/>
    </w:pPr>
    <w:r>
      <w:rPr>
        <w:noProof/>
      </w:rPr>
      <mc:AlternateContent>
        <mc:Choice Requires="wps">
          <w:drawing>
            <wp:anchor distT="0" distB="0" distL="0" distR="0" simplePos="0" relativeHeight="251658245" behindDoc="0" locked="0" layoutInCell="1" allowOverlap="1" wp14:anchorId="25DE68CD" wp14:editId="4F3FF88C">
              <wp:simplePos x="904461" y="10257183"/>
              <wp:positionH relativeFrom="page">
                <wp:align>center</wp:align>
              </wp:positionH>
              <wp:positionV relativeFrom="page">
                <wp:align>bottom</wp:align>
              </wp:positionV>
              <wp:extent cx="551815" cy="404495"/>
              <wp:effectExtent l="0" t="0" r="635" b="0"/>
              <wp:wrapNone/>
              <wp:docPr id="20689836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31462D6" w14:textId="3020709A"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DE68CD" id="_x0000_t202" coordsize="21600,21600" o:spt="202" path="m,l,21600r21600,l21600,xe">
              <v:stroke joinstyle="miter"/>
              <v:path gradientshapeok="t" o:connecttype="rect"/>
            </v:shapetype>
            <v:shape id="Text Box 4" o:spid="_x0000_s1037"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31462D6" w14:textId="3020709A"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AE598" w14:textId="77777777" w:rsidR="003F2CB0" w:rsidRDefault="003F2CB0" w:rsidP="003A2E2F">
      <w:pPr>
        <w:spacing w:after="0" w:line="240" w:lineRule="auto"/>
      </w:pPr>
      <w:r>
        <w:separator/>
      </w:r>
    </w:p>
  </w:footnote>
  <w:footnote w:type="continuationSeparator" w:id="0">
    <w:p w14:paraId="61C9400D" w14:textId="77777777" w:rsidR="003F2CB0" w:rsidRDefault="003F2CB0" w:rsidP="003A2E2F">
      <w:pPr>
        <w:spacing w:after="0" w:line="240" w:lineRule="auto"/>
      </w:pPr>
      <w:r>
        <w:continuationSeparator/>
      </w:r>
    </w:p>
  </w:footnote>
  <w:footnote w:type="continuationNotice" w:id="1">
    <w:p w14:paraId="3E7511D2" w14:textId="77777777" w:rsidR="003F2CB0" w:rsidRDefault="003F2C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F81B5" w14:textId="00E2BDA8" w:rsidR="00F462C4" w:rsidRDefault="00705D8C" w:rsidP="00E45765">
    <w:pPr>
      <w:pStyle w:val="Classification"/>
    </w:pPr>
    <w:r>
      <w:rPr>
        <w:noProof/>
      </w:rPr>
      <mc:AlternateContent>
        <mc:Choice Requires="wps">
          <w:drawing>
            <wp:anchor distT="0" distB="0" distL="0" distR="0" simplePos="0" relativeHeight="251658241" behindDoc="0" locked="0" layoutInCell="1" allowOverlap="1" wp14:anchorId="159284A4" wp14:editId="64EB2645">
              <wp:simplePos x="635" y="635"/>
              <wp:positionH relativeFrom="page">
                <wp:align>center</wp:align>
              </wp:positionH>
              <wp:positionV relativeFrom="page">
                <wp:align>top</wp:align>
              </wp:positionV>
              <wp:extent cx="551815" cy="404495"/>
              <wp:effectExtent l="0" t="0" r="635" b="14605"/>
              <wp:wrapNone/>
              <wp:docPr id="12873415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6F65A1B" w14:textId="43EBAF1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9284A4" id="_x0000_t202" coordsize="21600,21600" o:spt="202" path="m,l,21600r21600,l21600,xe">
              <v:stroke joinstyle="miter"/>
              <v:path gradientshapeok="t" o:connecttype="rect"/>
            </v:shapetype>
            <v:shape id="Text Box 2" o:spid="_x0000_s1032"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6F65A1B" w14:textId="43EBAF1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330761">
      <w:fldChar w:fldCharType="begin"/>
    </w:r>
    <w:r w:rsidR="00330761">
      <w:instrText xml:space="preserve"> DOCPROPERTY SecurityClassification \* MERGEFORMAT </w:instrText>
    </w:r>
    <w:r w:rsidR="00330761">
      <w:fldChar w:fldCharType="separate"/>
    </w:r>
    <w:r w:rsidR="00B014C7">
      <w:rPr>
        <w:b/>
        <w:bCs/>
        <w:lang w:val="en-US"/>
      </w:rPr>
      <w:t>Error! Unknown document property name.</w:t>
    </w:r>
    <w:r w:rsidR="0033076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13047" w14:textId="17BDE12F" w:rsidR="00AC403C" w:rsidRPr="00192EB5" w:rsidRDefault="00705D8C" w:rsidP="00AC403C">
    <w:pPr>
      <w:pStyle w:val="Header"/>
      <w:jc w:val="right"/>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251658242" behindDoc="0" locked="0" layoutInCell="1" allowOverlap="1" wp14:anchorId="6A749865" wp14:editId="32A1AA09">
              <wp:simplePos x="904461" y="268357"/>
              <wp:positionH relativeFrom="page">
                <wp:align>center</wp:align>
              </wp:positionH>
              <wp:positionV relativeFrom="page">
                <wp:align>top</wp:align>
              </wp:positionV>
              <wp:extent cx="551815" cy="404495"/>
              <wp:effectExtent l="0" t="0" r="635" b="14605"/>
              <wp:wrapNone/>
              <wp:docPr id="15986279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F56B6B" w14:textId="4F26CCE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749865" id="_x0000_t202" coordsize="21600,21600" o:spt="202" path="m,l,21600r21600,l21600,xe">
              <v:stroke joinstyle="miter"/>
              <v:path gradientshapeok="t" o:connecttype="rect"/>
            </v:shapetype>
            <v:shape id="Text Box 3" o:spid="_x0000_s1033"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1F56B6B" w14:textId="4F26CCE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AC403C" w:rsidRPr="00192EB5">
      <w:rPr>
        <w:rFonts w:ascii="Times New Roman" w:hAnsi="Times New Roman" w:cs="Times New Roman"/>
        <w:b/>
        <w:sz w:val="24"/>
        <w:szCs w:val="24"/>
      </w:rPr>
      <w:t xml:space="preserve">Attachment </w:t>
    </w:r>
    <w:r w:rsidR="005239F8" w:rsidRPr="00192EB5">
      <w:rPr>
        <w:rFonts w:ascii="Times New Roman" w:hAnsi="Times New Roman" w:cs="Times New Roman"/>
        <w:b/>
        <w:sz w:val="24"/>
        <w:szCs w:val="24"/>
      </w:rPr>
      <w:t>A</w:t>
    </w:r>
  </w:p>
  <w:p w14:paraId="2CC9CAC4" w14:textId="77777777" w:rsidR="005239F8" w:rsidRPr="00AC403C" w:rsidRDefault="005239F8" w:rsidP="005239F8">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F81B7" w14:textId="327E7BF9" w:rsidR="00F462C4" w:rsidRPr="007E1EF3" w:rsidRDefault="00705D8C" w:rsidP="00AC403C">
    <w:pPr>
      <w:tabs>
        <w:tab w:val="center" w:pos="4513"/>
        <w:tab w:val="right" w:pos="9026"/>
      </w:tabs>
      <w:spacing w:after="0" w:line="240" w:lineRule="auto"/>
      <w:jc w:val="right"/>
      <w:rPr>
        <w:rFonts w:ascii="Times New Roman" w:eastAsia="Times New Roman" w:hAnsi="Times New Roman" w:cs="Angsana New"/>
        <w:b/>
        <w:sz w:val="24"/>
        <w:szCs w:val="24"/>
        <w:lang w:eastAsia="zh-CN" w:bidi="th-TH"/>
      </w:rPr>
    </w:pPr>
    <w:r>
      <w:rPr>
        <w:rFonts w:ascii="Times New Roman" w:eastAsia="Times New Roman" w:hAnsi="Times New Roman" w:cs="Angsana New"/>
        <w:b/>
        <w:noProof/>
        <w:sz w:val="24"/>
        <w:szCs w:val="24"/>
        <w:lang w:eastAsia="zh-CN" w:bidi="th-TH"/>
      </w:rPr>
      <mc:AlternateContent>
        <mc:Choice Requires="wps">
          <w:drawing>
            <wp:anchor distT="0" distB="0" distL="0" distR="0" simplePos="0" relativeHeight="251658240" behindDoc="0" locked="0" layoutInCell="1" allowOverlap="1" wp14:anchorId="3966BB7A" wp14:editId="26E23DA1">
              <wp:simplePos x="904461" y="268357"/>
              <wp:positionH relativeFrom="page">
                <wp:align>center</wp:align>
              </wp:positionH>
              <wp:positionV relativeFrom="page">
                <wp:align>top</wp:align>
              </wp:positionV>
              <wp:extent cx="551815" cy="404495"/>
              <wp:effectExtent l="0" t="0" r="635" b="14605"/>
              <wp:wrapNone/>
              <wp:docPr id="16013263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7F22962" w14:textId="002A74E4"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66BB7A" id="_x0000_t202" coordsize="21600,21600" o:spt="202" path="m,l,21600r21600,l21600,xe">
              <v:stroke joinstyle="miter"/>
              <v:path gradientshapeok="t" o:connecttype="rect"/>
            </v:shapetype>
            <v:shape id="Text Box 1" o:spid="_x0000_s1036"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7F22962" w14:textId="002A74E4"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330761" w:rsidRPr="007E1EF3">
      <w:rPr>
        <w:rFonts w:ascii="Times New Roman" w:eastAsia="Times New Roman" w:hAnsi="Times New Roman" w:cs="Angsana New"/>
        <w:b/>
        <w:sz w:val="24"/>
        <w:szCs w:val="24"/>
        <w:lang w:eastAsia="zh-CN" w:bidi="th-TH"/>
      </w:rPr>
      <w:t>Attachment A</w:t>
    </w:r>
  </w:p>
  <w:p w14:paraId="1DEF81BA" w14:textId="3CF962E6" w:rsidR="00F462C4" w:rsidRDefault="007E31CA" w:rsidP="006712E8">
    <w:pPr>
      <w:pStyle w:val="Header"/>
    </w:pPr>
    <w:r>
      <w:rPr>
        <w:noProof/>
      </w:rPr>
      <w:drawing>
        <wp:inline distT="0" distB="0" distL="0" distR="0" wp14:anchorId="4653E4F3" wp14:editId="59892C8F">
          <wp:extent cx="3371850" cy="706755"/>
          <wp:effectExtent l="0" t="0" r="0" b="0"/>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706755"/>
                  </a:xfrm>
                  <a:prstGeom prst="rect">
                    <a:avLst/>
                  </a:prstGeom>
                  <a:noFill/>
                </pic:spPr>
              </pic:pic>
            </a:graphicData>
          </a:graphic>
        </wp:inline>
      </w:drawing>
    </w:r>
  </w:p>
  <w:p w14:paraId="1DEF81BB" w14:textId="77777777" w:rsidR="00F462C4" w:rsidRDefault="00F46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E2FD9"/>
    <w:multiLevelType w:val="hybridMultilevel"/>
    <w:tmpl w:val="A00C7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63652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E2F"/>
    <w:rsid w:val="000035C4"/>
    <w:rsid w:val="000055BD"/>
    <w:rsid w:val="00006E7A"/>
    <w:rsid w:val="00010262"/>
    <w:rsid w:val="00024F52"/>
    <w:rsid w:val="000342C5"/>
    <w:rsid w:val="000343DE"/>
    <w:rsid w:val="000406DF"/>
    <w:rsid w:val="00054B16"/>
    <w:rsid w:val="000570E3"/>
    <w:rsid w:val="00062CF6"/>
    <w:rsid w:val="00064108"/>
    <w:rsid w:val="00065AF9"/>
    <w:rsid w:val="00066BEB"/>
    <w:rsid w:val="00066FB8"/>
    <w:rsid w:val="00067097"/>
    <w:rsid w:val="000675F7"/>
    <w:rsid w:val="000717A1"/>
    <w:rsid w:val="00075C89"/>
    <w:rsid w:val="00082A98"/>
    <w:rsid w:val="00083125"/>
    <w:rsid w:val="00084259"/>
    <w:rsid w:val="0008733A"/>
    <w:rsid w:val="00090663"/>
    <w:rsid w:val="00094037"/>
    <w:rsid w:val="000975FD"/>
    <w:rsid w:val="00097C34"/>
    <w:rsid w:val="000A120F"/>
    <w:rsid w:val="000A2E3F"/>
    <w:rsid w:val="000A3AA3"/>
    <w:rsid w:val="000A40E8"/>
    <w:rsid w:val="000A5FEA"/>
    <w:rsid w:val="000B0FCD"/>
    <w:rsid w:val="000B634C"/>
    <w:rsid w:val="000C5377"/>
    <w:rsid w:val="000C6E38"/>
    <w:rsid w:val="000D1229"/>
    <w:rsid w:val="000D179A"/>
    <w:rsid w:val="000D3C04"/>
    <w:rsid w:val="000D50A1"/>
    <w:rsid w:val="000E3708"/>
    <w:rsid w:val="000E4EC0"/>
    <w:rsid w:val="000F1DB8"/>
    <w:rsid w:val="000F3F70"/>
    <w:rsid w:val="001013C5"/>
    <w:rsid w:val="0011752B"/>
    <w:rsid w:val="00124AC2"/>
    <w:rsid w:val="00126286"/>
    <w:rsid w:val="00127B67"/>
    <w:rsid w:val="0013167A"/>
    <w:rsid w:val="00132410"/>
    <w:rsid w:val="00136291"/>
    <w:rsid w:val="00140C16"/>
    <w:rsid w:val="00163638"/>
    <w:rsid w:val="00170495"/>
    <w:rsid w:val="00171BD9"/>
    <w:rsid w:val="00173BFE"/>
    <w:rsid w:val="00177668"/>
    <w:rsid w:val="0018046B"/>
    <w:rsid w:val="00183C15"/>
    <w:rsid w:val="00186F2B"/>
    <w:rsid w:val="00190D73"/>
    <w:rsid w:val="00192EB5"/>
    <w:rsid w:val="00193A21"/>
    <w:rsid w:val="001943DA"/>
    <w:rsid w:val="0019613D"/>
    <w:rsid w:val="001A3077"/>
    <w:rsid w:val="001A6CA4"/>
    <w:rsid w:val="001A7808"/>
    <w:rsid w:val="001B3735"/>
    <w:rsid w:val="001B3D36"/>
    <w:rsid w:val="001B436A"/>
    <w:rsid w:val="001B5D1A"/>
    <w:rsid w:val="001C2D96"/>
    <w:rsid w:val="001C3791"/>
    <w:rsid w:val="001C4E29"/>
    <w:rsid w:val="001C7D15"/>
    <w:rsid w:val="001D104D"/>
    <w:rsid w:val="001D5EC9"/>
    <w:rsid w:val="001E0754"/>
    <w:rsid w:val="001F1A4C"/>
    <w:rsid w:val="00203235"/>
    <w:rsid w:val="002073DE"/>
    <w:rsid w:val="002140DA"/>
    <w:rsid w:val="00214C1E"/>
    <w:rsid w:val="002152C3"/>
    <w:rsid w:val="00225BBA"/>
    <w:rsid w:val="00230244"/>
    <w:rsid w:val="002307DD"/>
    <w:rsid w:val="00234EEC"/>
    <w:rsid w:val="00235396"/>
    <w:rsid w:val="002449EB"/>
    <w:rsid w:val="002473DA"/>
    <w:rsid w:val="00252B6F"/>
    <w:rsid w:val="00254AF4"/>
    <w:rsid w:val="00254DD9"/>
    <w:rsid w:val="00257F53"/>
    <w:rsid w:val="00261284"/>
    <w:rsid w:val="00263768"/>
    <w:rsid w:val="00263988"/>
    <w:rsid w:val="00266A24"/>
    <w:rsid w:val="002675E1"/>
    <w:rsid w:val="00271636"/>
    <w:rsid w:val="00284533"/>
    <w:rsid w:val="002911B8"/>
    <w:rsid w:val="002A0BBF"/>
    <w:rsid w:val="002A2029"/>
    <w:rsid w:val="002A73F5"/>
    <w:rsid w:val="002B20C3"/>
    <w:rsid w:val="002B300E"/>
    <w:rsid w:val="002C2630"/>
    <w:rsid w:val="002C4B9A"/>
    <w:rsid w:val="002D160B"/>
    <w:rsid w:val="002D2F1D"/>
    <w:rsid w:val="002D7DB2"/>
    <w:rsid w:val="002D7F18"/>
    <w:rsid w:val="002E13F4"/>
    <w:rsid w:val="002E35D1"/>
    <w:rsid w:val="002E5B33"/>
    <w:rsid w:val="002E6175"/>
    <w:rsid w:val="002E7942"/>
    <w:rsid w:val="002E7F26"/>
    <w:rsid w:val="002F2022"/>
    <w:rsid w:val="002F2B24"/>
    <w:rsid w:val="002F3998"/>
    <w:rsid w:val="002F69F7"/>
    <w:rsid w:val="002F6EC6"/>
    <w:rsid w:val="003036FA"/>
    <w:rsid w:val="00311E97"/>
    <w:rsid w:val="00317191"/>
    <w:rsid w:val="0032264F"/>
    <w:rsid w:val="0032354C"/>
    <w:rsid w:val="00326F93"/>
    <w:rsid w:val="00330761"/>
    <w:rsid w:val="003339BB"/>
    <w:rsid w:val="00342212"/>
    <w:rsid w:val="00345DCE"/>
    <w:rsid w:val="00347AA5"/>
    <w:rsid w:val="00350C71"/>
    <w:rsid w:val="003531FA"/>
    <w:rsid w:val="00362B69"/>
    <w:rsid w:val="00363667"/>
    <w:rsid w:val="003675B8"/>
    <w:rsid w:val="00375C64"/>
    <w:rsid w:val="00376761"/>
    <w:rsid w:val="00376EF4"/>
    <w:rsid w:val="00384321"/>
    <w:rsid w:val="00392BFA"/>
    <w:rsid w:val="00396D7E"/>
    <w:rsid w:val="003A0476"/>
    <w:rsid w:val="003A0C08"/>
    <w:rsid w:val="003A2E2F"/>
    <w:rsid w:val="003A5E1C"/>
    <w:rsid w:val="003B02CC"/>
    <w:rsid w:val="003B473C"/>
    <w:rsid w:val="003B70F1"/>
    <w:rsid w:val="003C7E3E"/>
    <w:rsid w:val="003D5B3A"/>
    <w:rsid w:val="003E1980"/>
    <w:rsid w:val="003F2CB0"/>
    <w:rsid w:val="003F5013"/>
    <w:rsid w:val="004038D1"/>
    <w:rsid w:val="004122D7"/>
    <w:rsid w:val="00413E6F"/>
    <w:rsid w:val="00416B29"/>
    <w:rsid w:val="00425AF1"/>
    <w:rsid w:val="00426208"/>
    <w:rsid w:val="00432DB6"/>
    <w:rsid w:val="00445D8D"/>
    <w:rsid w:val="00450F03"/>
    <w:rsid w:val="00451AF8"/>
    <w:rsid w:val="0045450A"/>
    <w:rsid w:val="00475D86"/>
    <w:rsid w:val="00480DD7"/>
    <w:rsid w:val="004932DA"/>
    <w:rsid w:val="00494D1F"/>
    <w:rsid w:val="004B2FFD"/>
    <w:rsid w:val="004B755B"/>
    <w:rsid w:val="004C0C5A"/>
    <w:rsid w:val="004C0F2D"/>
    <w:rsid w:val="004C2977"/>
    <w:rsid w:val="004C6EF1"/>
    <w:rsid w:val="004C7A4C"/>
    <w:rsid w:val="004D0527"/>
    <w:rsid w:val="004D4A97"/>
    <w:rsid w:val="004E329B"/>
    <w:rsid w:val="004E45A3"/>
    <w:rsid w:val="004E4C31"/>
    <w:rsid w:val="004E66AC"/>
    <w:rsid w:val="004E7EDB"/>
    <w:rsid w:val="004F2790"/>
    <w:rsid w:val="004F702C"/>
    <w:rsid w:val="00505DAC"/>
    <w:rsid w:val="00507394"/>
    <w:rsid w:val="00510B5C"/>
    <w:rsid w:val="00511864"/>
    <w:rsid w:val="00511875"/>
    <w:rsid w:val="00511F63"/>
    <w:rsid w:val="005200BC"/>
    <w:rsid w:val="00520197"/>
    <w:rsid w:val="005239F8"/>
    <w:rsid w:val="00523ACE"/>
    <w:rsid w:val="00523B4A"/>
    <w:rsid w:val="005251D2"/>
    <w:rsid w:val="00531494"/>
    <w:rsid w:val="0053404F"/>
    <w:rsid w:val="00535AFD"/>
    <w:rsid w:val="00537B85"/>
    <w:rsid w:val="00544E1A"/>
    <w:rsid w:val="005450CC"/>
    <w:rsid w:val="0054689C"/>
    <w:rsid w:val="00552C68"/>
    <w:rsid w:val="005562D7"/>
    <w:rsid w:val="005648DD"/>
    <w:rsid w:val="00571073"/>
    <w:rsid w:val="00571D1B"/>
    <w:rsid w:val="00572263"/>
    <w:rsid w:val="00574CEE"/>
    <w:rsid w:val="00577E57"/>
    <w:rsid w:val="005867D0"/>
    <w:rsid w:val="005923BE"/>
    <w:rsid w:val="00592575"/>
    <w:rsid w:val="005A2A2A"/>
    <w:rsid w:val="005A38EF"/>
    <w:rsid w:val="005B5066"/>
    <w:rsid w:val="005B6E1C"/>
    <w:rsid w:val="005B72D5"/>
    <w:rsid w:val="005B7CDE"/>
    <w:rsid w:val="005C21D9"/>
    <w:rsid w:val="005C2FCD"/>
    <w:rsid w:val="005C5D59"/>
    <w:rsid w:val="005C69CD"/>
    <w:rsid w:val="005D26C4"/>
    <w:rsid w:val="005D3F1C"/>
    <w:rsid w:val="005E40ED"/>
    <w:rsid w:val="005F440C"/>
    <w:rsid w:val="00604A66"/>
    <w:rsid w:val="00612147"/>
    <w:rsid w:val="00614005"/>
    <w:rsid w:val="006256C5"/>
    <w:rsid w:val="00632073"/>
    <w:rsid w:val="006320B0"/>
    <w:rsid w:val="0064093E"/>
    <w:rsid w:val="00647480"/>
    <w:rsid w:val="00654468"/>
    <w:rsid w:val="00655D71"/>
    <w:rsid w:val="00656394"/>
    <w:rsid w:val="00656E18"/>
    <w:rsid w:val="006657C7"/>
    <w:rsid w:val="00665970"/>
    <w:rsid w:val="006720D1"/>
    <w:rsid w:val="00685448"/>
    <w:rsid w:val="00693890"/>
    <w:rsid w:val="00695FCC"/>
    <w:rsid w:val="006A102D"/>
    <w:rsid w:val="006A6ABA"/>
    <w:rsid w:val="006A6AC9"/>
    <w:rsid w:val="006B294E"/>
    <w:rsid w:val="006B30AF"/>
    <w:rsid w:val="006C07E6"/>
    <w:rsid w:val="006C085B"/>
    <w:rsid w:val="006C6A96"/>
    <w:rsid w:val="006D0199"/>
    <w:rsid w:val="006D2E73"/>
    <w:rsid w:val="006D4CFD"/>
    <w:rsid w:val="006E29D1"/>
    <w:rsid w:val="006E41E8"/>
    <w:rsid w:val="006E5928"/>
    <w:rsid w:val="006E703A"/>
    <w:rsid w:val="006F68E9"/>
    <w:rsid w:val="007007B5"/>
    <w:rsid w:val="00700831"/>
    <w:rsid w:val="00700F07"/>
    <w:rsid w:val="00705D8C"/>
    <w:rsid w:val="00710E41"/>
    <w:rsid w:val="00711379"/>
    <w:rsid w:val="007128E7"/>
    <w:rsid w:val="0071686B"/>
    <w:rsid w:val="00723B15"/>
    <w:rsid w:val="007325B2"/>
    <w:rsid w:val="0073480E"/>
    <w:rsid w:val="0074131C"/>
    <w:rsid w:val="0074183B"/>
    <w:rsid w:val="007472E0"/>
    <w:rsid w:val="0075794C"/>
    <w:rsid w:val="00767BC3"/>
    <w:rsid w:val="0077177B"/>
    <w:rsid w:val="00771C76"/>
    <w:rsid w:val="00775903"/>
    <w:rsid w:val="00775E8B"/>
    <w:rsid w:val="00776B1F"/>
    <w:rsid w:val="0078271C"/>
    <w:rsid w:val="007830E5"/>
    <w:rsid w:val="00783ED8"/>
    <w:rsid w:val="007860D1"/>
    <w:rsid w:val="00790AF5"/>
    <w:rsid w:val="00790E22"/>
    <w:rsid w:val="00791765"/>
    <w:rsid w:val="00793454"/>
    <w:rsid w:val="007A3B5A"/>
    <w:rsid w:val="007A54DC"/>
    <w:rsid w:val="007A75B0"/>
    <w:rsid w:val="007C288E"/>
    <w:rsid w:val="007D2358"/>
    <w:rsid w:val="007D5E51"/>
    <w:rsid w:val="007E06AF"/>
    <w:rsid w:val="007E1992"/>
    <w:rsid w:val="007E31CA"/>
    <w:rsid w:val="007E553B"/>
    <w:rsid w:val="007E66E0"/>
    <w:rsid w:val="007F5491"/>
    <w:rsid w:val="00800910"/>
    <w:rsid w:val="00805438"/>
    <w:rsid w:val="00807E72"/>
    <w:rsid w:val="00810245"/>
    <w:rsid w:val="008136CE"/>
    <w:rsid w:val="0081580E"/>
    <w:rsid w:val="00820D2D"/>
    <w:rsid w:val="00822B8B"/>
    <w:rsid w:val="00824323"/>
    <w:rsid w:val="00827BAF"/>
    <w:rsid w:val="008305C4"/>
    <w:rsid w:val="00842EAE"/>
    <w:rsid w:val="00843B0B"/>
    <w:rsid w:val="0084601C"/>
    <w:rsid w:val="008506AF"/>
    <w:rsid w:val="00851C4E"/>
    <w:rsid w:val="00853D75"/>
    <w:rsid w:val="00857F96"/>
    <w:rsid w:val="0087767A"/>
    <w:rsid w:val="00887DA0"/>
    <w:rsid w:val="0089016E"/>
    <w:rsid w:val="008A028C"/>
    <w:rsid w:val="008A639A"/>
    <w:rsid w:val="008A768C"/>
    <w:rsid w:val="008B06C3"/>
    <w:rsid w:val="008C1ECE"/>
    <w:rsid w:val="008C2FFA"/>
    <w:rsid w:val="008C4919"/>
    <w:rsid w:val="008C4B83"/>
    <w:rsid w:val="008D5A42"/>
    <w:rsid w:val="008E240F"/>
    <w:rsid w:val="008E41F8"/>
    <w:rsid w:val="008E505F"/>
    <w:rsid w:val="008E797D"/>
    <w:rsid w:val="008E79D4"/>
    <w:rsid w:val="008E7BA3"/>
    <w:rsid w:val="008F22C3"/>
    <w:rsid w:val="008F3AAC"/>
    <w:rsid w:val="00901E2A"/>
    <w:rsid w:val="00902B62"/>
    <w:rsid w:val="009039DA"/>
    <w:rsid w:val="00905AAE"/>
    <w:rsid w:val="00923F92"/>
    <w:rsid w:val="00935756"/>
    <w:rsid w:val="009375E8"/>
    <w:rsid w:val="009438A0"/>
    <w:rsid w:val="0094443D"/>
    <w:rsid w:val="009465B0"/>
    <w:rsid w:val="009538FD"/>
    <w:rsid w:val="00955C9E"/>
    <w:rsid w:val="00960200"/>
    <w:rsid w:val="009614C4"/>
    <w:rsid w:val="00964C08"/>
    <w:rsid w:val="00964EEC"/>
    <w:rsid w:val="00981EEE"/>
    <w:rsid w:val="009829C1"/>
    <w:rsid w:val="00984576"/>
    <w:rsid w:val="00997EAB"/>
    <w:rsid w:val="009A2A9E"/>
    <w:rsid w:val="009A66A3"/>
    <w:rsid w:val="009B0DBD"/>
    <w:rsid w:val="009B26CF"/>
    <w:rsid w:val="009B276F"/>
    <w:rsid w:val="009B2861"/>
    <w:rsid w:val="009B389E"/>
    <w:rsid w:val="009B70D8"/>
    <w:rsid w:val="009C03A9"/>
    <w:rsid w:val="009C399A"/>
    <w:rsid w:val="009C640F"/>
    <w:rsid w:val="009D32F1"/>
    <w:rsid w:val="009D4AF7"/>
    <w:rsid w:val="009D77F4"/>
    <w:rsid w:val="009E0874"/>
    <w:rsid w:val="009E6D8E"/>
    <w:rsid w:val="009F034D"/>
    <w:rsid w:val="009F17A1"/>
    <w:rsid w:val="009F216F"/>
    <w:rsid w:val="009F73A3"/>
    <w:rsid w:val="009F76A8"/>
    <w:rsid w:val="00A0641A"/>
    <w:rsid w:val="00A121AB"/>
    <w:rsid w:val="00A25426"/>
    <w:rsid w:val="00A33F37"/>
    <w:rsid w:val="00A42931"/>
    <w:rsid w:val="00A50DCF"/>
    <w:rsid w:val="00A52F8C"/>
    <w:rsid w:val="00A54A6A"/>
    <w:rsid w:val="00A5537D"/>
    <w:rsid w:val="00A55E4D"/>
    <w:rsid w:val="00A563DE"/>
    <w:rsid w:val="00A60A1C"/>
    <w:rsid w:val="00A67047"/>
    <w:rsid w:val="00A6730A"/>
    <w:rsid w:val="00A67B4C"/>
    <w:rsid w:val="00A71E2A"/>
    <w:rsid w:val="00A85FC9"/>
    <w:rsid w:val="00A94A84"/>
    <w:rsid w:val="00A971CE"/>
    <w:rsid w:val="00AA0C17"/>
    <w:rsid w:val="00AA181E"/>
    <w:rsid w:val="00AA404E"/>
    <w:rsid w:val="00AA69EB"/>
    <w:rsid w:val="00AA7F36"/>
    <w:rsid w:val="00AB2B5B"/>
    <w:rsid w:val="00AB4B8E"/>
    <w:rsid w:val="00AB65BE"/>
    <w:rsid w:val="00AC1484"/>
    <w:rsid w:val="00AC2E6D"/>
    <w:rsid w:val="00AC403C"/>
    <w:rsid w:val="00AD308B"/>
    <w:rsid w:val="00AD6A6A"/>
    <w:rsid w:val="00AD712C"/>
    <w:rsid w:val="00AD7687"/>
    <w:rsid w:val="00AE50FC"/>
    <w:rsid w:val="00AE7D3C"/>
    <w:rsid w:val="00AF4191"/>
    <w:rsid w:val="00B014C7"/>
    <w:rsid w:val="00B03A60"/>
    <w:rsid w:val="00B0745A"/>
    <w:rsid w:val="00B14320"/>
    <w:rsid w:val="00B143BF"/>
    <w:rsid w:val="00B14662"/>
    <w:rsid w:val="00B16D6F"/>
    <w:rsid w:val="00B20E66"/>
    <w:rsid w:val="00B26C63"/>
    <w:rsid w:val="00B36EC4"/>
    <w:rsid w:val="00B42C4E"/>
    <w:rsid w:val="00B454B1"/>
    <w:rsid w:val="00B477EF"/>
    <w:rsid w:val="00B47DBD"/>
    <w:rsid w:val="00B525E4"/>
    <w:rsid w:val="00B52D3B"/>
    <w:rsid w:val="00B54DD6"/>
    <w:rsid w:val="00B56DBD"/>
    <w:rsid w:val="00B61A52"/>
    <w:rsid w:val="00B632CE"/>
    <w:rsid w:val="00B64481"/>
    <w:rsid w:val="00B70FBA"/>
    <w:rsid w:val="00B73096"/>
    <w:rsid w:val="00B75326"/>
    <w:rsid w:val="00B7678C"/>
    <w:rsid w:val="00B84BB6"/>
    <w:rsid w:val="00B90BDC"/>
    <w:rsid w:val="00B95E79"/>
    <w:rsid w:val="00BA3353"/>
    <w:rsid w:val="00BA6538"/>
    <w:rsid w:val="00BB13A3"/>
    <w:rsid w:val="00BB25FD"/>
    <w:rsid w:val="00BB2D70"/>
    <w:rsid w:val="00BD570D"/>
    <w:rsid w:val="00BD6963"/>
    <w:rsid w:val="00BD7B46"/>
    <w:rsid w:val="00BE22C8"/>
    <w:rsid w:val="00BE7CE5"/>
    <w:rsid w:val="00C01364"/>
    <w:rsid w:val="00C02065"/>
    <w:rsid w:val="00C03AF8"/>
    <w:rsid w:val="00C130E2"/>
    <w:rsid w:val="00C158F9"/>
    <w:rsid w:val="00C17250"/>
    <w:rsid w:val="00C20260"/>
    <w:rsid w:val="00C21019"/>
    <w:rsid w:val="00C21AAB"/>
    <w:rsid w:val="00C23367"/>
    <w:rsid w:val="00C24A3D"/>
    <w:rsid w:val="00C3214B"/>
    <w:rsid w:val="00C3664F"/>
    <w:rsid w:val="00C41741"/>
    <w:rsid w:val="00C51E49"/>
    <w:rsid w:val="00C52613"/>
    <w:rsid w:val="00C62370"/>
    <w:rsid w:val="00C67DC8"/>
    <w:rsid w:val="00C739DC"/>
    <w:rsid w:val="00C747C7"/>
    <w:rsid w:val="00C763AA"/>
    <w:rsid w:val="00C80DE5"/>
    <w:rsid w:val="00C816C0"/>
    <w:rsid w:val="00C87A39"/>
    <w:rsid w:val="00C903F1"/>
    <w:rsid w:val="00C91297"/>
    <w:rsid w:val="00C9299B"/>
    <w:rsid w:val="00C944F4"/>
    <w:rsid w:val="00C9596B"/>
    <w:rsid w:val="00CA3F56"/>
    <w:rsid w:val="00CD11B7"/>
    <w:rsid w:val="00CD1247"/>
    <w:rsid w:val="00CE582E"/>
    <w:rsid w:val="00CE5B90"/>
    <w:rsid w:val="00CE77B7"/>
    <w:rsid w:val="00CF5228"/>
    <w:rsid w:val="00D103C6"/>
    <w:rsid w:val="00D129AD"/>
    <w:rsid w:val="00D211DA"/>
    <w:rsid w:val="00D2152C"/>
    <w:rsid w:val="00D2604C"/>
    <w:rsid w:val="00D261F9"/>
    <w:rsid w:val="00D3510A"/>
    <w:rsid w:val="00D37B66"/>
    <w:rsid w:val="00D400CF"/>
    <w:rsid w:val="00D40314"/>
    <w:rsid w:val="00D407D8"/>
    <w:rsid w:val="00D43B18"/>
    <w:rsid w:val="00D450AB"/>
    <w:rsid w:val="00D453E9"/>
    <w:rsid w:val="00D53614"/>
    <w:rsid w:val="00D55613"/>
    <w:rsid w:val="00D70B8A"/>
    <w:rsid w:val="00D86580"/>
    <w:rsid w:val="00D9791D"/>
    <w:rsid w:val="00DA076A"/>
    <w:rsid w:val="00DA32AE"/>
    <w:rsid w:val="00DA626C"/>
    <w:rsid w:val="00DC3232"/>
    <w:rsid w:val="00DC38DC"/>
    <w:rsid w:val="00DC7754"/>
    <w:rsid w:val="00DD18DA"/>
    <w:rsid w:val="00DD3ADB"/>
    <w:rsid w:val="00DD7B27"/>
    <w:rsid w:val="00DE6E13"/>
    <w:rsid w:val="00E027DA"/>
    <w:rsid w:val="00E0418C"/>
    <w:rsid w:val="00E04751"/>
    <w:rsid w:val="00E056C1"/>
    <w:rsid w:val="00E13254"/>
    <w:rsid w:val="00E2103F"/>
    <w:rsid w:val="00E2130E"/>
    <w:rsid w:val="00E21F3B"/>
    <w:rsid w:val="00E2327D"/>
    <w:rsid w:val="00E42972"/>
    <w:rsid w:val="00E540FC"/>
    <w:rsid w:val="00E55685"/>
    <w:rsid w:val="00E62769"/>
    <w:rsid w:val="00E62AEB"/>
    <w:rsid w:val="00E642F0"/>
    <w:rsid w:val="00E6491C"/>
    <w:rsid w:val="00E7099D"/>
    <w:rsid w:val="00E72F7C"/>
    <w:rsid w:val="00E81285"/>
    <w:rsid w:val="00E835ED"/>
    <w:rsid w:val="00E84486"/>
    <w:rsid w:val="00E85AB3"/>
    <w:rsid w:val="00E85B81"/>
    <w:rsid w:val="00E90B32"/>
    <w:rsid w:val="00E91343"/>
    <w:rsid w:val="00E93596"/>
    <w:rsid w:val="00E94185"/>
    <w:rsid w:val="00EA4120"/>
    <w:rsid w:val="00EA52AE"/>
    <w:rsid w:val="00EA5DDA"/>
    <w:rsid w:val="00EA6CF9"/>
    <w:rsid w:val="00EA7442"/>
    <w:rsid w:val="00EB187F"/>
    <w:rsid w:val="00EB4FA6"/>
    <w:rsid w:val="00EC25EB"/>
    <w:rsid w:val="00EC565F"/>
    <w:rsid w:val="00EC6B9E"/>
    <w:rsid w:val="00EC7228"/>
    <w:rsid w:val="00EC7843"/>
    <w:rsid w:val="00ED237C"/>
    <w:rsid w:val="00ED61E6"/>
    <w:rsid w:val="00EE23D2"/>
    <w:rsid w:val="00EF0F7D"/>
    <w:rsid w:val="00F0101F"/>
    <w:rsid w:val="00F01D77"/>
    <w:rsid w:val="00F03130"/>
    <w:rsid w:val="00F03573"/>
    <w:rsid w:val="00F04DCB"/>
    <w:rsid w:val="00F04DFC"/>
    <w:rsid w:val="00F1278D"/>
    <w:rsid w:val="00F1775D"/>
    <w:rsid w:val="00F22E05"/>
    <w:rsid w:val="00F23627"/>
    <w:rsid w:val="00F257B9"/>
    <w:rsid w:val="00F25A1B"/>
    <w:rsid w:val="00F26F45"/>
    <w:rsid w:val="00F451F8"/>
    <w:rsid w:val="00F462C4"/>
    <w:rsid w:val="00F50AE4"/>
    <w:rsid w:val="00F54763"/>
    <w:rsid w:val="00F61AB7"/>
    <w:rsid w:val="00F632F6"/>
    <w:rsid w:val="00F674C6"/>
    <w:rsid w:val="00F71266"/>
    <w:rsid w:val="00F80FBC"/>
    <w:rsid w:val="00F815D2"/>
    <w:rsid w:val="00F81809"/>
    <w:rsid w:val="00F86A1B"/>
    <w:rsid w:val="00F874D8"/>
    <w:rsid w:val="00F9163C"/>
    <w:rsid w:val="00F9181C"/>
    <w:rsid w:val="00F91900"/>
    <w:rsid w:val="00F933D5"/>
    <w:rsid w:val="00F95428"/>
    <w:rsid w:val="00FA49EE"/>
    <w:rsid w:val="00FB02C0"/>
    <w:rsid w:val="00FB277B"/>
    <w:rsid w:val="00FB5C93"/>
    <w:rsid w:val="00FC4B40"/>
    <w:rsid w:val="00FC79E5"/>
    <w:rsid w:val="00FC7D28"/>
    <w:rsid w:val="00FD03AB"/>
    <w:rsid w:val="00FD1875"/>
    <w:rsid w:val="00FD4E5C"/>
    <w:rsid w:val="00FD6264"/>
    <w:rsid w:val="00FD6E42"/>
    <w:rsid w:val="00FE27EC"/>
    <w:rsid w:val="00FE659D"/>
    <w:rsid w:val="00FF08DA"/>
    <w:rsid w:val="00FF7E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F81A2"/>
  <w15:docId w15:val="{232E1686-E404-467E-B0EA-35EA8C136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2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E2F"/>
  </w:style>
  <w:style w:type="paragraph" w:styleId="Footer">
    <w:name w:val="footer"/>
    <w:basedOn w:val="Normal"/>
    <w:link w:val="FooterChar"/>
    <w:uiPriority w:val="99"/>
    <w:unhideWhenUsed/>
    <w:rsid w:val="003A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E2F"/>
  </w:style>
  <w:style w:type="character" w:styleId="Hyperlink">
    <w:name w:val="Hyperlink"/>
    <w:basedOn w:val="DefaultParagraphFont"/>
    <w:uiPriority w:val="99"/>
    <w:unhideWhenUsed/>
    <w:rsid w:val="007860D1"/>
    <w:rPr>
      <w:color w:val="0000FF" w:themeColor="hyperlink"/>
      <w:u w:val="single"/>
    </w:rPr>
  </w:style>
  <w:style w:type="character" w:styleId="FollowedHyperlink">
    <w:name w:val="FollowedHyperlink"/>
    <w:basedOn w:val="DefaultParagraphFont"/>
    <w:uiPriority w:val="99"/>
    <w:semiHidden/>
    <w:unhideWhenUsed/>
    <w:rsid w:val="007860D1"/>
    <w:rPr>
      <w:color w:val="800080" w:themeColor="followedHyperlink"/>
      <w:u w:val="single"/>
    </w:rPr>
  </w:style>
  <w:style w:type="paragraph" w:customStyle="1" w:styleId="Default">
    <w:name w:val="Default"/>
    <w:rsid w:val="00EC25EB"/>
    <w:pPr>
      <w:autoSpaceDE w:val="0"/>
      <w:autoSpaceDN w:val="0"/>
      <w:adjustRightInd w:val="0"/>
      <w:spacing w:after="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0E3708"/>
    <w:pPr>
      <w:ind w:left="720"/>
      <w:contextualSpacing/>
    </w:pPr>
  </w:style>
  <w:style w:type="character" w:styleId="CommentReference">
    <w:name w:val="annotation reference"/>
    <w:basedOn w:val="DefaultParagraphFont"/>
    <w:uiPriority w:val="99"/>
    <w:semiHidden/>
    <w:unhideWhenUsed/>
    <w:rsid w:val="00B477EF"/>
    <w:rPr>
      <w:sz w:val="16"/>
      <w:szCs w:val="16"/>
    </w:rPr>
  </w:style>
  <w:style w:type="paragraph" w:styleId="CommentText">
    <w:name w:val="annotation text"/>
    <w:basedOn w:val="Normal"/>
    <w:link w:val="CommentTextChar"/>
    <w:uiPriority w:val="99"/>
    <w:unhideWhenUsed/>
    <w:rsid w:val="00B477EF"/>
    <w:pPr>
      <w:spacing w:line="240" w:lineRule="auto"/>
    </w:pPr>
    <w:rPr>
      <w:sz w:val="20"/>
      <w:szCs w:val="20"/>
    </w:rPr>
  </w:style>
  <w:style w:type="character" w:customStyle="1" w:styleId="CommentTextChar">
    <w:name w:val="Comment Text Char"/>
    <w:basedOn w:val="DefaultParagraphFont"/>
    <w:link w:val="CommentText"/>
    <w:uiPriority w:val="99"/>
    <w:rsid w:val="00B477EF"/>
    <w:rPr>
      <w:sz w:val="20"/>
      <w:szCs w:val="20"/>
    </w:rPr>
  </w:style>
  <w:style w:type="paragraph" w:styleId="CommentSubject">
    <w:name w:val="annotation subject"/>
    <w:basedOn w:val="CommentText"/>
    <w:next w:val="CommentText"/>
    <w:link w:val="CommentSubjectChar"/>
    <w:uiPriority w:val="99"/>
    <w:semiHidden/>
    <w:unhideWhenUsed/>
    <w:rsid w:val="00B477EF"/>
    <w:rPr>
      <w:b/>
      <w:bCs/>
    </w:rPr>
  </w:style>
  <w:style w:type="character" w:customStyle="1" w:styleId="CommentSubjectChar">
    <w:name w:val="Comment Subject Char"/>
    <w:basedOn w:val="CommentTextChar"/>
    <w:link w:val="CommentSubject"/>
    <w:uiPriority w:val="99"/>
    <w:semiHidden/>
    <w:rsid w:val="00B477EF"/>
    <w:rPr>
      <w:b/>
      <w:bCs/>
      <w:sz w:val="20"/>
      <w:szCs w:val="20"/>
    </w:rPr>
  </w:style>
  <w:style w:type="paragraph" w:styleId="BalloonText">
    <w:name w:val="Balloon Text"/>
    <w:basedOn w:val="Normal"/>
    <w:link w:val="BalloonTextChar"/>
    <w:uiPriority w:val="99"/>
    <w:semiHidden/>
    <w:unhideWhenUsed/>
    <w:rsid w:val="00B47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EF"/>
    <w:rPr>
      <w:rFonts w:ascii="Tahoma" w:hAnsi="Tahoma" w:cs="Tahoma"/>
      <w:sz w:val="16"/>
      <w:szCs w:val="16"/>
    </w:rPr>
  </w:style>
  <w:style w:type="paragraph" w:customStyle="1" w:styleId="Classification">
    <w:name w:val="Classification"/>
    <w:basedOn w:val="Normal"/>
    <w:uiPriority w:val="10"/>
    <w:qFormat/>
    <w:rsid w:val="00330761"/>
    <w:pPr>
      <w:tabs>
        <w:tab w:val="center" w:pos="4536"/>
        <w:tab w:val="center" w:pos="4819"/>
        <w:tab w:val="right" w:pos="9356"/>
      </w:tabs>
      <w:spacing w:after="240"/>
      <w:jc w:val="center"/>
    </w:pPr>
    <w:rPr>
      <w:rFonts w:eastAsia="Times New Roman" w:cs="Arial"/>
      <w:color w:val="FF0000"/>
      <w:sz w:val="28"/>
      <w:szCs w:val="28"/>
      <w:lang w:eastAsia="en-AU"/>
    </w:rPr>
  </w:style>
  <w:style w:type="character" w:styleId="UnresolvedMention">
    <w:name w:val="Unresolved Mention"/>
    <w:basedOn w:val="DefaultParagraphFont"/>
    <w:uiPriority w:val="99"/>
    <w:semiHidden/>
    <w:unhideWhenUsed/>
    <w:rsid w:val="00A94A84"/>
    <w:rPr>
      <w:color w:val="605E5C"/>
      <w:shd w:val="clear" w:color="auto" w:fill="E1DFDD"/>
    </w:rPr>
  </w:style>
  <w:style w:type="paragraph" w:styleId="Revision">
    <w:name w:val="Revision"/>
    <w:hidden/>
    <w:uiPriority w:val="99"/>
    <w:semiHidden/>
    <w:rsid w:val="00AD71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793508">
      <w:bodyDiv w:val="1"/>
      <w:marLeft w:val="0"/>
      <w:marRight w:val="0"/>
      <w:marTop w:val="0"/>
      <w:marBottom w:val="0"/>
      <w:divBdr>
        <w:top w:val="none" w:sz="0" w:space="0" w:color="auto"/>
        <w:left w:val="none" w:sz="0" w:space="0" w:color="auto"/>
        <w:bottom w:val="none" w:sz="0" w:space="0" w:color="auto"/>
        <w:right w:val="none" w:sz="0" w:space="0" w:color="auto"/>
      </w:divBdr>
    </w:div>
    <w:div w:id="755782663">
      <w:bodyDiv w:val="1"/>
      <w:marLeft w:val="0"/>
      <w:marRight w:val="0"/>
      <w:marTop w:val="0"/>
      <w:marBottom w:val="0"/>
      <w:divBdr>
        <w:top w:val="none" w:sz="0" w:space="0" w:color="auto"/>
        <w:left w:val="none" w:sz="0" w:space="0" w:color="auto"/>
        <w:bottom w:val="none" w:sz="0" w:space="0" w:color="auto"/>
        <w:right w:val="none" w:sz="0" w:space="0" w:color="auto"/>
      </w:divBdr>
    </w:div>
    <w:div w:id="851145386">
      <w:bodyDiv w:val="1"/>
      <w:marLeft w:val="0"/>
      <w:marRight w:val="0"/>
      <w:marTop w:val="0"/>
      <w:marBottom w:val="0"/>
      <w:divBdr>
        <w:top w:val="none" w:sz="0" w:space="0" w:color="auto"/>
        <w:left w:val="none" w:sz="0" w:space="0" w:color="auto"/>
        <w:bottom w:val="none" w:sz="0" w:space="0" w:color="auto"/>
        <w:right w:val="none" w:sz="0" w:space="0" w:color="auto"/>
      </w:divBdr>
    </w:div>
    <w:div w:id="1056970289">
      <w:bodyDiv w:val="1"/>
      <w:marLeft w:val="0"/>
      <w:marRight w:val="0"/>
      <w:marTop w:val="0"/>
      <w:marBottom w:val="0"/>
      <w:divBdr>
        <w:top w:val="none" w:sz="0" w:space="0" w:color="auto"/>
        <w:left w:val="none" w:sz="0" w:space="0" w:color="auto"/>
        <w:bottom w:val="none" w:sz="0" w:space="0" w:color="auto"/>
        <w:right w:val="none" w:sz="0" w:space="0" w:color="auto"/>
      </w:divBdr>
    </w:div>
    <w:div w:id="1114131935">
      <w:bodyDiv w:val="1"/>
      <w:marLeft w:val="0"/>
      <w:marRight w:val="0"/>
      <w:marTop w:val="0"/>
      <w:marBottom w:val="0"/>
      <w:divBdr>
        <w:top w:val="none" w:sz="0" w:space="0" w:color="auto"/>
        <w:left w:val="none" w:sz="0" w:space="0" w:color="auto"/>
        <w:bottom w:val="none" w:sz="0" w:space="0" w:color="auto"/>
        <w:right w:val="none" w:sz="0" w:space="0" w:color="auto"/>
      </w:divBdr>
    </w:div>
    <w:div w:id="1327900328">
      <w:bodyDiv w:val="1"/>
      <w:marLeft w:val="0"/>
      <w:marRight w:val="0"/>
      <w:marTop w:val="0"/>
      <w:marBottom w:val="0"/>
      <w:divBdr>
        <w:top w:val="none" w:sz="0" w:space="0" w:color="auto"/>
        <w:left w:val="none" w:sz="0" w:space="0" w:color="auto"/>
        <w:bottom w:val="none" w:sz="0" w:space="0" w:color="auto"/>
        <w:right w:val="none" w:sz="0" w:space="0" w:color="auto"/>
      </w:divBdr>
    </w:div>
    <w:div w:id="1486243685">
      <w:bodyDiv w:val="1"/>
      <w:marLeft w:val="0"/>
      <w:marRight w:val="0"/>
      <w:marTop w:val="0"/>
      <w:marBottom w:val="0"/>
      <w:divBdr>
        <w:top w:val="none" w:sz="0" w:space="0" w:color="auto"/>
        <w:left w:val="none" w:sz="0" w:space="0" w:color="auto"/>
        <w:bottom w:val="none" w:sz="0" w:space="0" w:color="auto"/>
        <w:right w:val="none" w:sz="0" w:space="0" w:color="auto"/>
      </w:divBdr>
    </w:div>
    <w:div w:id="1523011564">
      <w:bodyDiv w:val="1"/>
      <w:marLeft w:val="0"/>
      <w:marRight w:val="0"/>
      <w:marTop w:val="0"/>
      <w:marBottom w:val="0"/>
      <w:divBdr>
        <w:top w:val="none" w:sz="0" w:space="0" w:color="auto"/>
        <w:left w:val="none" w:sz="0" w:space="0" w:color="auto"/>
        <w:bottom w:val="none" w:sz="0" w:space="0" w:color="auto"/>
        <w:right w:val="none" w:sz="0" w:space="0" w:color="auto"/>
      </w:divBdr>
    </w:div>
    <w:div w:id="20432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pbcpublicportal.awe.gov.au/all-referrals/project-referral-summary/?id=7218ecc6-1cd1-ee11-9079-000d3acb1769" TargetMode="External"/><Relationship Id="rId18" Type="http://schemas.openxmlformats.org/officeDocument/2006/relationships/hyperlink" Target="https://info.nopsema.gov.au/environment_plans/663/show_public"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onsultation.nopsema.gov.au/environment-division/otway-offshore-gas-victoria-offshore-project-pro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pbcpublicportal.awe.gov.au/all-referrals/project-referral-summary/?id=73f3b373-d576-ee11-8179-000d3a794b4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epbcpublicportal.awe.gov.au/all-referrals/project-referral-summary/?id=349ac13c-d08f-ee11-be36-000d3a7943d3"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pbcpublicportal.awe.gov.au/all-referrals/project-referral-summary/?id=59065973-feca-ee11-9079-000d3acb1769"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SPIRE Document" ma:contentTypeID="0x0101009DB8618430E8D149BA674DA7B0E0C3F0004D899029B784274F859DC8A8DA40389D" ma:contentTypeVersion="10" ma:contentTypeDescription="SPIRE Document" ma:contentTypeScope="" ma:versionID="5168a81bb91696da3dc825f0f73b5461">
  <xsd:schema xmlns:xsd="http://www.w3.org/2001/XMLSchema" xmlns:xs="http://www.w3.org/2001/XMLSchema" xmlns:p="http://schemas.microsoft.com/office/2006/metadata/properties" xmlns:ns2="344c6e69-c594-4ca4-b341-09ae9dfc1422" xmlns:ns3="http://schemas.microsoft.com/sharepoint/v4" targetNamespace="http://schemas.microsoft.com/office/2006/metadata/properties" ma:root="true" ma:fieldsID="5aa1dd39e971e0764e7dfd69b3a1b275" ns2:_="" ns3:_="">
    <xsd:import namespace="344c6e69-c594-4ca4-b341-09ae9dfc1422"/>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c6e69-c594-4ca4-b341-09ae9dfc1422"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Approval xmlns="344c6e69-c594-4ca4-b341-09ae9dfc1422" xsi:nil="true"/>
    <Function xmlns="344c6e69-c594-4ca4-b341-09ae9dfc1422" xsi:nil="true"/>
    <IconOverlay xmlns="http://schemas.microsoft.com/sharepoint/v4" xsi:nil="true"/>
    <DocumentDescription xmlns="344c6e69-c594-4ca4-b341-09ae9dfc1422" xsi:nil="true"/>
    <RecordNumber xmlns="344c6e69-c594-4ca4-b341-09ae9dfc1422" xsi:nil="true"/>
  </documentManagement>
</p:properties>
</file>

<file path=customXml/itemProps1.xml><?xml version="1.0" encoding="utf-8"?>
<ds:datastoreItem xmlns:ds="http://schemas.openxmlformats.org/officeDocument/2006/customXml" ds:itemID="{4AF7650B-2C61-4DD4-92E1-C626B25985A4}">
  <ds:schemaRefs>
    <ds:schemaRef ds:uri="http://schemas.microsoft.com/office/2006/metadata/customXsn"/>
  </ds:schemaRefs>
</ds:datastoreItem>
</file>

<file path=customXml/itemProps2.xml><?xml version="1.0" encoding="utf-8"?>
<ds:datastoreItem xmlns:ds="http://schemas.openxmlformats.org/officeDocument/2006/customXml" ds:itemID="{EBA12580-3142-432C-8EC4-A5D34A908FAA}">
  <ds:schemaRefs>
    <ds:schemaRef ds:uri="http://schemas.microsoft.com/sharepoint/events"/>
  </ds:schemaRefs>
</ds:datastoreItem>
</file>

<file path=customXml/itemProps3.xml><?xml version="1.0" encoding="utf-8"?>
<ds:datastoreItem xmlns:ds="http://schemas.openxmlformats.org/officeDocument/2006/customXml" ds:itemID="{38D6C545-BC98-40A7-AA0C-40BB7E36D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c6e69-c594-4ca4-b341-09ae9dfc142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BB046D-A1C4-4FDF-897F-EFD7970CF98D}">
  <ds:schemaRefs>
    <ds:schemaRef ds:uri="http://schemas.openxmlformats.org/officeDocument/2006/bibliography"/>
  </ds:schemaRefs>
</ds:datastoreItem>
</file>

<file path=customXml/itemProps5.xml><?xml version="1.0" encoding="utf-8"?>
<ds:datastoreItem xmlns:ds="http://schemas.openxmlformats.org/officeDocument/2006/customXml" ds:itemID="{76D71353-A2C8-4058-BA07-C3F54286D1F4}">
  <ds:schemaRefs>
    <ds:schemaRef ds:uri="http://schemas.microsoft.com/sharepoint/v3/contenttype/forms"/>
  </ds:schemaRefs>
</ds:datastoreItem>
</file>

<file path=customXml/itemProps6.xml><?xml version="1.0" encoding="utf-8"?>
<ds:datastoreItem xmlns:ds="http://schemas.openxmlformats.org/officeDocument/2006/customXml" ds:itemID="{419DA913-D783-4C63-B144-62F457DD618D}">
  <ds:schemaRefs>
    <ds:schemaRef ds:uri="http://schemas.microsoft.com/sharepoint/v4"/>
    <ds:schemaRef ds:uri="http://schemas.microsoft.com/office/2006/documentManagement/types"/>
    <ds:schemaRef ds:uri="http://purl.org/dc/dcmitype/"/>
    <ds:schemaRef ds:uri="http://www.w3.org/XML/1998/namespac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344c6e69-c594-4ca4-b341-09ae9dfc1422"/>
    <ds:schemaRef ds:uri="http://purl.org/dc/te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6948</Characters>
  <Application>Microsoft Office Word</Application>
  <DocSecurity>0</DocSecurity>
  <Lines>135</Lines>
  <Paragraphs>27</Paragraphs>
  <ScaleCrop>false</ScaleCrop>
  <HeadingPairs>
    <vt:vector size="2" baseType="variant">
      <vt:variant>
        <vt:lpstr>Title</vt:lpstr>
      </vt:variant>
      <vt:variant>
        <vt:i4>1</vt:i4>
      </vt:variant>
    </vt:vector>
  </HeadingPairs>
  <TitlesOfParts>
    <vt:vector size="1" baseType="lpstr">
      <vt:lpstr>Template - Notification report - Attachment A</vt:lpstr>
    </vt:vector>
  </TitlesOfParts>
  <Company>DEWHA</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Notification report - Attachment A</dc:title>
  <dc:creator>A01612</dc:creator>
  <cp:lastModifiedBy>Erin GREGG</cp:lastModifiedBy>
  <cp:revision>3</cp:revision>
  <cp:lastPrinted>2024-08-06T00:49:00Z</cp:lastPrinted>
  <dcterms:created xsi:type="dcterms:W3CDTF">2024-08-06T00:49:00Z</dcterms:created>
  <dcterms:modified xsi:type="dcterms:W3CDTF">2024-08-06T00:49:00Z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0x0101009DB8618430E8D149BA674DA7B0E0C3F0004D899029B784274F859DC8A8DA40389D</vt:lpwstr>
  </property>
  <property fmtid="{D5CDD505-2E9C-101B-9397-08002B2CF9AE}" pid="3" name="RecordPoint_SubmissionDate">
    <vt:lpwstr/>
  </property>
  <property fmtid="{D5CDD505-2E9C-101B-9397-08002B2CF9AE}" pid="4" name="RecordPoint_ActiveItemSiteId">
    <vt:lpwstr>{8003c3b3-d20c-4e9a-bee9-0e2243d810ee}</vt:lpwstr>
  </property>
  <property fmtid="{D5CDD505-2E9C-101B-9397-08002B2CF9AE}" pid="5" name="RecordPoint_ActiveItemListId">
    <vt:lpwstr>{8f8e95cd-75f6-408e-927c-77860946c209}</vt:lpwstr>
  </property>
  <property fmtid="{D5CDD505-2E9C-101B-9397-08002B2CF9AE}" pid="6" name="RecordPoint_ActiveItemMoved">
    <vt:lpwstr/>
  </property>
  <property fmtid="{D5CDD505-2E9C-101B-9397-08002B2CF9AE}" pid="7" name="RecordPoint_RecordFormat">
    <vt:lpwstr/>
  </property>
  <property fmtid="{D5CDD505-2E9C-101B-9397-08002B2CF9AE}" pid="8" name="RecordPoint_SubmissionCompleted">
    <vt:lpwstr/>
  </property>
  <property fmtid="{D5CDD505-2E9C-101B-9397-08002B2CF9AE}" pid="9" name="RecordPoint_ActiveItemUniqueId">
    <vt:lpwstr>{390d264d-4e3c-4f0a-927b-540f4823e59b}</vt:lpwstr>
  </property>
  <property fmtid="{D5CDD505-2E9C-101B-9397-08002B2CF9AE}" pid="10" name="RecordPoint_ActiveItemWebId">
    <vt:lpwstr>{344c6e69-c594-4ca4-b341-09ae9dfc1422}</vt:lpwstr>
  </property>
  <property fmtid="{D5CDD505-2E9C-101B-9397-08002B2CF9AE}" pid="11" name="RecordPoint_WorkflowType">
    <vt:lpwstr>ActiveSubmitStub</vt:lpwstr>
  </property>
  <property fmtid="{D5CDD505-2E9C-101B-9397-08002B2CF9AE}" pid="12" name="RecordPoint_RecordNumberSubmitted">
    <vt:lpwstr/>
  </property>
  <property fmtid="{D5CDD505-2E9C-101B-9397-08002B2CF9AE}" pid="13" name="ClassificationContentMarkingHeaderShapeIds">
    <vt:lpwstr>5f724d2a,4cbb45cc,5f492088</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7b522f3a,bde26cf,2e6095c0</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ies>
</file>