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59F7C" w14:textId="33D3B98C" w:rsidR="005466F0" w:rsidRDefault="00FF3EBB" w:rsidP="00561507">
      <w:pPr>
        <w:pStyle w:val="Heading1"/>
        <w:contextualSpacing w:val="0"/>
      </w:pPr>
      <w:r>
        <w:t>Who is responsible for the ocean?</w:t>
      </w:r>
    </w:p>
    <w:p w14:paraId="5CFD7CB9" w14:textId="08FFEBD1" w:rsidR="00137984" w:rsidRPr="00137984" w:rsidRDefault="00137984" w:rsidP="00137984">
      <w:pPr>
        <w:rPr>
          <w:sz w:val="4"/>
          <w:szCs w:val="4"/>
        </w:rPr>
      </w:pPr>
      <w:r w:rsidRPr="00137984">
        <w:rPr>
          <w:sz w:val="4"/>
          <w:szCs w:val="4"/>
        </w:rPr>
        <w:t>2</w:t>
      </w:r>
    </w:p>
    <w:tbl>
      <w:tblPr>
        <w:tblStyle w:val="TableGrid"/>
        <w:tblW w:w="0" w:type="auto"/>
        <w:tblInd w:w="-142" w:type="dxa"/>
        <w:tblBorders>
          <w:top w:val="none" w:sz="0" w:space="0" w:color="auto"/>
          <w:bottom w:val="none" w:sz="0" w:space="0" w:color="auto"/>
          <w:insideH w:val="none" w:sz="0" w:space="0" w:color="auto"/>
        </w:tblBorders>
        <w:shd w:val="clear" w:color="auto" w:fill="C7E7DB"/>
        <w:tblLook w:val="04A0" w:firstRow="1" w:lastRow="0" w:firstColumn="1" w:lastColumn="0" w:noHBand="0" w:noVBand="1"/>
      </w:tblPr>
      <w:tblGrid>
        <w:gridCol w:w="3759"/>
        <w:gridCol w:w="2897"/>
        <w:gridCol w:w="2898"/>
      </w:tblGrid>
      <w:tr w:rsidR="00091BB1" w14:paraId="05F46534" w14:textId="77777777" w:rsidTr="00091BB1">
        <w:trPr>
          <w:trHeight w:val="908"/>
        </w:trPr>
        <w:tc>
          <w:tcPr>
            <w:tcW w:w="3759" w:type="dxa"/>
            <w:vMerge w:val="restart"/>
            <w:shd w:val="clear" w:color="auto" w:fill="C7E7DB"/>
          </w:tcPr>
          <w:p w14:paraId="443693B0" w14:textId="307619EA" w:rsidR="00091BB1" w:rsidRDefault="00091BB1" w:rsidP="001227EE">
            <w:pPr>
              <w:spacing w:before="600"/>
            </w:pPr>
            <w:r>
              <w:rPr>
                <w:noProof/>
              </w:rPr>
              <w:drawing>
                <wp:anchor distT="0" distB="0" distL="114300" distR="114300" simplePos="0" relativeHeight="251655168" behindDoc="0" locked="0" layoutInCell="1" allowOverlap="1" wp14:anchorId="281AF0F5" wp14:editId="508DC54D">
                  <wp:simplePos x="0" y="0"/>
                  <wp:positionH relativeFrom="column">
                    <wp:posOffset>-179949</wp:posOffset>
                  </wp:positionH>
                  <wp:positionV relativeFrom="paragraph">
                    <wp:posOffset>-238711</wp:posOffset>
                  </wp:positionV>
                  <wp:extent cx="570865" cy="704850"/>
                  <wp:effectExtent l="0" t="0" r="635" b="0"/>
                  <wp:wrapNone/>
                  <wp:docPr id="131514379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143798" name="Picture 3">
                            <a:extLst>
                              <a:ext uri="{C183D7F6-B498-43B3-948B-1728B52AA6E4}">
                                <adec:decorative xmlns:adec="http://schemas.microsoft.com/office/drawing/2017/decorative" val="1"/>
                              </a:ext>
                            </a:extLst>
                          </pic:cNvPr>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570865" cy="704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bCs/>
                <w:color w:val="0C5B68" w:themeColor="accent1" w:themeTint="E6"/>
              </w:rPr>
              <w:t>U</w:t>
            </w:r>
            <w:r w:rsidRPr="00914D3B">
              <w:rPr>
                <w:b/>
                <w:bCs/>
                <w:color w:val="0C5B68" w:themeColor="accent1" w:themeTint="E6"/>
              </w:rPr>
              <w:t>NESCO Ocean literacy principles</w:t>
            </w:r>
          </w:p>
        </w:tc>
        <w:tc>
          <w:tcPr>
            <w:tcW w:w="2897" w:type="dxa"/>
            <w:shd w:val="clear" w:color="auto" w:fill="C7E7DB"/>
          </w:tcPr>
          <w:p w14:paraId="524243D8" w14:textId="4D6F2662" w:rsidR="00091BB1" w:rsidRPr="00091BB1" w:rsidRDefault="00091BB1" w:rsidP="00091BB1">
            <w:pPr>
              <w:pStyle w:val="TableText"/>
            </w:pPr>
            <w:r w:rsidRPr="00A653C0">
              <w:rPr>
                <w:noProof/>
                <w:lang w:val="en-AU"/>
              </w:rPr>
              <w:drawing>
                <wp:anchor distT="0" distB="0" distL="114300" distR="114300" simplePos="0" relativeHeight="251658240" behindDoc="0" locked="0" layoutInCell="1" allowOverlap="1" wp14:anchorId="6F9812CD" wp14:editId="4F06BD02">
                  <wp:simplePos x="0" y="0"/>
                  <wp:positionH relativeFrom="column">
                    <wp:posOffset>568960</wp:posOffset>
                  </wp:positionH>
                  <wp:positionV relativeFrom="paragraph">
                    <wp:posOffset>38735</wp:posOffset>
                  </wp:positionV>
                  <wp:extent cx="543605" cy="540000"/>
                  <wp:effectExtent l="0" t="0" r="8890" b="0"/>
                  <wp:wrapNone/>
                  <wp:docPr id="9" name="Picture 8">
                    <a:extLst xmlns:a="http://schemas.openxmlformats.org/drawingml/2006/main">
                      <a:ext uri="{FF2B5EF4-FFF2-40B4-BE49-F238E27FC236}">
                        <a16:creationId xmlns:a16="http://schemas.microsoft.com/office/drawing/2014/main" id="{07E85DAE-5082-965C-E2B8-C52E3C6C590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07E85DAE-5082-965C-E2B8-C52E3C6C5900}"/>
                              </a:ext>
                              <a:ext uri="{C183D7F6-B498-43B3-948B-1728B52AA6E4}">
                                <adec:decorative xmlns:adec="http://schemas.microsoft.com/office/drawing/2017/decorative" val="1"/>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43605" cy="540000"/>
                          </a:xfrm>
                          <a:prstGeom prst="ellipse">
                            <a:avLst/>
                          </a:prstGeom>
                        </pic:spPr>
                      </pic:pic>
                    </a:graphicData>
                  </a:graphic>
                  <wp14:sizeRelH relativeFrom="page">
                    <wp14:pctWidth>0</wp14:pctWidth>
                  </wp14:sizeRelH>
                  <wp14:sizeRelV relativeFrom="page">
                    <wp14:pctHeight>0</wp14:pctHeight>
                  </wp14:sizeRelV>
                </wp:anchor>
              </w:drawing>
            </w:r>
          </w:p>
        </w:tc>
        <w:tc>
          <w:tcPr>
            <w:tcW w:w="2898" w:type="dxa"/>
            <w:shd w:val="clear" w:color="auto" w:fill="C7E7DB"/>
          </w:tcPr>
          <w:p w14:paraId="4EB16173" w14:textId="5C90EBC8" w:rsidR="00091BB1" w:rsidRPr="00091BB1" w:rsidRDefault="00091BB1" w:rsidP="00091BB1">
            <w:pPr>
              <w:pStyle w:val="TableText"/>
            </w:pPr>
            <w:r w:rsidRPr="00F6596A">
              <w:rPr>
                <w:noProof/>
              </w:rPr>
              <w:drawing>
                <wp:anchor distT="0" distB="0" distL="114300" distR="114300" simplePos="0" relativeHeight="251663360" behindDoc="0" locked="0" layoutInCell="1" allowOverlap="1" wp14:anchorId="339CDCC8" wp14:editId="068CFF03">
                  <wp:simplePos x="0" y="0"/>
                  <wp:positionH relativeFrom="column">
                    <wp:posOffset>504825</wp:posOffset>
                  </wp:positionH>
                  <wp:positionV relativeFrom="paragraph">
                    <wp:posOffset>41275</wp:posOffset>
                  </wp:positionV>
                  <wp:extent cx="542464" cy="540000"/>
                  <wp:effectExtent l="0" t="0" r="0" b="0"/>
                  <wp:wrapNone/>
                  <wp:docPr id="21" name="Picture 20">
                    <a:extLst xmlns:a="http://schemas.openxmlformats.org/drawingml/2006/main">
                      <a:ext uri="{FF2B5EF4-FFF2-40B4-BE49-F238E27FC236}">
                        <a16:creationId xmlns:a16="http://schemas.microsoft.com/office/drawing/2014/main" id="{B3A23A9C-6C0E-3F05-483B-7D8B55FA298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a:extLst>
                              <a:ext uri="{FF2B5EF4-FFF2-40B4-BE49-F238E27FC236}">
                                <a16:creationId xmlns:a16="http://schemas.microsoft.com/office/drawing/2014/main" id="{B3A23A9C-6C0E-3F05-483B-7D8B55FA298D}"/>
                              </a:ex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rcRect t="227" b="227"/>
                          <a:stretch>
                            <a:fillRect/>
                          </a:stretch>
                        </pic:blipFill>
                        <pic:spPr>
                          <a:xfrm>
                            <a:off x="0" y="0"/>
                            <a:ext cx="542464" cy="540000"/>
                          </a:xfrm>
                          <a:prstGeom prst="ellipse">
                            <a:avLst/>
                          </a:prstGeom>
                        </pic:spPr>
                      </pic:pic>
                    </a:graphicData>
                  </a:graphic>
                  <wp14:sizeRelH relativeFrom="page">
                    <wp14:pctWidth>0</wp14:pctWidth>
                  </wp14:sizeRelH>
                  <wp14:sizeRelV relativeFrom="page">
                    <wp14:pctHeight>0</wp14:pctHeight>
                  </wp14:sizeRelV>
                </wp:anchor>
              </w:drawing>
            </w:r>
          </w:p>
        </w:tc>
      </w:tr>
      <w:tr w:rsidR="00091BB1" w14:paraId="6A8C85A7" w14:textId="77777777" w:rsidTr="00883AC4">
        <w:trPr>
          <w:trHeight w:val="516"/>
        </w:trPr>
        <w:tc>
          <w:tcPr>
            <w:tcW w:w="3759" w:type="dxa"/>
            <w:vMerge/>
            <w:shd w:val="clear" w:color="auto" w:fill="C7E7DB"/>
          </w:tcPr>
          <w:p w14:paraId="12813CC3" w14:textId="77777777" w:rsidR="00091BB1" w:rsidRDefault="00091BB1" w:rsidP="001227EE">
            <w:pPr>
              <w:spacing w:before="600"/>
              <w:rPr>
                <w:noProof/>
              </w:rPr>
            </w:pPr>
          </w:p>
        </w:tc>
        <w:tc>
          <w:tcPr>
            <w:tcW w:w="2897" w:type="dxa"/>
            <w:shd w:val="clear" w:color="auto" w:fill="C7E7DB"/>
          </w:tcPr>
          <w:p w14:paraId="548C4EFE" w14:textId="738B98BB" w:rsidR="00091BB1" w:rsidRPr="00A653C0" w:rsidRDefault="00091BB1" w:rsidP="00883AC4">
            <w:pPr>
              <w:pStyle w:val="TableText"/>
              <w:jc w:val="center"/>
              <w:rPr>
                <w:noProof/>
                <w:lang w:val="en-AU"/>
              </w:rPr>
            </w:pPr>
            <w:r w:rsidRPr="00561507">
              <w:t>#3: The ocean is a major influence on weather and climate.</w:t>
            </w:r>
          </w:p>
        </w:tc>
        <w:tc>
          <w:tcPr>
            <w:tcW w:w="2898" w:type="dxa"/>
            <w:shd w:val="clear" w:color="auto" w:fill="C7E7DB"/>
          </w:tcPr>
          <w:p w14:paraId="0304CF2C" w14:textId="1D1227E3" w:rsidR="00091BB1" w:rsidRPr="00A653C0" w:rsidRDefault="00091BB1" w:rsidP="00883AC4">
            <w:pPr>
              <w:pStyle w:val="TableText"/>
              <w:jc w:val="center"/>
              <w:rPr>
                <w:noProof/>
                <w:lang w:val="en-AU"/>
              </w:rPr>
            </w:pPr>
            <w:r w:rsidRPr="00561507">
              <w:t>#6: The ocean and humans are inextricably interconnected.</w:t>
            </w:r>
          </w:p>
        </w:tc>
      </w:tr>
    </w:tbl>
    <w:p w14:paraId="7188443F" w14:textId="2723FE4F" w:rsidR="00E93738" w:rsidRDefault="008642F6" w:rsidP="001401AB">
      <w:pPr>
        <w:pStyle w:val="Heading2"/>
        <w:spacing w:before="360"/>
      </w:pPr>
      <w:r>
        <w:t>What is our national jurisdiction?</w:t>
      </w:r>
    </w:p>
    <w:p w14:paraId="65CE094B" w14:textId="23DA8192" w:rsidR="00284862" w:rsidRPr="00284862" w:rsidRDefault="00284862" w:rsidP="00284862">
      <w:pPr>
        <w:rPr>
          <w:lang w:eastAsia="ja-JP"/>
        </w:rPr>
      </w:pPr>
      <w:r w:rsidRPr="00284862">
        <w:rPr>
          <w:lang w:eastAsia="ja-JP"/>
        </w:rPr>
        <w:t xml:space="preserve">The world shares one global ocean. Under the United Nations Convention on the Law of the Sea, countries have </w:t>
      </w:r>
      <w:r w:rsidRPr="00E02AF4">
        <w:rPr>
          <w:color w:val="197C7D" w:themeColor="accent2"/>
          <w:lang w:eastAsia="ja-JP"/>
        </w:rPr>
        <w:t xml:space="preserve">jurisdiction </w:t>
      </w:r>
      <w:r w:rsidRPr="00284862">
        <w:rPr>
          <w:lang w:eastAsia="ja-JP"/>
        </w:rPr>
        <w:t xml:space="preserve">over the waters from their coastlines to a certain distance out to sea. Parts of the ocean that don’t fall under any country’s </w:t>
      </w:r>
      <w:r w:rsidRPr="0092107A">
        <w:rPr>
          <w:color w:val="197C7D" w:themeColor="accent2"/>
          <w:lang w:eastAsia="ja-JP"/>
        </w:rPr>
        <w:t>jurisdiction</w:t>
      </w:r>
      <w:r w:rsidRPr="00284862">
        <w:rPr>
          <w:lang w:eastAsia="ja-JP"/>
        </w:rPr>
        <w:t xml:space="preserve"> are known as the </w:t>
      </w:r>
      <w:r w:rsidRPr="00FB1014">
        <w:rPr>
          <w:lang w:eastAsia="ja-JP"/>
        </w:rPr>
        <w:t>high seas</w:t>
      </w:r>
      <w:r w:rsidRPr="00284862">
        <w:rPr>
          <w:lang w:eastAsia="ja-JP"/>
        </w:rPr>
        <w:t>.</w:t>
      </w:r>
    </w:p>
    <w:p w14:paraId="2C4766BA" w14:textId="02674C97" w:rsidR="00284862" w:rsidRPr="00284862" w:rsidRDefault="00284862" w:rsidP="00284862">
      <w:pPr>
        <w:rPr>
          <w:lang w:eastAsia="ja-JP"/>
        </w:rPr>
      </w:pPr>
      <w:r w:rsidRPr="00284862">
        <w:rPr>
          <w:lang w:eastAsia="ja-JP"/>
        </w:rPr>
        <w:t xml:space="preserve">Australia has the third-largest maritime </w:t>
      </w:r>
      <w:r w:rsidRPr="0092107A">
        <w:rPr>
          <w:color w:val="197C7D" w:themeColor="accent2"/>
          <w:lang w:eastAsia="ja-JP"/>
        </w:rPr>
        <w:t>jurisdiction</w:t>
      </w:r>
      <w:r w:rsidRPr="00284862">
        <w:rPr>
          <w:lang w:eastAsia="ja-JP"/>
        </w:rPr>
        <w:t xml:space="preserve"> in the world. It’s nearly 1.3</w:t>
      </w:r>
      <w:r w:rsidR="002A05B6">
        <w:rPr>
          <w:lang w:eastAsia="ja-JP"/>
        </w:rPr>
        <w:t> </w:t>
      </w:r>
      <w:r w:rsidRPr="00284862">
        <w:rPr>
          <w:lang w:eastAsia="ja-JP"/>
        </w:rPr>
        <w:t>times larger than our land mass, and even larger when including waters around Australia’s Antarctic Territory.</w:t>
      </w:r>
    </w:p>
    <w:p w14:paraId="708DE444" w14:textId="0A33AE37" w:rsidR="002A05B6" w:rsidRDefault="00284862" w:rsidP="00284862">
      <w:pPr>
        <w:rPr>
          <w:lang w:eastAsia="ja-JP"/>
        </w:rPr>
      </w:pPr>
      <w:r w:rsidRPr="00284862">
        <w:rPr>
          <w:lang w:eastAsia="ja-JP"/>
        </w:rPr>
        <w:t xml:space="preserve">Our ocean </w:t>
      </w:r>
      <w:r w:rsidRPr="0092107A">
        <w:rPr>
          <w:color w:val="197C7D" w:themeColor="accent2"/>
          <w:lang w:eastAsia="ja-JP"/>
        </w:rPr>
        <w:t>jurisdiction</w:t>
      </w:r>
      <w:r w:rsidRPr="00284862">
        <w:rPr>
          <w:lang w:eastAsia="ja-JP"/>
        </w:rPr>
        <w:t xml:space="preserve"> reaches into</w:t>
      </w:r>
      <w:r w:rsidR="002A05B6">
        <w:rPr>
          <w:lang w:eastAsia="ja-JP"/>
        </w:rPr>
        <w:t>:</w:t>
      </w:r>
    </w:p>
    <w:p w14:paraId="5761C3F4" w14:textId="2624D831" w:rsidR="002A05B6" w:rsidRDefault="00284862" w:rsidP="00EC2446">
      <w:pPr>
        <w:pStyle w:val="ListBullet"/>
        <w:numPr>
          <w:ilvl w:val="0"/>
          <w:numId w:val="29"/>
        </w:numPr>
        <w:ind w:left="425" w:hanging="425"/>
      </w:pPr>
      <w:r w:rsidRPr="00284862">
        <w:t>3</w:t>
      </w:r>
      <w:r w:rsidR="00236864">
        <w:t> </w:t>
      </w:r>
      <w:r w:rsidRPr="00284862">
        <w:t>of the world’s 5</w:t>
      </w:r>
      <w:r w:rsidR="002A05B6">
        <w:t> </w:t>
      </w:r>
      <w:r w:rsidRPr="00284862">
        <w:t>ocean basins – Indian, Pacific and Southern</w:t>
      </w:r>
    </w:p>
    <w:p w14:paraId="6586E84C" w14:textId="77777777" w:rsidR="002A05B6" w:rsidRDefault="00284862" w:rsidP="00EC2446">
      <w:pPr>
        <w:pStyle w:val="ListBullet"/>
        <w:numPr>
          <w:ilvl w:val="0"/>
          <w:numId w:val="29"/>
        </w:numPr>
        <w:ind w:left="425" w:hanging="425"/>
      </w:pPr>
      <w:r w:rsidRPr="00284862">
        <w:t>the Timor, Tasman, Arafura and Coral seas, and the Torres Strait.</w:t>
      </w:r>
    </w:p>
    <w:p w14:paraId="67DC50BB" w14:textId="01F7D9C0" w:rsidR="00284862" w:rsidRPr="00284862" w:rsidRDefault="00284862" w:rsidP="00284862">
      <w:pPr>
        <w:rPr>
          <w:lang w:eastAsia="ja-JP"/>
        </w:rPr>
      </w:pPr>
      <w:r w:rsidRPr="00284862">
        <w:rPr>
          <w:lang w:eastAsia="ja-JP"/>
        </w:rPr>
        <w:t xml:space="preserve">Our ocean </w:t>
      </w:r>
      <w:r w:rsidRPr="0092107A">
        <w:rPr>
          <w:color w:val="197C7D" w:themeColor="accent2"/>
          <w:lang w:eastAsia="ja-JP"/>
        </w:rPr>
        <w:t>jurisdiction</w:t>
      </w:r>
      <w:r w:rsidRPr="00284862">
        <w:rPr>
          <w:lang w:eastAsia="ja-JP"/>
        </w:rPr>
        <w:t xml:space="preserve"> is made up of coastal waters, our </w:t>
      </w:r>
      <w:r w:rsidRPr="00FB1014">
        <w:rPr>
          <w:lang w:eastAsia="ja-JP"/>
        </w:rPr>
        <w:t xml:space="preserve">territorial sea </w:t>
      </w:r>
      <w:r w:rsidRPr="00284862">
        <w:rPr>
          <w:lang w:eastAsia="ja-JP"/>
        </w:rPr>
        <w:t xml:space="preserve">and </w:t>
      </w:r>
      <w:r w:rsidRPr="00FB1014">
        <w:rPr>
          <w:lang w:eastAsia="ja-JP"/>
        </w:rPr>
        <w:t xml:space="preserve">exclusive economic zone. </w:t>
      </w:r>
      <w:r w:rsidRPr="00284862">
        <w:rPr>
          <w:lang w:eastAsia="ja-JP"/>
        </w:rPr>
        <w:t xml:space="preserve">In some areas, it stretches even further because of our </w:t>
      </w:r>
      <w:r w:rsidRPr="000443AB">
        <w:rPr>
          <w:color w:val="197C7D" w:themeColor="accent2"/>
          <w:lang w:eastAsia="ja-JP"/>
        </w:rPr>
        <w:t>extended continental shelf</w:t>
      </w:r>
      <w:r w:rsidRPr="00284862">
        <w:rPr>
          <w:lang w:eastAsia="ja-JP"/>
        </w:rPr>
        <w:t>.</w:t>
      </w:r>
    </w:p>
    <w:p w14:paraId="2BA0ABC6" w14:textId="157D0E27" w:rsidR="00E93738" w:rsidRDefault="00DC796E" w:rsidP="005C1997">
      <w:pPr>
        <w:pStyle w:val="Heading2"/>
        <w:spacing w:before="360"/>
      </w:pPr>
      <w:r>
        <w:t>What do we manage in our ocean?</w:t>
      </w:r>
    </w:p>
    <w:p w14:paraId="5BCB8F5C" w14:textId="3F3385A5" w:rsidR="0027664B" w:rsidRPr="0027664B" w:rsidRDefault="009905A4" w:rsidP="0027664B">
      <w:pPr>
        <w:pStyle w:val="ListBullet"/>
        <w:tabs>
          <w:tab w:val="clear" w:pos="360"/>
        </w:tabs>
        <w:ind w:left="425" w:hanging="425"/>
      </w:pPr>
      <w:r w:rsidRPr="009905A4">
        <w:t xml:space="preserve">We use the ocean in </w:t>
      </w:r>
      <w:proofErr w:type="gramStart"/>
      <w:r w:rsidRPr="009905A4">
        <w:t>many different ways</w:t>
      </w:r>
      <w:proofErr w:type="gramEnd"/>
      <w:r w:rsidRPr="009905A4">
        <w:t xml:space="preserve"> to support our everyday life. Activities in the ocean include:</w:t>
      </w:r>
    </w:p>
    <w:p w14:paraId="1426DFBE" w14:textId="77777777" w:rsidR="00432343" w:rsidRDefault="00432343" w:rsidP="00EC2446">
      <w:pPr>
        <w:pStyle w:val="ListBullet"/>
        <w:numPr>
          <w:ilvl w:val="0"/>
          <w:numId w:val="29"/>
        </w:numPr>
        <w:ind w:left="425" w:hanging="425"/>
      </w:pPr>
      <w:r>
        <w:t xml:space="preserve">fishing and </w:t>
      </w:r>
      <w:r w:rsidRPr="00EC2446">
        <w:rPr>
          <w:color w:val="197C7D" w:themeColor="accent2"/>
          <w:lang w:eastAsia="ja-JP"/>
        </w:rPr>
        <w:t>aquaculture</w:t>
      </w:r>
    </w:p>
    <w:p w14:paraId="326232CC" w14:textId="77777777" w:rsidR="00432343" w:rsidRDefault="00432343" w:rsidP="00EC2446">
      <w:pPr>
        <w:pStyle w:val="ListBullet"/>
        <w:numPr>
          <w:ilvl w:val="0"/>
          <w:numId w:val="29"/>
        </w:numPr>
        <w:ind w:left="425" w:hanging="425"/>
      </w:pPr>
      <w:r>
        <w:t>coastal and marine tourism</w:t>
      </w:r>
    </w:p>
    <w:p w14:paraId="7C438D7A" w14:textId="77777777" w:rsidR="00432343" w:rsidRDefault="00432343" w:rsidP="00EC2446">
      <w:pPr>
        <w:pStyle w:val="ListBullet"/>
        <w:numPr>
          <w:ilvl w:val="0"/>
          <w:numId w:val="29"/>
        </w:numPr>
        <w:ind w:left="425" w:hanging="425"/>
      </w:pPr>
      <w:r>
        <w:t>energy exploration and production</w:t>
      </w:r>
    </w:p>
    <w:p w14:paraId="46978B90" w14:textId="77777777" w:rsidR="00432343" w:rsidRDefault="00432343" w:rsidP="00EC2446">
      <w:pPr>
        <w:pStyle w:val="ListBullet"/>
        <w:numPr>
          <w:ilvl w:val="0"/>
          <w:numId w:val="29"/>
        </w:numPr>
        <w:ind w:left="425" w:hanging="425"/>
      </w:pPr>
      <w:r>
        <w:t>defence and border protection</w:t>
      </w:r>
    </w:p>
    <w:p w14:paraId="3ED1F219" w14:textId="77777777" w:rsidR="00432343" w:rsidRDefault="00432343" w:rsidP="00EC2446">
      <w:pPr>
        <w:pStyle w:val="ListBullet"/>
        <w:numPr>
          <w:ilvl w:val="0"/>
          <w:numId w:val="29"/>
        </w:numPr>
        <w:ind w:left="425" w:hanging="425"/>
      </w:pPr>
      <w:r>
        <w:t>shipping, transport and ports</w:t>
      </w:r>
    </w:p>
    <w:p w14:paraId="17417A4F" w14:textId="40FC9FBC" w:rsidR="00432343" w:rsidRDefault="00432343" w:rsidP="00EC2446">
      <w:pPr>
        <w:pStyle w:val="ListBullet"/>
        <w:numPr>
          <w:ilvl w:val="0"/>
          <w:numId w:val="29"/>
        </w:numPr>
        <w:ind w:left="425" w:hanging="425"/>
      </w:pPr>
      <w:r>
        <w:t xml:space="preserve">communication </w:t>
      </w:r>
      <w:r w:rsidR="00D5413D">
        <w:t>(e.g. via</w:t>
      </w:r>
      <w:r>
        <w:t xml:space="preserve"> subsea cables</w:t>
      </w:r>
      <w:r w:rsidR="00D5413D">
        <w:t>)</w:t>
      </w:r>
    </w:p>
    <w:p w14:paraId="74DF86CB" w14:textId="475F9F0B" w:rsidR="00B56FB2" w:rsidRDefault="00B56FB2" w:rsidP="00EC2446">
      <w:pPr>
        <w:pStyle w:val="ListBullet"/>
        <w:numPr>
          <w:ilvl w:val="0"/>
          <w:numId w:val="29"/>
        </w:numPr>
        <w:ind w:left="425" w:hanging="425"/>
      </w:pPr>
      <w:r>
        <w:t>science and research</w:t>
      </w:r>
    </w:p>
    <w:p w14:paraId="45FDD847" w14:textId="77777777" w:rsidR="00432343" w:rsidRDefault="00432343" w:rsidP="00EC2446">
      <w:pPr>
        <w:pStyle w:val="ListBullet"/>
        <w:numPr>
          <w:ilvl w:val="0"/>
          <w:numId w:val="29"/>
        </w:numPr>
        <w:ind w:left="425" w:hanging="425"/>
      </w:pPr>
      <w:r>
        <w:t>sport and recreation</w:t>
      </w:r>
    </w:p>
    <w:p w14:paraId="0C08013F" w14:textId="77777777" w:rsidR="00B80768" w:rsidRDefault="00432343" w:rsidP="00EC2446">
      <w:pPr>
        <w:pStyle w:val="ListBullet"/>
        <w:numPr>
          <w:ilvl w:val="0"/>
          <w:numId w:val="29"/>
        </w:numPr>
        <w:ind w:left="425" w:hanging="425"/>
      </w:pPr>
      <w:r>
        <w:t>cultural connection.</w:t>
      </w:r>
    </w:p>
    <w:p w14:paraId="233362C0" w14:textId="77777777" w:rsidR="001401AB" w:rsidRDefault="00B80768" w:rsidP="00B80768">
      <w:pPr>
        <w:pStyle w:val="ListBullet"/>
        <w:tabs>
          <w:tab w:val="clear" w:pos="360"/>
        </w:tabs>
        <w:ind w:left="0" w:firstLine="0"/>
        <w:rPr>
          <w:lang w:eastAsia="ja-JP"/>
        </w:rPr>
      </w:pPr>
      <w:r>
        <w:rPr>
          <w:lang w:eastAsia="ja-JP"/>
        </w:rPr>
        <w:t xml:space="preserve">Our ocean and </w:t>
      </w:r>
      <w:r w:rsidRPr="00D5413D">
        <w:rPr>
          <w:color w:val="197C7D" w:themeColor="accent2"/>
          <w:lang w:eastAsia="ja-JP"/>
        </w:rPr>
        <w:t xml:space="preserve">ocean economy </w:t>
      </w:r>
      <w:r>
        <w:rPr>
          <w:lang w:eastAsia="ja-JP"/>
        </w:rPr>
        <w:t>face many threats, including climate change, pollution, illegal fishing, biodiversity decline and marine pests.</w:t>
      </w:r>
    </w:p>
    <w:p w14:paraId="3F85616C" w14:textId="08DFF76F" w:rsidR="00B80768" w:rsidRDefault="00B80768" w:rsidP="00B80768">
      <w:pPr>
        <w:pStyle w:val="ListBullet"/>
        <w:tabs>
          <w:tab w:val="clear" w:pos="360"/>
        </w:tabs>
        <w:ind w:left="0" w:firstLine="0"/>
        <w:rPr>
          <w:lang w:eastAsia="ja-JP"/>
        </w:rPr>
      </w:pPr>
      <w:proofErr w:type="gramStart"/>
      <w:r>
        <w:rPr>
          <w:lang w:eastAsia="ja-JP"/>
        </w:rPr>
        <w:lastRenderedPageBreak/>
        <w:t>So</w:t>
      </w:r>
      <w:proofErr w:type="gramEnd"/>
      <w:r>
        <w:rPr>
          <w:lang w:eastAsia="ja-JP"/>
        </w:rPr>
        <w:t xml:space="preserve"> we need to balance our use of the ocean with conservation and protection. By looking after the health of our ocean we can ensure:</w:t>
      </w:r>
    </w:p>
    <w:p w14:paraId="1CE19EB7" w14:textId="77777777" w:rsidR="00537B5A" w:rsidRDefault="00537B5A" w:rsidP="00EC2446">
      <w:pPr>
        <w:pStyle w:val="ListBullet"/>
        <w:numPr>
          <w:ilvl w:val="0"/>
          <w:numId w:val="29"/>
        </w:numPr>
        <w:ind w:left="425" w:hanging="425"/>
      </w:pPr>
      <w:r>
        <w:t>marine species and habitats thrive</w:t>
      </w:r>
    </w:p>
    <w:p w14:paraId="16928F66" w14:textId="77777777" w:rsidR="00537B5A" w:rsidRDefault="00537B5A" w:rsidP="00EC2446">
      <w:pPr>
        <w:pStyle w:val="ListBullet"/>
        <w:numPr>
          <w:ilvl w:val="0"/>
          <w:numId w:val="29"/>
        </w:numPr>
        <w:ind w:left="425" w:hanging="425"/>
      </w:pPr>
      <w:r>
        <w:t>First Nations people can continue their enduring connection to sea Country</w:t>
      </w:r>
    </w:p>
    <w:p w14:paraId="5580979F" w14:textId="2A304C9A" w:rsidR="00432343" w:rsidRDefault="00537B5A" w:rsidP="00EC2446">
      <w:pPr>
        <w:pStyle w:val="ListBullet"/>
        <w:numPr>
          <w:ilvl w:val="0"/>
          <w:numId w:val="29"/>
        </w:numPr>
        <w:ind w:left="425" w:hanging="425"/>
      </w:pPr>
      <w:r>
        <w:t>the ocean can continue to provide for us, our communities and our economy for many generations to come.</w:t>
      </w:r>
    </w:p>
    <w:p w14:paraId="5D1E62B3" w14:textId="202E1F52" w:rsidR="00E93738" w:rsidRDefault="00537B5A" w:rsidP="005C1997">
      <w:pPr>
        <w:pStyle w:val="Heading2"/>
        <w:spacing w:before="360"/>
      </w:pPr>
      <w:r>
        <w:t>Who manages what?</w:t>
      </w:r>
    </w:p>
    <w:p w14:paraId="375C794C" w14:textId="77777777" w:rsidR="00930B22" w:rsidRDefault="00930B22" w:rsidP="00930B22">
      <w:pPr>
        <w:pStyle w:val="ListBullet"/>
        <w:tabs>
          <w:tab w:val="clear" w:pos="360"/>
        </w:tabs>
        <w:ind w:left="425" w:hanging="425"/>
      </w:pPr>
      <w:r>
        <w:t>Managing our vast and diverse ocean is a shared responsibility.</w:t>
      </w:r>
    </w:p>
    <w:p w14:paraId="71A6205A" w14:textId="77777777" w:rsidR="00930B22" w:rsidRDefault="00930B22" w:rsidP="00930B22">
      <w:pPr>
        <w:pStyle w:val="ListBullet"/>
        <w:tabs>
          <w:tab w:val="clear" w:pos="360"/>
        </w:tabs>
        <w:ind w:left="0" w:firstLine="0"/>
        <w:rPr>
          <w:lang w:eastAsia="ja-JP"/>
        </w:rPr>
      </w:pPr>
      <w:r>
        <w:t xml:space="preserve">Australia’s ocean is managed and used by </w:t>
      </w:r>
      <w:r w:rsidRPr="007D3C4D">
        <w:rPr>
          <w:color w:val="197C7D" w:themeColor="accent2"/>
        </w:rPr>
        <w:t xml:space="preserve">Traditional Custodians </w:t>
      </w:r>
      <w:r>
        <w:t>of sea Country, all levels of government, diverse marine industries, researchers, conservation groups, communities and recreational ocean users. This includes through international arrangements, national, state and local policies and laws, and community</w:t>
      </w:r>
      <w:r>
        <w:rPr>
          <w:lang w:eastAsia="ja-JP"/>
        </w:rPr>
        <w:t xml:space="preserve"> action.</w:t>
      </w:r>
    </w:p>
    <w:p w14:paraId="2E1B6892" w14:textId="31E8B5CA" w:rsidR="00930B22" w:rsidRDefault="00930B22" w:rsidP="00930B22">
      <w:pPr>
        <w:pStyle w:val="ListBullet"/>
        <w:tabs>
          <w:tab w:val="clear" w:pos="360"/>
        </w:tabs>
        <w:ind w:left="0" w:firstLine="0"/>
        <w:rPr>
          <w:lang w:eastAsia="ja-JP"/>
        </w:rPr>
      </w:pPr>
      <w:r>
        <w:rPr>
          <w:lang w:eastAsia="ja-JP"/>
        </w:rPr>
        <w:t xml:space="preserve">We also work with our regional neighbours and </w:t>
      </w:r>
      <w:r w:rsidR="007A7A34">
        <w:rPr>
          <w:lang w:eastAsia="ja-JP"/>
        </w:rPr>
        <w:t xml:space="preserve">globally </w:t>
      </w:r>
      <w:r>
        <w:rPr>
          <w:lang w:eastAsia="ja-JP"/>
        </w:rPr>
        <w:t>to address shared challenges and opportunities.</w:t>
      </w:r>
    </w:p>
    <w:p w14:paraId="30E5F1F0" w14:textId="56A4D1C2" w:rsidR="00E93738" w:rsidRDefault="00930B22" w:rsidP="00952D4C">
      <w:pPr>
        <w:pStyle w:val="Heading3"/>
      </w:pPr>
      <w:r>
        <w:t>Governments</w:t>
      </w:r>
    </w:p>
    <w:p w14:paraId="2E16A8F2" w14:textId="5BE9AD1E" w:rsidR="00E93738" w:rsidRDefault="00847547" w:rsidP="00435CE7">
      <w:pPr>
        <w:pStyle w:val="ListBullet"/>
        <w:tabs>
          <w:tab w:val="clear" w:pos="360"/>
        </w:tabs>
        <w:ind w:left="0" w:firstLine="0"/>
      </w:pPr>
      <w:proofErr w:type="gramStart"/>
      <w:r w:rsidRPr="00847547">
        <w:t xml:space="preserve">The </w:t>
      </w:r>
      <w:r w:rsidRPr="003F50EA">
        <w:rPr>
          <w:rStyle w:val="Strong"/>
        </w:rPr>
        <w:t>Offshore Constitutional Settlement</w:t>
      </w:r>
      <w:r w:rsidRPr="00847547">
        <w:t>,</w:t>
      </w:r>
      <w:proofErr w:type="gramEnd"/>
      <w:r w:rsidRPr="00847547">
        <w:t xml:space="preserve"> is an arrangement between Australian, state and territory governments about who looks after which bit of our ocean. Under the settlement:</w:t>
      </w:r>
    </w:p>
    <w:p w14:paraId="1DB8B426" w14:textId="7F7927C1" w:rsidR="00CE6F79" w:rsidRDefault="00F128D5" w:rsidP="00CE6F79">
      <w:pPr>
        <w:pStyle w:val="ListBullet"/>
      </w:pPr>
      <w:r>
        <w:t>S</w:t>
      </w:r>
      <w:r w:rsidR="00CE6F79">
        <w:t>tate and territory governments generally have responsibility for:</w:t>
      </w:r>
    </w:p>
    <w:p w14:paraId="51E3C994" w14:textId="57DE6269" w:rsidR="00CE6F79" w:rsidRDefault="00CE6F79" w:rsidP="00435CE7">
      <w:pPr>
        <w:pStyle w:val="ListBullet"/>
        <w:numPr>
          <w:ilvl w:val="0"/>
          <w:numId w:val="29"/>
        </w:numPr>
        <w:ind w:left="425" w:hanging="425"/>
      </w:pPr>
      <w:r w:rsidRPr="003F50EA">
        <w:rPr>
          <w:rStyle w:val="Strong"/>
        </w:rPr>
        <w:t>the coastal zone</w:t>
      </w:r>
      <w:r w:rsidR="00F128D5" w:rsidRPr="00F128D5">
        <w:t>,</w:t>
      </w:r>
      <w:r>
        <w:t xml:space="preserve"> which extends from the coastline to 3</w:t>
      </w:r>
      <w:r w:rsidR="00F128D5">
        <w:t> </w:t>
      </w:r>
      <w:r>
        <w:t>nautical miles (about 5.5</w:t>
      </w:r>
      <w:r w:rsidR="00F128D5">
        <w:t> </w:t>
      </w:r>
      <w:r>
        <w:t>km)</w:t>
      </w:r>
    </w:p>
    <w:p w14:paraId="2AB92050" w14:textId="65F7184A" w:rsidR="00CE6F79" w:rsidRDefault="00CE6F79" w:rsidP="0095259B">
      <w:pPr>
        <w:pStyle w:val="ListBullet"/>
        <w:numPr>
          <w:ilvl w:val="0"/>
          <w:numId w:val="29"/>
        </w:numPr>
        <w:spacing w:after="240"/>
        <w:ind w:left="425" w:hanging="425"/>
      </w:pPr>
      <w:r>
        <w:t>important coastal areas that support substantial economic activity</w:t>
      </w:r>
      <w:r w:rsidR="00F128D5">
        <w:t>.</w:t>
      </w:r>
    </w:p>
    <w:p w14:paraId="1B1965F8" w14:textId="23B6A84C" w:rsidR="00CE6F79" w:rsidRDefault="00F128D5" w:rsidP="00030F5D">
      <w:pPr>
        <w:pStyle w:val="ListBullet"/>
        <w:tabs>
          <w:tab w:val="clear" w:pos="360"/>
        </w:tabs>
        <w:ind w:left="0" w:firstLine="0"/>
      </w:pPr>
      <w:r>
        <w:t>T</w:t>
      </w:r>
      <w:r w:rsidR="00CE6F79">
        <w:t xml:space="preserve">he Australian Government is responsible for the remainder of Australia’s ocean, from </w:t>
      </w:r>
      <w:r w:rsidR="00CE6F79" w:rsidRPr="00F128D5">
        <w:rPr>
          <w:rStyle w:val="Strong"/>
        </w:rPr>
        <w:t>3</w:t>
      </w:r>
      <w:r w:rsidRPr="00F128D5">
        <w:rPr>
          <w:rStyle w:val="Strong"/>
        </w:rPr>
        <w:t> </w:t>
      </w:r>
      <w:r w:rsidR="00CE6F79" w:rsidRPr="00F128D5">
        <w:rPr>
          <w:rStyle w:val="Strong"/>
        </w:rPr>
        <w:t>nautical miles to the outer boundary of Australia’s exclusive economic zone</w:t>
      </w:r>
      <w:r w:rsidR="00CE6F79" w:rsidRPr="00CE6F79">
        <w:rPr>
          <w:b/>
          <w:bCs/>
        </w:rPr>
        <w:t xml:space="preserve"> </w:t>
      </w:r>
      <w:r w:rsidR="00CE6F79">
        <w:t>(200</w:t>
      </w:r>
      <w:r>
        <w:t> </w:t>
      </w:r>
      <w:r w:rsidR="00CE6F79">
        <w:t xml:space="preserve">nautical miles) and for Australia’s </w:t>
      </w:r>
      <w:r w:rsidR="00CE6F79" w:rsidRPr="00F128D5">
        <w:rPr>
          <w:color w:val="197C7D" w:themeColor="accent2"/>
        </w:rPr>
        <w:t xml:space="preserve">extended continental shelf </w:t>
      </w:r>
      <w:r w:rsidR="00CE6F79">
        <w:t xml:space="preserve">and the </w:t>
      </w:r>
      <w:r w:rsidR="00465211">
        <w:t>marine</w:t>
      </w:r>
      <w:r w:rsidR="00CE6F79">
        <w:t xml:space="preserve"> </w:t>
      </w:r>
      <w:r w:rsidR="00465211">
        <w:t>areas</w:t>
      </w:r>
      <w:r w:rsidR="00CE6F79">
        <w:t xml:space="preserve"> of Australia’s external territories. The area the Australian Government is responsible for includes various zones:</w:t>
      </w:r>
    </w:p>
    <w:p w14:paraId="3869AAD1" w14:textId="2AE5425E" w:rsidR="00CE6F79" w:rsidRDefault="00CE6F79" w:rsidP="00435CE7">
      <w:pPr>
        <w:pStyle w:val="ListBullet"/>
        <w:numPr>
          <w:ilvl w:val="0"/>
          <w:numId w:val="29"/>
        </w:numPr>
        <w:ind w:left="425" w:hanging="425"/>
      </w:pPr>
      <w:r w:rsidRPr="00465211">
        <w:rPr>
          <w:rStyle w:val="Strong"/>
        </w:rPr>
        <w:t>territorial sea</w:t>
      </w:r>
      <w:r>
        <w:t xml:space="preserve"> (to 12</w:t>
      </w:r>
      <w:r w:rsidR="00AA2240">
        <w:t> </w:t>
      </w:r>
      <w:r>
        <w:t>nautical miles, about 22</w:t>
      </w:r>
      <w:r w:rsidR="00AA2240">
        <w:t> </w:t>
      </w:r>
      <w:r>
        <w:t>km)</w:t>
      </w:r>
    </w:p>
    <w:p w14:paraId="48CAF7F4" w14:textId="1E78BFE2" w:rsidR="00CE6F79" w:rsidRDefault="00CE6F79" w:rsidP="00435CE7">
      <w:pPr>
        <w:pStyle w:val="ListBullet"/>
        <w:numPr>
          <w:ilvl w:val="0"/>
          <w:numId w:val="29"/>
        </w:numPr>
        <w:ind w:left="425" w:hanging="425"/>
      </w:pPr>
      <w:r w:rsidRPr="00465211">
        <w:rPr>
          <w:rStyle w:val="Strong"/>
        </w:rPr>
        <w:t>contiguous zone</w:t>
      </w:r>
      <w:r>
        <w:t xml:space="preserve"> (to 24</w:t>
      </w:r>
      <w:r w:rsidR="00AA2240">
        <w:t> </w:t>
      </w:r>
      <w:r>
        <w:t>nautical miles, about 44</w:t>
      </w:r>
      <w:r w:rsidR="00AA2240">
        <w:t> </w:t>
      </w:r>
      <w:r>
        <w:t>km)</w:t>
      </w:r>
    </w:p>
    <w:p w14:paraId="2D97384A" w14:textId="403BE031" w:rsidR="00CE6F79" w:rsidRDefault="00CE6F79" w:rsidP="0095259B">
      <w:pPr>
        <w:pStyle w:val="ListBullet"/>
        <w:numPr>
          <w:ilvl w:val="0"/>
          <w:numId w:val="29"/>
        </w:numPr>
        <w:spacing w:after="240"/>
        <w:ind w:left="425" w:hanging="425"/>
      </w:pPr>
      <w:r w:rsidRPr="00465211">
        <w:rPr>
          <w:rStyle w:val="Strong"/>
        </w:rPr>
        <w:t>exclusive economic zone</w:t>
      </w:r>
      <w:r>
        <w:t xml:space="preserve"> (to 200</w:t>
      </w:r>
      <w:r w:rsidR="00AA2240">
        <w:t> </w:t>
      </w:r>
      <w:r>
        <w:t>nautical miles, about 370</w:t>
      </w:r>
      <w:r w:rsidR="00AA2240">
        <w:t> </w:t>
      </w:r>
      <w:r>
        <w:t>km).</w:t>
      </w:r>
    </w:p>
    <w:p w14:paraId="52303CD8" w14:textId="77777777" w:rsidR="00AF38EE" w:rsidRPr="00AF38EE" w:rsidRDefault="00AF38EE" w:rsidP="00AF38EE">
      <w:r w:rsidRPr="00AF38EE">
        <w:t>Local governments play an important role in community engagement, planning and management in the coastal zone. This zone is the critical interface between:</w:t>
      </w:r>
    </w:p>
    <w:p w14:paraId="1F9B07E8" w14:textId="77777777" w:rsidR="00AF38EE" w:rsidRPr="00AF38EE" w:rsidRDefault="00AF38EE" w:rsidP="00435CE7">
      <w:pPr>
        <w:pStyle w:val="ListBullet"/>
        <w:numPr>
          <w:ilvl w:val="0"/>
          <w:numId w:val="29"/>
        </w:numPr>
        <w:ind w:left="425" w:hanging="425"/>
      </w:pPr>
      <w:r w:rsidRPr="00AF38EE">
        <w:t>land and sea</w:t>
      </w:r>
    </w:p>
    <w:p w14:paraId="198B162B" w14:textId="77777777" w:rsidR="00AF38EE" w:rsidRPr="00AF38EE" w:rsidRDefault="00AF38EE" w:rsidP="006011D5">
      <w:pPr>
        <w:pStyle w:val="ListBullet"/>
        <w:numPr>
          <w:ilvl w:val="0"/>
          <w:numId w:val="29"/>
        </w:numPr>
        <w:spacing w:after="240"/>
        <w:ind w:left="425" w:hanging="425"/>
      </w:pPr>
      <w:r w:rsidRPr="00AF38EE">
        <w:t xml:space="preserve">communities and the </w:t>
      </w:r>
      <w:r w:rsidRPr="0092107A">
        <w:rPr>
          <w:color w:val="197C7D" w:themeColor="accent2"/>
          <w:lang w:eastAsia="ja-JP"/>
        </w:rPr>
        <w:t>ocean economy</w:t>
      </w:r>
      <w:r w:rsidRPr="00AF38EE">
        <w:t>.</w:t>
      </w:r>
    </w:p>
    <w:p w14:paraId="07DE1CA8" w14:textId="77777777" w:rsidR="00AF38EE" w:rsidRDefault="00AF38EE" w:rsidP="00FA1B05">
      <w:pPr>
        <w:keepNext/>
        <w:rPr>
          <w:lang w:val="en-US"/>
        </w:rPr>
      </w:pPr>
      <w:r w:rsidRPr="18F8473A">
        <w:rPr>
          <w:lang w:val="en-US"/>
        </w:rPr>
        <w:lastRenderedPageBreak/>
        <w:t>In some instances, the Australian Government and relevant state or territory government work together:</w:t>
      </w:r>
    </w:p>
    <w:p w14:paraId="6EFE12E0" w14:textId="77777777" w:rsidR="00AF38EE" w:rsidRPr="00AF38EE" w:rsidRDefault="00AF38EE" w:rsidP="00FA1B05">
      <w:pPr>
        <w:pStyle w:val="ListBullet"/>
        <w:keepNext/>
        <w:numPr>
          <w:ilvl w:val="0"/>
          <w:numId w:val="29"/>
        </w:numPr>
        <w:ind w:left="425" w:hanging="425"/>
      </w:pPr>
      <w:r w:rsidRPr="00AF38EE">
        <w:t>to manage an area (e.g. the Great Barrier Reef)</w:t>
      </w:r>
    </w:p>
    <w:p w14:paraId="2426FDE8" w14:textId="77777777" w:rsidR="00AF38EE" w:rsidRPr="00AF38EE" w:rsidRDefault="00AF38EE" w:rsidP="0043149E">
      <w:pPr>
        <w:pStyle w:val="ListBullet"/>
        <w:numPr>
          <w:ilvl w:val="0"/>
          <w:numId w:val="29"/>
        </w:numPr>
        <w:ind w:left="425" w:hanging="425"/>
      </w:pPr>
      <w:r w:rsidRPr="00AF38EE">
        <w:t xml:space="preserve">for a particular purpose (e.g. the Marine Pest Sectoral Committee, which coordinates a national approach to marine pest </w:t>
      </w:r>
      <w:r w:rsidRPr="00952D4C">
        <w:rPr>
          <w:color w:val="197C7D" w:themeColor="accent2"/>
        </w:rPr>
        <w:t xml:space="preserve">biosecurity </w:t>
      </w:r>
      <w:r w:rsidRPr="00AF38EE">
        <w:t>across industry and government).</w:t>
      </w:r>
    </w:p>
    <w:p w14:paraId="7491A8EB" w14:textId="62F223BB" w:rsidR="005C1997" w:rsidRDefault="005C1997" w:rsidP="00744CA9">
      <w:pPr>
        <w:pStyle w:val="Caption"/>
        <w:spacing w:after="360"/>
        <w:jc w:val="center"/>
      </w:pPr>
      <w:r>
        <w:t xml:space="preserve">The Australian, </w:t>
      </w:r>
      <w:r>
        <w:rPr>
          <w:noProof/>
        </w:rPr>
        <w:drawing>
          <wp:anchor distT="0" distB="0" distL="114300" distR="114300" simplePos="0" relativeHeight="251658243" behindDoc="1" locked="0" layoutInCell="1" allowOverlap="1" wp14:anchorId="328214CC" wp14:editId="2E42C844">
            <wp:simplePos x="0" y="0"/>
            <wp:positionH relativeFrom="margin">
              <wp:align>right</wp:align>
            </wp:positionH>
            <wp:positionV relativeFrom="paragraph">
              <wp:posOffset>0</wp:posOffset>
            </wp:positionV>
            <wp:extent cx="5972175" cy="5725160"/>
            <wp:effectExtent l="0" t="0" r="9525" b="8890"/>
            <wp:wrapTight wrapText="bothSides">
              <wp:wrapPolygon edited="0">
                <wp:start x="0" y="0"/>
                <wp:lineTo x="0" y="21562"/>
                <wp:lineTo x="21566" y="21562"/>
                <wp:lineTo x="21566" y="0"/>
                <wp:lineTo x="0" y="0"/>
              </wp:wrapPolygon>
            </wp:wrapTight>
            <wp:docPr id="124216706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167063" name="Picture 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5972175" cy="5725160"/>
                    </a:xfrm>
                    <a:prstGeom prst="rect">
                      <a:avLst/>
                    </a:prstGeom>
                    <a:noFill/>
                    <a:ln>
                      <a:noFill/>
                    </a:ln>
                  </pic:spPr>
                </pic:pic>
              </a:graphicData>
            </a:graphic>
            <wp14:sizeRelH relativeFrom="page">
              <wp14:pctWidth>0</wp14:pctWidth>
            </wp14:sizeRelH>
            <wp14:sizeRelV relativeFrom="page">
              <wp14:pctHeight>0</wp14:pctHeight>
            </wp14:sizeRelV>
          </wp:anchor>
        </w:drawing>
      </w:r>
      <w:r>
        <w:t>s</w:t>
      </w:r>
      <w:r w:rsidR="00261393">
        <w:t>tate and territor</w:t>
      </w:r>
      <w:r>
        <w:t>y</w:t>
      </w:r>
      <w:r w:rsidR="00261393">
        <w:t xml:space="preserve"> </w:t>
      </w:r>
      <w:r>
        <w:t>governments</w:t>
      </w:r>
      <w:r w:rsidR="00261393" w:rsidDel="005C1997">
        <w:t xml:space="preserve"> </w:t>
      </w:r>
      <w:r w:rsidR="00261393">
        <w:t>are responsible for managing different zones</w:t>
      </w:r>
      <w:r w:rsidR="00FD473F">
        <w:br/>
      </w:r>
      <w:r w:rsidR="00261393">
        <w:t>of the ocean.</w:t>
      </w:r>
    </w:p>
    <w:p w14:paraId="720160AF" w14:textId="77777777" w:rsidR="00D30DC7" w:rsidRDefault="00D30DC7" w:rsidP="00D30DC7">
      <w:pPr>
        <w:pStyle w:val="Heading3"/>
        <w:keepLines w:val="0"/>
      </w:pPr>
      <w:r>
        <w:t>Marine protected areas</w:t>
      </w:r>
    </w:p>
    <w:p w14:paraId="39E70FE3" w14:textId="77777777" w:rsidR="00D30DC7" w:rsidRDefault="00D30DC7" w:rsidP="00D30DC7">
      <w:pPr>
        <w:rPr>
          <w:lang w:val="en-US"/>
        </w:rPr>
      </w:pPr>
      <w:r w:rsidRPr="6369C00D">
        <w:rPr>
          <w:lang w:val="en-US"/>
        </w:rPr>
        <w:t>Australia’s marine protected area estate is one of the largest in the world. The National Representative System of Marine Protected Areas is managed by the Australian, state and territory governments and covers 52% of our ocean territory.</w:t>
      </w:r>
    </w:p>
    <w:p w14:paraId="70594A1C" w14:textId="495276E0" w:rsidR="00D30DC7" w:rsidRDefault="00D30DC7" w:rsidP="00D30DC7">
      <w:r w:rsidRPr="18F8473A">
        <w:rPr>
          <w:lang w:val="en-US"/>
        </w:rPr>
        <w:lastRenderedPageBreak/>
        <w:t>Agreed plans guide how we manage marine parks. These plans also map out different zones within the parks that determine what can be done and where, from high levels of protection to multiple and sustainable uses.</w:t>
      </w:r>
    </w:p>
    <w:p w14:paraId="60085EBE" w14:textId="658FE43E" w:rsidR="00144838" w:rsidRDefault="0033010D" w:rsidP="005C1997">
      <w:pPr>
        <w:pStyle w:val="Heading3"/>
      </w:pPr>
      <w:r>
        <w:t xml:space="preserve">First Nations </w:t>
      </w:r>
      <w:r w:rsidR="179469E5">
        <w:t>people</w:t>
      </w:r>
    </w:p>
    <w:p w14:paraId="6FF95740" w14:textId="285DEF57" w:rsidR="004A1514" w:rsidRDefault="004A1514" w:rsidP="004A1514">
      <w:pPr>
        <w:rPr>
          <w:lang w:val="en-US"/>
        </w:rPr>
      </w:pPr>
      <w:r w:rsidRPr="18F8473A">
        <w:rPr>
          <w:lang w:val="en-US"/>
        </w:rPr>
        <w:t>First Nations people have a connection to land and sea that goes back at least 65,000</w:t>
      </w:r>
      <w:r w:rsidRPr="18F8473A">
        <w:rPr>
          <w:rFonts w:ascii="Arial" w:hAnsi="Arial" w:cs="Arial"/>
          <w:lang w:val="en-US"/>
        </w:rPr>
        <w:t> </w:t>
      </w:r>
      <w:r w:rsidRPr="18F8473A">
        <w:rPr>
          <w:lang w:val="en-US"/>
        </w:rPr>
        <w:t xml:space="preserve">years. </w:t>
      </w:r>
      <w:r w:rsidR="48FB0EF8" w:rsidRPr="0F436AD1">
        <w:rPr>
          <w:lang w:val="en-US"/>
        </w:rPr>
        <w:t>First Nations people</w:t>
      </w:r>
      <w:r w:rsidRPr="18F8473A">
        <w:rPr>
          <w:lang w:val="en-US"/>
        </w:rPr>
        <w:t xml:space="preserve"> sustainably </w:t>
      </w:r>
      <w:r w:rsidRPr="0F436AD1">
        <w:rPr>
          <w:lang w:val="en-US"/>
        </w:rPr>
        <w:t>use</w:t>
      </w:r>
      <w:r w:rsidRPr="18F8473A">
        <w:rPr>
          <w:lang w:val="en-US"/>
        </w:rPr>
        <w:t xml:space="preserve"> and </w:t>
      </w:r>
      <w:r w:rsidRPr="0F436AD1">
        <w:rPr>
          <w:lang w:val="en-US"/>
        </w:rPr>
        <w:t>manage</w:t>
      </w:r>
      <w:r w:rsidRPr="18F8473A">
        <w:rPr>
          <w:lang w:val="en-US"/>
        </w:rPr>
        <w:t xml:space="preserve"> the coast and ocean</w:t>
      </w:r>
      <w:r w:rsidR="00B72A80">
        <w:rPr>
          <w:lang w:val="en-US"/>
        </w:rPr>
        <w:t xml:space="preserve">, </w:t>
      </w:r>
      <w:r w:rsidRPr="18F8473A">
        <w:rPr>
          <w:lang w:val="en-US"/>
        </w:rPr>
        <w:t>includ</w:t>
      </w:r>
      <w:r w:rsidR="00B72A80">
        <w:rPr>
          <w:lang w:val="en-US"/>
        </w:rPr>
        <w:t>ing</w:t>
      </w:r>
      <w:r w:rsidRPr="18F8473A">
        <w:rPr>
          <w:lang w:val="en-US"/>
        </w:rPr>
        <w:t xml:space="preserve"> areas that were dry land before sea level</w:t>
      </w:r>
      <w:r w:rsidR="00B72A80">
        <w:rPr>
          <w:lang w:val="en-US"/>
        </w:rPr>
        <w:t>s</w:t>
      </w:r>
      <w:r w:rsidRPr="18F8473A">
        <w:rPr>
          <w:lang w:val="en-US"/>
        </w:rPr>
        <w:t xml:space="preserve"> rose after the last Ice Age.</w:t>
      </w:r>
    </w:p>
    <w:p w14:paraId="4B95312E" w14:textId="160BFCC0" w:rsidR="004A1514" w:rsidRDefault="004A1514" w:rsidP="004A1514">
      <w:pPr>
        <w:pStyle w:val="NoSpacing"/>
        <w:spacing w:after="160"/>
      </w:pPr>
      <w:r w:rsidRPr="18F8473A">
        <w:rPr>
          <w:lang w:val="en-US"/>
        </w:rPr>
        <w:t>First Nations people have rights over substantial areas of sea Country and coastline. They play an important role in managing the ocean, and continue to use</w:t>
      </w:r>
      <w:r>
        <w:t xml:space="preserve"> sea Country for social, cultural and economic purposes.</w:t>
      </w:r>
    </w:p>
    <w:p w14:paraId="412CCF28" w14:textId="293D420E" w:rsidR="007D7937" w:rsidRDefault="007A1D9F" w:rsidP="00952D4C">
      <w:pPr>
        <w:pStyle w:val="Heading3"/>
      </w:pPr>
      <w:r>
        <w:t>Other ocean managers</w:t>
      </w:r>
    </w:p>
    <w:p w14:paraId="10A1784F" w14:textId="469098FB" w:rsidR="000C6DA5" w:rsidRDefault="00F224BA" w:rsidP="00F224BA">
      <w:r>
        <w:t>Other groups, such as ocean industries, researchers, conservation groups, communities and recreational ocean users, also play important roles in managing the ocean. These groups</w:t>
      </w:r>
      <w:r w:rsidR="000C6DA5">
        <w:t>:</w:t>
      </w:r>
    </w:p>
    <w:p w14:paraId="1B311F75" w14:textId="77777777" w:rsidR="000C6DA5" w:rsidRDefault="00F224BA" w:rsidP="0043149E">
      <w:pPr>
        <w:pStyle w:val="ListBullet"/>
        <w:numPr>
          <w:ilvl w:val="0"/>
          <w:numId w:val="29"/>
        </w:numPr>
        <w:ind w:left="425" w:hanging="425"/>
      </w:pPr>
      <w:r>
        <w:t>protect and restore the ocean</w:t>
      </w:r>
    </w:p>
    <w:p w14:paraId="7A98880F" w14:textId="77777777" w:rsidR="000C6DA5" w:rsidRDefault="00F224BA" w:rsidP="0043149E">
      <w:pPr>
        <w:pStyle w:val="ListBullet"/>
        <w:numPr>
          <w:ilvl w:val="0"/>
          <w:numId w:val="29"/>
        </w:numPr>
        <w:ind w:left="425" w:hanging="425"/>
      </w:pPr>
      <w:r>
        <w:t>help us better understand challenges to the ocean and possible solutions</w:t>
      </w:r>
    </w:p>
    <w:p w14:paraId="1EDD535B" w14:textId="4046E3A8" w:rsidR="00F224BA" w:rsidRDefault="00F224BA" w:rsidP="0043149E">
      <w:pPr>
        <w:pStyle w:val="ListBullet"/>
        <w:numPr>
          <w:ilvl w:val="0"/>
          <w:numId w:val="29"/>
        </w:numPr>
        <w:ind w:left="425" w:hanging="425"/>
      </w:pPr>
      <w:r>
        <w:t xml:space="preserve">work to unlock financing for sustainable ocean actions and </w:t>
      </w:r>
      <w:r w:rsidRPr="00DD6F41">
        <w:rPr>
          <w:color w:val="197C7D" w:themeColor="accent2"/>
        </w:rPr>
        <w:t>nature-based solutions</w:t>
      </w:r>
      <w:r>
        <w:t>.</w:t>
      </w:r>
    </w:p>
    <w:p w14:paraId="7FEA16F0" w14:textId="38220F97" w:rsidR="007A1D9F" w:rsidRDefault="00F224BA" w:rsidP="005C1997">
      <w:pPr>
        <w:pStyle w:val="Heading2"/>
        <w:spacing w:before="360"/>
      </w:pPr>
      <w:r>
        <w:t>Our shared responsibility with our neighbours and the world</w:t>
      </w:r>
    </w:p>
    <w:p w14:paraId="2F25CB75" w14:textId="77777777" w:rsidR="00AD11BD" w:rsidRDefault="00AD11BD" w:rsidP="00AD11BD">
      <w:r>
        <w:t>As an island nation, our ocean connects us to our region and the rest of the world. There is only one global ocean. We need to work together with other countries to:</w:t>
      </w:r>
    </w:p>
    <w:p w14:paraId="57FB138E" w14:textId="77777777" w:rsidR="00AD11BD" w:rsidRDefault="00AD11BD" w:rsidP="0043149E">
      <w:pPr>
        <w:pStyle w:val="ListBullet"/>
        <w:numPr>
          <w:ilvl w:val="0"/>
          <w:numId w:val="29"/>
        </w:numPr>
        <w:ind w:left="425" w:hanging="425"/>
      </w:pPr>
      <w:r>
        <w:t>share ideas and expertise</w:t>
      </w:r>
    </w:p>
    <w:p w14:paraId="562A166F" w14:textId="77777777" w:rsidR="00AD11BD" w:rsidRDefault="00AD11BD" w:rsidP="0043149E">
      <w:pPr>
        <w:pStyle w:val="ListBullet"/>
        <w:numPr>
          <w:ilvl w:val="0"/>
          <w:numId w:val="29"/>
        </w:numPr>
        <w:ind w:left="425" w:hanging="425"/>
      </w:pPr>
      <w:r>
        <w:t>tackle shared threats</w:t>
      </w:r>
    </w:p>
    <w:p w14:paraId="27AB9716" w14:textId="77777777" w:rsidR="00AD11BD" w:rsidRDefault="00AD11BD" w:rsidP="0043149E">
      <w:pPr>
        <w:pStyle w:val="ListBullet"/>
        <w:numPr>
          <w:ilvl w:val="0"/>
          <w:numId w:val="29"/>
        </w:numPr>
        <w:ind w:left="425" w:hanging="425"/>
      </w:pPr>
      <w:r>
        <w:t>achieve shared goals</w:t>
      </w:r>
    </w:p>
    <w:p w14:paraId="7CCFFD02" w14:textId="77777777" w:rsidR="00AD11BD" w:rsidRDefault="00AD11BD" w:rsidP="0043149E">
      <w:pPr>
        <w:pStyle w:val="ListBullet"/>
        <w:numPr>
          <w:ilvl w:val="0"/>
          <w:numId w:val="29"/>
        </w:numPr>
        <w:ind w:left="425" w:hanging="425"/>
      </w:pPr>
      <w:r>
        <w:t xml:space="preserve">advance a global sustainable </w:t>
      </w:r>
      <w:r w:rsidRPr="0092107A">
        <w:rPr>
          <w:color w:val="197C7D" w:themeColor="accent2"/>
          <w:lang w:eastAsia="ja-JP"/>
        </w:rPr>
        <w:t>ocean economy</w:t>
      </w:r>
      <w:r>
        <w:t>.</w:t>
      </w:r>
    </w:p>
    <w:p w14:paraId="522A23A5" w14:textId="0A375CEA" w:rsidR="00AD11BD" w:rsidRDefault="00AD11BD" w:rsidP="00AD11BD">
      <w:r>
        <w:t>Australia’s Prime Minister has joined 1</w:t>
      </w:r>
      <w:r w:rsidR="00EC5539">
        <w:t>7 </w:t>
      </w:r>
      <w:r>
        <w:t xml:space="preserve">other world leaders on the </w:t>
      </w:r>
      <w:hyperlink r:id="rId12" w:history="1">
        <w:r w:rsidRPr="005C1427">
          <w:rPr>
            <w:rStyle w:val="Hyperlink"/>
          </w:rPr>
          <w:t>High Level Panel for a Sustainable Ocean Economy</w:t>
        </w:r>
      </w:hyperlink>
      <w:r>
        <w:t xml:space="preserve"> (the Ocean Panel). Ocean Panel countries are:</w:t>
      </w:r>
    </w:p>
    <w:p w14:paraId="35A65CC4" w14:textId="77777777" w:rsidR="00AD11BD" w:rsidRDefault="00AD11BD" w:rsidP="0043149E">
      <w:pPr>
        <w:pStyle w:val="ListBullet"/>
        <w:numPr>
          <w:ilvl w:val="0"/>
          <w:numId w:val="29"/>
        </w:numPr>
        <w:ind w:left="425" w:hanging="425"/>
      </w:pPr>
      <w:r>
        <w:t xml:space="preserve">committed to sustainably managing 100% of the ocean area within our </w:t>
      </w:r>
      <w:r w:rsidRPr="0092107A">
        <w:rPr>
          <w:color w:val="197C7D" w:themeColor="accent2"/>
          <w:lang w:eastAsia="ja-JP"/>
        </w:rPr>
        <w:t>jurisdictions</w:t>
      </w:r>
    </w:p>
    <w:p w14:paraId="4A418D4A" w14:textId="77777777" w:rsidR="00AD11BD" w:rsidRPr="00A31491" w:rsidRDefault="00AD11BD" w:rsidP="0043149E">
      <w:pPr>
        <w:pStyle w:val="ListBullet"/>
        <w:numPr>
          <w:ilvl w:val="0"/>
          <w:numId w:val="29"/>
        </w:numPr>
        <w:ind w:left="425" w:hanging="425"/>
      </w:pPr>
      <w:r>
        <w:t>encouraging the rest of the world’s coastal and ocean states to join this commitment by 2030.</w:t>
      </w:r>
    </w:p>
    <w:p w14:paraId="4FD631AA" w14:textId="4CB99174" w:rsidR="00AD11BD" w:rsidRDefault="00AD11BD" w:rsidP="00AD11BD">
      <w:r>
        <w:t>We</w:t>
      </w:r>
      <w:r w:rsidR="00740F7D">
        <w:t>’</w:t>
      </w:r>
      <w:r>
        <w:t>re also partnering with others to:</w:t>
      </w:r>
    </w:p>
    <w:p w14:paraId="673C222B" w14:textId="77777777" w:rsidR="00AD11BD" w:rsidRDefault="00AD11BD" w:rsidP="0043149E">
      <w:pPr>
        <w:pStyle w:val="ListBullet"/>
        <w:numPr>
          <w:ilvl w:val="0"/>
          <w:numId w:val="29"/>
        </w:numPr>
        <w:ind w:left="425" w:hanging="425"/>
      </w:pPr>
      <w:r>
        <w:t>tackle global challenges through initiatives and</w:t>
      </w:r>
      <w:r w:rsidRPr="00AD11BD">
        <w:rPr>
          <w:color w:val="0070C0"/>
        </w:rPr>
        <w:t xml:space="preserve"> </w:t>
      </w:r>
      <w:r w:rsidRPr="00740F7D">
        <w:rPr>
          <w:color w:val="197C7D" w:themeColor="accent2"/>
        </w:rPr>
        <w:t xml:space="preserve">treaties </w:t>
      </w:r>
      <w:r>
        <w:t xml:space="preserve">(e.g. for plastic pollution, conservation and sustainable use of the </w:t>
      </w:r>
      <w:r w:rsidRPr="00740F7D">
        <w:t>high seas)</w:t>
      </w:r>
    </w:p>
    <w:p w14:paraId="08F7BC8B" w14:textId="77777777" w:rsidR="00AD11BD" w:rsidRDefault="00AD11BD" w:rsidP="0043149E">
      <w:pPr>
        <w:pStyle w:val="ListBullet"/>
        <w:numPr>
          <w:ilvl w:val="0"/>
          <w:numId w:val="29"/>
        </w:numPr>
        <w:ind w:left="425" w:hanging="425"/>
      </w:pPr>
      <w:r>
        <w:t xml:space="preserve">manage and protect threatened and </w:t>
      </w:r>
      <w:r w:rsidRPr="00740F7D">
        <w:rPr>
          <w:color w:val="197C7D" w:themeColor="accent2"/>
        </w:rPr>
        <w:t xml:space="preserve">migratory </w:t>
      </w:r>
      <w:r>
        <w:t>species (e.g. whales and shorebirds)</w:t>
      </w:r>
    </w:p>
    <w:p w14:paraId="2308C9B5" w14:textId="77777777" w:rsidR="00AD11BD" w:rsidRDefault="00AD11BD" w:rsidP="0043149E">
      <w:pPr>
        <w:pStyle w:val="ListBullet"/>
        <w:numPr>
          <w:ilvl w:val="0"/>
          <w:numId w:val="29"/>
        </w:numPr>
        <w:ind w:left="425" w:hanging="425"/>
      </w:pPr>
      <w:r>
        <w:t>sustainably develop, manage and conserve the ocean and its resources (e.g. through regional fisheries management in the Pacific and Indian ocean basins)</w:t>
      </w:r>
    </w:p>
    <w:p w14:paraId="232EFAD9" w14:textId="0D8EEE30" w:rsidR="00AD11BD" w:rsidRDefault="00AD11BD" w:rsidP="0043149E">
      <w:pPr>
        <w:pStyle w:val="ListBullet"/>
        <w:numPr>
          <w:ilvl w:val="0"/>
          <w:numId w:val="29"/>
        </w:numPr>
        <w:ind w:left="425" w:hanging="425"/>
      </w:pPr>
      <w:r>
        <w:lastRenderedPageBreak/>
        <w:t>understand the ocean more so we can better manage</w:t>
      </w:r>
      <w:r w:rsidR="00C90166">
        <w:t xml:space="preserve"> it</w:t>
      </w:r>
      <w:r>
        <w:t xml:space="preserve"> (e.g. through ocean observation and research, including around Antarctica and the Southern Ocean)</w:t>
      </w:r>
    </w:p>
    <w:p w14:paraId="5C5A255B" w14:textId="77777777" w:rsidR="00AD11BD" w:rsidRPr="00AD11BD" w:rsidRDefault="00AD11BD" w:rsidP="0043149E">
      <w:pPr>
        <w:pStyle w:val="ListBullet"/>
        <w:numPr>
          <w:ilvl w:val="0"/>
          <w:numId w:val="29"/>
        </w:numPr>
        <w:ind w:left="425" w:hanging="425"/>
        <w:rPr>
          <w:color w:val="0070C0"/>
        </w:rPr>
      </w:pPr>
      <w:r>
        <w:t xml:space="preserve">protect and restore coastal </w:t>
      </w:r>
      <w:r w:rsidRPr="00BE31F2">
        <w:rPr>
          <w:color w:val="197C7D" w:themeColor="accent2"/>
        </w:rPr>
        <w:t>blue carbon ecosystems</w:t>
      </w:r>
    </w:p>
    <w:p w14:paraId="0957FBB0" w14:textId="77777777" w:rsidR="00AD11BD" w:rsidRDefault="00AD11BD" w:rsidP="0043149E">
      <w:pPr>
        <w:pStyle w:val="ListBullet"/>
        <w:numPr>
          <w:ilvl w:val="0"/>
          <w:numId w:val="29"/>
        </w:numPr>
        <w:ind w:left="425" w:hanging="425"/>
      </w:pPr>
      <w:r>
        <w:t>monitor and manage coral reefs</w:t>
      </w:r>
    </w:p>
    <w:p w14:paraId="0F5F4A6F" w14:textId="77777777" w:rsidR="00AD11BD" w:rsidRDefault="00AD11BD" w:rsidP="0043149E">
      <w:pPr>
        <w:pStyle w:val="ListBullet"/>
        <w:numPr>
          <w:ilvl w:val="0"/>
          <w:numId w:val="29"/>
        </w:numPr>
        <w:ind w:left="425" w:hanging="425"/>
      </w:pPr>
      <w:r w:rsidRPr="00BE31F2">
        <w:rPr>
          <w:color w:val="197C7D" w:themeColor="accent2"/>
        </w:rPr>
        <w:t xml:space="preserve">mitigate </w:t>
      </w:r>
      <w:r>
        <w:t xml:space="preserve">climate change (e.g. by reducing </w:t>
      </w:r>
      <w:r w:rsidRPr="00BE31F2">
        <w:rPr>
          <w:color w:val="197C7D" w:themeColor="accent2"/>
        </w:rPr>
        <w:t xml:space="preserve">greenhouse gas emissions </w:t>
      </w:r>
      <w:r>
        <w:t>from shipping)</w:t>
      </w:r>
    </w:p>
    <w:p w14:paraId="55B74057" w14:textId="77777777" w:rsidR="00AD11BD" w:rsidRDefault="00AD11BD" w:rsidP="0043149E">
      <w:pPr>
        <w:pStyle w:val="ListBullet"/>
        <w:numPr>
          <w:ilvl w:val="0"/>
          <w:numId w:val="29"/>
        </w:numPr>
        <w:ind w:left="425" w:hanging="425"/>
      </w:pPr>
      <w:r>
        <w:t>ensure safety at sea for ships and seafarers, and build search and rescue capabilities</w:t>
      </w:r>
    </w:p>
    <w:p w14:paraId="722C3666" w14:textId="77777777" w:rsidR="00AD11BD" w:rsidRDefault="00AD11BD" w:rsidP="0043149E">
      <w:pPr>
        <w:pStyle w:val="ListBullet"/>
        <w:numPr>
          <w:ilvl w:val="0"/>
          <w:numId w:val="29"/>
        </w:numPr>
        <w:ind w:left="425" w:hanging="425"/>
      </w:pPr>
      <w:r>
        <w:t>manage the movement of vessels and cargo</w:t>
      </w:r>
    </w:p>
    <w:p w14:paraId="252FDD5E" w14:textId="77777777" w:rsidR="00AD11BD" w:rsidRDefault="00AD11BD" w:rsidP="0043149E">
      <w:pPr>
        <w:pStyle w:val="ListBullet"/>
        <w:numPr>
          <w:ilvl w:val="0"/>
          <w:numId w:val="29"/>
        </w:numPr>
        <w:ind w:left="425" w:hanging="425"/>
      </w:pPr>
      <w:r>
        <w:t xml:space="preserve">reduce </w:t>
      </w:r>
      <w:r w:rsidRPr="00BE31F2">
        <w:rPr>
          <w:color w:val="197C7D" w:themeColor="accent2"/>
        </w:rPr>
        <w:t xml:space="preserve">biosecurity </w:t>
      </w:r>
      <w:r>
        <w:t>risks</w:t>
      </w:r>
    </w:p>
    <w:p w14:paraId="58502785" w14:textId="17F7356F" w:rsidR="00AD11BD" w:rsidRDefault="00AD11BD" w:rsidP="0043149E">
      <w:pPr>
        <w:pStyle w:val="ListBullet"/>
        <w:numPr>
          <w:ilvl w:val="0"/>
          <w:numId w:val="29"/>
        </w:numPr>
        <w:ind w:left="425" w:hanging="425"/>
      </w:pPr>
      <w:r>
        <w:t>protect our borders and resources (e.g. from illegal fishing).</w:t>
      </w:r>
    </w:p>
    <w:p w14:paraId="205EE57B" w14:textId="77777777" w:rsidR="00B30BDF" w:rsidRPr="00BB21D3" w:rsidRDefault="00B30BDF" w:rsidP="00CC10A9">
      <w:pPr>
        <w:pStyle w:val="Heading2"/>
        <w:spacing w:before="360"/>
      </w:pPr>
      <w:r w:rsidRPr="00BB21D3">
        <w:t>More information</w:t>
      </w:r>
    </w:p>
    <w:p w14:paraId="7396685C" w14:textId="5293EF3E" w:rsidR="00B30BDF" w:rsidRDefault="0058726E" w:rsidP="00B30BDF">
      <w:pPr>
        <w:pStyle w:val="ListBullet"/>
        <w:tabs>
          <w:tab w:val="clear" w:pos="360"/>
        </w:tabs>
        <w:ind w:left="425" w:hanging="425"/>
      </w:pPr>
      <w:hyperlink r:id="rId13" w:history="1">
        <w:r>
          <w:rPr>
            <w:rStyle w:val="Hyperlink"/>
          </w:rPr>
          <w:t>www.ocean.gov.au</w:t>
        </w:r>
      </w:hyperlink>
    </w:p>
    <w:p w14:paraId="20AB2892" w14:textId="1A6F630D" w:rsidR="00A67862" w:rsidRPr="00A67862" w:rsidRDefault="00144838" w:rsidP="00CC10A9">
      <w:pPr>
        <w:pStyle w:val="Heading2"/>
        <w:spacing w:before="360"/>
        <w:ind w:left="0" w:firstLine="0"/>
      </w:pPr>
      <w:r>
        <w:t>Glossary</w:t>
      </w:r>
    </w:p>
    <w:tbl>
      <w:tblPr>
        <w:tblStyle w:val="TableGrid"/>
        <w:tblW w:w="0" w:type="auto"/>
        <w:tblLook w:val="04A0" w:firstRow="1" w:lastRow="0" w:firstColumn="1" w:lastColumn="0" w:noHBand="0" w:noVBand="1"/>
      </w:tblPr>
      <w:tblGrid>
        <w:gridCol w:w="2122"/>
        <w:gridCol w:w="7280"/>
      </w:tblGrid>
      <w:tr w:rsidR="00BD6845" w14:paraId="658D7994" w14:textId="77777777" w:rsidTr="00072850">
        <w:trPr>
          <w:tblHeader/>
        </w:trPr>
        <w:tc>
          <w:tcPr>
            <w:tcW w:w="2122" w:type="dxa"/>
          </w:tcPr>
          <w:p w14:paraId="4A15A17D" w14:textId="416D54FF" w:rsidR="00BD6845" w:rsidRPr="00C61A07" w:rsidRDefault="00BD6845" w:rsidP="00144838">
            <w:pPr>
              <w:rPr>
                <w:b/>
                <w:bCs/>
                <w:lang w:eastAsia="ja-JP"/>
              </w:rPr>
            </w:pPr>
            <w:r w:rsidRPr="00C61A07">
              <w:rPr>
                <w:b/>
                <w:bCs/>
                <w:lang w:eastAsia="ja-JP"/>
              </w:rPr>
              <w:t>Term</w:t>
            </w:r>
          </w:p>
        </w:tc>
        <w:tc>
          <w:tcPr>
            <w:tcW w:w="7280" w:type="dxa"/>
          </w:tcPr>
          <w:p w14:paraId="3AE1051A" w14:textId="2F5C4280" w:rsidR="00BD6845" w:rsidRPr="00C61A07" w:rsidRDefault="00BD6845" w:rsidP="00144838">
            <w:pPr>
              <w:rPr>
                <w:b/>
                <w:bCs/>
                <w:lang w:eastAsia="ja-JP"/>
              </w:rPr>
            </w:pPr>
            <w:r w:rsidRPr="00C61A07">
              <w:rPr>
                <w:b/>
                <w:bCs/>
                <w:lang w:eastAsia="ja-JP"/>
              </w:rPr>
              <w:t>Definition</w:t>
            </w:r>
          </w:p>
        </w:tc>
      </w:tr>
      <w:tr w:rsidR="005C1427" w14:paraId="66DAAC78" w14:textId="77777777" w:rsidTr="009270C5">
        <w:tc>
          <w:tcPr>
            <w:tcW w:w="2122" w:type="dxa"/>
          </w:tcPr>
          <w:p w14:paraId="49C8B755" w14:textId="77777777" w:rsidR="005C1427" w:rsidRPr="00B56FB2" w:rsidRDefault="005C1427" w:rsidP="00144838">
            <w:pPr>
              <w:rPr>
                <w:color w:val="197C7D" w:themeColor="text2"/>
                <w:lang w:eastAsia="ja-JP"/>
              </w:rPr>
            </w:pPr>
            <w:r w:rsidRPr="00B56FB2">
              <w:rPr>
                <w:color w:val="197C7D" w:themeColor="text2"/>
                <w:lang w:eastAsia="ja-JP"/>
              </w:rPr>
              <w:t>Aquaculture</w:t>
            </w:r>
          </w:p>
        </w:tc>
        <w:tc>
          <w:tcPr>
            <w:tcW w:w="7280" w:type="dxa"/>
          </w:tcPr>
          <w:p w14:paraId="342E14A4" w14:textId="77777777" w:rsidR="005C1427" w:rsidRDefault="005C1427" w:rsidP="00144838">
            <w:pPr>
              <w:rPr>
                <w:lang w:eastAsia="ja-JP"/>
              </w:rPr>
            </w:pPr>
            <w:r>
              <w:rPr>
                <w:lang w:eastAsia="ja-JP"/>
              </w:rPr>
              <w:t>Farming marine species, such as fish, oysters and seaweed. This can occur in large tanks or ponds on land, or in pens in the ocean.</w:t>
            </w:r>
          </w:p>
        </w:tc>
      </w:tr>
      <w:tr w:rsidR="005C1427" w14:paraId="18929D63" w14:textId="77777777" w:rsidTr="009270C5">
        <w:tc>
          <w:tcPr>
            <w:tcW w:w="2122" w:type="dxa"/>
          </w:tcPr>
          <w:p w14:paraId="6E177013" w14:textId="77777777" w:rsidR="005C1427" w:rsidRPr="00B56FB2" w:rsidRDefault="005C1427" w:rsidP="00144838">
            <w:pPr>
              <w:rPr>
                <w:color w:val="197C7D" w:themeColor="text2"/>
                <w:lang w:eastAsia="ja-JP"/>
              </w:rPr>
            </w:pPr>
            <w:r w:rsidRPr="00B56FB2">
              <w:rPr>
                <w:color w:val="197C7D" w:themeColor="text2"/>
                <w:lang w:eastAsia="ja-JP"/>
              </w:rPr>
              <w:t>Biosecurity</w:t>
            </w:r>
          </w:p>
        </w:tc>
        <w:tc>
          <w:tcPr>
            <w:tcW w:w="7280" w:type="dxa"/>
          </w:tcPr>
          <w:p w14:paraId="14338C1B" w14:textId="77777777" w:rsidR="005C1427" w:rsidRDefault="005C1427" w:rsidP="00144838">
            <w:pPr>
              <w:rPr>
                <w:lang w:eastAsia="ja-JP"/>
              </w:rPr>
            </w:pPr>
            <w:r>
              <w:rPr>
                <w:lang w:eastAsia="ja-JP"/>
              </w:rPr>
              <w:t>How we keep living things, such as plants, animals and ecosystems, safe from harmful pests and diseases by preventing their arrival.</w:t>
            </w:r>
          </w:p>
        </w:tc>
      </w:tr>
      <w:tr w:rsidR="005C1427" w14:paraId="1FDF11B5" w14:textId="77777777" w:rsidTr="009270C5">
        <w:tc>
          <w:tcPr>
            <w:tcW w:w="2122" w:type="dxa"/>
          </w:tcPr>
          <w:p w14:paraId="4BAC8D92" w14:textId="77777777" w:rsidR="005C1427" w:rsidRPr="00B56FB2" w:rsidRDefault="005C1427" w:rsidP="00144838">
            <w:pPr>
              <w:rPr>
                <w:color w:val="197C7D" w:themeColor="text2"/>
                <w:lang w:eastAsia="ja-JP"/>
              </w:rPr>
            </w:pPr>
            <w:r w:rsidRPr="00B56FB2">
              <w:rPr>
                <w:color w:val="197C7D" w:themeColor="text2"/>
                <w:lang w:eastAsia="ja-JP"/>
              </w:rPr>
              <w:t>Blue carbon ecosystems</w:t>
            </w:r>
          </w:p>
        </w:tc>
        <w:tc>
          <w:tcPr>
            <w:tcW w:w="7280" w:type="dxa"/>
          </w:tcPr>
          <w:p w14:paraId="35BFF321" w14:textId="1822A42F" w:rsidR="005C1427" w:rsidRDefault="000F036F" w:rsidP="00144838">
            <w:pPr>
              <w:rPr>
                <w:lang w:eastAsia="ja-JP"/>
              </w:rPr>
            </w:pPr>
            <w:r w:rsidRPr="000F036F">
              <w:rPr>
                <w:lang w:eastAsia="ja-JP"/>
              </w:rPr>
              <w:t>Marine and coastal ecosystems that capture and store carbon dioxide from the atmosphere (e.g. mangroves, saltmarshes and seagrasses).</w:t>
            </w:r>
          </w:p>
        </w:tc>
      </w:tr>
      <w:tr w:rsidR="005C1427" w14:paraId="7F8186B2" w14:textId="77777777" w:rsidTr="009270C5">
        <w:tc>
          <w:tcPr>
            <w:tcW w:w="2122" w:type="dxa"/>
          </w:tcPr>
          <w:p w14:paraId="4BB702A1" w14:textId="77777777" w:rsidR="005C1427" w:rsidRPr="00B56FB2" w:rsidRDefault="005C1427" w:rsidP="00144838">
            <w:pPr>
              <w:rPr>
                <w:color w:val="197C7D" w:themeColor="text2"/>
                <w:lang w:eastAsia="ja-JP"/>
              </w:rPr>
            </w:pPr>
            <w:r w:rsidRPr="00B56FB2">
              <w:rPr>
                <w:color w:val="197C7D" w:themeColor="text2"/>
                <w:lang w:eastAsia="ja-JP"/>
              </w:rPr>
              <w:t>Extended continental shelf</w:t>
            </w:r>
          </w:p>
        </w:tc>
        <w:tc>
          <w:tcPr>
            <w:tcW w:w="7280" w:type="dxa"/>
          </w:tcPr>
          <w:p w14:paraId="46ECA4F8" w14:textId="77777777" w:rsidR="005C1427" w:rsidRDefault="005C1427" w:rsidP="00E46D0D">
            <w:pPr>
              <w:rPr>
                <w:lang w:eastAsia="ja-JP"/>
              </w:rPr>
            </w:pPr>
            <w:r>
              <w:rPr>
                <w:lang w:eastAsia="ja-JP"/>
              </w:rPr>
              <w:t>An area of the continent under the water that extends beyond the 200 nautical mile limit of the exclusive economic zone, but where Australia still has the same rights as the exclusive economic zone.</w:t>
            </w:r>
          </w:p>
        </w:tc>
      </w:tr>
      <w:tr w:rsidR="005C1427" w14:paraId="09D4DCA3" w14:textId="77777777" w:rsidTr="009270C5">
        <w:tc>
          <w:tcPr>
            <w:tcW w:w="2122" w:type="dxa"/>
          </w:tcPr>
          <w:p w14:paraId="27195B3E" w14:textId="77777777" w:rsidR="005C1427" w:rsidRPr="00B56FB2" w:rsidRDefault="005C1427" w:rsidP="00144838">
            <w:pPr>
              <w:rPr>
                <w:color w:val="197C7D" w:themeColor="text2"/>
                <w:lang w:eastAsia="ja-JP"/>
              </w:rPr>
            </w:pPr>
            <w:r w:rsidRPr="00B56FB2">
              <w:rPr>
                <w:color w:val="197C7D" w:themeColor="text2"/>
                <w:lang w:eastAsia="ja-JP"/>
              </w:rPr>
              <w:t>Greenhouse gas emissions</w:t>
            </w:r>
          </w:p>
        </w:tc>
        <w:tc>
          <w:tcPr>
            <w:tcW w:w="7280" w:type="dxa"/>
          </w:tcPr>
          <w:p w14:paraId="12CE27AD" w14:textId="583FD996" w:rsidR="005C1427" w:rsidRDefault="005C1427" w:rsidP="00144838">
            <w:pPr>
              <w:rPr>
                <w:lang w:eastAsia="ja-JP"/>
              </w:rPr>
            </w:pPr>
            <w:r>
              <w:rPr>
                <w:lang w:eastAsia="ja-JP"/>
              </w:rPr>
              <w:t>The release of gases, such as carbon dioxide, that trap heat around the Earth to make it hotter than it would otherwise be. Humans can be responsible for the release of greenhouse gases into the air by burning fuels to generate electricity and power cars.</w:t>
            </w:r>
            <w:r w:rsidR="00C2745F">
              <w:rPr>
                <w:lang w:eastAsia="ja-JP"/>
              </w:rPr>
              <w:t xml:space="preserve"> </w:t>
            </w:r>
            <w:r w:rsidR="00532596" w:rsidRPr="00532596">
              <w:rPr>
                <w:lang w:eastAsia="ja-JP"/>
              </w:rPr>
              <w:t>Greenhouse gases can also be produced naturally, such as when plants die and animals breathe.</w:t>
            </w:r>
          </w:p>
        </w:tc>
      </w:tr>
      <w:tr w:rsidR="005C1427" w14:paraId="39736B10" w14:textId="77777777" w:rsidTr="009270C5">
        <w:tc>
          <w:tcPr>
            <w:tcW w:w="2122" w:type="dxa"/>
          </w:tcPr>
          <w:p w14:paraId="462102F3" w14:textId="77777777" w:rsidR="005C1427" w:rsidRPr="00B56FB2" w:rsidRDefault="005C1427" w:rsidP="00144838">
            <w:pPr>
              <w:rPr>
                <w:color w:val="197C7D" w:themeColor="text2"/>
                <w:lang w:eastAsia="ja-JP"/>
              </w:rPr>
            </w:pPr>
            <w:r w:rsidRPr="00B56FB2">
              <w:rPr>
                <w:color w:val="197C7D" w:themeColor="text2"/>
                <w:lang w:eastAsia="ja-JP"/>
              </w:rPr>
              <w:t>Jurisdiction</w:t>
            </w:r>
          </w:p>
        </w:tc>
        <w:tc>
          <w:tcPr>
            <w:tcW w:w="7280" w:type="dxa"/>
          </w:tcPr>
          <w:p w14:paraId="7B7B04C8" w14:textId="77777777" w:rsidR="005C1427" w:rsidRDefault="005C1427" w:rsidP="00144838">
            <w:pPr>
              <w:rPr>
                <w:lang w:eastAsia="ja-JP"/>
              </w:rPr>
            </w:pPr>
            <w:r>
              <w:rPr>
                <w:lang w:eastAsia="ja-JP"/>
              </w:rPr>
              <w:t>Who can set the rules or decide what can happen in a certain place.</w:t>
            </w:r>
          </w:p>
        </w:tc>
      </w:tr>
      <w:tr w:rsidR="005C1427" w14:paraId="4AED20EC" w14:textId="77777777" w:rsidTr="009270C5">
        <w:tc>
          <w:tcPr>
            <w:tcW w:w="2122" w:type="dxa"/>
          </w:tcPr>
          <w:p w14:paraId="1BDF08C6" w14:textId="77777777" w:rsidR="005C1427" w:rsidRPr="00B56FB2" w:rsidRDefault="005C1427" w:rsidP="00144838">
            <w:pPr>
              <w:rPr>
                <w:color w:val="197C7D" w:themeColor="text2"/>
                <w:lang w:eastAsia="ja-JP"/>
              </w:rPr>
            </w:pPr>
            <w:r w:rsidRPr="00B56FB2">
              <w:rPr>
                <w:color w:val="197C7D" w:themeColor="text2"/>
                <w:lang w:eastAsia="ja-JP"/>
              </w:rPr>
              <w:t>Migratory</w:t>
            </w:r>
          </w:p>
        </w:tc>
        <w:tc>
          <w:tcPr>
            <w:tcW w:w="7280" w:type="dxa"/>
          </w:tcPr>
          <w:p w14:paraId="5660641A" w14:textId="77777777" w:rsidR="005C1427" w:rsidRDefault="005C1427" w:rsidP="00144838">
            <w:pPr>
              <w:rPr>
                <w:lang w:eastAsia="ja-JP"/>
              </w:rPr>
            </w:pPr>
            <w:r>
              <w:rPr>
                <w:lang w:eastAsia="ja-JP"/>
              </w:rPr>
              <w:t>Animals that travel far distances between different locations to breed, feed or rest.</w:t>
            </w:r>
          </w:p>
        </w:tc>
      </w:tr>
      <w:tr w:rsidR="005C1427" w14:paraId="2D4BA8EE" w14:textId="77777777" w:rsidTr="009270C5">
        <w:tc>
          <w:tcPr>
            <w:tcW w:w="2122" w:type="dxa"/>
          </w:tcPr>
          <w:p w14:paraId="0614D1A8" w14:textId="77777777" w:rsidR="005C1427" w:rsidRPr="00B56FB2" w:rsidRDefault="005C1427" w:rsidP="00CC10A9">
            <w:pPr>
              <w:keepNext/>
              <w:rPr>
                <w:color w:val="197C7D" w:themeColor="text2"/>
                <w:lang w:eastAsia="ja-JP"/>
              </w:rPr>
            </w:pPr>
            <w:r w:rsidRPr="00B56FB2">
              <w:rPr>
                <w:color w:val="197C7D" w:themeColor="text2"/>
                <w:lang w:eastAsia="ja-JP"/>
              </w:rPr>
              <w:lastRenderedPageBreak/>
              <w:t>Mitigate</w:t>
            </w:r>
          </w:p>
        </w:tc>
        <w:tc>
          <w:tcPr>
            <w:tcW w:w="7280" w:type="dxa"/>
          </w:tcPr>
          <w:p w14:paraId="67BBDE4A" w14:textId="77777777" w:rsidR="005C1427" w:rsidRDefault="005C1427" w:rsidP="00CC10A9">
            <w:pPr>
              <w:keepNext/>
              <w:rPr>
                <w:lang w:eastAsia="ja-JP"/>
              </w:rPr>
            </w:pPr>
            <w:r>
              <w:rPr>
                <w:lang w:eastAsia="ja-JP"/>
              </w:rPr>
              <w:t>To reduce or lessen the effects of something.</w:t>
            </w:r>
          </w:p>
        </w:tc>
      </w:tr>
      <w:tr w:rsidR="005C1427" w14:paraId="4E52D67C" w14:textId="77777777" w:rsidTr="009270C5">
        <w:tc>
          <w:tcPr>
            <w:tcW w:w="2122" w:type="dxa"/>
          </w:tcPr>
          <w:p w14:paraId="4A9C8974" w14:textId="77777777" w:rsidR="005C1427" w:rsidRPr="00B56FB2" w:rsidRDefault="005C1427" w:rsidP="00A323AE">
            <w:pPr>
              <w:keepNext/>
              <w:rPr>
                <w:color w:val="197C7D" w:themeColor="text2"/>
                <w:lang w:eastAsia="ja-JP"/>
              </w:rPr>
            </w:pPr>
            <w:r w:rsidRPr="00B56FB2">
              <w:rPr>
                <w:color w:val="197C7D" w:themeColor="text2"/>
                <w:lang w:eastAsia="ja-JP"/>
              </w:rPr>
              <w:t>Nature-based solutions</w:t>
            </w:r>
          </w:p>
        </w:tc>
        <w:tc>
          <w:tcPr>
            <w:tcW w:w="7280" w:type="dxa"/>
          </w:tcPr>
          <w:p w14:paraId="7251FC8E" w14:textId="19A3F9F9" w:rsidR="005C1427" w:rsidRDefault="007C1C1A" w:rsidP="00A323AE">
            <w:pPr>
              <w:keepNext/>
              <w:rPr>
                <w:lang w:eastAsia="ja-JP"/>
              </w:rPr>
            </w:pPr>
            <w:r>
              <w:rPr>
                <w:lang w:eastAsia="ja-JP"/>
              </w:rPr>
              <w:t>A</w:t>
            </w:r>
            <w:r w:rsidR="00DA5B1F">
              <w:rPr>
                <w:lang w:eastAsia="ja-JP"/>
              </w:rPr>
              <w:t xml:space="preserve">ctions that </w:t>
            </w:r>
            <w:r w:rsidR="0041403E">
              <w:rPr>
                <w:lang w:eastAsia="ja-JP"/>
              </w:rPr>
              <w:t xml:space="preserve">protect, </w:t>
            </w:r>
            <w:r w:rsidR="002D0461">
              <w:rPr>
                <w:lang w:eastAsia="ja-JP"/>
              </w:rPr>
              <w:t xml:space="preserve">manage or restore ecosystems in ways that provide benefits to </w:t>
            </w:r>
            <w:r w:rsidR="00453474">
              <w:rPr>
                <w:lang w:eastAsia="ja-JP"/>
              </w:rPr>
              <w:t xml:space="preserve">communities and ecosystems at the same time. For example, </w:t>
            </w:r>
            <w:r w:rsidR="00C90E25">
              <w:rPr>
                <w:lang w:eastAsia="ja-JP"/>
              </w:rPr>
              <w:t xml:space="preserve">coastal ecosystems provide breeding grounds for </w:t>
            </w:r>
            <w:r w:rsidR="00EC010E">
              <w:rPr>
                <w:lang w:eastAsia="ja-JP"/>
              </w:rPr>
              <w:t>commercial fish, which supports fisheries</w:t>
            </w:r>
            <w:r w:rsidR="004F1A6B">
              <w:rPr>
                <w:lang w:eastAsia="ja-JP"/>
              </w:rPr>
              <w:t xml:space="preserve"> and</w:t>
            </w:r>
            <w:r w:rsidR="00EC010E">
              <w:rPr>
                <w:lang w:eastAsia="ja-JP"/>
              </w:rPr>
              <w:t xml:space="preserve"> local communities</w:t>
            </w:r>
            <w:r w:rsidR="004F1A6B">
              <w:rPr>
                <w:lang w:eastAsia="ja-JP"/>
              </w:rPr>
              <w:t>,</w:t>
            </w:r>
            <w:r w:rsidR="00EC010E">
              <w:rPr>
                <w:lang w:eastAsia="ja-JP"/>
              </w:rPr>
              <w:t xml:space="preserve"> and improves food security.</w:t>
            </w:r>
          </w:p>
        </w:tc>
      </w:tr>
      <w:tr w:rsidR="005C1427" w14:paraId="7FC0DFBB" w14:textId="77777777" w:rsidTr="009270C5">
        <w:tc>
          <w:tcPr>
            <w:tcW w:w="2122" w:type="dxa"/>
          </w:tcPr>
          <w:p w14:paraId="5AFB3979" w14:textId="77777777" w:rsidR="005C1427" w:rsidRPr="00B56FB2" w:rsidRDefault="005C1427" w:rsidP="00144838">
            <w:pPr>
              <w:rPr>
                <w:color w:val="197C7D" w:themeColor="text2"/>
                <w:lang w:eastAsia="ja-JP"/>
              </w:rPr>
            </w:pPr>
            <w:r w:rsidRPr="00B56FB2">
              <w:rPr>
                <w:color w:val="197C7D" w:themeColor="text2"/>
                <w:lang w:eastAsia="ja-JP"/>
              </w:rPr>
              <w:t>Ocean economy</w:t>
            </w:r>
          </w:p>
        </w:tc>
        <w:tc>
          <w:tcPr>
            <w:tcW w:w="7280" w:type="dxa"/>
          </w:tcPr>
          <w:p w14:paraId="72D8BC68" w14:textId="77777777" w:rsidR="005C1427" w:rsidRDefault="005C1427" w:rsidP="00144838">
            <w:pPr>
              <w:rPr>
                <w:lang w:eastAsia="ja-JP"/>
              </w:rPr>
            </w:pPr>
            <w:r>
              <w:rPr>
                <w:lang w:eastAsia="ja-JP"/>
              </w:rPr>
              <w:t>The economic activities that occur in the ocean, or that depend on the ocean to operate.</w:t>
            </w:r>
          </w:p>
        </w:tc>
      </w:tr>
      <w:tr w:rsidR="005C1427" w14:paraId="238A6934" w14:textId="77777777" w:rsidTr="009270C5">
        <w:tc>
          <w:tcPr>
            <w:tcW w:w="2122" w:type="dxa"/>
          </w:tcPr>
          <w:p w14:paraId="2554162D" w14:textId="77777777" w:rsidR="005C1427" w:rsidRPr="00B56FB2" w:rsidRDefault="005C1427" w:rsidP="00144838">
            <w:pPr>
              <w:rPr>
                <w:color w:val="197C7D" w:themeColor="text2"/>
                <w:lang w:eastAsia="ja-JP"/>
              </w:rPr>
            </w:pPr>
            <w:r w:rsidRPr="00B56FB2">
              <w:rPr>
                <w:color w:val="197C7D" w:themeColor="text2"/>
                <w:lang w:eastAsia="ja-JP"/>
              </w:rPr>
              <w:t>Traditional Custodians</w:t>
            </w:r>
          </w:p>
        </w:tc>
        <w:tc>
          <w:tcPr>
            <w:tcW w:w="7280" w:type="dxa"/>
          </w:tcPr>
          <w:p w14:paraId="25E37EF6" w14:textId="77777777" w:rsidR="005C1427" w:rsidRDefault="005C1427" w:rsidP="00144838">
            <w:pPr>
              <w:rPr>
                <w:lang w:eastAsia="ja-JP"/>
              </w:rPr>
            </w:pPr>
            <w:r>
              <w:rPr>
                <w:lang w:eastAsia="ja-JP"/>
              </w:rPr>
              <w:t>The Indigenous peoples or nations who have responsibilities in caring for their Country.</w:t>
            </w:r>
          </w:p>
        </w:tc>
      </w:tr>
      <w:tr w:rsidR="005C1427" w14:paraId="77CA6F7E" w14:textId="77777777" w:rsidTr="009270C5">
        <w:tc>
          <w:tcPr>
            <w:tcW w:w="2122" w:type="dxa"/>
          </w:tcPr>
          <w:p w14:paraId="0FF2AE76" w14:textId="77777777" w:rsidR="005C1427" w:rsidRPr="00B56FB2" w:rsidRDefault="005C1427" w:rsidP="00144838">
            <w:pPr>
              <w:rPr>
                <w:color w:val="197C7D" w:themeColor="text2"/>
                <w:lang w:eastAsia="ja-JP"/>
              </w:rPr>
            </w:pPr>
            <w:r w:rsidRPr="00B56FB2">
              <w:rPr>
                <w:color w:val="197C7D" w:themeColor="text2"/>
                <w:lang w:eastAsia="ja-JP"/>
              </w:rPr>
              <w:t>Treaties</w:t>
            </w:r>
          </w:p>
        </w:tc>
        <w:tc>
          <w:tcPr>
            <w:tcW w:w="7280" w:type="dxa"/>
          </w:tcPr>
          <w:p w14:paraId="6C1B8BAD" w14:textId="2735D67D" w:rsidR="005C1427" w:rsidRDefault="005C1427" w:rsidP="00144838">
            <w:pPr>
              <w:rPr>
                <w:lang w:eastAsia="ja-JP"/>
              </w:rPr>
            </w:pPr>
            <w:r>
              <w:rPr>
                <w:lang w:eastAsia="ja-JP"/>
              </w:rPr>
              <w:t>An agreement between countries that is enforced by international law.</w:t>
            </w:r>
          </w:p>
        </w:tc>
      </w:tr>
    </w:tbl>
    <w:p w14:paraId="4F0183B9" w14:textId="38DE1BE6" w:rsidR="00E03C89" w:rsidRDefault="00E03C89" w:rsidP="00744CA9">
      <w:pPr>
        <w:pStyle w:val="ListBullet"/>
        <w:tabs>
          <w:tab w:val="clear" w:pos="360"/>
        </w:tabs>
        <w:ind w:left="0" w:firstLine="0"/>
      </w:pPr>
    </w:p>
    <w:sectPr w:rsidR="00E03C89" w:rsidSect="00E93738">
      <w:headerReference w:type="even" r:id="rId14"/>
      <w:headerReference w:type="default" r:id="rId15"/>
      <w:footerReference w:type="even" r:id="rId16"/>
      <w:footerReference w:type="default" r:id="rId17"/>
      <w:headerReference w:type="first" r:id="rId18"/>
      <w:footerReference w:type="first" r:id="rId19"/>
      <w:pgSz w:w="11906" w:h="16838" w:code="9"/>
      <w:pgMar w:top="2269" w:right="1247" w:bottom="1134" w:left="1247" w:header="680"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417E1" w14:textId="77777777" w:rsidR="00F122F9" w:rsidRDefault="00F122F9">
      <w:r>
        <w:separator/>
      </w:r>
    </w:p>
    <w:p w14:paraId="7EF4EFB9" w14:textId="77777777" w:rsidR="00F122F9" w:rsidRDefault="00F122F9"/>
    <w:p w14:paraId="159D7602" w14:textId="77777777" w:rsidR="00F122F9" w:rsidRDefault="00F122F9"/>
  </w:endnote>
  <w:endnote w:type="continuationSeparator" w:id="0">
    <w:p w14:paraId="224AA302" w14:textId="77777777" w:rsidR="00F122F9" w:rsidRDefault="00F122F9">
      <w:r>
        <w:continuationSeparator/>
      </w:r>
    </w:p>
    <w:p w14:paraId="245C5507" w14:textId="77777777" w:rsidR="00F122F9" w:rsidRDefault="00F122F9"/>
    <w:p w14:paraId="0536A418" w14:textId="77777777" w:rsidR="00F122F9" w:rsidRDefault="00F122F9"/>
  </w:endnote>
  <w:endnote w:type="continuationNotice" w:id="1">
    <w:p w14:paraId="279BA052" w14:textId="77777777" w:rsidR="00F122F9" w:rsidRDefault="00F122F9">
      <w:pPr>
        <w:pStyle w:val="Footer"/>
      </w:pPr>
    </w:p>
    <w:p w14:paraId="18622104" w14:textId="77777777" w:rsidR="00F122F9" w:rsidRDefault="00F122F9"/>
    <w:p w14:paraId="079944EA" w14:textId="77777777" w:rsidR="00F122F9" w:rsidRDefault="00F122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B71BB" w14:textId="77777777" w:rsidR="00B119D3" w:rsidRDefault="00B119D3">
    <w:pPr>
      <w:pStyle w:val="Footer"/>
    </w:pPr>
    <w:r>
      <w:rPr>
        <w:noProof/>
      </w:rPr>
      <mc:AlternateContent>
        <mc:Choice Requires="wps">
          <w:drawing>
            <wp:anchor distT="0" distB="0" distL="0" distR="0" simplePos="0" relativeHeight="251658242" behindDoc="0" locked="0" layoutInCell="1" allowOverlap="1" wp14:anchorId="7847278B" wp14:editId="5CC503F8">
              <wp:simplePos x="635" y="635"/>
              <wp:positionH relativeFrom="page">
                <wp:align>center</wp:align>
              </wp:positionH>
              <wp:positionV relativeFrom="page">
                <wp:align>bottom</wp:align>
              </wp:positionV>
              <wp:extent cx="748030" cy="404495"/>
              <wp:effectExtent l="0" t="0" r="13970" b="0"/>
              <wp:wrapNone/>
              <wp:docPr id="129212114"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404495"/>
                      </a:xfrm>
                      <a:prstGeom prst="rect">
                        <a:avLst/>
                      </a:prstGeom>
                      <a:noFill/>
                      <a:ln>
                        <a:noFill/>
                      </a:ln>
                    </wps:spPr>
                    <wps:txbx>
                      <w:txbxContent>
                        <w:p w14:paraId="7D5431CF" w14:textId="77777777" w:rsidR="00B119D3" w:rsidRPr="00B119D3" w:rsidRDefault="00B119D3" w:rsidP="00B119D3">
                          <w:pPr>
                            <w:spacing w:after="0"/>
                            <w:rPr>
                              <w:rFonts w:ascii="Calibri" w:eastAsia="Calibri" w:hAnsi="Calibri" w:cs="Calibri"/>
                              <w:noProof/>
                              <w:color w:val="FF0000"/>
                              <w:sz w:val="24"/>
                              <w:szCs w:val="24"/>
                            </w:rPr>
                          </w:pPr>
                          <w:r w:rsidRPr="00B119D3">
                            <w:rPr>
                              <w:rFonts w:ascii="Calibri" w:eastAsia="Calibri" w:hAnsi="Calibri" w:cs="Calibri"/>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47278B" id="_x0000_t202" coordsize="21600,21600" o:spt="202" path="m,l,21600r21600,l21600,xe">
              <v:stroke joinstyle="miter"/>
              <v:path gradientshapeok="t" o:connecttype="rect"/>
            </v:shapetype>
            <v:shape id="Text Box 5" o:spid="_x0000_s1027" type="#_x0000_t202" alt="UNOFFICIAL" style="position:absolute;left:0;text-align:left;margin-left:0;margin-top:0;width:58.9pt;height:31.8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" filled="f" stroked="f">
              <v:textbox style="mso-fit-shape-to-text:t" inset="0,0,0,15pt">
                <w:txbxContent>
                  <w:p w14:paraId="7D5431CF" w14:textId="77777777" w:rsidR="00B119D3" w:rsidRPr="00B119D3" w:rsidRDefault="00B119D3" w:rsidP="00B119D3">
                    <w:pPr>
                      <w:spacing w:after="0"/>
                      <w:rPr>
                        <w:rFonts w:ascii="Calibri" w:eastAsia="Calibri" w:hAnsi="Calibri" w:cs="Calibri"/>
                        <w:noProof/>
                        <w:color w:val="FF0000"/>
                        <w:sz w:val="24"/>
                        <w:szCs w:val="24"/>
                      </w:rPr>
                    </w:pPr>
                    <w:r w:rsidRPr="00B119D3">
                      <w:rPr>
                        <w:rFonts w:ascii="Calibri" w:eastAsia="Calibri" w:hAnsi="Calibri" w:cs="Calibri"/>
                        <w:noProof/>
                        <w:color w:val="FF0000"/>
                        <w:sz w:val="24"/>
                        <w:szCs w:val="24"/>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43788" w14:textId="4CC26EE9" w:rsidR="000542B4" w:rsidRPr="00AB21AB" w:rsidRDefault="007853B3" w:rsidP="00AB21AB">
    <w:pPr>
      <w:pStyle w:val="Footer"/>
      <w:rPr>
        <w:color w:val="FFFFFF" w:themeColor="background2"/>
        <w:sz w:val="18"/>
        <w:szCs w:val="20"/>
      </w:rPr>
    </w:pPr>
    <w:r>
      <w:rPr>
        <w:noProof/>
        <w:lang w:eastAsia="ja-JP"/>
      </w:rPr>
      <w:drawing>
        <wp:anchor distT="0" distB="0" distL="114300" distR="114300" simplePos="0" relativeHeight="251658240" behindDoc="1" locked="0" layoutInCell="1" allowOverlap="1" wp14:anchorId="30620D84" wp14:editId="241D0876">
          <wp:simplePos x="0" y="0"/>
          <wp:positionH relativeFrom="column">
            <wp:posOffset>-248989</wp:posOffset>
          </wp:positionH>
          <wp:positionV relativeFrom="paragraph">
            <wp:posOffset>-2357509</wp:posOffset>
          </wp:positionV>
          <wp:extent cx="5976620" cy="2985135"/>
          <wp:effectExtent l="0" t="0" r="5080" b="5715"/>
          <wp:wrapNone/>
          <wp:docPr id="54210573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105732" name="Picture 1">
                    <a:extLst>
                      <a:ext uri="{C183D7F6-B498-43B3-948B-1728B52AA6E4}">
                        <adec:decorative xmlns:adec="http://schemas.microsoft.com/office/drawing/2017/decorative" val="1"/>
                      </a:ext>
                    </a:extLst>
                  </pic:cNvPr>
                  <pic:cNvPicPr/>
                </pic:nvPicPr>
                <pic:blipFill>
                  <a:blip r:embed="rId1">
                    <a:alphaModFix amt="5000"/>
                    <a:extLst>
                      <a:ext uri="{28A0092B-C50C-407E-A947-70E740481C1C}">
                        <a14:useLocalDpi xmlns:a14="http://schemas.microsoft.com/office/drawing/2010/main" val="0"/>
                      </a:ext>
                    </a:extLst>
                  </a:blip>
                  <a:stretch>
                    <a:fillRect/>
                  </a:stretch>
                </pic:blipFill>
                <pic:spPr>
                  <a:xfrm>
                    <a:off x="0" y="0"/>
                    <a:ext cx="5976620" cy="2985135"/>
                  </a:xfrm>
                  <a:prstGeom prst="rect">
                    <a:avLst/>
                  </a:prstGeom>
                </pic:spPr>
              </pic:pic>
            </a:graphicData>
          </a:graphic>
          <wp14:sizeRelH relativeFrom="page">
            <wp14:pctWidth>0</wp14:pctWidth>
          </wp14:sizeRelH>
          <wp14:sizeRelV relativeFrom="page">
            <wp14:pctHeight>0</wp14:pctHeight>
          </wp14:sizeRelV>
        </wp:anchor>
      </w:drawing>
    </w:r>
    <w:r w:rsidR="00AB21AB">
      <w:rPr>
        <w:noProof/>
        <w:sz w:val="18"/>
        <w:szCs w:val="20"/>
      </w:rPr>
      <w:drawing>
        <wp:anchor distT="0" distB="0" distL="114300" distR="114300" simplePos="0" relativeHeight="251658244" behindDoc="1" locked="0" layoutInCell="1" allowOverlap="1" wp14:anchorId="1B9B509C" wp14:editId="08DA6F5C">
          <wp:simplePos x="0" y="0"/>
          <wp:positionH relativeFrom="column">
            <wp:posOffset>-791734</wp:posOffset>
          </wp:positionH>
          <wp:positionV relativeFrom="paragraph">
            <wp:posOffset>-193675</wp:posOffset>
          </wp:positionV>
          <wp:extent cx="7562218" cy="847121"/>
          <wp:effectExtent l="0" t="0" r="635" b="0"/>
          <wp:wrapNone/>
          <wp:docPr id="155915685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156852" name="Picture 1">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t="6114"/>
                  <a:stretch/>
                </pic:blipFill>
                <pic:spPr bwMode="auto">
                  <a:xfrm>
                    <a:off x="0" y="0"/>
                    <a:ext cx="7562218" cy="84712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B21AB">
      <w:rPr>
        <w:color w:val="FFFFFF" w:themeColor="background2"/>
        <w:sz w:val="18"/>
        <w:szCs w:val="20"/>
      </w:rPr>
      <w:t>Australian Government</w:t>
    </w:r>
  </w:p>
  <w:p w14:paraId="0AC340BD" w14:textId="19992897" w:rsidR="000542B4" w:rsidRDefault="00AB21AB" w:rsidP="00AB21AB">
    <w:pPr>
      <w:pStyle w:val="Footer"/>
      <w:tabs>
        <w:tab w:val="center" w:pos="4706"/>
        <w:tab w:val="left" w:pos="6947"/>
        <w:tab w:val="left" w:pos="7343"/>
      </w:tabs>
      <w:jc w:val="left"/>
    </w:pPr>
    <w:r>
      <w:tab/>
    </w:r>
    <w:r w:rsidRPr="001276C0">
      <w:rPr>
        <w:color w:val="FFFFFF" w:themeColor="background2"/>
      </w:rPr>
      <w:tab/>
    </w:r>
    <w:sdt>
      <w:sdtPr>
        <w:rPr>
          <w:color w:val="FFFFFF" w:themeColor="background2"/>
        </w:rPr>
        <w:id w:val="-1564876113"/>
        <w:docPartObj>
          <w:docPartGallery w:val="Page Numbers (Bottom of Page)"/>
          <w:docPartUnique/>
        </w:docPartObj>
      </w:sdtPr>
      <w:sdtEndPr/>
      <w:sdtContent>
        <w:r w:rsidR="000542B4" w:rsidRPr="001276C0">
          <w:rPr>
            <w:color w:val="FFFFFF" w:themeColor="background2"/>
          </w:rPr>
          <w:fldChar w:fldCharType="begin"/>
        </w:r>
        <w:r w:rsidR="000542B4" w:rsidRPr="001276C0">
          <w:rPr>
            <w:color w:val="FFFFFF" w:themeColor="background2"/>
          </w:rPr>
          <w:instrText xml:space="preserve"> PAGE   \* MERGEFORMAT </w:instrText>
        </w:r>
        <w:r w:rsidR="000542B4" w:rsidRPr="001276C0">
          <w:rPr>
            <w:color w:val="FFFFFF" w:themeColor="background2"/>
          </w:rPr>
          <w:fldChar w:fldCharType="separate"/>
        </w:r>
        <w:r w:rsidR="00A62F99" w:rsidRPr="001276C0">
          <w:rPr>
            <w:color w:val="FFFFFF" w:themeColor="background2"/>
          </w:rPr>
          <w:t>2</w:t>
        </w:r>
        <w:r w:rsidR="000542B4" w:rsidRPr="001276C0">
          <w:rPr>
            <w:color w:val="FFFFFF" w:themeColor="background2"/>
          </w:rPr>
          <w:fldChar w:fldCharType="end"/>
        </w:r>
      </w:sdtContent>
    </w:sdt>
    <w:r>
      <w:rPr>
        <w:noProof/>
      </w:rPr>
      <w:tab/>
    </w:r>
    <w:r>
      <w:rPr>
        <w:noProo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6EA3A" w14:textId="4B3BD90C" w:rsidR="00577F29" w:rsidRPr="00791E45" w:rsidRDefault="00791E45" w:rsidP="00791E45">
    <w:pPr>
      <w:pStyle w:val="Footer"/>
      <w:jc w:val="left"/>
      <w:rPr>
        <w:sz w:val="22"/>
      </w:rPr>
    </w:pPr>
    <w:r w:rsidRPr="00791E45">
      <w:rPr>
        <w:rFonts w:asciiTheme="majorHAnsi" w:hAnsiTheme="majorHAnsi"/>
        <w:sz w:val="22"/>
      </w:rPr>
      <w:t xml:space="preserve">Terms in </w:t>
    </w:r>
    <w:r w:rsidRPr="00791E45">
      <w:rPr>
        <w:rFonts w:asciiTheme="majorHAnsi" w:hAnsiTheme="majorHAnsi"/>
        <w:color w:val="197C7D" w:themeColor="accent2"/>
        <w:sz w:val="22"/>
      </w:rPr>
      <w:t xml:space="preserve">teal </w:t>
    </w:r>
    <w:r w:rsidRPr="00791E45">
      <w:rPr>
        <w:rFonts w:asciiTheme="majorHAnsi" w:hAnsiTheme="majorHAnsi"/>
        <w:sz w:val="22"/>
      </w:rPr>
      <w:t>are defined in the glossary the end of this document.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C2AF3" w14:textId="77777777" w:rsidR="00F122F9" w:rsidRDefault="00F122F9">
      <w:r>
        <w:separator/>
      </w:r>
    </w:p>
    <w:p w14:paraId="11A897E1" w14:textId="77777777" w:rsidR="00F122F9" w:rsidRDefault="00F122F9"/>
    <w:p w14:paraId="0BD73FEC" w14:textId="77777777" w:rsidR="00F122F9" w:rsidRDefault="00F122F9"/>
  </w:footnote>
  <w:footnote w:type="continuationSeparator" w:id="0">
    <w:p w14:paraId="579F8A3E" w14:textId="77777777" w:rsidR="00F122F9" w:rsidRDefault="00F122F9">
      <w:r>
        <w:continuationSeparator/>
      </w:r>
    </w:p>
    <w:p w14:paraId="1E8741A5" w14:textId="77777777" w:rsidR="00F122F9" w:rsidRDefault="00F122F9"/>
    <w:p w14:paraId="45EE179B" w14:textId="77777777" w:rsidR="00F122F9" w:rsidRDefault="00F122F9"/>
  </w:footnote>
  <w:footnote w:type="continuationNotice" w:id="1">
    <w:p w14:paraId="28A986A5" w14:textId="77777777" w:rsidR="00F122F9" w:rsidRDefault="00F122F9">
      <w:pPr>
        <w:pStyle w:val="Footer"/>
      </w:pPr>
    </w:p>
    <w:p w14:paraId="0A9F2B61" w14:textId="77777777" w:rsidR="00F122F9" w:rsidRDefault="00F122F9"/>
    <w:p w14:paraId="174FEE00" w14:textId="77777777" w:rsidR="00F122F9" w:rsidRDefault="00F122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38B82" w14:textId="77777777" w:rsidR="00B119D3" w:rsidRDefault="00B119D3">
    <w:pPr>
      <w:pStyle w:val="Header"/>
    </w:pPr>
    <w:r>
      <w:rPr>
        <w:noProof/>
      </w:rPr>
      <mc:AlternateContent>
        <mc:Choice Requires="wps">
          <w:drawing>
            <wp:anchor distT="0" distB="0" distL="0" distR="0" simplePos="0" relativeHeight="251658241" behindDoc="0" locked="0" layoutInCell="1" allowOverlap="1" wp14:anchorId="79E2CC25" wp14:editId="0CBEB177">
              <wp:simplePos x="635" y="635"/>
              <wp:positionH relativeFrom="page">
                <wp:align>center</wp:align>
              </wp:positionH>
              <wp:positionV relativeFrom="page">
                <wp:align>top</wp:align>
              </wp:positionV>
              <wp:extent cx="748030" cy="404495"/>
              <wp:effectExtent l="0" t="0" r="13970" b="14605"/>
              <wp:wrapNone/>
              <wp:docPr id="1973789855"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404495"/>
                      </a:xfrm>
                      <a:prstGeom prst="rect">
                        <a:avLst/>
                      </a:prstGeom>
                      <a:noFill/>
                      <a:ln>
                        <a:noFill/>
                      </a:ln>
                    </wps:spPr>
                    <wps:txbx>
                      <w:txbxContent>
                        <w:p w14:paraId="236F7D2B" w14:textId="77777777" w:rsidR="00B119D3" w:rsidRPr="00B119D3" w:rsidRDefault="00B119D3" w:rsidP="00B119D3">
                          <w:pPr>
                            <w:spacing w:after="0"/>
                            <w:rPr>
                              <w:rFonts w:ascii="Calibri" w:eastAsia="Calibri" w:hAnsi="Calibri" w:cs="Calibri"/>
                              <w:noProof/>
                              <w:color w:val="FF0000"/>
                              <w:sz w:val="24"/>
                              <w:szCs w:val="24"/>
                            </w:rPr>
                          </w:pPr>
                          <w:r w:rsidRPr="00B119D3">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E2CC25" id="_x0000_t202" coordsize="21600,21600" o:spt="202" path="m,l,21600r21600,l21600,xe">
              <v:stroke joinstyle="miter"/>
              <v:path gradientshapeok="t" o:connecttype="rect"/>
            </v:shapetype>
            <v:shape id="Text Box 2" o:spid="_x0000_s1026" type="#_x0000_t202" alt="UNOFFICIAL" style="position:absolute;left:0;text-align:left;margin-left:0;margin-top:0;width:58.9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" filled="f" stroked="f">
              <v:textbox style="mso-fit-shape-to-text:t" inset="0,15pt,0,0">
                <w:txbxContent>
                  <w:p w14:paraId="236F7D2B" w14:textId="77777777" w:rsidR="00B119D3" w:rsidRPr="00B119D3" w:rsidRDefault="00B119D3" w:rsidP="00B119D3">
                    <w:pPr>
                      <w:spacing w:after="0"/>
                      <w:rPr>
                        <w:rFonts w:ascii="Calibri" w:eastAsia="Calibri" w:hAnsi="Calibri" w:cs="Calibri"/>
                        <w:noProof/>
                        <w:color w:val="FF0000"/>
                        <w:sz w:val="24"/>
                        <w:szCs w:val="24"/>
                      </w:rPr>
                    </w:pPr>
                    <w:r w:rsidRPr="00B119D3">
                      <w:rPr>
                        <w:rFonts w:ascii="Calibri" w:eastAsia="Calibri" w:hAnsi="Calibri" w:cs="Calibri"/>
                        <w:noProof/>
                        <w:color w:val="FF0000"/>
                        <w:sz w:val="24"/>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98D7E" w14:textId="75E7CFD7" w:rsidR="000542B4" w:rsidRPr="007C0DF3" w:rsidRDefault="00EC06C6">
    <w:pPr>
      <w:pStyle w:val="Header"/>
      <w:rPr>
        <w:sz w:val="18"/>
        <w:szCs w:val="20"/>
      </w:rPr>
    </w:pPr>
    <w:r>
      <w:rPr>
        <w:sz w:val="18"/>
        <w:szCs w:val="20"/>
      </w:rPr>
      <w:t>Who is responsible for the ocean?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99007" w14:textId="234CD212" w:rsidR="000E455C" w:rsidRDefault="007853B3" w:rsidP="007C0DF3">
    <w:pPr>
      <w:pStyle w:val="Footer"/>
      <w:jc w:val="left"/>
    </w:pPr>
    <w:r w:rsidRPr="00616ECF">
      <w:rPr>
        <w:noProof/>
      </w:rPr>
      <w:drawing>
        <wp:anchor distT="0" distB="0" distL="114300" distR="114300" simplePos="0" relativeHeight="251658245" behindDoc="0" locked="0" layoutInCell="1" allowOverlap="1" wp14:anchorId="133B741C" wp14:editId="3EEEE3C1">
          <wp:simplePos x="0" y="0"/>
          <wp:positionH relativeFrom="column">
            <wp:posOffset>5664697</wp:posOffset>
          </wp:positionH>
          <wp:positionV relativeFrom="page">
            <wp:posOffset>4389776</wp:posOffset>
          </wp:positionV>
          <wp:extent cx="2284129" cy="5408226"/>
          <wp:effectExtent l="0" t="0" r="1905" b="2540"/>
          <wp:wrapNone/>
          <wp:docPr id="168164599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645996" name="Picture 4">
                    <a:extLst>
                      <a:ext uri="{C183D7F6-B498-43B3-948B-1728B52AA6E4}">
                        <adec:decorative xmlns:adec="http://schemas.microsoft.com/office/drawing/2017/decorative" val="1"/>
                      </a:ext>
                    </a:extLst>
                  </pic:cNvPr>
                  <pic:cNvPicPr/>
                </pic:nvPicPr>
                <pic:blipFill>
                  <a:blip r:embed="rId1" cstate="print">
                    <a:alphaModFix amt="5000"/>
                    <a:extLst>
                      <a:ext uri="{28A0092B-C50C-407E-A947-70E740481C1C}">
                        <a14:useLocalDpi xmlns:a14="http://schemas.microsoft.com/office/drawing/2010/main" val="0"/>
                      </a:ext>
                    </a:extLst>
                  </a:blip>
                  <a:stretch>
                    <a:fillRect/>
                  </a:stretch>
                </pic:blipFill>
                <pic:spPr>
                  <a:xfrm rot="10800000" flipV="1">
                    <a:off x="0" y="0"/>
                    <a:ext cx="2284129" cy="5408226"/>
                  </a:xfrm>
                  <a:prstGeom prst="rect">
                    <a:avLst/>
                  </a:prstGeom>
                </pic:spPr>
              </pic:pic>
            </a:graphicData>
          </a:graphic>
          <wp14:sizeRelH relativeFrom="page">
            <wp14:pctWidth>0</wp14:pctWidth>
          </wp14:sizeRelH>
          <wp14:sizeRelV relativeFrom="page">
            <wp14:pctHeight>0</wp14:pctHeight>
          </wp14:sizeRelV>
        </wp:anchor>
      </w:drawing>
    </w:r>
    <w:r w:rsidR="00BB21D3">
      <w:rPr>
        <w:noProof/>
      </w:rPr>
      <w:drawing>
        <wp:anchor distT="0" distB="0" distL="114300" distR="114300" simplePos="0" relativeHeight="251658243" behindDoc="1" locked="0" layoutInCell="1" allowOverlap="1" wp14:anchorId="79710FD4" wp14:editId="6DA439F4">
          <wp:simplePos x="0" y="0"/>
          <wp:positionH relativeFrom="column">
            <wp:posOffset>-817847</wp:posOffset>
          </wp:positionH>
          <wp:positionV relativeFrom="paragraph">
            <wp:posOffset>-431799</wp:posOffset>
          </wp:positionV>
          <wp:extent cx="7608497" cy="1438772"/>
          <wp:effectExtent l="0" t="0" r="0" b="9525"/>
          <wp:wrapNone/>
          <wp:docPr id="54239643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396434" name="Picture 1">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b="11803"/>
                  <a:stretch/>
                </pic:blipFill>
                <pic:spPr bwMode="auto">
                  <a:xfrm>
                    <a:off x="0" y="0"/>
                    <a:ext cx="7610475" cy="143914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CDE829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B9235D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056DAA"/>
    <w:multiLevelType w:val="hybridMultilevel"/>
    <w:tmpl w:val="C5CCCECC"/>
    <w:lvl w:ilvl="0" w:tplc="29C8495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21A328D5"/>
    <w:multiLevelType w:val="multilevel"/>
    <w:tmpl w:val="47AAA7EE"/>
    <w:numStyleLink w:val="Numberlist"/>
  </w:abstractNum>
  <w:abstractNum w:abstractNumId="4"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967000B"/>
    <w:multiLevelType w:val="hybridMultilevel"/>
    <w:tmpl w:val="A85689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447711"/>
    <w:multiLevelType w:val="hybridMultilevel"/>
    <w:tmpl w:val="3F4A69E2"/>
    <w:lvl w:ilvl="0" w:tplc="681ED986">
      <w:start w:val="1"/>
      <w:numFmt w:val="bullet"/>
      <w:lvlText w:val=""/>
      <w:lvlJc w:val="left"/>
      <w:pPr>
        <w:ind w:left="720" w:hanging="360"/>
      </w:pPr>
      <w:rPr>
        <w:rFonts w:ascii="Symbol" w:hAnsi="Symbol"/>
      </w:rPr>
    </w:lvl>
    <w:lvl w:ilvl="1" w:tplc="970AC7C6">
      <w:start w:val="1"/>
      <w:numFmt w:val="bullet"/>
      <w:lvlText w:val=""/>
      <w:lvlJc w:val="left"/>
      <w:pPr>
        <w:ind w:left="720" w:hanging="360"/>
      </w:pPr>
      <w:rPr>
        <w:rFonts w:ascii="Symbol" w:hAnsi="Symbol"/>
      </w:rPr>
    </w:lvl>
    <w:lvl w:ilvl="2" w:tplc="9AD2ED90">
      <w:start w:val="1"/>
      <w:numFmt w:val="bullet"/>
      <w:lvlText w:val=""/>
      <w:lvlJc w:val="left"/>
      <w:pPr>
        <w:ind w:left="720" w:hanging="360"/>
      </w:pPr>
      <w:rPr>
        <w:rFonts w:ascii="Symbol" w:hAnsi="Symbol"/>
      </w:rPr>
    </w:lvl>
    <w:lvl w:ilvl="3" w:tplc="5D5C0122">
      <w:start w:val="1"/>
      <w:numFmt w:val="bullet"/>
      <w:lvlText w:val=""/>
      <w:lvlJc w:val="left"/>
      <w:pPr>
        <w:ind w:left="720" w:hanging="360"/>
      </w:pPr>
      <w:rPr>
        <w:rFonts w:ascii="Symbol" w:hAnsi="Symbol"/>
      </w:rPr>
    </w:lvl>
    <w:lvl w:ilvl="4" w:tplc="B73A9E76">
      <w:start w:val="1"/>
      <w:numFmt w:val="bullet"/>
      <w:lvlText w:val=""/>
      <w:lvlJc w:val="left"/>
      <w:pPr>
        <w:ind w:left="720" w:hanging="360"/>
      </w:pPr>
      <w:rPr>
        <w:rFonts w:ascii="Symbol" w:hAnsi="Symbol"/>
      </w:rPr>
    </w:lvl>
    <w:lvl w:ilvl="5" w:tplc="88D87064">
      <w:start w:val="1"/>
      <w:numFmt w:val="bullet"/>
      <w:lvlText w:val=""/>
      <w:lvlJc w:val="left"/>
      <w:pPr>
        <w:ind w:left="720" w:hanging="360"/>
      </w:pPr>
      <w:rPr>
        <w:rFonts w:ascii="Symbol" w:hAnsi="Symbol"/>
      </w:rPr>
    </w:lvl>
    <w:lvl w:ilvl="6" w:tplc="4BDE1886">
      <w:start w:val="1"/>
      <w:numFmt w:val="bullet"/>
      <w:lvlText w:val=""/>
      <w:lvlJc w:val="left"/>
      <w:pPr>
        <w:ind w:left="720" w:hanging="360"/>
      </w:pPr>
      <w:rPr>
        <w:rFonts w:ascii="Symbol" w:hAnsi="Symbol"/>
      </w:rPr>
    </w:lvl>
    <w:lvl w:ilvl="7" w:tplc="2528C57E">
      <w:start w:val="1"/>
      <w:numFmt w:val="bullet"/>
      <w:lvlText w:val=""/>
      <w:lvlJc w:val="left"/>
      <w:pPr>
        <w:ind w:left="720" w:hanging="360"/>
      </w:pPr>
      <w:rPr>
        <w:rFonts w:ascii="Symbol" w:hAnsi="Symbol"/>
      </w:rPr>
    </w:lvl>
    <w:lvl w:ilvl="8" w:tplc="0A0EFFFA">
      <w:start w:val="1"/>
      <w:numFmt w:val="bullet"/>
      <w:lvlText w:val=""/>
      <w:lvlJc w:val="left"/>
      <w:pPr>
        <w:ind w:left="720" w:hanging="360"/>
      </w:pPr>
      <w:rPr>
        <w:rFonts w:ascii="Symbol" w:hAnsi="Symbol"/>
      </w:rPr>
    </w:lvl>
  </w:abstractNum>
  <w:abstractNum w:abstractNumId="7" w15:restartNumberingAfterBreak="0">
    <w:nsid w:val="32E81A37"/>
    <w:multiLevelType w:val="hybridMultilevel"/>
    <w:tmpl w:val="F7AC14D0"/>
    <w:lvl w:ilvl="0" w:tplc="234091C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812484"/>
    <w:multiLevelType w:val="hybridMultilevel"/>
    <w:tmpl w:val="3F285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FF00E3"/>
    <w:multiLevelType w:val="hybridMultilevel"/>
    <w:tmpl w:val="6666DE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DE2E4A"/>
    <w:multiLevelType w:val="hybridMultilevel"/>
    <w:tmpl w:val="B7086130"/>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11"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C8C5B2E"/>
    <w:multiLevelType w:val="hybridMultilevel"/>
    <w:tmpl w:val="99804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301203D"/>
    <w:multiLevelType w:val="hybridMultilevel"/>
    <w:tmpl w:val="DDA00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770342E"/>
    <w:multiLevelType w:val="multilevel"/>
    <w:tmpl w:val="887C8464"/>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15" w15:restartNumberingAfterBreak="0">
    <w:nsid w:val="58410F47"/>
    <w:multiLevelType w:val="hybridMultilevel"/>
    <w:tmpl w:val="8E18B5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9D32C71"/>
    <w:multiLevelType w:val="hybridMultilevel"/>
    <w:tmpl w:val="70169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AA12966"/>
    <w:multiLevelType w:val="multilevel"/>
    <w:tmpl w:val="A0241B28"/>
    <w:styleLink w:val="List1"/>
    <w:lvl w:ilvl="0">
      <w:start w:val="1"/>
      <w:numFmt w:val="bullet"/>
      <w:lvlText w:val=""/>
      <w:lvlJc w:val="left"/>
      <w:pPr>
        <w:ind w:left="425" w:hanging="425"/>
      </w:pPr>
      <w:rPr>
        <w:rFonts w:ascii="Symbol" w:hAnsi="Symbol" w:hint="default"/>
        <w:color w:val="003150"/>
      </w:rPr>
    </w:lvl>
    <w:lvl w:ilvl="1">
      <w:start w:val="1"/>
      <w:numFmt w:val="bullet"/>
      <w:lvlText w:val=""/>
      <w:lvlJc w:val="left"/>
      <w:pPr>
        <w:ind w:left="851" w:hanging="426"/>
      </w:pPr>
      <w:rPr>
        <w:rFonts w:ascii="Symbol" w:hAnsi="Symbol" w:hint="default"/>
        <w:color w:val="auto"/>
      </w:rPr>
    </w:lvl>
    <w:lvl w:ilvl="2">
      <w:start w:val="1"/>
      <w:numFmt w:val="bullet"/>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8"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9" w15:restartNumberingAfterBreak="0">
    <w:nsid w:val="62093136"/>
    <w:multiLevelType w:val="hybridMultilevel"/>
    <w:tmpl w:val="3F9CB932"/>
    <w:lvl w:ilvl="0" w:tplc="4CD036B4">
      <w:start w:val="1"/>
      <w:numFmt w:val="bullet"/>
      <w:lvlText w:val=""/>
      <w:lvlJc w:val="left"/>
      <w:pPr>
        <w:ind w:left="720" w:hanging="360"/>
      </w:pPr>
      <w:rPr>
        <w:rFonts w:ascii="Symbol" w:hAnsi="Symbol"/>
      </w:rPr>
    </w:lvl>
    <w:lvl w:ilvl="1" w:tplc="E6388D4E">
      <w:start w:val="1"/>
      <w:numFmt w:val="bullet"/>
      <w:lvlText w:val=""/>
      <w:lvlJc w:val="left"/>
      <w:pPr>
        <w:ind w:left="720" w:hanging="360"/>
      </w:pPr>
      <w:rPr>
        <w:rFonts w:ascii="Symbol" w:hAnsi="Symbol"/>
      </w:rPr>
    </w:lvl>
    <w:lvl w:ilvl="2" w:tplc="67D6F6BA">
      <w:start w:val="1"/>
      <w:numFmt w:val="bullet"/>
      <w:lvlText w:val=""/>
      <w:lvlJc w:val="left"/>
      <w:pPr>
        <w:ind w:left="720" w:hanging="360"/>
      </w:pPr>
      <w:rPr>
        <w:rFonts w:ascii="Symbol" w:hAnsi="Symbol"/>
      </w:rPr>
    </w:lvl>
    <w:lvl w:ilvl="3" w:tplc="D66A174C">
      <w:start w:val="1"/>
      <w:numFmt w:val="bullet"/>
      <w:lvlText w:val=""/>
      <w:lvlJc w:val="left"/>
      <w:pPr>
        <w:ind w:left="720" w:hanging="360"/>
      </w:pPr>
      <w:rPr>
        <w:rFonts w:ascii="Symbol" w:hAnsi="Symbol"/>
      </w:rPr>
    </w:lvl>
    <w:lvl w:ilvl="4" w:tplc="4580B350">
      <w:start w:val="1"/>
      <w:numFmt w:val="bullet"/>
      <w:lvlText w:val=""/>
      <w:lvlJc w:val="left"/>
      <w:pPr>
        <w:ind w:left="720" w:hanging="360"/>
      </w:pPr>
      <w:rPr>
        <w:rFonts w:ascii="Symbol" w:hAnsi="Symbol"/>
      </w:rPr>
    </w:lvl>
    <w:lvl w:ilvl="5" w:tplc="A9F0D274">
      <w:start w:val="1"/>
      <w:numFmt w:val="bullet"/>
      <w:lvlText w:val=""/>
      <w:lvlJc w:val="left"/>
      <w:pPr>
        <w:ind w:left="720" w:hanging="360"/>
      </w:pPr>
      <w:rPr>
        <w:rFonts w:ascii="Symbol" w:hAnsi="Symbol"/>
      </w:rPr>
    </w:lvl>
    <w:lvl w:ilvl="6" w:tplc="23CA6568">
      <w:start w:val="1"/>
      <w:numFmt w:val="bullet"/>
      <w:lvlText w:val=""/>
      <w:lvlJc w:val="left"/>
      <w:pPr>
        <w:ind w:left="720" w:hanging="360"/>
      </w:pPr>
      <w:rPr>
        <w:rFonts w:ascii="Symbol" w:hAnsi="Symbol"/>
      </w:rPr>
    </w:lvl>
    <w:lvl w:ilvl="7" w:tplc="AC2E012C">
      <w:start w:val="1"/>
      <w:numFmt w:val="bullet"/>
      <w:lvlText w:val=""/>
      <w:lvlJc w:val="left"/>
      <w:pPr>
        <w:ind w:left="720" w:hanging="360"/>
      </w:pPr>
      <w:rPr>
        <w:rFonts w:ascii="Symbol" w:hAnsi="Symbol"/>
      </w:rPr>
    </w:lvl>
    <w:lvl w:ilvl="8" w:tplc="2E828AAA">
      <w:start w:val="1"/>
      <w:numFmt w:val="bullet"/>
      <w:lvlText w:val=""/>
      <w:lvlJc w:val="left"/>
      <w:pPr>
        <w:ind w:left="720" w:hanging="360"/>
      </w:pPr>
      <w:rPr>
        <w:rFonts w:ascii="Symbol" w:hAnsi="Symbol"/>
      </w:rPr>
    </w:lvl>
  </w:abstractNum>
  <w:abstractNum w:abstractNumId="20" w15:restartNumberingAfterBreak="0">
    <w:nsid w:val="79F20B6B"/>
    <w:multiLevelType w:val="hybridMultilevel"/>
    <w:tmpl w:val="571669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C3F539B"/>
    <w:multiLevelType w:val="hybridMultilevel"/>
    <w:tmpl w:val="5AF85B0E"/>
    <w:lvl w:ilvl="0" w:tplc="9FE813DA">
      <w:start w:val="1"/>
      <w:numFmt w:val="bullet"/>
      <w:lvlText w:val=""/>
      <w:lvlJc w:val="left"/>
      <w:pPr>
        <w:ind w:left="720" w:hanging="360"/>
      </w:pPr>
      <w:rPr>
        <w:rFonts w:ascii="Symbol" w:hAnsi="Symbol"/>
      </w:rPr>
    </w:lvl>
    <w:lvl w:ilvl="1" w:tplc="E2C401DE">
      <w:start w:val="1"/>
      <w:numFmt w:val="bullet"/>
      <w:lvlText w:val=""/>
      <w:lvlJc w:val="left"/>
      <w:pPr>
        <w:ind w:left="720" w:hanging="360"/>
      </w:pPr>
      <w:rPr>
        <w:rFonts w:ascii="Symbol" w:hAnsi="Symbol"/>
      </w:rPr>
    </w:lvl>
    <w:lvl w:ilvl="2" w:tplc="04824504">
      <w:start w:val="1"/>
      <w:numFmt w:val="bullet"/>
      <w:lvlText w:val=""/>
      <w:lvlJc w:val="left"/>
      <w:pPr>
        <w:ind w:left="720" w:hanging="360"/>
      </w:pPr>
      <w:rPr>
        <w:rFonts w:ascii="Symbol" w:hAnsi="Symbol"/>
      </w:rPr>
    </w:lvl>
    <w:lvl w:ilvl="3" w:tplc="142C3742">
      <w:start w:val="1"/>
      <w:numFmt w:val="bullet"/>
      <w:lvlText w:val=""/>
      <w:lvlJc w:val="left"/>
      <w:pPr>
        <w:ind w:left="720" w:hanging="360"/>
      </w:pPr>
      <w:rPr>
        <w:rFonts w:ascii="Symbol" w:hAnsi="Symbol"/>
      </w:rPr>
    </w:lvl>
    <w:lvl w:ilvl="4" w:tplc="6952045E">
      <w:start w:val="1"/>
      <w:numFmt w:val="bullet"/>
      <w:lvlText w:val=""/>
      <w:lvlJc w:val="left"/>
      <w:pPr>
        <w:ind w:left="720" w:hanging="360"/>
      </w:pPr>
      <w:rPr>
        <w:rFonts w:ascii="Symbol" w:hAnsi="Symbol"/>
      </w:rPr>
    </w:lvl>
    <w:lvl w:ilvl="5" w:tplc="D30CEBB6">
      <w:start w:val="1"/>
      <w:numFmt w:val="bullet"/>
      <w:lvlText w:val=""/>
      <w:lvlJc w:val="left"/>
      <w:pPr>
        <w:ind w:left="720" w:hanging="360"/>
      </w:pPr>
      <w:rPr>
        <w:rFonts w:ascii="Symbol" w:hAnsi="Symbol"/>
      </w:rPr>
    </w:lvl>
    <w:lvl w:ilvl="6" w:tplc="667AAE56">
      <w:start w:val="1"/>
      <w:numFmt w:val="bullet"/>
      <w:lvlText w:val=""/>
      <w:lvlJc w:val="left"/>
      <w:pPr>
        <w:ind w:left="720" w:hanging="360"/>
      </w:pPr>
      <w:rPr>
        <w:rFonts w:ascii="Symbol" w:hAnsi="Symbol"/>
      </w:rPr>
    </w:lvl>
    <w:lvl w:ilvl="7" w:tplc="91328E34">
      <w:start w:val="1"/>
      <w:numFmt w:val="bullet"/>
      <w:lvlText w:val=""/>
      <w:lvlJc w:val="left"/>
      <w:pPr>
        <w:ind w:left="720" w:hanging="360"/>
      </w:pPr>
      <w:rPr>
        <w:rFonts w:ascii="Symbol" w:hAnsi="Symbol"/>
      </w:rPr>
    </w:lvl>
    <w:lvl w:ilvl="8" w:tplc="D550E3A0">
      <w:start w:val="1"/>
      <w:numFmt w:val="bullet"/>
      <w:lvlText w:val=""/>
      <w:lvlJc w:val="left"/>
      <w:pPr>
        <w:ind w:left="720" w:hanging="360"/>
      </w:pPr>
      <w:rPr>
        <w:rFonts w:ascii="Symbol" w:hAnsi="Symbol"/>
      </w:rPr>
    </w:lvl>
  </w:abstractNum>
  <w:num w:numId="1" w16cid:durableId="1391002950">
    <w:abstractNumId w:val="10"/>
  </w:num>
  <w:num w:numId="2" w16cid:durableId="1905025752">
    <w:abstractNumId w:val="17"/>
  </w:num>
  <w:num w:numId="3" w16cid:durableId="320934746">
    <w:abstractNumId w:val="18"/>
  </w:num>
  <w:num w:numId="4" w16cid:durableId="1728845122">
    <w:abstractNumId w:val="4"/>
  </w:num>
  <w:num w:numId="5" w16cid:durableId="595596255">
    <w:abstractNumId w:val="14"/>
  </w:num>
  <w:num w:numId="6" w16cid:durableId="1821801649">
    <w:abstractNumId w:val="11"/>
  </w:num>
  <w:num w:numId="7" w16cid:durableId="735130269">
    <w:abstractNumId w:val="2"/>
  </w:num>
  <w:num w:numId="8" w16cid:durableId="2145081121">
    <w:abstractNumId w:val="3"/>
  </w:num>
  <w:num w:numId="9" w16cid:durableId="186793629">
    <w:abstractNumId w:val="17"/>
  </w:num>
  <w:num w:numId="10" w16cid:durableId="2004892223">
    <w:abstractNumId w:val="21"/>
  </w:num>
  <w:num w:numId="11" w16cid:durableId="1393968930">
    <w:abstractNumId w:val="6"/>
  </w:num>
  <w:num w:numId="12" w16cid:durableId="2134903078">
    <w:abstractNumId w:val="19"/>
  </w:num>
  <w:num w:numId="13" w16cid:durableId="221408035">
    <w:abstractNumId w:val="16"/>
  </w:num>
  <w:num w:numId="14" w16cid:durableId="2143423314">
    <w:abstractNumId w:val="17"/>
  </w:num>
  <w:num w:numId="15" w16cid:durableId="1871330946">
    <w:abstractNumId w:val="13"/>
  </w:num>
  <w:num w:numId="16" w16cid:durableId="184902917">
    <w:abstractNumId w:val="12"/>
  </w:num>
  <w:num w:numId="17" w16cid:durableId="666861188">
    <w:abstractNumId w:val="17"/>
  </w:num>
  <w:num w:numId="18" w16cid:durableId="363335952">
    <w:abstractNumId w:val="17"/>
  </w:num>
  <w:num w:numId="19" w16cid:durableId="1109355682">
    <w:abstractNumId w:val="9"/>
  </w:num>
  <w:num w:numId="20" w16cid:durableId="912204209">
    <w:abstractNumId w:val="8"/>
  </w:num>
  <w:num w:numId="21" w16cid:durableId="1076392438">
    <w:abstractNumId w:val="5"/>
  </w:num>
  <w:num w:numId="22" w16cid:durableId="1665475829">
    <w:abstractNumId w:val="20"/>
  </w:num>
  <w:num w:numId="23" w16cid:durableId="945039070">
    <w:abstractNumId w:val="15"/>
  </w:num>
  <w:num w:numId="24" w16cid:durableId="526675390">
    <w:abstractNumId w:val="17"/>
  </w:num>
  <w:num w:numId="25" w16cid:durableId="98110655">
    <w:abstractNumId w:val="17"/>
  </w:num>
  <w:num w:numId="26" w16cid:durableId="311181016">
    <w:abstractNumId w:val="17"/>
  </w:num>
  <w:num w:numId="27" w16cid:durableId="890075946">
    <w:abstractNumId w:val="1"/>
  </w:num>
  <w:num w:numId="28" w16cid:durableId="322927297">
    <w:abstractNumId w:val="0"/>
  </w:num>
  <w:num w:numId="29" w16cid:durableId="137835739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D2D"/>
    <w:rsid w:val="0000059E"/>
    <w:rsid w:val="0000066F"/>
    <w:rsid w:val="00003099"/>
    <w:rsid w:val="000059A5"/>
    <w:rsid w:val="00021590"/>
    <w:rsid w:val="00025D1B"/>
    <w:rsid w:val="000266C4"/>
    <w:rsid w:val="00030F5D"/>
    <w:rsid w:val="00031F90"/>
    <w:rsid w:val="00032CD7"/>
    <w:rsid w:val="00035635"/>
    <w:rsid w:val="00035AD0"/>
    <w:rsid w:val="00036819"/>
    <w:rsid w:val="000443AB"/>
    <w:rsid w:val="00046C7D"/>
    <w:rsid w:val="000542B4"/>
    <w:rsid w:val="000618F3"/>
    <w:rsid w:val="00062BCC"/>
    <w:rsid w:val="00064ABA"/>
    <w:rsid w:val="00066D0B"/>
    <w:rsid w:val="000717D2"/>
    <w:rsid w:val="00072850"/>
    <w:rsid w:val="00073968"/>
    <w:rsid w:val="00074A56"/>
    <w:rsid w:val="00080827"/>
    <w:rsid w:val="0008277A"/>
    <w:rsid w:val="00082AA7"/>
    <w:rsid w:val="000857B9"/>
    <w:rsid w:val="000904C1"/>
    <w:rsid w:val="000913B5"/>
    <w:rsid w:val="00091BB1"/>
    <w:rsid w:val="00096E71"/>
    <w:rsid w:val="000A0D4F"/>
    <w:rsid w:val="000A4FFE"/>
    <w:rsid w:val="000A5125"/>
    <w:rsid w:val="000A5BA0"/>
    <w:rsid w:val="000B10C2"/>
    <w:rsid w:val="000B3924"/>
    <w:rsid w:val="000B3C44"/>
    <w:rsid w:val="000B6A9F"/>
    <w:rsid w:val="000B73D1"/>
    <w:rsid w:val="000C0412"/>
    <w:rsid w:val="000C4558"/>
    <w:rsid w:val="000C5ECE"/>
    <w:rsid w:val="000C6DA5"/>
    <w:rsid w:val="000D736D"/>
    <w:rsid w:val="000E455C"/>
    <w:rsid w:val="000E5045"/>
    <w:rsid w:val="000E7803"/>
    <w:rsid w:val="000F036F"/>
    <w:rsid w:val="000F0491"/>
    <w:rsid w:val="000F203C"/>
    <w:rsid w:val="000F7B9F"/>
    <w:rsid w:val="001026C3"/>
    <w:rsid w:val="00104B4D"/>
    <w:rsid w:val="00106B7A"/>
    <w:rsid w:val="0011357E"/>
    <w:rsid w:val="001136C9"/>
    <w:rsid w:val="001149B2"/>
    <w:rsid w:val="001221B0"/>
    <w:rsid w:val="001227EE"/>
    <w:rsid w:val="001233A8"/>
    <w:rsid w:val="001276C0"/>
    <w:rsid w:val="0013173D"/>
    <w:rsid w:val="00133341"/>
    <w:rsid w:val="00133CEA"/>
    <w:rsid w:val="001376F5"/>
    <w:rsid w:val="00137984"/>
    <w:rsid w:val="001401AB"/>
    <w:rsid w:val="00144005"/>
    <w:rsid w:val="00144838"/>
    <w:rsid w:val="001534A9"/>
    <w:rsid w:val="00176C2E"/>
    <w:rsid w:val="001853EA"/>
    <w:rsid w:val="00186AB7"/>
    <w:rsid w:val="00190D7E"/>
    <w:rsid w:val="001929D2"/>
    <w:rsid w:val="001A14AE"/>
    <w:rsid w:val="001A2D2D"/>
    <w:rsid w:val="001A6968"/>
    <w:rsid w:val="001B0BE1"/>
    <w:rsid w:val="001B4C5D"/>
    <w:rsid w:val="001B57A6"/>
    <w:rsid w:val="001B74FB"/>
    <w:rsid w:val="001D0EF3"/>
    <w:rsid w:val="001D6373"/>
    <w:rsid w:val="001E0D17"/>
    <w:rsid w:val="001E5B51"/>
    <w:rsid w:val="001E651A"/>
    <w:rsid w:val="001F4DA1"/>
    <w:rsid w:val="001F5457"/>
    <w:rsid w:val="001F628A"/>
    <w:rsid w:val="001F6C6E"/>
    <w:rsid w:val="00201371"/>
    <w:rsid w:val="00203059"/>
    <w:rsid w:val="00203DE1"/>
    <w:rsid w:val="00206DEC"/>
    <w:rsid w:val="002072C9"/>
    <w:rsid w:val="0021002B"/>
    <w:rsid w:val="00215968"/>
    <w:rsid w:val="0021723F"/>
    <w:rsid w:val="00220618"/>
    <w:rsid w:val="00220EB7"/>
    <w:rsid w:val="00223B54"/>
    <w:rsid w:val="00224E97"/>
    <w:rsid w:val="00236864"/>
    <w:rsid w:val="00237A69"/>
    <w:rsid w:val="00241BFB"/>
    <w:rsid w:val="0025113D"/>
    <w:rsid w:val="00261393"/>
    <w:rsid w:val="00264597"/>
    <w:rsid w:val="00272D04"/>
    <w:rsid w:val="00275B58"/>
    <w:rsid w:val="0027664B"/>
    <w:rsid w:val="00280ABB"/>
    <w:rsid w:val="00281B2A"/>
    <w:rsid w:val="00284862"/>
    <w:rsid w:val="00284B53"/>
    <w:rsid w:val="00290BAE"/>
    <w:rsid w:val="00294C80"/>
    <w:rsid w:val="002A05B6"/>
    <w:rsid w:val="002A2D3F"/>
    <w:rsid w:val="002A4D80"/>
    <w:rsid w:val="002A6F5C"/>
    <w:rsid w:val="002B1FAF"/>
    <w:rsid w:val="002D0461"/>
    <w:rsid w:val="002E0FAF"/>
    <w:rsid w:val="002E1B9F"/>
    <w:rsid w:val="002E3144"/>
    <w:rsid w:val="002E37C9"/>
    <w:rsid w:val="002E3FD4"/>
    <w:rsid w:val="002E652E"/>
    <w:rsid w:val="002F1A89"/>
    <w:rsid w:val="002F4595"/>
    <w:rsid w:val="00300AFD"/>
    <w:rsid w:val="003032C0"/>
    <w:rsid w:val="0030423C"/>
    <w:rsid w:val="00305E4A"/>
    <w:rsid w:val="00306D03"/>
    <w:rsid w:val="00307728"/>
    <w:rsid w:val="00322E84"/>
    <w:rsid w:val="0033010D"/>
    <w:rsid w:val="00331D1C"/>
    <w:rsid w:val="00332C33"/>
    <w:rsid w:val="00336B60"/>
    <w:rsid w:val="00337675"/>
    <w:rsid w:val="00344E2F"/>
    <w:rsid w:val="0035108D"/>
    <w:rsid w:val="003527DE"/>
    <w:rsid w:val="003569F9"/>
    <w:rsid w:val="003625F7"/>
    <w:rsid w:val="00366229"/>
    <w:rsid w:val="00366721"/>
    <w:rsid w:val="00370990"/>
    <w:rsid w:val="0037698A"/>
    <w:rsid w:val="0038768B"/>
    <w:rsid w:val="00392124"/>
    <w:rsid w:val="003937B8"/>
    <w:rsid w:val="003A01DA"/>
    <w:rsid w:val="003A235B"/>
    <w:rsid w:val="003A28B6"/>
    <w:rsid w:val="003B149C"/>
    <w:rsid w:val="003B4566"/>
    <w:rsid w:val="003B4A83"/>
    <w:rsid w:val="003B6137"/>
    <w:rsid w:val="003C2EEB"/>
    <w:rsid w:val="003C35C2"/>
    <w:rsid w:val="003D481A"/>
    <w:rsid w:val="003D48C8"/>
    <w:rsid w:val="003E6E13"/>
    <w:rsid w:val="003E77FA"/>
    <w:rsid w:val="003F1650"/>
    <w:rsid w:val="003F50EA"/>
    <w:rsid w:val="003F73D7"/>
    <w:rsid w:val="00403DD3"/>
    <w:rsid w:val="00404B8C"/>
    <w:rsid w:val="00410E37"/>
    <w:rsid w:val="00411260"/>
    <w:rsid w:val="0041313D"/>
    <w:rsid w:val="0041403E"/>
    <w:rsid w:val="004224FF"/>
    <w:rsid w:val="004232C8"/>
    <w:rsid w:val="00424BFF"/>
    <w:rsid w:val="0043149E"/>
    <w:rsid w:val="00431B22"/>
    <w:rsid w:val="00432343"/>
    <w:rsid w:val="00435CE7"/>
    <w:rsid w:val="00440341"/>
    <w:rsid w:val="00440344"/>
    <w:rsid w:val="00440462"/>
    <w:rsid w:val="00442630"/>
    <w:rsid w:val="004428E8"/>
    <w:rsid w:val="0044304D"/>
    <w:rsid w:val="00446CB3"/>
    <w:rsid w:val="00450E0C"/>
    <w:rsid w:val="0045174C"/>
    <w:rsid w:val="00453474"/>
    <w:rsid w:val="00457B81"/>
    <w:rsid w:val="00460850"/>
    <w:rsid w:val="004623DE"/>
    <w:rsid w:val="00465211"/>
    <w:rsid w:val="004656B9"/>
    <w:rsid w:val="00470BDA"/>
    <w:rsid w:val="00471B53"/>
    <w:rsid w:val="00473D3F"/>
    <w:rsid w:val="00474BB1"/>
    <w:rsid w:val="00475864"/>
    <w:rsid w:val="004776EC"/>
    <w:rsid w:val="00481805"/>
    <w:rsid w:val="00486D3E"/>
    <w:rsid w:val="00490645"/>
    <w:rsid w:val="004915BF"/>
    <w:rsid w:val="00493FD1"/>
    <w:rsid w:val="00495068"/>
    <w:rsid w:val="004A1514"/>
    <w:rsid w:val="004A56AB"/>
    <w:rsid w:val="004B210D"/>
    <w:rsid w:val="004C2DA2"/>
    <w:rsid w:val="004D0888"/>
    <w:rsid w:val="004D41BE"/>
    <w:rsid w:val="004D52DE"/>
    <w:rsid w:val="004E21DE"/>
    <w:rsid w:val="004F1A6B"/>
    <w:rsid w:val="004F40A2"/>
    <w:rsid w:val="004F43CF"/>
    <w:rsid w:val="005019C1"/>
    <w:rsid w:val="005030C7"/>
    <w:rsid w:val="00503E8C"/>
    <w:rsid w:val="00506106"/>
    <w:rsid w:val="0051046F"/>
    <w:rsid w:val="00510B07"/>
    <w:rsid w:val="00515287"/>
    <w:rsid w:val="005157CF"/>
    <w:rsid w:val="00531B48"/>
    <w:rsid w:val="00531B5A"/>
    <w:rsid w:val="00532596"/>
    <w:rsid w:val="00537B5A"/>
    <w:rsid w:val="005445B1"/>
    <w:rsid w:val="005457EA"/>
    <w:rsid w:val="005466F0"/>
    <w:rsid w:val="00550106"/>
    <w:rsid w:val="00553E9D"/>
    <w:rsid w:val="0055447F"/>
    <w:rsid w:val="005547E6"/>
    <w:rsid w:val="00554E3C"/>
    <w:rsid w:val="00561507"/>
    <w:rsid w:val="005632EE"/>
    <w:rsid w:val="005666ED"/>
    <w:rsid w:val="0056720E"/>
    <w:rsid w:val="00567AFB"/>
    <w:rsid w:val="00567DFC"/>
    <w:rsid w:val="005708E6"/>
    <w:rsid w:val="005726B9"/>
    <w:rsid w:val="00577F29"/>
    <w:rsid w:val="005816F5"/>
    <w:rsid w:val="00583141"/>
    <w:rsid w:val="0058662A"/>
    <w:rsid w:val="0058726E"/>
    <w:rsid w:val="00596378"/>
    <w:rsid w:val="005A07C6"/>
    <w:rsid w:val="005A48A6"/>
    <w:rsid w:val="005A5188"/>
    <w:rsid w:val="005B613F"/>
    <w:rsid w:val="005C1427"/>
    <w:rsid w:val="005C1997"/>
    <w:rsid w:val="005C2BFD"/>
    <w:rsid w:val="005C3A74"/>
    <w:rsid w:val="005D5AAD"/>
    <w:rsid w:val="005E591C"/>
    <w:rsid w:val="005F3534"/>
    <w:rsid w:val="006011D5"/>
    <w:rsid w:val="00606E44"/>
    <w:rsid w:val="00607A21"/>
    <w:rsid w:val="00607A36"/>
    <w:rsid w:val="0061334A"/>
    <w:rsid w:val="006156DF"/>
    <w:rsid w:val="006156F0"/>
    <w:rsid w:val="00616ECF"/>
    <w:rsid w:val="00620849"/>
    <w:rsid w:val="00625D8D"/>
    <w:rsid w:val="00627FD9"/>
    <w:rsid w:val="00631B65"/>
    <w:rsid w:val="006338BA"/>
    <w:rsid w:val="006360F9"/>
    <w:rsid w:val="006371B7"/>
    <w:rsid w:val="00637A38"/>
    <w:rsid w:val="00642F36"/>
    <w:rsid w:val="006434B1"/>
    <w:rsid w:val="0064635C"/>
    <w:rsid w:val="00646917"/>
    <w:rsid w:val="00647148"/>
    <w:rsid w:val="006546E0"/>
    <w:rsid w:val="00656587"/>
    <w:rsid w:val="00660B1A"/>
    <w:rsid w:val="00663026"/>
    <w:rsid w:val="00663EA3"/>
    <w:rsid w:val="006652B2"/>
    <w:rsid w:val="00683B97"/>
    <w:rsid w:val="0068588C"/>
    <w:rsid w:val="00691262"/>
    <w:rsid w:val="00696682"/>
    <w:rsid w:val="006A4352"/>
    <w:rsid w:val="006B0030"/>
    <w:rsid w:val="006B17A3"/>
    <w:rsid w:val="006B5483"/>
    <w:rsid w:val="006C0136"/>
    <w:rsid w:val="006C1AB3"/>
    <w:rsid w:val="006C4B3C"/>
    <w:rsid w:val="006D413F"/>
    <w:rsid w:val="006D474A"/>
    <w:rsid w:val="006E5B16"/>
    <w:rsid w:val="006E6E12"/>
    <w:rsid w:val="006F5F39"/>
    <w:rsid w:val="006F6FE8"/>
    <w:rsid w:val="0070048F"/>
    <w:rsid w:val="0070464B"/>
    <w:rsid w:val="00705788"/>
    <w:rsid w:val="00707812"/>
    <w:rsid w:val="00721291"/>
    <w:rsid w:val="007258B1"/>
    <w:rsid w:val="00725C8B"/>
    <w:rsid w:val="0073405D"/>
    <w:rsid w:val="007371DB"/>
    <w:rsid w:val="0074083E"/>
    <w:rsid w:val="00740F7D"/>
    <w:rsid w:val="00744CA9"/>
    <w:rsid w:val="007506F2"/>
    <w:rsid w:val="00754CA3"/>
    <w:rsid w:val="0076549B"/>
    <w:rsid w:val="00766D0E"/>
    <w:rsid w:val="00767D42"/>
    <w:rsid w:val="00772216"/>
    <w:rsid w:val="0077409C"/>
    <w:rsid w:val="007853B3"/>
    <w:rsid w:val="00791E45"/>
    <w:rsid w:val="007935E3"/>
    <w:rsid w:val="00793E18"/>
    <w:rsid w:val="007948A8"/>
    <w:rsid w:val="007A1D9F"/>
    <w:rsid w:val="007A7A34"/>
    <w:rsid w:val="007B1E2D"/>
    <w:rsid w:val="007B3041"/>
    <w:rsid w:val="007B6586"/>
    <w:rsid w:val="007C0010"/>
    <w:rsid w:val="007C0DF3"/>
    <w:rsid w:val="007C1C1A"/>
    <w:rsid w:val="007D297B"/>
    <w:rsid w:val="007D3C4D"/>
    <w:rsid w:val="007D4ABF"/>
    <w:rsid w:val="007D5D7C"/>
    <w:rsid w:val="007D7937"/>
    <w:rsid w:val="007E69AF"/>
    <w:rsid w:val="007F6787"/>
    <w:rsid w:val="007F7528"/>
    <w:rsid w:val="008047A7"/>
    <w:rsid w:val="0080517C"/>
    <w:rsid w:val="00813155"/>
    <w:rsid w:val="008146EC"/>
    <w:rsid w:val="00832638"/>
    <w:rsid w:val="00833E06"/>
    <w:rsid w:val="00847547"/>
    <w:rsid w:val="00851485"/>
    <w:rsid w:val="00853EE4"/>
    <w:rsid w:val="00861B23"/>
    <w:rsid w:val="008634A9"/>
    <w:rsid w:val="008642F6"/>
    <w:rsid w:val="00865130"/>
    <w:rsid w:val="00866DB5"/>
    <w:rsid w:val="00871742"/>
    <w:rsid w:val="008805D3"/>
    <w:rsid w:val="00883AC4"/>
    <w:rsid w:val="00886235"/>
    <w:rsid w:val="0089044F"/>
    <w:rsid w:val="0089215F"/>
    <w:rsid w:val="00892F53"/>
    <w:rsid w:val="00895341"/>
    <w:rsid w:val="008977E7"/>
    <w:rsid w:val="008A5815"/>
    <w:rsid w:val="008A5CCA"/>
    <w:rsid w:val="008B0A4B"/>
    <w:rsid w:val="008B6E8A"/>
    <w:rsid w:val="008D31CB"/>
    <w:rsid w:val="008D640A"/>
    <w:rsid w:val="008E2B5D"/>
    <w:rsid w:val="008E3B54"/>
    <w:rsid w:val="008E40A1"/>
    <w:rsid w:val="008F1712"/>
    <w:rsid w:val="008F320C"/>
    <w:rsid w:val="008F382A"/>
    <w:rsid w:val="008F4871"/>
    <w:rsid w:val="00901ADA"/>
    <w:rsid w:val="00901FF4"/>
    <w:rsid w:val="0090203A"/>
    <w:rsid w:val="00902E92"/>
    <w:rsid w:val="0090743D"/>
    <w:rsid w:val="00911F4A"/>
    <w:rsid w:val="00916FC3"/>
    <w:rsid w:val="0092107A"/>
    <w:rsid w:val="009255F8"/>
    <w:rsid w:val="009270C5"/>
    <w:rsid w:val="00930B22"/>
    <w:rsid w:val="0093181A"/>
    <w:rsid w:val="00937F93"/>
    <w:rsid w:val="00943076"/>
    <w:rsid w:val="00943779"/>
    <w:rsid w:val="0095259B"/>
    <w:rsid w:val="00952D4C"/>
    <w:rsid w:val="009627B9"/>
    <w:rsid w:val="00962AEA"/>
    <w:rsid w:val="00970743"/>
    <w:rsid w:val="009732D0"/>
    <w:rsid w:val="00974CD6"/>
    <w:rsid w:val="009753E4"/>
    <w:rsid w:val="009844EA"/>
    <w:rsid w:val="009877A2"/>
    <w:rsid w:val="009905A4"/>
    <w:rsid w:val="00992283"/>
    <w:rsid w:val="00992671"/>
    <w:rsid w:val="0099463D"/>
    <w:rsid w:val="009A5362"/>
    <w:rsid w:val="009B290B"/>
    <w:rsid w:val="009C206F"/>
    <w:rsid w:val="009C37F9"/>
    <w:rsid w:val="009C3FA3"/>
    <w:rsid w:val="009C5CE4"/>
    <w:rsid w:val="009D2731"/>
    <w:rsid w:val="009D585F"/>
    <w:rsid w:val="009D5F16"/>
    <w:rsid w:val="009D7044"/>
    <w:rsid w:val="009F4365"/>
    <w:rsid w:val="00A022A9"/>
    <w:rsid w:val="00A02528"/>
    <w:rsid w:val="00A04AFD"/>
    <w:rsid w:val="00A1093C"/>
    <w:rsid w:val="00A117CF"/>
    <w:rsid w:val="00A130F7"/>
    <w:rsid w:val="00A14772"/>
    <w:rsid w:val="00A149AB"/>
    <w:rsid w:val="00A21027"/>
    <w:rsid w:val="00A22CB6"/>
    <w:rsid w:val="00A247A8"/>
    <w:rsid w:val="00A323AE"/>
    <w:rsid w:val="00A32860"/>
    <w:rsid w:val="00A55FC9"/>
    <w:rsid w:val="00A62F99"/>
    <w:rsid w:val="00A653C0"/>
    <w:rsid w:val="00A65D84"/>
    <w:rsid w:val="00A67862"/>
    <w:rsid w:val="00A77E8E"/>
    <w:rsid w:val="00A8157A"/>
    <w:rsid w:val="00A86EE0"/>
    <w:rsid w:val="00A94CAD"/>
    <w:rsid w:val="00A958CC"/>
    <w:rsid w:val="00AA1D89"/>
    <w:rsid w:val="00AA2240"/>
    <w:rsid w:val="00AB21AB"/>
    <w:rsid w:val="00AB343D"/>
    <w:rsid w:val="00AC348C"/>
    <w:rsid w:val="00AD11BD"/>
    <w:rsid w:val="00AE1E6E"/>
    <w:rsid w:val="00AE4763"/>
    <w:rsid w:val="00AE643D"/>
    <w:rsid w:val="00AE7BEC"/>
    <w:rsid w:val="00AF38EE"/>
    <w:rsid w:val="00B0121B"/>
    <w:rsid w:val="00B0455B"/>
    <w:rsid w:val="00B119D3"/>
    <w:rsid w:val="00B11E02"/>
    <w:rsid w:val="00B141B7"/>
    <w:rsid w:val="00B2506E"/>
    <w:rsid w:val="00B30BDF"/>
    <w:rsid w:val="00B3182D"/>
    <w:rsid w:val="00B345DD"/>
    <w:rsid w:val="00B3476F"/>
    <w:rsid w:val="00B43568"/>
    <w:rsid w:val="00B44DAF"/>
    <w:rsid w:val="00B50D82"/>
    <w:rsid w:val="00B544A7"/>
    <w:rsid w:val="00B5486D"/>
    <w:rsid w:val="00B56FB2"/>
    <w:rsid w:val="00B617AE"/>
    <w:rsid w:val="00B679E3"/>
    <w:rsid w:val="00B72A80"/>
    <w:rsid w:val="00B77538"/>
    <w:rsid w:val="00B80768"/>
    <w:rsid w:val="00B82095"/>
    <w:rsid w:val="00B8331F"/>
    <w:rsid w:val="00B84CF3"/>
    <w:rsid w:val="00B87289"/>
    <w:rsid w:val="00B90975"/>
    <w:rsid w:val="00B90C93"/>
    <w:rsid w:val="00B93571"/>
    <w:rsid w:val="00B93BE8"/>
    <w:rsid w:val="00B94CBD"/>
    <w:rsid w:val="00BA1CEE"/>
    <w:rsid w:val="00BA2806"/>
    <w:rsid w:val="00BB21D3"/>
    <w:rsid w:val="00BB26AE"/>
    <w:rsid w:val="00BB31F1"/>
    <w:rsid w:val="00BB55B7"/>
    <w:rsid w:val="00BC1A9F"/>
    <w:rsid w:val="00BC321A"/>
    <w:rsid w:val="00BC7502"/>
    <w:rsid w:val="00BD339D"/>
    <w:rsid w:val="00BD4F8E"/>
    <w:rsid w:val="00BD6107"/>
    <w:rsid w:val="00BD6845"/>
    <w:rsid w:val="00BE1EBB"/>
    <w:rsid w:val="00BE31F2"/>
    <w:rsid w:val="00BE345B"/>
    <w:rsid w:val="00BF1A2A"/>
    <w:rsid w:val="00BF5035"/>
    <w:rsid w:val="00C02940"/>
    <w:rsid w:val="00C032B6"/>
    <w:rsid w:val="00C06DB2"/>
    <w:rsid w:val="00C15A8A"/>
    <w:rsid w:val="00C1692D"/>
    <w:rsid w:val="00C20C7D"/>
    <w:rsid w:val="00C25BD1"/>
    <w:rsid w:val="00C2745F"/>
    <w:rsid w:val="00C33518"/>
    <w:rsid w:val="00C3409B"/>
    <w:rsid w:val="00C34408"/>
    <w:rsid w:val="00C51753"/>
    <w:rsid w:val="00C6128D"/>
    <w:rsid w:val="00C61A07"/>
    <w:rsid w:val="00C62DCD"/>
    <w:rsid w:val="00C73278"/>
    <w:rsid w:val="00C7492E"/>
    <w:rsid w:val="00C765C8"/>
    <w:rsid w:val="00C82029"/>
    <w:rsid w:val="00C90166"/>
    <w:rsid w:val="00C90E25"/>
    <w:rsid w:val="00C9283A"/>
    <w:rsid w:val="00C94861"/>
    <w:rsid w:val="00C95039"/>
    <w:rsid w:val="00C95668"/>
    <w:rsid w:val="00CA4615"/>
    <w:rsid w:val="00CA7C6F"/>
    <w:rsid w:val="00CC10A9"/>
    <w:rsid w:val="00CD3A6F"/>
    <w:rsid w:val="00CD6263"/>
    <w:rsid w:val="00CE0C2C"/>
    <w:rsid w:val="00CE2087"/>
    <w:rsid w:val="00CE6C49"/>
    <w:rsid w:val="00CE6F79"/>
    <w:rsid w:val="00CE7F36"/>
    <w:rsid w:val="00CF24D6"/>
    <w:rsid w:val="00CF4357"/>
    <w:rsid w:val="00CF7D08"/>
    <w:rsid w:val="00D010A4"/>
    <w:rsid w:val="00D04A3C"/>
    <w:rsid w:val="00D05302"/>
    <w:rsid w:val="00D07D7B"/>
    <w:rsid w:val="00D20DAF"/>
    <w:rsid w:val="00D21775"/>
    <w:rsid w:val="00D22097"/>
    <w:rsid w:val="00D259D7"/>
    <w:rsid w:val="00D30DC7"/>
    <w:rsid w:val="00D3400A"/>
    <w:rsid w:val="00D36C41"/>
    <w:rsid w:val="00D4039B"/>
    <w:rsid w:val="00D45CEE"/>
    <w:rsid w:val="00D45E2E"/>
    <w:rsid w:val="00D479C2"/>
    <w:rsid w:val="00D47D00"/>
    <w:rsid w:val="00D5413D"/>
    <w:rsid w:val="00D55A85"/>
    <w:rsid w:val="00D750D0"/>
    <w:rsid w:val="00D80693"/>
    <w:rsid w:val="00D87480"/>
    <w:rsid w:val="00D87B38"/>
    <w:rsid w:val="00D87DC7"/>
    <w:rsid w:val="00D969A4"/>
    <w:rsid w:val="00DA02B4"/>
    <w:rsid w:val="00DA5B1F"/>
    <w:rsid w:val="00DB0329"/>
    <w:rsid w:val="00DB2335"/>
    <w:rsid w:val="00DB6FDD"/>
    <w:rsid w:val="00DB71FD"/>
    <w:rsid w:val="00DB7897"/>
    <w:rsid w:val="00DC453F"/>
    <w:rsid w:val="00DC57F0"/>
    <w:rsid w:val="00DC6091"/>
    <w:rsid w:val="00DC796E"/>
    <w:rsid w:val="00DD6F41"/>
    <w:rsid w:val="00DE177E"/>
    <w:rsid w:val="00DE546F"/>
    <w:rsid w:val="00DF1BC0"/>
    <w:rsid w:val="00DF241E"/>
    <w:rsid w:val="00DF7A7A"/>
    <w:rsid w:val="00E01051"/>
    <w:rsid w:val="00E02AF4"/>
    <w:rsid w:val="00E03C89"/>
    <w:rsid w:val="00E14EB9"/>
    <w:rsid w:val="00E24D2E"/>
    <w:rsid w:val="00E25A07"/>
    <w:rsid w:val="00E26ADF"/>
    <w:rsid w:val="00E26BBD"/>
    <w:rsid w:val="00E333DF"/>
    <w:rsid w:val="00E44E91"/>
    <w:rsid w:val="00E46D0D"/>
    <w:rsid w:val="00E70869"/>
    <w:rsid w:val="00E7684C"/>
    <w:rsid w:val="00E81ACD"/>
    <w:rsid w:val="00E83C41"/>
    <w:rsid w:val="00E93738"/>
    <w:rsid w:val="00E93B4D"/>
    <w:rsid w:val="00E9781D"/>
    <w:rsid w:val="00EA36AC"/>
    <w:rsid w:val="00EA5D76"/>
    <w:rsid w:val="00EB1086"/>
    <w:rsid w:val="00EB2A06"/>
    <w:rsid w:val="00EB3B2D"/>
    <w:rsid w:val="00EB65C8"/>
    <w:rsid w:val="00EC010E"/>
    <w:rsid w:val="00EC06C6"/>
    <w:rsid w:val="00EC2446"/>
    <w:rsid w:val="00EC2925"/>
    <w:rsid w:val="00EC4447"/>
    <w:rsid w:val="00EC5539"/>
    <w:rsid w:val="00EC5579"/>
    <w:rsid w:val="00EC5C40"/>
    <w:rsid w:val="00ED57A9"/>
    <w:rsid w:val="00ED668B"/>
    <w:rsid w:val="00ED774B"/>
    <w:rsid w:val="00ED787A"/>
    <w:rsid w:val="00EE0118"/>
    <w:rsid w:val="00EE3EDE"/>
    <w:rsid w:val="00EE49CE"/>
    <w:rsid w:val="00EE4F87"/>
    <w:rsid w:val="00EE7C8D"/>
    <w:rsid w:val="00EF24B1"/>
    <w:rsid w:val="00EF3918"/>
    <w:rsid w:val="00EF7DA4"/>
    <w:rsid w:val="00F02EFF"/>
    <w:rsid w:val="00F03D36"/>
    <w:rsid w:val="00F05611"/>
    <w:rsid w:val="00F122F9"/>
    <w:rsid w:val="00F128D5"/>
    <w:rsid w:val="00F16496"/>
    <w:rsid w:val="00F171F7"/>
    <w:rsid w:val="00F17325"/>
    <w:rsid w:val="00F20571"/>
    <w:rsid w:val="00F20752"/>
    <w:rsid w:val="00F21AF4"/>
    <w:rsid w:val="00F224BA"/>
    <w:rsid w:val="00F25175"/>
    <w:rsid w:val="00F27E42"/>
    <w:rsid w:val="00F3157F"/>
    <w:rsid w:val="00F330C3"/>
    <w:rsid w:val="00F363ED"/>
    <w:rsid w:val="00F40745"/>
    <w:rsid w:val="00F61A95"/>
    <w:rsid w:val="00F63BA1"/>
    <w:rsid w:val="00F6596A"/>
    <w:rsid w:val="00F6642F"/>
    <w:rsid w:val="00F67CD1"/>
    <w:rsid w:val="00F747EF"/>
    <w:rsid w:val="00F75589"/>
    <w:rsid w:val="00F75C73"/>
    <w:rsid w:val="00F75F33"/>
    <w:rsid w:val="00F803FA"/>
    <w:rsid w:val="00F84236"/>
    <w:rsid w:val="00F84579"/>
    <w:rsid w:val="00F9536E"/>
    <w:rsid w:val="00F976A0"/>
    <w:rsid w:val="00FA0094"/>
    <w:rsid w:val="00FA1B05"/>
    <w:rsid w:val="00FB1014"/>
    <w:rsid w:val="00FB5F7D"/>
    <w:rsid w:val="00FC2CE4"/>
    <w:rsid w:val="00FC379E"/>
    <w:rsid w:val="00FC553C"/>
    <w:rsid w:val="00FC563E"/>
    <w:rsid w:val="00FD23C8"/>
    <w:rsid w:val="00FD337C"/>
    <w:rsid w:val="00FD3BAE"/>
    <w:rsid w:val="00FD45EF"/>
    <w:rsid w:val="00FD473F"/>
    <w:rsid w:val="00FD5236"/>
    <w:rsid w:val="00FD7D5B"/>
    <w:rsid w:val="00FE0F23"/>
    <w:rsid w:val="00FF3EBB"/>
    <w:rsid w:val="0F436AD1"/>
    <w:rsid w:val="179469E5"/>
    <w:rsid w:val="34E075C1"/>
    <w:rsid w:val="37EA1380"/>
    <w:rsid w:val="3DACE323"/>
    <w:rsid w:val="48FB0E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14AD3"/>
  <w15:docId w15:val="{66857297-77CC-44C1-BC0A-31AF54835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1D3"/>
    <w:pPr>
      <w:spacing w:after="120" w:line="276" w:lineRule="auto"/>
    </w:pPr>
    <w:rPr>
      <w:rFonts w:asciiTheme="majorHAnsi" w:eastAsiaTheme="minorHAnsi" w:hAnsiTheme="majorHAnsi" w:cstheme="minorBidi"/>
      <w:sz w:val="22"/>
      <w:szCs w:val="22"/>
      <w:lang w:eastAsia="en-US"/>
    </w:rPr>
  </w:style>
  <w:style w:type="paragraph" w:styleId="Heading1">
    <w:name w:val="heading 1"/>
    <w:next w:val="Normal"/>
    <w:link w:val="Heading1Char"/>
    <w:uiPriority w:val="1"/>
    <w:qFormat/>
    <w:rsid w:val="00457B81"/>
    <w:pPr>
      <w:widowControl w:val="0"/>
      <w:spacing w:before="360" w:after="240"/>
      <w:contextualSpacing/>
      <w:outlineLvl w:val="0"/>
    </w:pPr>
    <w:rPr>
      <w:rFonts w:ascii="Calibri" w:eastAsiaTheme="minorHAnsi" w:hAnsi="Calibri" w:cstheme="minorBidi"/>
      <w:b/>
      <w:bCs/>
      <w:color w:val="0092C5"/>
      <w:spacing w:val="5"/>
      <w:kern w:val="28"/>
      <w:sz w:val="48"/>
      <w:szCs w:val="48"/>
      <w:lang w:eastAsia="en-US"/>
    </w:rPr>
  </w:style>
  <w:style w:type="paragraph" w:styleId="Heading2">
    <w:name w:val="heading 2"/>
    <w:basedOn w:val="Normal"/>
    <w:next w:val="Normal"/>
    <w:link w:val="Heading2Char"/>
    <w:uiPriority w:val="3"/>
    <w:qFormat/>
    <w:rsid w:val="00BB21D3"/>
    <w:pPr>
      <w:keepNext/>
      <w:spacing w:before="120" w:line="240" w:lineRule="auto"/>
      <w:ind w:left="720" w:hanging="720"/>
      <w:outlineLvl w:val="1"/>
    </w:pPr>
    <w:rPr>
      <w:rFonts w:ascii="Calibri" w:eastAsiaTheme="minorEastAsia" w:hAnsi="Calibri"/>
      <w:b/>
      <w:bCs/>
      <w:color w:val="002B39"/>
      <w:sz w:val="28"/>
      <w:szCs w:val="28"/>
      <w:lang w:eastAsia="ja-JP"/>
    </w:rPr>
  </w:style>
  <w:style w:type="paragraph" w:styleId="Heading3">
    <w:name w:val="heading 3"/>
    <w:next w:val="Normal"/>
    <w:link w:val="Heading3Char"/>
    <w:uiPriority w:val="4"/>
    <w:qFormat/>
    <w:rsid w:val="006360F9"/>
    <w:pPr>
      <w:keepNext/>
      <w:keepLines/>
      <w:ind w:left="964" w:hanging="964"/>
      <w:outlineLvl w:val="2"/>
    </w:pPr>
    <w:rPr>
      <w:rFonts w:ascii="Calibri" w:eastAsia="Times New Roman" w:hAnsi="Calibri"/>
      <w:b/>
      <w:bCs/>
      <w:sz w:val="24"/>
      <w:szCs w:val="24"/>
      <w:lang w:eastAsia="en-US"/>
    </w:rPr>
  </w:style>
  <w:style w:type="paragraph" w:styleId="Heading4">
    <w:name w:val="heading 4"/>
    <w:next w:val="Normal"/>
    <w:link w:val="Heading4Char"/>
    <w:uiPriority w:val="5"/>
    <w:qFormat/>
    <w:rsid w:val="001929D2"/>
    <w:pPr>
      <w:keepNext/>
      <w:ind w:left="964" w:hanging="964"/>
      <w:outlineLvl w:val="3"/>
    </w:pPr>
    <w:rPr>
      <w:rFonts w:ascii="Calibri" w:eastAsia="Times New Roman" w:hAnsi="Calibri"/>
      <w:b/>
      <w:bCs/>
      <w:szCs w:val="24"/>
      <w:lang w:eastAsia="en-US"/>
    </w:rPr>
  </w:style>
  <w:style w:type="paragraph" w:styleId="Heading5">
    <w:name w:val="heading 5"/>
    <w:basedOn w:val="Normal"/>
    <w:next w:val="Normal"/>
    <w:link w:val="Heading5Char"/>
    <w:uiPriority w:val="6"/>
    <w:rsid w:val="00474BB1"/>
    <w:pPr>
      <w:keepNext/>
      <w:keepLines/>
      <w:spacing w:after="0" w:line="240" w:lineRule="auto"/>
      <w:outlineLvl w:val="4"/>
    </w:pPr>
    <w:rPr>
      <w:rFonts w:ascii="Calibri" w:hAnsi="Calibri"/>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HAnsi" w:cstheme="minorBidi"/>
      <w:lang w:eastAsia="en-US"/>
    </w:rPr>
  </w:style>
  <w:style w:type="paragraph" w:styleId="Header">
    <w:name w:val="header"/>
    <w:basedOn w:val="Normal"/>
    <w:link w:val="HeaderChar"/>
    <w:uiPriority w:val="99"/>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99"/>
    <w:rPr>
      <w:rFonts w:ascii="Calibri" w:eastAsiaTheme="minorHAnsi" w:hAnsi="Calibri" w:cstheme="minorBidi"/>
      <w:szCs w:val="22"/>
      <w:lang w:eastAsia="en-US"/>
    </w:rPr>
  </w:style>
  <w:style w:type="paragraph" w:styleId="Footer">
    <w:name w:val="footer"/>
    <w:basedOn w:val="Normal"/>
    <w:link w:val="FooterChar"/>
    <w:uiPriority w:val="99"/>
    <w:pPr>
      <w:tabs>
        <w:tab w:val="center" w:pos="4536"/>
      </w:tabs>
      <w:spacing w:line="240" w:lineRule="auto"/>
      <w:jc w:val="center"/>
    </w:pPr>
    <w:rPr>
      <w:rFonts w:ascii="Calibri" w:hAnsi="Calibri"/>
      <w:sz w:val="20"/>
    </w:rPr>
  </w:style>
  <w:style w:type="character" w:customStyle="1" w:styleId="FooterChar">
    <w:name w:val="Footer Char"/>
    <w:basedOn w:val="DefaultParagraphFont"/>
    <w:link w:val="Footer"/>
    <w:uiPriority w:val="99"/>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HAnsi" w:cstheme="minorBidi"/>
      <w:b/>
      <w:bCs/>
      <w:lang w:eastAsia="en-US"/>
    </w:rPr>
  </w:style>
  <w:style w:type="paragraph" w:styleId="BalloonText">
    <w:name w:val="Balloon Text"/>
    <w:basedOn w:val="Normal"/>
    <w:link w:val="BalloonTextChar"/>
    <w:uiPriority w:val="99"/>
    <w:semiHidden/>
    <w:unhideWhenUsed/>
    <w:rPr>
      <w:rFonts w:ascii="Calibri" w:hAnsi="Calibri"/>
      <w:sz w:val="18"/>
      <w:szCs w:val="18"/>
    </w:rPr>
  </w:style>
  <w:style w:type="character" w:customStyle="1" w:styleId="BalloonTextChar">
    <w:name w:val="Balloon Text Char"/>
    <w:basedOn w:val="DefaultParagraphFont"/>
    <w:link w:val="BalloonText"/>
    <w:uiPriority w:val="99"/>
    <w:semiHidden/>
    <w:rPr>
      <w:rFonts w:ascii="Calibri" w:eastAsiaTheme="minorHAnsi" w:hAnsi="Calibri" w:cstheme="minorBidi"/>
      <w:sz w:val="18"/>
      <w:szCs w:val="18"/>
      <w:lang w:eastAsia="en-US"/>
    </w:rPr>
  </w:style>
  <w:style w:type="table" w:styleId="TableGrid">
    <w:name w:val="Table Grid"/>
    <w:basedOn w:val="TableNormal"/>
    <w:uiPriority w:val="59"/>
    <w:rsid w:val="00C61A07"/>
    <w:pPr>
      <w:spacing w:before="60" w:after="60"/>
    </w:pPr>
    <w:rPr>
      <w:rFonts w:eastAsia="Times New Roman"/>
      <w:sz w:val="18"/>
    </w:rPr>
    <w:tblPr>
      <w:tblBorders>
        <w:top w:val="single" w:sz="4" w:space="0" w:color="auto"/>
        <w:bottom w:val="single" w:sz="4" w:space="0" w:color="auto"/>
        <w:insideH w:val="single" w:sz="4" w:space="0" w:color="auto"/>
      </w:tblBorders>
    </w:tblPr>
  </w:style>
  <w:style w:type="paragraph" w:customStyle="1" w:styleId="Footeraddress">
    <w:name w:val="Footer address"/>
    <w:basedOn w:val="Footer"/>
    <w:semiHidden/>
    <w:qFormat/>
    <w:rPr>
      <w:sz w:val="16"/>
    </w:rPr>
  </w:style>
  <w:style w:type="character" w:customStyle="1" w:styleId="Heading1Char">
    <w:name w:val="Heading 1 Char"/>
    <w:basedOn w:val="DefaultParagraphFont"/>
    <w:link w:val="Heading1"/>
    <w:uiPriority w:val="1"/>
    <w:rsid w:val="00BB21D3"/>
    <w:rPr>
      <w:rFonts w:ascii="Calibri" w:eastAsiaTheme="minorHAnsi" w:hAnsi="Calibri" w:cstheme="minorBidi"/>
      <w:b/>
      <w:bCs/>
      <w:color w:val="0092C5"/>
      <w:spacing w:val="5"/>
      <w:kern w:val="28"/>
      <w:sz w:val="48"/>
      <w:szCs w:val="48"/>
      <w:lang w:eastAsia="en-US"/>
    </w:rPr>
  </w:style>
  <w:style w:type="character" w:customStyle="1" w:styleId="Heading2Char">
    <w:name w:val="Heading 2 Char"/>
    <w:basedOn w:val="DefaultParagraphFont"/>
    <w:link w:val="Heading2"/>
    <w:uiPriority w:val="3"/>
    <w:rsid w:val="00BB21D3"/>
    <w:rPr>
      <w:rFonts w:ascii="Calibri" w:eastAsiaTheme="minorEastAsia" w:hAnsi="Calibri" w:cstheme="minorBidi"/>
      <w:b/>
      <w:bCs/>
      <w:color w:val="002B39"/>
      <w:sz w:val="28"/>
      <w:szCs w:val="28"/>
      <w:lang w:eastAsia="ja-JP"/>
    </w:rPr>
  </w:style>
  <w:style w:type="character" w:customStyle="1" w:styleId="Heading3Char">
    <w:name w:val="Heading 3 Char"/>
    <w:basedOn w:val="DefaultParagraphFont"/>
    <w:link w:val="Heading3"/>
    <w:uiPriority w:val="4"/>
    <w:rsid w:val="006360F9"/>
    <w:rPr>
      <w:rFonts w:ascii="Calibri" w:eastAsia="Times New Roman" w:hAnsi="Calibri"/>
      <w:b/>
      <w:bCs/>
      <w:sz w:val="24"/>
      <w:szCs w:val="24"/>
      <w:lang w:eastAsia="en-US"/>
    </w:rPr>
  </w:style>
  <w:style w:type="character" w:customStyle="1" w:styleId="Heading4Char">
    <w:name w:val="Heading 4 Char"/>
    <w:basedOn w:val="DefaultParagraphFont"/>
    <w:link w:val="Heading4"/>
    <w:uiPriority w:val="5"/>
    <w:rsid w:val="001929D2"/>
    <w:rPr>
      <w:rFonts w:ascii="Calibri" w:eastAsia="Times New Roman" w:hAnsi="Calibri"/>
      <w:b/>
      <w:bCs/>
      <w:szCs w:val="24"/>
      <w:lang w:eastAsia="en-US"/>
    </w:rPr>
  </w:style>
  <w:style w:type="character" w:customStyle="1" w:styleId="Heading5Char">
    <w:name w:val="Heading 5 Char"/>
    <w:basedOn w:val="DefaultParagraphFont"/>
    <w:link w:val="Heading5"/>
    <w:uiPriority w:val="6"/>
    <w:rsid w:val="00474BB1"/>
    <w:rPr>
      <w:rFonts w:ascii="Calibri" w:eastAsiaTheme="minorHAnsi" w:hAnsi="Calibri" w:cstheme="minorBidi"/>
      <w:b/>
      <w:i/>
      <w:szCs w:val="22"/>
      <w:lang w:eastAsia="en-US"/>
    </w:rPr>
  </w:style>
  <w:style w:type="paragraph" w:styleId="Quote">
    <w:name w:val="Quote"/>
    <w:basedOn w:val="Normal"/>
    <w:next w:val="Normal"/>
    <w:link w:val="QuoteChar"/>
    <w:uiPriority w:val="18"/>
    <w:qFormat/>
    <w:pPr>
      <w:ind w:left="709" w:right="567"/>
    </w:pPr>
    <w:rPr>
      <w:iCs/>
      <w:color w:val="000000"/>
    </w:rPr>
  </w:style>
  <w:style w:type="character" w:customStyle="1" w:styleId="QuoteChar">
    <w:name w:val="Quote Char"/>
    <w:basedOn w:val="DefaultParagraphFont"/>
    <w:link w:val="Quote"/>
    <w:uiPriority w:val="18"/>
    <w:rPr>
      <w:rFonts w:eastAsiaTheme="minorHAnsi" w:cstheme="minorBidi"/>
      <w:iCs/>
      <w:color w:val="000000"/>
      <w:sz w:val="22"/>
      <w:szCs w:val="22"/>
      <w:lang w:eastAsia="en-US"/>
    </w:rPr>
  </w:style>
  <w:style w:type="paragraph" w:customStyle="1" w:styleId="BoxText">
    <w:name w:val="Box Text"/>
    <w:basedOn w:val="Normal"/>
    <w:uiPriority w:val="19"/>
    <w:qFormat/>
    <w:rsid w:val="00616ECF"/>
    <w:pPr>
      <w:framePr w:hSpace="180" w:wrap="around" w:vAnchor="text" w:hAnchor="margin" w:y="-20"/>
      <w:spacing w:before="60"/>
    </w:pPr>
    <w:rPr>
      <w:noProof/>
    </w:rPr>
  </w:style>
  <w:style w:type="paragraph" w:styleId="Caption">
    <w:name w:val="caption"/>
    <w:basedOn w:val="Normal"/>
    <w:next w:val="Normal"/>
    <w:uiPriority w:val="12"/>
    <w:qFormat/>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pPr>
      <w:spacing w:before="120" w:after="360"/>
    </w:pPr>
    <w:rPr>
      <w:sz w:val="32"/>
      <w:szCs w:val="22"/>
    </w:rPr>
  </w:style>
  <w:style w:type="character" w:customStyle="1" w:styleId="SubtitleChar">
    <w:name w:val="Subtitle Char"/>
    <w:basedOn w:val="DefaultParagraphFont"/>
    <w:link w:val="Subtitle"/>
    <w:uiPriority w:val="23"/>
    <w:rPr>
      <w:rFonts w:ascii="Calibri" w:eastAsiaTheme="minorHAnsi" w:hAnsi="Calibri" w:cstheme="minorBidi"/>
      <w:b/>
      <w:bCs/>
      <w:color w:val="000000"/>
      <w:spacing w:val="5"/>
      <w:kern w:val="28"/>
      <w:sz w:val="32"/>
      <w:szCs w:val="22"/>
      <w:lang w:eastAsia="en-US"/>
    </w:rPr>
  </w:style>
  <w:style w:type="paragraph" w:styleId="TOCHeading">
    <w:name w:val="TOC Heading"/>
    <w:next w:val="Normal"/>
    <w:uiPriority w:val="39"/>
    <w:qFormat/>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pPr>
      <w:tabs>
        <w:tab w:val="right" w:leader="dot" w:pos="9060"/>
      </w:tabs>
      <w:spacing w:before="120" w:line="240" w:lineRule="auto"/>
      <w:ind w:firstLine="425"/>
    </w:pPr>
    <w:rPr>
      <w:noProof/>
    </w:rPr>
  </w:style>
  <w:style w:type="paragraph" w:styleId="TOC3">
    <w:name w:val="toc 3"/>
    <w:basedOn w:val="Normal"/>
    <w:next w:val="Normal"/>
    <w:uiPriority w:val="39"/>
    <w:unhideWhenUsed/>
    <w:qFormat/>
    <w:pPr>
      <w:tabs>
        <w:tab w:val="right" w:leader="dot" w:pos="9072"/>
      </w:tabs>
      <w:spacing w:before="120" w:line="240" w:lineRule="auto"/>
      <w:ind w:firstLine="851"/>
    </w:pPr>
    <w:rPr>
      <w:noProof/>
    </w:rPr>
  </w:style>
  <w:style w:type="character" w:styleId="Hyperlink">
    <w:name w:val="Hyperlink"/>
    <w:basedOn w:val="DefaultParagraphFont"/>
    <w:uiPriority w:val="99"/>
    <w:qFormat/>
    <w:rPr>
      <w:color w:val="165788"/>
      <w:u w:val="single"/>
    </w:rPr>
  </w:style>
  <w:style w:type="paragraph" w:styleId="ListBullet">
    <w:name w:val="List Bullet"/>
    <w:basedOn w:val="Normal"/>
    <w:uiPriority w:val="99"/>
    <w:qFormat/>
    <w:pPr>
      <w:tabs>
        <w:tab w:val="num" w:pos="360"/>
      </w:tabs>
      <w:spacing w:before="120"/>
      <w:ind w:left="360" w:hanging="360"/>
    </w:pPr>
  </w:style>
  <w:style w:type="paragraph" w:styleId="ListBullet2">
    <w:name w:val="List Bullet 2"/>
    <w:basedOn w:val="Normal"/>
    <w:uiPriority w:val="8"/>
    <w:qFormat/>
    <w:pPr>
      <w:tabs>
        <w:tab w:val="num" w:pos="643"/>
      </w:tabs>
      <w:spacing w:before="120"/>
      <w:ind w:left="643" w:hanging="360"/>
      <w:contextualSpacing/>
    </w:pPr>
  </w:style>
  <w:style w:type="paragraph" w:styleId="ListNumber">
    <w:name w:val="List Number"/>
    <w:basedOn w:val="Normal"/>
    <w:uiPriority w:val="9"/>
    <w:qFormat/>
    <w:pPr>
      <w:numPr>
        <w:numId w:val="8"/>
      </w:numPr>
      <w:tabs>
        <w:tab w:val="left" w:pos="142"/>
      </w:tabs>
      <w:spacing w:before="120"/>
    </w:pPr>
  </w:style>
  <w:style w:type="paragraph" w:styleId="ListNumber2">
    <w:name w:val="List Number 2"/>
    <w:uiPriority w:val="10"/>
    <w:qFormat/>
    <w:rsid w:val="00241BFB"/>
    <w:pPr>
      <w:numPr>
        <w:ilvl w:val="1"/>
        <w:numId w:val="8"/>
      </w:numPr>
      <w:tabs>
        <w:tab w:val="left" w:pos="567"/>
      </w:tabs>
      <w:spacing w:before="120" w:after="120" w:line="264" w:lineRule="auto"/>
    </w:pPr>
    <w:rPr>
      <w:rFonts w:asciiTheme="minorHAnsi" w:eastAsia="Times New Roman" w:hAnsiTheme="minorHAnsi"/>
      <w:sz w:val="22"/>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pPr>
      <w:keepNext/>
      <w:spacing w:before="60" w:after="60" w:line="240" w:lineRule="auto"/>
    </w:pPr>
    <w:rPr>
      <w:b/>
      <w:sz w:val="19"/>
    </w:rPr>
  </w:style>
  <w:style w:type="character" w:styleId="PlaceholderText">
    <w:name w:val="Placeholder Text"/>
    <w:basedOn w:val="DefaultParagraphFont"/>
    <w:uiPriority w:val="99"/>
    <w:semiHidden/>
    <w:rPr>
      <w:color w:val="808080"/>
    </w:rPr>
  </w:style>
  <w:style w:type="paragraph" w:customStyle="1" w:styleId="Author">
    <w:name w:val="Author"/>
    <w:basedOn w:val="Normal"/>
    <w:next w:val="Normal"/>
    <w:uiPriority w:val="24"/>
    <w:qFormat/>
    <w:pPr>
      <w:spacing w:after="60"/>
    </w:pPr>
    <w:rPr>
      <w:b/>
      <w:sz w:val="28"/>
      <w:szCs w:val="28"/>
    </w:rPr>
  </w:style>
  <w:style w:type="paragraph" w:customStyle="1" w:styleId="AuthorOrganisationAffiliation">
    <w:name w:val="Author Organisation/Affiliation"/>
    <w:basedOn w:val="Normal"/>
    <w:next w:val="Normal"/>
    <w:uiPriority w:val="25"/>
    <w:qFormat/>
    <w:pPr>
      <w:spacing w:after="720"/>
    </w:pPr>
  </w:style>
  <w:style w:type="character" w:styleId="Strong">
    <w:name w:val="Strong"/>
    <w:basedOn w:val="DefaultParagraphFont"/>
    <w:uiPriority w:val="22"/>
    <w:qFormat/>
    <w:rPr>
      <w:b/>
      <w:bCs/>
    </w:rPr>
  </w:style>
  <w:style w:type="paragraph" w:customStyle="1" w:styleId="Glossary">
    <w:name w:val="Glossary"/>
    <w:basedOn w:val="Normal"/>
    <w:link w:val="GlossaryChar"/>
    <w:uiPriority w:val="28"/>
    <w:semiHidden/>
    <w:locked/>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Pr>
      <w:rFonts w:eastAsia="Calibri" w:cstheme="minorBidi"/>
      <w:color w:val="000000"/>
      <w:sz w:val="22"/>
      <w:szCs w:val="22"/>
      <w:lang w:eastAsia="en-US"/>
    </w:rPr>
  </w:style>
  <w:style w:type="character" w:styleId="Emphasis">
    <w:name w:val="Emphasis"/>
    <w:basedOn w:val="DefaultParagraphFont"/>
    <w:uiPriority w:val="99"/>
    <w:qFormat/>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uiPriority w:val="99"/>
    <w:semiHidden/>
    <w:unhideWhenUse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pPr>
      <w:framePr w:wrap="around"/>
      <w:numPr>
        <w:numId w:val="1"/>
      </w:numPr>
      <w:ind w:left="357" w:hanging="357"/>
    </w:pPr>
  </w:style>
  <w:style w:type="paragraph" w:customStyle="1" w:styleId="TableBullet1">
    <w:name w:val="Table Bullet 1"/>
    <w:basedOn w:val="Date"/>
    <w:uiPriority w:val="15"/>
    <w:qFormat/>
    <w:rsid w:val="002B1FAF"/>
    <w:rPr>
      <w:sz w:val="19"/>
    </w:r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Theme="minorHAnsi" w:hAnsi="Tahoma" w:cs="Tahoma"/>
      <w:sz w:val="16"/>
      <w:szCs w:val="16"/>
      <w:lang w:eastAsia="en-US"/>
    </w:rPr>
  </w:style>
  <w:style w:type="paragraph" w:customStyle="1" w:styleId="BoxHeading">
    <w:name w:val="Box Heading"/>
    <w:basedOn w:val="BoxText"/>
    <w:uiPriority w:val="20"/>
    <w:qFormat/>
    <w:pPr>
      <w:framePr w:wrap="around"/>
      <w:spacing w:line="240" w:lineRule="auto"/>
    </w:pPr>
    <w:rPr>
      <w:b/>
    </w:rPr>
  </w:style>
  <w:style w:type="paragraph" w:customStyle="1" w:styleId="Picture">
    <w:name w:val="Picture"/>
    <w:basedOn w:val="Normal"/>
    <w:uiPriority w:val="17"/>
    <w:qFormat/>
    <w:pPr>
      <w:spacing w:before="120" w:line="240" w:lineRule="auto"/>
    </w:pPr>
    <w:rPr>
      <w:noProof/>
      <w:lang w:eastAsia="en-AU"/>
    </w:rPr>
  </w:style>
  <w:style w:type="paragraph" w:customStyle="1" w:styleId="Securityclassification">
    <w:name w:val="Security classification"/>
    <w:basedOn w:val="Header"/>
    <w:next w:val="Header"/>
    <w:uiPriority w:val="26"/>
    <w:qFormat/>
    <w:pPr>
      <w:spacing w:after="0"/>
    </w:pPr>
    <w:rPr>
      <w:b/>
      <w:color w:val="FF0000"/>
      <w:sz w:val="36"/>
      <w:szCs w:val="36"/>
    </w:rPr>
  </w:style>
  <w:style w:type="paragraph" w:customStyle="1" w:styleId="DisseminationLimitingMarker">
    <w:name w:val="Dissemination Limiting Marker"/>
    <w:basedOn w:val="Header"/>
    <w:next w:val="Header"/>
    <w:uiPriority w:val="27"/>
    <w:pPr>
      <w:spacing w:after="0"/>
    </w:pPr>
    <w:rPr>
      <w:b/>
      <w:sz w:val="36"/>
      <w:szCs w:val="36"/>
    </w:rPr>
  </w:style>
  <w:style w:type="paragraph" w:styleId="FootnoteText">
    <w:name w:val="footnote text"/>
    <w:basedOn w:val="Normal"/>
    <w:link w:val="FootnoteTextChar"/>
    <w:uiPriority w:val="99"/>
    <w:unhideWhenUsed/>
    <w:pPr>
      <w:spacing w:after="60" w:line="264" w:lineRule="auto"/>
    </w:pPr>
    <w:rPr>
      <w:sz w:val="20"/>
      <w:szCs w:val="20"/>
    </w:rPr>
  </w:style>
  <w:style w:type="character" w:customStyle="1" w:styleId="FootnoteTextChar">
    <w:name w:val="Footnote Text Char"/>
    <w:basedOn w:val="DefaultParagraphFont"/>
    <w:link w:val="FootnoteText"/>
    <w:uiPriority w:val="99"/>
    <w:rPr>
      <w:rFonts w:eastAsia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u w:val="single"/>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pPr>
      <w:numPr>
        <w:numId w:val="2"/>
      </w:numPr>
    </w:pPr>
  </w:style>
  <w:style w:type="paragraph" w:styleId="Title">
    <w:name w:val="Title"/>
    <w:basedOn w:val="Normal"/>
    <w:next w:val="Normal"/>
    <w:link w:val="TitleChar"/>
    <w:uiPriority w:val="10"/>
    <w:semiHidden/>
    <w:qFormat/>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Pr>
      <w:rFonts w:eastAsiaTheme="majorEastAsia" w:cstheme="majorBidi"/>
      <w:b/>
      <w:spacing w:val="5"/>
      <w:kern w:val="28"/>
      <w:sz w:val="72"/>
      <w:szCs w:val="52"/>
      <w:lang w:eastAsia="en-US"/>
    </w:rPr>
  </w:style>
  <w:style w:type="paragraph" w:customStyle="1" w:styleId="TOCHeading2">
    <w:name w:val="TOC Heading 2"/>
    <w:next w:val="Normal"/>
    <w:qFormat/>
    <w:rPr>
      <w:rFonts w:ascii="Calibri Light" w:eastAsiaTheme="minorHAnsi" w:hAnsi="Calibri Light" w:cstheme="minorBidi"/>
      <w:sz w:val="36"/>
      <w:szCs w:val="22"/>
      <w:lang w:eastAsia="en-US"/>
    </w:rPr>
  </w:style>
  <w:style w:type="numbering" w:customStyle="1" w:styleId="Numberlist">
    <w:name w:val="Number list"/>
    <w:uiPriority w:val="99"/>
    <w:pPr>
      <w:numPr>
        <w:numId w:val="3"/>
      </w:numPr>
    </w:pPr>
  </w:style>
  <w:style w:type="numbering" w:customStyle="1" w:styleId="Headinglist">
    <w:name w:val="Heading list"/>
    <w:uiPriority w:val="99"/>
    <w:pPr>
      <w:numPr>
        <w:numId w:val="4"/>
      </w:numPr>
    </w:pPr>
  </w:style>
  <w:style w:type="paragraph" w:customStyle="1" w:styleId="Normalsmall">
    <w:name w:val="Normal small"/>
    <w:qFormat/>
    <w:rsid w:val="00B2506E"/>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p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numberedlist">
    <w:name w:val="Table numbered list"/>
    <w:uiPriority w:val="99"/>
    <w:qFormat/>
    <w:rsid w:val="001A14AE"/>
    <w:pPr>
      <w:numPr>
        <w:numId w:val="5"/>
      </w:numPr>
      <w:spacing w:before="60" w:after="60"/>
      <w:ind w:left="403"/>
      <w:contextualSpacing/>
    </w:pPr>
    <w:rPr>
      <w:rFonts w:asciiTheme="minorHAnsi" w:eastAsia="Calibri" w:hAnsiTheme="minorHAnsi"/>
      <w:color w:val="083A42" w:themeColor="text1"/>
      <w:sz w:val="19"/>
      <w:szCs w:val="22"/>
      <w:lang w:eastAsia="en-US"/>
    </w:rPr>
  </w:style>
  <w:style w:type="character" w:styleId="IntenseEmphasis">
    <w:name w:val="Intense Emphasis"/>
    <w:basedOn w:val="DefaultParagraphFont"/>
    <w:uiPriority w:val="21"/>
    <w:semiHidden/>
    <w:qFormat/>
    <w:locked/>
    <w:rPr>
      <w:i/>
      <w:iCs/>
      <w:color w:val="083A42" w:themeColor="accent1"/>
    </w:rPr>
  </w:style>
  <w:style w:type="paragraph" w:customStyle="1" w:styleId="TableBullet2">
    <w:name w:val="Table Bullet 2"/>
    <w:basedOn w:val="TableBullet1"/>
    <w:qFormat/>
    <w:rsid w:val="002B1FAF"/>
    <w:pPr>
      <w:numPr>
        <w:numId w:val="7"/>
      </w:numPr>
      <w:tabs>
        <w:tab w:val="num" w:pos="284"/>
      </w:tabs>
      <w:ind w:left="568" w:hanging="284"/>
    </w:pPr>
  </w:style>
  <w:style w:type="numbering" w:customStyle="1" w:styleId="TableBulletlist">
    <w:name w:val="Table Bullet list"/>
    <w:uiPriority w:val="99"/>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553E9D"/>
    <w:pPr>
      <w:spacing w:before="60" w:after="60"/>
    </w:pPr>
    <w:rPr>
      <w:rFonts w:asciiTheme="majorHAnsi" w:eastAsia="Times New Roman" w:hAnsiTheme="majorHAnsi" w:cs="Arial"/>
      <w:color w:val="000000"/>
      <w:sz w:val="19"/>
      <w:szCs w:val="22"/>
      <w:lang w:val="en-GB"/>
    </w:rPr>
  </w:style>
  <w:style w:type="paragraph" w:styleId="Date">
    <w:name w:val="Date"/>
    <w:aliases w:val="Reference"/>
    <w:basedOn w:val="Normal"/>
    <w:next w:val="Normal"/>
    <w:link w:val="DateChar"/>
    <w:uiPriority w:val="99"/>
    <w:unhideWhenUsed/>
    <w:rsid w:val="00F21AF4"/>
    <w:pPr>
      <w:spacing w:before="1560" w:after="160" w:line="360" w:lineRule="auto"/>
    </w:pPr>
  </w:style>
  <w:style w:type="character" w:customStyle="1" w:styleId="DateChar">
    <w:name w:val="Date Char"/>
    <w:aliases w:val="Reference Char"/>
    <w:basedOn w:val="DefaultParagraphFont"/>
    <w:link w:val="Date"/>
    <w:uiPriority w:val="99"/>
    <w:rsid w:val="00F21AF4"/>
    <w:rPr>
      <w:rFonts w:asciiTheme="majorHAnsi" w:eastAsiaTheme="minorHAnsi" w:hAnsiTheme="majorHAnsi" w:cstheme="minorBidi"/>
      <w:sz w:val="22"/>
      <w:szCs w:val="22"/>
      <w:lang w:eastAsia="en-US"/>
    </w:rPr>
  </w:style>
  <w:style w:type="paragraph" w:customStyle="1" w:styleId="Series">
    <w:name w:val="Series"/>
    <w:qFormat/>
    <w:rsid w:val="00B2506E"/>
    <w:pPr>
      <w:spacing w:before="120" w:after="120"/>
    </w:pPr>
    <w:rPr>
      <w:rFonts w:asciiTheme="minorHAnsi" w:eastAsiaTheme="minorHAnsi" w:hAnsiTheme="minorHAnsi" w:cstheme="minorBidi"/>
      <w:b/>
      <w:i/>
      <w:color w:val="197C7D" w:themeColor="text2"/>
      <w:sz w:val="32"/>
      <w:szCs w:val="22"/>
      <w:lang w:eastAsia="en-US"/>
    </w:rPr>
  </w:style>
  <w:style w:type="character" w:styleId="UnresolvedMention">
    <w:name w:val="Unresolved Mention"/>
    <w:basedOn w:val="DefaultParagraphFont"/>
    <w:uiPriority w:val="99"/>
    <w:semiHidden/>
    <w:unhideWhenUsed/>
    <w:rsid w:val="000E7803"/>
    <w:rPr>
      <w:color w:val="605E5C"/>
      <w:shd w:val="clear" w:color="auto" w:fill="E1DFDD"/>
    </w:rPr>
  </w:style>
  <w:style w:type="paragraph" w:styleId="ListNumber3">
    <w:name w:val="List Number 3"/>
    <w:uiPriority w:val="11"/>
    <w:qFormat/>
    <w:rsid w:val="001D6373"/>
    <w:pPr>
      <w:numPr>
        <w:ilvl w:val="2"/>
        <w:numId w:val="8"/>
      </w:numPr>
      <w:spacing w:before="120" w:after="120" w:line="264" w:lineRule="auto"/>
      <w:ind w:left="1247"/>
    </w:pPr>
    <w:rPr>
      <w:rFonts w:asciiTheme="minorHAnsi" w:eastAsia="Times New Roman" w:hAnsiTheme="minorHAnsi"/>
      <w:sz w:val="22"/>
      <w:szCs w:val="24"/>
      <w:lang w:eastAsia="en-US"/>
    </w:rPr>
  </w:style>
  <w:style w:type="table" w:styleId="GridTable1Light-Accent6">
    <w:name w:val="Grid Table 1 Light Accent 6"/>
    <w:basedOn w:val="TableNormal"/>
    <w:uiPriority w:val="46"/>
    <w:rsid w:val="009270C5"/>
    <w:tblPr>
      <w:tblStyleRowBandSize w:val="1"/>
      <w:tblStyleColBandSize w:val="1"/>
      <w:tblBorders>
        <w:top w:val="single" w:sz="4" w:space="0" w:color="A3A3A3" w:themeColor="accent6" w:themeTint="66"/>
        <w:left w:val="single" w:sz="4" w:space="0" w:color="A3A3A3" w:themeColor="accent6" w:themeTint="66"/>
        <w:bottom w:val="single" w:sz="4" w:space="0" w:color="A3A3A3" w:themeColor="accent6" w:themeTint="66"/>
        <w:right w:val="single" w:sz="4" w:space="0" w:color="A3A3A3" w:themeColor="accent6" w:themeTint="66"/>
        <w:insideH w:val="single" w:sz="4" w:space="0" w:color="A3A3A3" w:themeColor="accent6" w:themeTint="66"/>
        <w:insideV w:val="single" w:sz="4" w:space="0" w:color="A3A3A3" w:themeColor="accent6" w:themeTint="66"/>
      </w:tblBorders>
    </w:tblPr>
    <w:tblStylePr w:type="firstRow">
      <w:rPr>
        <w:b/>
        <w:bCs/>
      </w:rPr>
      <w:tblPr/>
      <w:tcPr>
        <w:tcBorders>
          <w:bottom w:val="single" w:sz="12" w:space="0" w:color="757575" w:themeColor="accent6" w:themeTint="99"/>
        </w:tcBorders>
      </w:tcPr>
    </w:tblStylePr>
    <w:tblStylePr w:type="lastRow">
      <w:rPr>
        <w:b/>
        <w:bCs/>
      </w:rPr>
      <w:tblPr/>
      <w:tcPr>
        <w:tcBorders>
          <w:top w:val="double" w:sz="2" w:space="0" w:color="757575" w:themeColor="accent6" w:themeTint="99"/>
        </w:tcBorders>
      </w:tcPr>
    </w:tblStylePr>
    <w:tblStylePr w:type="firstCol">
      <w:rPr>
        <w:b/>
        <w:bCs/>
      </w:rPr>
    </w:tblStylePr>
    <w:tblStylePr w:type="lastCol">
      <w:rPr>
        <w:b/>
        <w:bCs/>
      </w:rPr>
    </w:tblStylePr>
  </w:style>
  <w:style w:type="paragraph" w:styleId="NoSpacing">
    <w:name w:val="No Spacing"/>
    <w:uiPriority w:val="1"/>
    <w:qFormat/>
    <w:rsid w:val="00432343"/>
    <w:rPr>
      <w:rFonts w:asciiTheme="minorHAnsi" w:eastAsiaTheme="minorHAnsi" w:hAnsiTheme="minorHAnsi" w:cstheme="minorBidi"/>
      <w:kern w:val="2"/>
      <w:sz w:val="22"/>
      <w:szCs w:val="22"/>
      <w:lang w:eastAsia="en-US"/>
      <w14:ligatures w14:val="standardContextual"/>
    </w:rPr>
  </w:style>
  <w:style w:type="paragraph" w:styleId="ListParagraph">
    <w:name w:val="List Paragraph"/>
    <w:aliases w:val="3,Bullet 1,Bullet point,Bullets,CV text,Dot pt,F5 List Paragraph,FooterText,L,List Paragraph1,List Paragraph11,List Paragraph111,List Paragraph2,Medium Grid 1 - Accent 21,NAST Quote,NFP GP Bulleted List,Numbered Paragraph,Recommendation,列"/>
    <w:basedOn w:val="Normal"/>
    <w:link w:val="ListParagraphChar"/>
    <w:uiPriority w:val="34"/>
    <w:qFormat/>
    <w:rsid w:val="00AF38EE"/>
    <w:pPr>
      <w:spacing w:after="160" w:line="259" w:lineRule="auto"/>
      <w:ind w:left="720"/>
      <w:contextualSpacing/>
    </w:pPr>
    <w:rPr>
      <w:rFonts w:asciiTheme="minorHAnsi" w:hAnsiTheme="minorHAnsi"/>
      <w:kern w:val="2"/>
      <w14:ligatures w14:val="standardContextual"/>
    </w:rPr>
  </w:style>
  <w:style w:type="character" w:customStyle="1" w:styleId="ListParagraphChar">
    <w:name w:val="List Paragraph Char"/>
    <w:aliases w:val="3 Char,Bullet 1 Char,Bullet point Char,Bullets Char,CV text Char,Dot pt Char,F5 List Paragraph Char,FooterText Char,L Char,List Paragraph1 Char,List Paragraph11 Char,List Paragraph111 Char,List Paragraph2 Char,NAST Quote Char,列 Char"/>
    <w:basedOn w:val="DefaultParagraphFont"/>
    <w:link w:val="ListParagraph"/>
    <w:uiPriority w:val="34"/>
    <w:qFormat/>
    <w:locked/>
    <w:rsid w:val="00AF38EE"/>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cean.gov.a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ceanpanel.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3.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customXml" Target="../customXml/item2.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DCCEEW">
      <a:dk1>
        <a:srgbClr val="083A42"/>
      </a:dk1>
      <a:lt1>
        <a:srgbClr val="F5FFF5"/>
      </a:lt1>
      <a:dk2>
        <a:srgbClr val="197C7D"/>
      </a:dk2>
      <a:lt2>
        <a:srgbClr val="FFFFFF"/>
      </a:lt2>
      <a:accent1>
        <a:srgbClr val="083A42"/>
      </a:accent1>
      <a:accent2>
        <a:srgbClr val="197C7D"/>
      </a:accent2>
      <a:accent3>
        <a:srgbClr val="9AFFBE"/>
      </a:accent3>
      <a:accent4>
        <a:srgbClr val="F5FFF5"/>
      </a:accent4>
      <a:accent5>
        <a:srgbClr val="D8D8D8"/>
      </a:accent5>
      <a:accent6>
        <a:srgbClr val="191919"/>
      </a:accent6>
      <a:hlink>
        <a:srgbClr val="083A42"/>
      </a:hlink>
      <a:folHlink>
        <a:srgbClr val="33333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2.xml><?xml version="1.0" encoding="utf-8"?>
<ct:contentTypeSchema xmlns:ct="http://schemas.microsoft.com/office/2006/metadata/contentType" xmlns:ma="http://schemas.microsoft.com/office/2006/metadata/properties/metaAttributes" ct:_="" ma:_="" ma:contentTypeName="Document" ma:contentTypeID="0x010100D001B2BE74D025469E1D0E28F10DD2C8" ma:contentTypeVersion="6" ma:contentTypeDescription="Create a new document." ma:contentTypeScope="" ma:versionID="f15c367ea62a4320fa3673a54427ab86">
  <xsd:schema xmlns:xsd="http://www.w3.org/2001/XMLSchema" xmlns:xs="http://www.w3.org/2001/XMLSchema" xmlns:p="http://schemas.microsoft.com/office/2006/metadata/properties" xmlns:ns1="http://schemas.microsoft.com/sharepoint/v3" xmlns:ns2="b98728ac-f998-415c-abee-6b046fb1441e" xmlns:ns3="d869c146-c82e-4435-92e4-da91542262fd" xmlns:ns4="d81c2681-db7b-4a56-9abd-a3238a78f6b2" xmlns:ns5="e8238601-ce47-4778-85d0-8b1d6564965a" targetNamespace="http://schemas.microsoft.com/office/2006/metadata/properties" ma:root="true" ma:fieldsID="d39509e3b119c2b79f2b69b0a7e46e81" ns1:_="" ns2:_="" ns3:_="" ns4:_="" ns5:_="">
    <xsd:import namespace="http://schemas.microsoft.com/sharepoint/v3"/>
    <xsd:import namespace="b98728ac-f998-415c-abee-6b046fb1441e"/>
    <xsd:import namespace="d869c146-c82e-4435-92e4-da91542262fd"/>
    <xsd:import namespace="d81c2681-db7b-4a56-9abd-a3238a78f6b2"/>
    <xsd:import namespace="e8238601-ce47-4778-85d0-8b1d6564965a"/>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728ac-f998-415c-abee-6b046fb14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69c146-c82e-4435-92e4-da91542262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1c2681-db7b-4a56-9abd-a3238a78f6b2"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238601-ce47-4778-85d0-8b1d6564965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3ff4dd4-e1ac-40df-be8e-b1e036f80c8e}" ma:internalName="TaxCatchAll" ma:showField="CatchAllData" ma:web="a95247a4-6a6b-40fb-87b6-0fb2f012c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8238601-ce47-4778-85d0-8b1d6564965a" xsi:nil="true"/>
    <_ip_UnifiedCompliancePolicyProperties xmlns="http://schemas.microsoft.com/sharepoint/v3" xsi:nil="true"/>
    <lcf76f155ced4ddcb4097134ff3c332f xmlns="d81c2681-db7b-4a56-9abd-a3238a78f6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customXml/itemProps2.xml><?xml version="1.0" encoding="utf-8"?>
<ds:datastoreItem xmlns:ds="http://schemas.openxmlformats.org/officeDocument/2006/customXml" ds:itemID="{2220EDEC-2E68-42BC-809B-9168FF056C90}"/>
</file>

<file path=customXml/itemProps3.xml><?xml version="1.0" encoding="utf-8"?>
<ds:datastoreItem xmlns:ds="http://schemas.openxmlformats.org/officeDocument/2006/customXml" ds:itemID="{8DFB6C0C-3CF6-415F-8C94-DA3F1305F4A7}"/>
</file>

<file path=customXml/itemProps4.xml><?xml version="1.0" encoding="utf-8"?>
<ds:datastoreItem xmlns:ds="http://schemas.openxmlformats.org/officeDocument/2006/customXml" ds:itemID="{63AAF02D-CAC1-484A-9FA3-E21BB3A6B60C}"/>
</file>

<file path=docMetadata/LabelInfo.xml><?xml version="1.0" encoding="utf-8"?>
<clbl:labelList xmlns:clbl="http://schemas.microsoft.com/office/2020/mipLabelMetadata">
  <clbl:label id="{db832601-ed1f-4474-a396-72de41204521}"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1360</Words>
  <Characters>7589</Characters>
  <Application>Microsoft Office Word</Application>
  <DocSecurity>4</DocSecurity>
  <Lines>165</Lines>
  <Paragraphs>109</Paragraphs>
  <ScaleCrop>false</ScaleCrop>
  <HeadingPairs>
    <vt:vector size="2" baseType="variant">
      <vt:variant>
        <vt:lpstr>Title</vt:lpstr>
      </vt:variant>
      <vt:variant>
        <vt:i4>1</vt:i4>
      </vt:variant>
    </vt:vector>
  </HeadingPairs>
  <TitlesOfParts>
    <vt:vector size="1" baseType="lpstr">
      <vt:lpstr>Who is responsible for the ocean?</vt:lpstr>
    </vt:vector>
  </TitlesOfParts>
  <Manager/>
  <Company/>
  <LinksUpToDate>false</LinksUpToDate>
  <CharactersWithSpaces>8884</CharactersWithSpaces>
  <SharedDoc>false</SharedDoc>
  <HLinks>
    <vt:vector size="12" baseType="variant">
      <vt:variant>
        <vt:i4>5242964</vt:i4>
      </vt:variant>
      <vt:variant>
        <vt:i4>3</vt:i4>
      </vt:variant>
      <vt:variant>
        <vt:i4>0</vt:i4>
      </vt:variant>
      <vt:variant>
        <vt:i4>5</vt:i4>
      </vt:variant>
      <vt:variant>
        <vt:lpwstr>https://www.ocean.gov.au/</vt:lpwstr>
      </vt:variant>
      <vt:variant>
        <vt:lpwstr/>
      </vt:variant>
      <vt:variant>
        <vt:i4>6881404</vt:i4>
      </vt:variant>
      <vt:variant>
        <vt:i4>0</vt:i4>
      </vt:variant>
      <vt:variant>
        <vt:i4>0</vt:i4>
      </vt:variant>
      <vt:variant>
        <vt:i4>5</vt:i4>
      </vt:variant>
      <vt:variant>
        <vt:lpwstr>https://oceanpanel.org/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 is responsible for the ocean?</dc:title>
  <dc:subject/>
  <dc:creator>Australian Government</dc:creator>
  <cp:keywords/>
  <dc:description/>
  <cp:lastModifiedBy>Bec DURACK</cp:lastModifiedBy>
  <cp:revision>2</cp:revision>
  <dcterms:created xsi:type="dcterms:W3CDTF">2025-10-29T01:59:00Z</dcterms:created>
  <dcterms:modified xsi:type="dcterms:W3CDTF">2025-10-29T01:59:00Z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0x010100D001B2BE74D025469E1D0E28F10DD2C8</vt:lpwstr>
  </property>
</Properties>
</file>